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774" w:rsidRDefault="00204774"/>
    <w:p w:rsidR="0007578C" w:rsidRPr="005647EF" w:rsidRDefault="0007578C">
      <w:pPr>
        <w:rPr>
          <w:rFonts w:ascii="Arial" w:hAnsi="Arial" w:cs="Arial"/>
          <w:sz w:val="24"/>
          <w:szCs w:val="24"/>
        </w:rPr>
      </w:pPr>
      <w:r w:rsidRPr="005647EF">
        <w:rPr>
          <w:rFonts w:ascii="Arial" w:hAnsi="Arial" w:cs="Arial"/>
          <w:sz w:val="24"/>
          <w:szCs w:val="24"/>
        </w:rPr>
        <w:t>FECEA</w:t>
      </w:r>
      <w:r w:rsidR="005647EF" w:rsidRPr="005647EF">
        <w:rPr>
          <w:rFonts w:ascii="Arial" w:hAnsi="Arial" w:cs="Arial"/>
          <w:sz w:val="24"/>
          <w:szCs w:val="24"/>
        </w:rPr>
        <w:t xml:space="preserve"> – 13/08/2013</w:t>
      </w:r>
    </w:p>
    <w:p w:rsidR="0007578C" w:rsidRPr="005647EF" w:rsidRDefault="0007578C" w:rsidP="0007578C">
      <w:pPr>
        <w:rPr>
          <w:rFonts w:ascii="Arial" w:hAnsi="Arial" w:cs="Arial"/>
          <w:b/>
          <w:sz w:val="24"/>
          <w:szCs w:val="24"/>
        </w:rPr>
      </w:pPr>
      <w:bookmarkStart w:id="0" w:name="_GoBack"/>
      <w:proofErr w:type="spellStart"/>
      <w:r w:rsidRPr="005647EF">
        <w:rPr>
          <w:rFonts w:ascii="Arial" w:hAnsi="Arial" w:cs="Arial"/>
          <w:b/>
          <w:sz w:val="24"/>
          <w:szCs w:val="24"/>
        </w:rPr>
        <w:t>Fecea</w:t>
      </w:r>
      <w:proofErr w:type="spellEnd"/>
      <w:r w:rsidRPr="005647EF">
        <w:rPr>
          <w:rFonts w:ascii="Arial" w:hAnsi="Arial" w:cs="Arial"/>
          <w:b/>
          <w:sz w:val="24"/>
          <w:szCs w:val="24"/>
        </w:rPr>
        <w:t xml:space="preserve"> pode ajudar na fiscalização da lei de acesso à informação</w:t>
      </w:r>
    </w:p>
    <w:bookmarkEnd w:id="0"/>
    <w:p w:rsidR="0007578C" w:rsidRPr="005647EF" w:rsidRDefault="0007578C" w:rsidP="0007578C">
      <w:pPr>
        <w:rPr>
          <w:rFonts w:ascii="Arial" w:hAnsi="Arial" w:cs="Arial"/>
          <w:sz w:val="24"/>
          <w:szCs w:val="24"/>
        </w:rPr>
      </w:pPr>
      <w:r w:rsidRPr="005647EF">
        <w:rPr>
          <w:rFonts w:ascii="Arial" w:hAnsi="Arial" w:cs="Arial"/>
          <w:sz w:val="24"/>
          <w:szCs w:val="24"/>
        </w:rPr>
        <w:t xml:space="preserve"> A Faculdade Estadual de Ciências Econômicas de Apucarana (</w:t>
      </w:r>
      <w:proofErr w:type="spellStart"/>
      <w:r w:rsidRPr="005647EF">
        <w:rPr>
          <w:rFonts w:ascii="Arial" w:hAnsi="Arial" w:cs="Arial"/>
          <w:sz w:val="24"/>
          <w:szCs w:val="24"/>
        </w:rPr>
        <w:t>Fecea</w:t>
      </w:r>
      <w:proofErr w:type="spellEnd"/>
      <w:r w:rsidRPr="005647EF">
        <w:rPr>
          <w:rFonts w:ascii="Arial" w:hAnsi="Arial" w:cs="Arial"/>
          <w:sz w:val="24"/>
          <w:szCs w:val="24"/>
        </w:rPr>
        <w:t>)</w:t>
      </w:r>
      <w:proofErr w:type="gramStart"/>
      <w:r w:rsidRPr="005647EF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5647EF">
        <w:rPr>
          <w:rFonts w:ascii="Arial" w:hAnsi="Arial" w:cs="Arial"/>
          <w:sz w:val="24"/>
          <w:szCs w:val="24"/>
        </w:rPr>
        <w:t xml:space="preserve">deve ser uma das instituições de ensino superior que ajudará o Tribunal de Contas do Estado do Paraná (TCR-PR) a fiscalizar a adoção da Lei de Acesso à Informação nos municípios. A apresentação às universidades estaduais do Projeto LAI Social foi iniciada no último dia 8. </w:t>
      </w:r>
    </w:p>
    <w:p w:rsidR="0007578C" w:rsidRPr="005647EF" w:rsidRDefault="0007578C" w:rsidP="0007578C">
      <w:pPr>
        <w:rPr>
          <w:rFonts w:ascii="Arial" w:hAnsi="Arial" w:cs="Arial"/>
          <w:sz w:val="24"/>
          <w:szCs w:val="24"/>
        </w:rPr>
      </w:pPr>
      <w:r w:rsidRPr="005647EF">
        <w:rPr>
          <w:rFonts w:ascii="Arial" w:hAnsi="Arial" w:cs="Arial"/>
          <w:sz w:val="24"/>
          <w:szCs w:val="24"/>
        </w:rPr>
        <w:t xml:space="preserve">O Projeto LAI Social, cujo custo foi orçado em R$ 690 mil, começa neste mês e se estende até junho do ano que vem, quando deverá ser divulgado um relatório. Além de traçar um quadro da transparência entre as prefeituras, o documento apresentará um ranking sobre a situação de cada município. Os contatos com os representantes nomeados pelas instituições estaduais de ensino superior serão feitos via Skype. </w:t>
      </w:r>
    </w:p>
    <w:p w:rsidR="0007578C" w:rsidRPr="005647EF" w:rsidRDefault="0007578C" w:rsidP="0007578C">
      <w:pPr>
        <w:rPr>
          <w:rFonts w:ascii="Arial" w:hAnsi="Arial" w:cs="Arial"/>
          <w:sz w:val="24"/>
          <w:szCs w:val="24"/>
        </w:rPr>
      </w:pPr>
      <w:r w:rsidRPr="005647EF">
        <w:rPr>
          <w:rFonts w:ascii="Arial" w:hAnsi="Arial" w:cs="Arial"/>
          <w:sz w:val="24"/>
          <w:szCs w:val="24"/>
        </w:rPr>
        <w:t xml:space="preserve">Para o professor Rogério Ribeiro, diretor da </w:t>
      </w:r>
      <w:proofErr w:type="spellStart"/>
      <w:r w:rsidRPr="005647EF">
        <w:rPr>
          <w:rFonts w:ascii="Arial" w:hAnsi="Arial" w:cs="Arial"/>
          <w:sz w:val="24"/>
          <w:szCs w:val="24"/>
        </w:rPr>
        <w:t>Fecea</w:t>
      </w:r>
      <w:proofErr w:type="spellEnd"/>
      <w:r w:rsidRPr="005647EF">
        <w:rPr>
          <w:rFonts w:ascii="Arial" w:hAnsi="Arial" w:cs="Arial"/>
          <w:sz w:val="24"/>
          <w:szCs w:val="24"/>
        </w:rPr>
        <w:t>, o projeto</w:t>
      </w:r>
      <w:proofErr w:type="gramStart"/>
      <w:r w:rsidRPr="005647EF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5647EF">
        <w:rPr>
          <w:rFonts w:ascii="Arial" w:hAnsi="Arial" w:cs="Arial"/>
          <w:sz w:val="24"/>
          <w:szCs w:val="24"/>
        </w:rPr>
        <w:t>traz para a dimensão prática o que os estudantes veem de maneira teórica. “Estamos ansiosos que realmente o projeto saia para que alunos e professores contribuam para mais essa iniciativa do TCE”, afirma Ribeiro. Dentro os cursos existentes na instituição, o projeto abrange áreas como Serviço Social, Contabilidade, Administração e Economia.</w:t>
      </w:r>
    </w:p>
    <w:p w:rsidR="0007578C" w:rsidRPr="005647EF" w:rsidRDefault="0007578C" w:rsidP="0007578C">
      <w:pPr>
        <w:rPr>
          <w:rFonts w:ascii="Arial" w:hAnsi="Arial" w:cs="Arial"/>
          <w:sz w:val="24"/>
          <w:szCs w:val="24"/>
        </w:rPr>
      </w:pPr>
      <w:r w:rsidRPr="005647EF">
        <w:rPr>
          <w:rFonts w:ascii="Arial" w:hAnsi="Arial" w:cs="Arial"/>
          <w:sz w:val="24"/>
          <w:szCs w:val="24"/>
        </w:rPr>
        <w:t xml:space="preserve">CRITÉRIOS - Esta nova auditoria social, da qual o TCE é patrocinador, financiador, coordenador geral e executor, avaliará os portais da transparência dos municípios com base nos critérios de atualização, autenticidade, integridade, navegabilidade, usabilidade e acessibilidade. Também será averiguada a consistência das informações disponibilizadas e se a linguagem é acessível ao cidadão comum. Outro item a ser verificado é a possibilidade de acesso externo a estes conteúdos, em formatos abertos e estruturados, bem como a gravação de relatórios em diversos formatos eletrônicos. A amostra inicial é composta por 71 municípios. </w:t>
      </w:r>
    </w:p>
    <w:p w:rsidR="0007578C" w:rsidRPr="005647EF" w:rsidRDefault="0007578C" w:rsidP="0007578C">
      <w:pPr>
        <w:rPr>
          <w:rFonts w:ascii="Arial" w:hAnsi="Arial" w:cs="Arial"/>
          <w:sz w:val="24"/>
          <w:szCs w:val="24"/>
        </w:rPr>
      </w:pPr>
      <w:r w:rsidRPr="005647EF">
        <w:rPr>
          <w:rFonts w:ascii="Arial" w:hAnsi="Arial" w:cs="Arial"/>
          <w:sz w:val="24"/>
          <w:szCs w:val="24"/>
        </w:rPr>
        <w:t>O LAI Social quer, mais uma vez, envolver a comunidade acadêmica – e outros segmentos sociais que se interessarem em participar – na fiscalização de um tema de grande interesse público. A sigla tem origem justamente no nome da Lei nº 12.527/2011, comumente conhecida como “Lei de Acesso à Informação”. Além das universidades estaduais, o projeto conta com o apoio da Secretaria de Assuntos Estratégicos, da Presidência da República, e da Rede de Controle da Gestão Pública – Paraná.</w:t>
      </w:r>
    </w:p>
    <w:p w:rsidR="003B2BBA" w:rsidRPr="005647EF" w:rsidRDefault="003B2BBA" w:rsidP="0007578C">
      <w:pPr>
        <w:rPr>
          <w:rFonts w:ascii="Arial" w:hAnsi="Arial" w:cs="Arial"/>
          <w:sz w:val="24"/>
          <w:szCs w:val="24"/>
        </w:rPr>
      </w:pPr>
    </w:p>
    <w:p w:rsidR="003B2BBA" w:rsidRPr="005647EF" w:rsidRDefault="003B2BBA" w:rsidP="0007578C">
      <w:pPr>
        <w:rPr>
          <w:rFonts w:ascii="Arial" w:hAnsi="Arial" w:cs="Arial"/>
          <w:sz w:val="24"/>
          <w:szCs w:val="24"/>
        </w:rPr>
      </w:pPr>
    </w:p>
    <w:p w:rsidR="003B2BBA" w:rsidRPr="005647EF" w:rsidRDefault="003B2BBA" w:rsidP="0007578C">
      <w:pPr>
        <w:rPr>
          <w:rFonts w:ascii="Arial" w:hAnsi="Arial" w:cs="Arial"/>
          <w:sz w:val="24"/>
          <w:szCs w:val="24"/>
        </w:rPr>
      </w:pPr>
    </w:p>
    <w:p w:rsidR="0007578C" w:rsidRPr="005647EF" w:rsidRDefault="0007578C" w:rsidP="0007578C">
      <w:pPr>
        <w:rPr>
          <w:rFonts w:ascii="Arial" w:hAnsi="Arial" w:cs="Arial"/>
          <w:sz w:val="24"/>
          <w:szCs w:val="24"/>
        </w:rPr>
      </w:pPr>
    </w:p>
    <w:sectPr w:rsidR="0007578C" w:rsidRPr="005647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774"/>
    <w:rsid w:val="0007578C"/>
    <w:rsid w:val="00204774"/>
    <w:rsid w:val="003B2BBA"/>
    <w:rsid w:val="005647EF"/>
    <w:rsid w:val="00807ACC"/>
    <w:rsid w:val="00B91CC7"/>
    <w:rsid w:val="00D3218C"/>
    <w:rsid w:val="00D56E3E"/>
    <w:rsid w:val="00D8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04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477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B2B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04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477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B2B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4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20107">
          <w:marLeft w:val="0"/>
          <w:marRight w:val="0"/>
          <w:marTop w:val="3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24038">
              <w:marLeft w:val="15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33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4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Arnaldo Laporte Junior</dc:creator>
  <cp:lastModifiedBy>Arnaldo Laporte Junior</cp:lastModifiedBy>
  <cp:revision>2</cp:revision>
  <dcterms:created xsi:type="dcterms:W3CDTF">2013-11-26T17:14:00Z</dcterms:created>
  <dcterms:modified xsi:type="dcterms:W3CDTF">2013-11-26T17:14:00Z</dcterms:modified>
</cp:coreProperties>
</file>