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279" w:rsidRDefault="00AF7279" w:rsidP="00AF7279">
      <w:pPr>
        <w:jc w:val="center"/>
        <w:rPr>
          <w:b/>
          <w:u w:val="single"/>
        </w:rPr>
      </w:pPr>
      <w:r w:rsidRPr="00D14BE9">
        <w:rPr>
          <w:b/>
          <w:u w:val="single"/>
        </w:rPr>
        <w:t xml:space="preserve">Alteração </w:t>
      </w:r>
      <w:r>
        <w:rPr>
          <w:b/>
          <w:u w:val="single"/>
        </w:rPr>
        <w:t>na Tela de Remuneração do Servidor – Verbas Transitórias</w:t>
      </w:r>
    </w:p>
    <w:p w:rsidR="00AF7279" w:rsidRPr="00D14BE9" w:rsidRDefault="00AF7279" w:rsidP="00AF7279">
      <w:pPr>
        <w:jc w:val="center"/>
        <w:rPr>
          <w:b/>
          <w:u w:val="single"/>
        </w:rPr>
      </w:pPr>
    </w:p>
    <w:p w:rsidR="00AF7279" w:rsidRDefault="00AF7279" w:rsidP="00AF7279">
      <w:pPr>
        <w:jc w:val="both"/>
      </w:pPr>
      <w:r>
        <w:t>Anteriormente à alteração, o usuário do SIAP – Aposentadoria, na Tela de Remuneração do Servidor, precisava preencher apenas os dados relativos à última Contribuição Previdenciária do servidor e à Última Remuneração do servidor:</w:t>
      </w:r>
    </w:p>
    <w:p w:rsidR="009748FA" w:rsidRDefault="00AF7279" w:rsidP="00AF7279">
      <w:pPr>
        <w:jc w:val="center"/>
      </w:pPr>
      <w:r>
        <w:rPr>
          <w:noProof/>
          <w:lang w:eastAsia="pt-BR"/>
        </w:rPr>
        <w:drawing>
          <wp:inline distT="0" distB="0" distL="0" distR="0" wp14:anchorId="37670073" wp14:editId="57B2100C">
            <wp:extent cx="4981009" cy="1614792"/>
            <wp:effectExtent l="0" t="0" r="0" b="508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5946" t="26129" r="7928" b="34826"/>
                    <a:stretch/>
                  </pic:blipFill>
                  <pic:spPr bwMode="auto">
                    <a:xfrm>
                      <a:off x="0" y="0"/>
                      <a:ext cx="4992281" cy="1618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26F5" w:rsidRDefault="008626F5" w:rsidP="008626F5">
      <w:pPr>
        <w:jc w:val="both"/>
      </w:pPr>
    </w:p>
    <w:p w:rsidR="008626F5" w:rsidRDefault="008626F5" w:rsidP="008626F5">
      <w:pPr>
        <w:jc w:val="both"/>
      </w:pPr>
      <w:r>
        <w:t xml:space="preserve">Com a alteração do sistema, o </w:t>
      </w:r>
      <w:r w:rsidRPr="00527F4F">
        <w:t xml:space="preserve">usuário </w:t>
      </w:r>
      <w:r w:rsidR="008E47F5" w:rsidRPr="00527F4F">
        <w:t xml:space="preserve">deverá </w:t>
      </w:r>
      <w:r w:rsidRPr="00527F4F">
        <w:t>responder</w:t>
      </w:r>
      <w:r>
        <w:t>, nesta mesma tela, à seguinte pergunta: Existem Verbas Transitórias incorporáveis para esta Aposentadoria?</w:t>
      </w:r>
    </w:p>
    <w:p w:rsidR="008626F5" w:rsidRDefault="008626F5" w:rsidP="008626F5">
      <w:pPr>
        <w:jc w:val="both"/>
      </w:pPr>
      <w:r>
        <w:t>Caso o usuário responda “não”, a tela permanecerá no mesmo formato.</w:t>
      </w:r>
    </w:p>
    <w:p w:rsidR="008626F5" w:rsidRDefault="008626F5" w:rsidP="008626F5">
      <w:pPr>
        <w:jc w:val="both"/>
        <w:rPr>
          <w:noProof/>
          <w:lang w:eastAsia="pt-BR"/>
        </w:rPr>
      </w:pPr>
      <w:r>
        <w:t>Caso o usuário responda “sim”, a tela permitirá que sejam informadas as verbas transitórias incorporáveis e os seus valores respectivos:</w:t>
      </w:r>
    </w:p>
    <w:p w:rsidR="008626F5" w:rsidRDefault="008F1D82" w:rsidP="008626F5">
      <w:pPr>
        <w:jc w:val="center"/>
      </w:pPr>
      <w:r>
        <w:rPr>
          <w:noProof/>
          <w:lang w:eastAsia="pt-BR"/>
        </w:rPr>
        <w:drawing>
          <wp:inline distT="0" distB="0" distL="0" distR="0" wp14:anchorId="2D0CC2BC" wp14:editId="5D9776B2">
            <wp:extent cx="5481932" cy="3738562"/>
            <wp:effectExtent l="0" t="0" r="5080" b="0"/>
            <wp:docPr id="86" name="Imagem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3224" cy="373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26F5" w:rsidRDefault="008626F5" w:rsidP="008626F5">
      <w:pPr>
        <w:jc w:val="both"/>
      </w:pPr>
      <w:r>
        <w:lastRenderedPageBreak/>
        <w:t>As verbas que poderão ser escolhidas na nova opção são as mesmas que aparecem para preenchimento da Última Re</w:t>
      </w:r>
      <w:r w:rsidR="002547BD">
        <w:t>muneração e</w:t>
      </w:r>
      <w:r>
        <w:t xml:space="preserve"> que foram previamente cadastradas no Módulo SIAP – Quadro de Verbas</w:t>
      </w:r>
      <w:r w:rsidR="008F1D82">
        <w:t xml:space="preserve"> como verbas transitórias</w:t>
      </w:r>
      <w:bookmarkStart w:id="0" w:name="_GoBack"/>
      <w:bookmarkEnd w:id="0"/>
      <w:r>
        <w:t>.</w:t>
      </w:r>
    </w:p>
    <w:p w:rsidR="003A760A" w:rsidRDefault="003A760A" w:rsidP="008626F5">
      <w:pPr>
        <w:jc w:val="both"/>
        <w:rPr>
          <w:u w:val="single"/>
        </w:rPr>
      </w:pPr>
      <w:r w:rsidRPr="002547BD">
        <w:rPr>
          <w:u w:val="single"/>
        </w:rPr>
        <w:t xml:space="preserve">Devem ser informadas nesse espaço as verbas transitórias que serão incorporadas nos proventos da aposentadoria que está sendo cadastrada, independentemente de a verba já constar na Última Remuneração ou não. </w:t>
      </w:r>
      <w:r w:rsidR="002547BD">
        <w:rPr>
          <w:u w:val="single"/>
        </w:rPr>
        <w:t xml:space="preserve">Ou seja, a mesma verba, dependendo do caso, precisará ser cadastrada duas vezes: na parte de cima da tela, caso a verba tenha composto o último contracheque do servidor, e na parte de baixo da tela, caso a verba seja transitória e </w:t>
      </w:r>
      <w:r w:rsidR="00BF07BC">
        <w:rPr>
          <w:u w:val="single"/>
        </w:rPr>
        <w:t>incorporável</w:t>
      </w:r>
      <w:r w:rsidR="002547BD">
        <w:rPr>
          <w:u w:val="single"/>
        </w:rPr>
        <w:t xml:space="preserve"> aos proventos.</w:t>
      </w:r>
    </w:p>
    <w:p w:rsidR="00BF07BC" w:rsidRDefault="00BF07BC" w:rsidP="00BF07BC">
      <w:pPr>
        <w:jc w:val="both"/>
      </w:pPr>
      <w:r>
        <w:t>Quanto ao preenchimento da Última Remuneração, não há mudança.</w:t>
      </w:r>
    </w:p>
    <w:p w:rsidR="003A760A" w:rsidRDefault="003A760A" w:rsidP="008626F5">
      <w:pPr>
        <w:jc w:val="both"/>
      </w:pPr>
      <w:r>
        <w:t>Essa alteração do sistema, portanto, representa o acolhimento pelo SIAP do entendimento exposto no Acórdão nº 3155/14, do Pleno do Tribunal de Contas do Estado do Paraná.</w:t>
      </w:r>
    </w:p>
    <w:p w:rsidR="003A760A" w:rsidRDefault="002547BD" w:rsidP="008626F5">
      <w:pPr>
        <w:jc w:val="both"/>
        <w:rPr>
          <w:u w:val="single"/>
        </w:rPr>
      </w:pPr>
      <w:r w:rsidRPr="002547BD">
        <w:rPr>
          <w:u w:val="single"/>
        </w:rPr>
        <w:t>O valor da verba transitória a ser informada no quadro de Verbas Transitórias incorporáveis aos proventos já deverá estar proporcionalizado com relação ao temp</w:t>
      </w:r>
      <w:r>
        <w:rPr>
          <w:u w:val="single"/>
        </w:rPr>
        <w:t xml:space="preserve">o de percepção da verba, sendo que o cálculo da </w:t>
      </w:r>
      <w:proofErr w:type="spellStart"/>
      <w:r w:rsidRPr="00527F4F">
        <w:rPr>
          <w:u w:val="single"/>
        </w:rPr>
        <w:t>proporcionalização</w:t>
      </w:r>
      <w:proofErr w:type="spellEnd"/>
      <w:r w:rsidRPr="00527F4F">
        <w:rPr>
          <w:u w:val="single"/>
        </w:rPr>
        <w:t xml:space="preserve"> continuará devendo ser </w:t>
      </w:r>
      <w:r>
        <w:rPr>
          <w:u w:val="single"/>
        </w:rPr>
        <w:t>enviado em documento digitalizado.</w:t>
      </w:r>
    </w:p>
    <w:p w:rsidR="00BF07BC" w:rsidRDefault="00BF07BC" w:rsidP="008626F5">
      <w:pPr>
        <w:jc w:val="both"/>
        <w:rPr>
          <w:u w:val="single"/>
        </w:rPr>
      </w:pPr>
      <w:r>
        <w:rPr>
          <w:u w:val="single"/>
        </w:rPr>
        <w:t>Assim, pode ser que a mesma verba seja informada na Última Remuneração com um valor (o valor integral da verba, constante no contracheque) e no quadro de Verbas Transitórias incorporáveis com outro valor (o valor já proporcionalizado da verba).</w:t>
      </w:r>
    </w:p>
    <w:p w:rsidR="003A760A" w:rsidRDefault="00BF07BC" w:rsidP="008626F5">
      <w:pPr>
        <w:jc w:val="both"/>
      </w:pPr>
      <w:r>
        <w:rPr>
          <w:u w:val="single"/>
        </w:rPr>
        <w:t xml:space="preserve">Atenção: o valor da verba transitória informado no quadro de Verbas Transitórias incorporáveis deve ser proporcionalizado </w:t>
      </w:r>
      <w:r w:rsidR="00E82998">
        <w:rPr>
          <w:u w:val="single"/>
        </w:rPr>
        <w:t xml:space="preserve">apenas </w:t>
      </w:r>
      <w:r>
        <w:rPr>
          <w:u w:val="single"/>
        </w:rPr>
        <w:t>com relação ao tempo de percepção da verba dentro do tempo total necessário à aposentadoria e não com relação ao tempo proporcional de contribuição do servidor</w:t>
      </w:r>
      <w:r w:rsidR="00E82998">
        <w:rPr>
          <w:u w:val="single"/>
        </w:rPr>
        <w:t>, caso a aposentadoria seja proporcional</w:t>
      </w:r>
      <w:r>
        <w:rPr>
          <w:u w:val="single"/>
        </w:rPr>
        <w:t xml:space="preserve"> (veja exemplo</w:t>
      </w:r>
      <w:r w:rsidR="004B402D">
        <w:rPr>
          <w:u w:val="single"/>
        </w:rPr>
        <w:t>s</w:t>
      </w:r>
      <w:r>
        <w:rPr>
          <w:u w:val="single"/>
        </w:rPr>
        <w:t xml:space="preserve"> abaixo).</w:t>
      </w:r>
    </w:p>
    <w:p w:rsidR="008626F5" w:rsidRDefault="008626F5" w:rsidP="008626F5">
      <w:pPr>
        <w:jc w:val="both"/>
      </w:pPr>
      <w:r>
        <w:t>Caso o usuário escolha uma verba</w:t>
      </w:r>
      <w:r w:rsidR="00E95C74">
        <w:t xml:space="preserve"> no quadro de Verbas Transitórias incorporáveis </w:t>
      </w:r>
      <w:r>
        <w:t>que não foi informada como verba transitória no Módulo SIAP – Quadro de Verbas, o sistema emitirá uma mensagem de alerta no momento de Verificação de Pendências.</w:t>
      </w:r>
    </w:p>
    <w:p w:rsidR="003C1DAE" w:rsidRDefault="003C1DAE" w:rsidP="008626F5">
      <w:pPr>
        <w:jc w:val="both"/>
      </w:pPr>
      <w:r>
        <w:t xml:space="preserve">Por outro lado, para as aposentadorias cujo cálculo é baseado na Última Remuneração do servidor (e não na Média das 80% maiores remunerações), o sistema apontará mensagem de alerta </w:t>
      </w:r>
      <w:r w:rsidR="00783A6A">
        <w:t xml:space="preserve">no momento de Verificação de Pendências </w:t>
      </w:r>
      <w:r>
        <w:t xml:space="preserve">caso haja verba no Demonstrativo de Proventos que não esteja ou na Última Remuneração ou no quadro de Verbas Transitórias incorporáveis. </w:t>
      </w:r>
    </w:p>
    <w:p w:rsidR="00431ABD" w:rsidRDefault="00431ABD" w:rsidP="008626F5">
      <w:pPr>
        <w:jc w:val="both"/>
      </w:pPr>
    </w:p>
    <w:p w:rsidR="00431ABD" w:rsidRPr="00431ABD" w:rsidRDefault="00431ABD" w:rsidP="008626F5">
      <w:pPr>
        <w:jc w:val="both"/>
        <w:rPr>
          <w:b/>
          <w:u w:val="single"/>
        </w:rPr>
      </w:pPr>
      <w:r w:rsidRPr="00431ABD">
        <w:rPr>
          <w:b/>
          <w:u w:val="single"/>
        </w:rPr>
        <w:t>Exemplo 1</w:t>
      </w:r>
    </w:p>
    <w:p w:rsidR="00E82998" w:rsidRDefault="00E82998" w:rsidP="008626F5">
      <w:pPr>
        <w:jc w:val="both"/>
      </w:pPr>
      <w:r>
        <w:t xml:space="preserve">Para aclarar a mudança do sistema implantada, imagine-se o caso de um servidor </w:t>
      </w:r>
      <w:r w:rsidR="00431ABD">
        <w:t xml:space="preserve">homem </w:t>
      </w:r>
      <w:r>
        <w:t xml:space="preserve">que se aposenta pelo artigo 6º, da Emenda Constitucional nº 41/03 (Benefício </w:t>
      </w:r>
      <w:proofErr w:type="gramStart"/>
      <w:r>
        <w:t>1</w:t>
      </w:r>
      <w:proofErr w:type="gramEnd"/>
      <w:r>
        <w:t>), cujo último contracheque antes da concessão da aposentadoria era composto pelas seguintes vantagens: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07"/>
        <w:gridCol w:w="3283"/>
        <w:gridCol w:w="2964"/>
      </w:tblGrid>
      <w:tr w:rsidR="00E82998" w:rsidTr="00E82998">
        <w:tc>
          <w:tcPr>
            <w:tcW w:w="3607" w:type="dxa"/>
          </w:tcPr>
          <w:p w:rsidR="00E82998" w:rsidRDefault="00E82998" w:rsidP="00E82998">
            <w:pPr>
              <w:jc w:val="center"/>
            </w:pPr>
            <w:r>
              <w:t>Salário Básico</w:t>
            </w:r>
          </w:p>
        </w:tc>
        <w:tc>
          <w:tcPr>
            <w:tcW w:w="3283" w:type="dxa"/>
          </w:tcPr>
          <w:p w:rsidR="00E82998" w:rsidRDefault="00E82998" w:rsidP="00E82998">
            <w:pPr>
              <w:jc w:val="center"/>
            </w:pPr>
            <w:r>
              <w:t>R$ 1.000,00</w:t>
            </w:r>
          </w:p>
        </w:tc>
        <w:tc>
          <w:tcPr>
            <w:tcW w:w="2964" w:type="dxa"/>
          </w:tcPr>
          <w:p w:rsidR="00E82998" w:rsidRDefault="00E82998" w:rsidP="00E82998">
            <w:pPr>
              <w:jc w:val="center"/>
            </w:pPr>
            <w:r>
              <w:t>Verba permanente</w:t>
            </w:r>
          </w:p>
        </w:tc>
      </w:tr>
      <w:tr w:rsidR="00E82998" w:rsidTr="00E82998">
        <w:tc>
          <w:tcPr>
            <w:tcW w:w="3607" w:type="dxa"/>
          </w:tcPr>
          <w:p w:rsidR="00E82998" w:rsidRDefault="00E82998" w:rsidP="00F345C0">
            <w:pPr>
              <w:jc w:val="center"/>
            </w:pPr>
            <w:r>
              <w:t>Adicional de Tempo de Serviço</w:t>
            </w:r>
          </w:p>
        </w:tc>
        <w:tc>
          <w:tcPr>
            <w:tcW w:w="3283" w:type="dxa"/>
          </w:tcPr>
          <w:p w:rsidR="00E82998" w:rsidRDefault="00E82998" w:rsidP="00F345C0">
            <w:pPr>
              <w:jc w:val="center"/>
            </w:pPr>
            <w:r>
              <w:t>R$ 400,00</w:t>
            </w:r>
          </w:p>
        </w:tc>
        <w:tc>
          <w:tcPr>
            <w:tcW w:w="2964" w:type="dxa"/>
          </w:tcPr>
          <w:p w:rsidR="00E82998" w:rsidRDefault="00E82998" w:rsidP="00F345C0">
            <w:pPr>
              <w:jc w:val="center"/>
            </w:pPr>
            <w:r>
              <w:t>Verba permanente</w:t>
            </w:r>
          </w:p>
        </w:tc>
      </w:tr>
      <w:tr w:rsidR="00E82998" w:rsidTr="00E82998">
        <w:tc>
          <w:tcPr>
            <w:tcW w:w="3607" w:type="dxa"/>
          </w:tcPr>
          <w:p w:rsidR="00E82998" w:rsidRDefault="00E82998" w:rsidP="00F345C0">
            <w:pPr>
              <w:jc w:val="center"/>
            </w:pPr>
            <w:r>
              <w:t>Período Noturno (sem incidência de contribuição e sem previsão legal de incorporação)</w:t>
            </w:r>
          </w:p>
        </w:tc>
        <w:tc>
          <w:tcPr>
            <w:tcW w:w="3283" w:type="dxa"/>
          </w:tcPr>
          <w:p w:rsidR="00E82998" w:rsidRDefault="00E82998" w:rsidP="00F345C0">
            <w:pPr>
              <w:jc w:val="center"/>
            </w:pPr>
            <w:r>
              <w:t>R$ 600,00</w:t>
            </w:r>
          </w:p>
        </w:tc>
        <w:tc>
          <w:tcPr>
            <w:tcW w:w="2964" w:type="dxa"/>
          </w:tcPr>
          <w:p w:rsidR="00E82998" w:rsidRDefault="00E82998" w:rsidP="00F345C0">
            <w:pPr>
              <w:jc w:val="center"/>
            </w:pPr>
            <w:r>
              <w:t>Verba transitória</w:t>
            </w:r>
          </w:p>
        </w:tc>
      </w:tr>
      <w:tr w:rsidR="00E82998" w:rsidTr="00F345C0">
        <w:trPr>
          <w:trHeight w:val="1084"/>
        </w:trPr>
        <w:tc>
          <w:tcPr>
            <w:tcW w:w="3607" w:type="dxa"/>
          </w:tcPr>
          <w:p w:rsidR="00E82998" w:rsidRDefault="00E82998" w:rsidP="00F345C0">
            <w:pPr>
              <w:jc w:val="center"/>
            </w:pPr>
            <w:r>
              <w:lastRenderedPageBreak/>
              <w:t xml:space="preserve">Adicional de Responsabilidade Transitória (com incidência de contribuição e com previsão legal de incorporação) </w:t>
            </w:r>
          </w:p>
        </w:tc>
        <w:tc>
          <w:tcPr>
            <w:tcW w:w="3283" w:type="dxa"/>
          </w:tcPr>
          <w:p w:rsidR="00E82998" w:rsidRDefault="00E82998" w:rsidP="00F345C0">
            <w:pPr>
              <w:jc w:val="center"/>
            </w:pPr>
            <w:r>
              <w:t>R$ 400,00</w:t>
            </w:r>
          </w:p>
        </w:tc>
        <w:tc>
          <w:tcPr>
            <w:tcW w:w="2964" w:type="dxa"/>
          </w:tcPr>
          <w:p w:rsidR="00E82998" w:rsidRDefault="00E82998" w:rsidP="00F345C0">
            <w:pPr>
              <w:jc w:val="center"/>
            </w:pPr>
            <w:r>
              <w:t xml:space="preserve">Verba transitória percebida por </w:t>
            </w:r>
            <w:proofErr w:type="gramStart"/>
            <w:r>
              <w:t>5</w:t>
            </w:r>
            <w:proofErr w:type="gramEnd"/>
            <w:r>
              <w:t xml:space="preserve"> anos</w:t>
            </w:r>
          </w:p>
        </w:tc>
      </w:tr>
    </w:tbl>
    <w:p w:rsidR="00E82998" w:rsidRDefault="00E82998" w:rsidP="008626F5">
      <w:pPr>
        <w:jc w:val="both"/>
      </w:pPr>
    </w:p>
    <w:p w:rsidR="00E82998" w:rsidRDefault="00E82998" w:rsidP="008626F5">
      <w:pPr>
        <w:jc w:val="both"/>
      </w:pPr>
      <w:r>
        <w:t>Imagine-se, ainda, que o servidor recebeu gratificação de insalubridade, com incidência de contribuição previdenciária e de acordo com previsão legal de incorporação da referida verba aos proventos de aposentadoria, por 12 anos. Considere-se que o valor atual da gratificação de insalubridade é de R$ 350,00.</w:t>
      </w:r>
    </w:p>
    <w:p w:rsidR="00F345C0" w:rsidRDefault="00F345C0" w:rsidP="008626F5">
      <w:pPr>
        <w:jc w:val="both"/>
      </w:pPr>
      <w:r>
        <w:t>Assim, no momento de preenchimento do SIAP, a Última Remuneração deve ser preenchida exatamente como consta no último contracheque do servidor: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F345C0" w:rsidTr="00F345C0">
        <w:tc>
          <w:tcPr>
            <w:tcW w:w="4928" w:type="dxa"/>
          </w:tcPr>
          <w:p w:rsidR="00F345C0" w:rsidRDefault="00F345C0" w:rsidP="00AB1C98">
            <w:pPr>
              <w:jc w:val="center"/>
            </w:pPr>
            <w:r>
              <w:t>Salário Básico</w:t>
            </w:r>
          </w:p>
        </w:tc>
        <w:tc>
          <w:tcPr>
            <w:tcW w:w="4961" w:type="dxa"/>
          </w:tcPr>
          <w:p w:rsidR="00F345C0" w:rsidRDefault="00F345C0" w:rsidP="00AB1C98">
            <w:pPr>
              <w:jc w:val="center"/>
            </w:pPr>
            <w:r>
              <w:t>R$ 1.000,00</w:t>
            </w:r>
          </w:p>
        </w:tc>
      </w:tr>
      <w:tr w:rsidR="00F345C0" w:rsidTr="00F345C0">
        <w:tc>
          <w:tcPr>
            <w:tcW w:w="4928" w:type="dxa"/>
          </w:tcPr>
          <w:p w:rsidR="00F345C0" w:rsidRDefault="00F345C0" w:rsidP="00AB1C98">
            <w:pPr>
              <w:jc w:val="center"/>
            </w:pPr>
            <w:r>
              <w:t>Adicional de Tempo de Serviço</w:t>
            </w:r>
          </w:p>
        </w:tc>
        <w:tc>
          <w:tcPr>
            <w:tcW w:w="4961" w:type="dxa"/>
          </w:tcPr>
          <w:p w:rsidR="00F345C0" w:rsidRDefault="00F345C0" w:rsidP="00AB1C98">
            <w:pPr>
              <w:jc w:val="center"/>
            </w:pPr>
            <w:r>
              <w:t>R$ 400,00</w:t>
            </w:r>
          </w:p>
        </w:tc>
      </w:tr>
      <w:tr w:rsidR="00F345C0" w:rsidTr="00F345C0">
        <w:tc>
          <w:tcPr>
            <w:tcW w:w="4928" w:type="dxa"/>
          </w:tcPr>
          <w:p w:rsidR="00F345C0" w:rsidRDefault="00F345C0" w:rsidP="00F345C0">
            <w:pPr>
              <w:jc w:val="center"/>
            </w:pPr>
            <w:r>
              <w:t xml:space="preserve">Período Noturno </w:t>
            </w:r>
          </w:p>
        </w:tc>
        <w:tc>
          <w:tcPr>
            <w:tcW w:w="4961" w:type="dxa"/>
          </w:tcPr>
          <w:p w:rsidR="00F345C0" w:rsidRDefault="00F345C0" w:rsidP="00AB1C98">
            <w:pPr>
              <w:jc w:val="center"/>
            </w:pPr>
            <w:r>
              <w:t>R$ 600,00</w:t>
            </w:r>
          </w:p>
        </w:tc>
      </w:tr>
      <w:tr w:rsidR="00F345C0" w:rsidTr="00F345C0">
        <w:tc>
          <w:tcPr>
            <w:tcW w:w="4928" w:type="dxa"/>
          </w:tcPr>
          <w:p w:rsidR="00F345C0" w:rsidRDefault="00F345C0" w:rsidP="00F345C0">
            <w:pPr>
              <w:jc w:val="center"/>
            </w:pPr>
            <w:r>
              <w:t xml:space="preserve">Adicional de Responsabilidade Transitória </w:t>
            </w:r>
          </w:p>
        </w:tc>
        <w:tc>
          <w:tcPr>
            <w:tcW w:w="4961" w:type="dxa"/>
          </w:tcPr>
          <w:p w:rsidR="00F345C0" w:rsidRDefault="00F345C0" w:rsidP="00AB1C98">
            <w:pPr>
              <w:jc w:val="center"/>
            </w:pPr>
            <w:r>
              <w:t>R$ 400,00</w:t>
            </w:r>
          </w:p>
        </w:tc>
      </w:tr>
    </w:tbl>
    <w:p w:rsidR="00F345C0" w:rsidRDefault="00F345C0" w:rsidP="008626F5">
      <w:pPr>
        <w:jc w:val="both"/>
      </w:pPr>
    </w:p>
    <w:p w:rsidR="00431ABD" w:rsidRDefault="00431ABD" w:rsidP="008626F5">
      <w:pPr>
        <w:jc w:val="both"/>
      </w:pPr>
      <w:r>
        <w:t xml:space="preserve">O quadro de Verbas Transitórias Incorporáveis deve ser preenchido com as verbas transitórias que serão incorporadas aos proventos do servidor, com valor correspondente à </w:t>
      </w:r>
      <w:proofErr w:type="spellStart"/>
      <w:r>
        <w:t>proporcionalização</w:t>
      </w:r>
      <w:proofErr w:type="spellEnd"/>
      <w:r>
        <w:t xml:space="preserve"> da verba com relação ao seu tempo de percepção: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431ABD" w:rsidTr="00431ABD">
        <w:trPr>
          <w:trHeight w:val="288"/>
        </w:trPr>
        <w:tc>
          <w:tcPr>
            <w:tcW w:w="4361" w:type="dxa"/>
          </w:tcPr>
          <w:p w:rsidR="00431ABD" w:rsidRDefault="00431ABD" w:rsidP="00431ABD">
            <w:pPr>
              <w:jc w:val="center"/>
            </w:pPr>
            <w:r>
              <w:t xml:space="preserve">Adicional de Responsabilidade Transitória </w:t>
            </w:r>
          </w:p>
        </w:tc>
        <w:tc>
          <w:tcPr>
            <w:tcW w:w="5386" w:type="dxa"/>
          </w:tcPr>
          <w:p w:rsidR="00431ABD" w:rsidRDefault="00431ABD" w:rsidP="00431ABD">
            <w:pPr>
              <w:jc w:val="center"/>
            </w:pPr>
            <w:r>
              <w:t>R$ 57,14</w:t>
            </w:r>
          </w:p>
        </w:tc>
      </w:tr>
      <w:tr w:rsidR="00431ABD" w:rsidTr="00431ABD">
        <w:trPr>
          <w:trHeight w:val="263"/>
        </w:trPr>
        <w:tc>
          <w:tcPr>
            <w:tcW w:w="4361" w:type="dxa"/>
          </w:tcPr>
          <w:p w:rsidR="00431ABD" w:rsidRDefault="00431ABD" w:rsidP="00AB1C98">
            <w:pPr>
              <w:jc w:val="center"/>
            </w:pPr>
            <w:r>
              <w:t>Gratificação de Insalubridade</w:t>
            </w:r>
          </w:p>
        </w:tc>
        <w:tc>
          <w:tcPr>
            <w:tcW w:w="5386" w:type="dxa"/>
          </w:tcPr>
          <w:p w:rsidR="00431ABD" w:rsidRDefault="00431ABD" w:rsidP="00431ABD">
            <w:pPr>
              <w:jc w:val="center"/>
            </w:pPr>
            <w:r>
              <w:t>R$ 120,00</w:t>
            </w:r>
          </w:p>
        </w:tc>
      </w:tr>
    </w:tbl>
    <w:p w:rsidR="00431ABD" w:rsidRDefault="00431ABD" w:rsidP="008626F5">
      <w:pPr>
        <w:jc w:val="both"/>
      </w:pPr>
    </w:p>
    <w:p w:rsidR="00431ABD" w:rsidRDefault="00431ABD" w:rsidP="008626F5">
      <w:pPr>
        <w:jc w:val="both"/>
      </w:pPr>
      <w:r>
        <w:t>Note-se que a verba de Período Noturno não foi informada nesse quadro, pois não há previsão para a sua incorporação.</w:t>
      </w:r>
    </w:p>
    <w:p w:rsidR="00431ABD" w:rsidRDefault="00431ABD" w:rsidP="008626F5">
      <w:pPr>
        <w:jc w:val="both"/>
      </w:pPr>
      <w:r>
        <w:t xml:space="preserve">O valor do Adicional de Responsabilidade Transitória foi calculado com base na </w:t>
      </w:r>
      <w:proofErr w:type="spellStart"/>
      <w:r>
        <w:t>proporcionalização</w:t>
      </w:r>
      <w:proofErr w:type="spellEnd"/>
      <w:r>
        <w:t xml:space="preserve"> da verba com relação ao seu tempo de percepção, ou seja, </w:t>
      </w:r>
      <w:proofErr w:type="gramStart"/>
      <w:r>
        <w:t>5</w:t>
      </w:r>
      <w:proofErr w:type="gramEnd"/>
      <w:r>
        <w:t xml:space="preserve"> anos divididos por 35 anos, multiplicado o resultado pelo valor atual da verba, R$ 400,00.</w:t>
      </w:r>
    </w:p>
    <w:p w:rsidR="00431ABD" w:rsidRDefault="00431ABD" w:rsidP="00431ABD">
      <w:pPr>
        <w:jc w:val="both"/>
      </w:pPr>
      <w:r>
        <w:t xml:space="preserve">Do mesmo modo, o valor da gratificação de insalubridade Transitória foi calculado com base na </w:t>
      </w:r>
      <w:proofErr w:type="spellStart"/>
      <w:r>
        <w:t>proporcionalização</w:t>
      </w:r>
      <w:proofErr w:type="spellEnd"/>
      <w:r>
        <w:t xml:space="preserve"> da verba com relação ao seu tempo de percepção, ou seja, 12 anos </w:t>
      </w:r>
      <w:proofErr w:type="gramStart"/>
      <w:r>
        <w:t>divididos por 35 anos, multiplicado</w:t>
      </w:r>
      <w:proofErr w:type="gramEnd"/>
      <w:r>
        <w:t xml:space="preserve"> o resultado pelo valor atual da verba, R$ 350,00.</w:t>
      </w:r>
    </w:p>
    <w:p w:rsidR="00431ABD" w:rsidRDefault="00431ABD" w:rsidP="00431ABD">
      <w:pPr>
        <w:jc w:val="both"/>
      </w:pPr>
      <w:r>
        <w:t>Na tela de Demonstrativo de Proventos, devem constar todas as verbas incorporadas aos proventos, sejam elas permanentes ou transitórias, com o valor já a ser incorporado: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431ABD" w:rsidTr="00431ABD">
        <w:tc>
          <w:tcPr>
            <w:tcW w:w="4786" w:type="dxa"/>
          </w:tcPr>
          <w:p w:rsidR="00431ABD" w:rsidRDefault="00431ABD" w:rsidP="00AB1C98">
            <w:pPr>
              <w:jc w:val="center"/>
            </w:pPr>
            <w:r>
              <w:t>Salário Básico</w:t>
            </w:r>
          </w:p>
        </w:tc>
        <w:tc>
          <w:tcPr>
            <w:tcW w:w="5068" w:type="dxa"/>
          </w:tcPr>
          <w:p w:rsidR="00431ABD" w:rsidRDefault="00431ABD" w:rsidP="00AB1C98">
            <w:pPr>
              <w:jc w:val="center"/>
            </w:pPr>
            <w:r>
              <w:t>R$ 1.000,00</w:t>
            </w:r>
          </w:p>
        </w:tc>
      </w:tr>
      <w:tr w:rsidR="00431ABD" w:rsidTr="00431ABD">
        <w:tc>
          <w:tcPr>
            <w:tcW w:w="4786" w:type="dxa"/>
          </w:tcPr>
          <w:p w:rsidR="00431ABD" w:rsidRDefault="00431ABD" w:rsidP="00AB1C98">
            <w:pPr>
              <w:jc w:val="center"/>
            </w:pPr>
            <w:r>
              <w:t>Adicional de Tempo de Serviço</w:t>
            </w:r>
          </w:p>
        </w:tc>
        <w:tc>
          <w:tcPr>
            <w:tcW w:w="5068" w:type="dxa"/>
          </w:tcPr>
          <w:p w:rsidR="00431ABD" w:rsidRDefault="00431ABD" w:rsidP="00AB1C98">
            <w:pPr>
              <w:jc w:val="center"/>
            </w:pPr>
            <w:r>
              <w:t>R$ 400,00</w:t>
            </w:r>
          </w:p>
        </w:tc>
      </w:tr>
      <w:tr w:rsidR="00431ABD" w:rsidTr="00431ABD">
        <w:trPr>
          <w:trHeight w:val="288"/>
        </w:trPr>
        <w:tc>
          <w:tcPr>
            <w:tcW w:w="4786" w:type="dxa"/>
          </w:tcPr>
          <w:p w:rsidR="00431ABD" w:rsidRDefault="00431ABD" w:rsidP="00AB1C98">
            <w:pPr>
              <w:jc w:val="center"/>
            </w:pPr>
            <w:r>
              <w:t xml:space="preserve">Adicional de Responsabilidade Transitória </w:t>
            </w:r>
          </w:p>
        </w:tc>
        <w:tc>
          <w:tcPr>
            <w:tcW w:w="5068" w:type="dxa"/>
          </w:tcPr>
          <w:p w:rsidR="00431ABD" w:rsidRDefault="00431ABD" w:rsidP="00AB1C98">
            <w:pPr>
              <w:jc w:val="center"/>
            </w:pPr>
            <w:r>
              <w:t>R$ 57,14</w:t>
            </w:r>
          </w:p>
        </w:tc>
      </w:tr>
      <w:tr w:rsidR="00431ABD" w:rsidTr="00431ABD">
        <w:trPr>
          <w:trHeight w:val="263"/>
        </w:trPr>
        <w:tc>
          <w:tcPr>
            <w:tcW w:w="4786" w:type="dxa"/>
          </w:tcPr>
          <w:p w:rsidR="00431ABD" w:rsidRDefault="00431ABD" w:rsidP="00AB1C98">
            <w:pPr>
              <w:jc w:val="center"/>
            </w:pPr>
            <w:r>
              <w:t>Gratificação de Insalubridade</w:t>
            </w:r>
          </w:p>
        </w:tc>
        <w:tc>
          <w:tcPr>
            <w:tcW w:w="5068" w:type="dxa"/>
          </w:tcPr>
          <w:p w:rsidR="00431ABD" w:rsidRDefault="00431ABD" w:rsidP="00AB1C98">
            <w:pPr>
              <w:jc w:val="center"/>
            </w:pPr>
            <w:r>
              <w:t>R$ 120,00</w:t>
            </w:r>
          </w:p>
        </w:tc>
      </w:tr>
    </w:tbl>
    <w:p w:rsidR="00431ABD" w:rsidRDefault="00431ABD" w:rsidP="00431ABD">
      <w:pPr>
        <w:jc w:val="both"/>
      </w:pPr>
    </w:p>
    <w:p w:rsidR="00431ABD" w:rsidRDefault="00431ABD" w:rsidP="00431ABD">
      <w:pPr>
        <w:jc w:val="both"/>
      </w:pPr>
      <w:r>
        <w:t>Obviamente, o valor da soma das verbas informadas no Demonstrativo de Proventos deve ser igual aos proventos concedidos ao servidor.</w:t>
      </w:r>
    </w:p>
    <w:p w:rsidR="00431ABD" w:rsidRDefault="00431ABD" w:rsidP="008626F5">
      <w:pPr>
        <w:jc w:val="both"/>
      </w:pPr>
    </w:p>
    <w:p w:rsidR="00431ABD" w:rsidRPr="00431ABD" w:rsidRDefault="00E82998" w:rsidP="00431ABD">
      <w:pPr>
        <w:jc w:val="both"/>
        <w:rPr>
          <w:b/>
          <w:u w:val="single"/>
        </w:rPr>
      </w:pPr>
      <w:r>
        <w:t xml:space="preserve"> </w:t>
      </w:r>
      <w:r w:rsidR="00431ABD">
        <w:rPr>
          <w:b/>
          <w:u w:val="single"/>
        </w:rPr>
        <w:t>Exemplo 2</w:t>
      </w:r>
    </w:p>
    <w:p w:rsidR="00E82998" w:rsidRDefault="0003614D" w:rsidP="008626F5">
      <w:pPr>
        <w:jc w:val="both"/>
      </w:pPr>
      <w:r>
        <w:lastRenderedPageBreak/>
        <w:t>Ima</w:t>
      </w:r>
      <w:r w:rsidR="000A3516">
        <w:t>gine-se outro caso, agora de um</w:t>
      </w:r>
      <w:r>
        <w:t xml:space="preserve"> servidor </w:t>
      </w:r>
      <w:r w:rsidR="000A3516">
        <w:t>homem</w:t>
      </w:r>
      <w:r>
        <w:t xml:space="preserve"> que se aposenta com base </w:t>
      </w:r>
      <w:r w:rsidR="000A3516">
        <w:t xml:space="preserve">na Emenda Constitucional nº 70/12, por invalidez </w:t>
      </w:r>
      <w:r w:rsidR="000A3516" w:rsidRPr="00EF422F">
        <w:rPr>
          <w:u w:val="single"/>
        </w:rPr>
        <w:t>proporcional.</w:t>
      </w:r>
      <w:r w:rsidR="000A3516">
        <w:t xml:space="preserve"> Considere que o último contracheque do servidor é igual ao contracheque do exemplo anterior: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607"/>
        <w:gridCol w:w="3283"/>
        <w:gridCol w:w="2964"/>
      </w:tblGrid>
      <w:tr w:rsidR="000A3516" w:rsidTr="00AB1C98">
        <w:tc>
          <w:tcPr>
            <w:tcW w:w="3607" w:type="dxa"/>
          </w:tcPr>
          <w:p w:rsidR="000A3516" w:rsidRDefault="000A3516" w:rsidP="00AB1C98">
            <w:pPr>
              <w:jc w:val="center"/>
            </w:pPr>
            <w:r>
              <w:t>Salário Básico</w:t>
            </w:r>
          </w:p>
        </w:tc>
        <w:tc>
          <w:tcPr>
            <w:tcW w:w="3283" w:type="dxa"/>
          </w:tcPr>
          <w:p w:rsidR="000A3516" w:rsidRDefault="000A3516" w:rsidP="00AB1C98">
            <w:pPr>
              <w:jc w:val="center"/>
            </w:pPr>
            <w:r>
              <w:t>R$ 1.000,00</w:t>
            </w:r>
          </w:p>
        </w:tc>
        <w:tc>
          <w:tcPr>
            <w:tcW w:w="2964" w:type="dxa"/>
          </w:tcPr>
          <w:p w:rsidR="000A3516" w:rsidRDefault="000A3516" w:rsidP="00AB1C98">
            <w:pPr>
              <w:jc w:val="center"/>
            </w:pPr>
            <w:r>
              <w:t>Verba permanente</w:t>
            </w:r>
          </w:p>
        </w:tc>
      </w:tr>
      <w:tr w:rsidR="000A3516" w:rsidTr="00AB1C98">
        <w:tc>
          <w:tcPr>
            <w:tcW w:w="3607" w:type="dxa"/>
          </w:tcPr>
          <w:p w:rsidR="000A3516" w:rsidRDefault="000A3516" w:rsidP="00AB1C98">
            <w:pPr>
              <w:jc w:val="center"/>
            </w:pPr>
            <w:r>
              <w:t>Adicional de Tempo de Serviço</w:t>
            </w:r>
          </w:p>
        </w:tc>
        <w:tc>
          <w:tcPr>
            <w:tcW w:w="3283" w:type="dxa"/>
          </w:tcPr>
          <w:p w:rsidR="000A3516" w:rsidRDefault="000A3516" w:rsidP="00AB1C98">
            <w:pPr>
              <w:jc w:val="center"/>
            </w:pPr>
            <w:r>
              <w:t>R$ 400,00</w:t>
            </w:r>
          </w:p>
        </w:tc>
        <w:tc>
          <w:tcPr>
            <w:tcW w:w="2964" w:type="dxa"/>
          </w:tcPr>
          <w:p w:rsidR="000A3516" w:rsidRDefault="000A3516" w:rsidP="00AB1C98">
            <w:pPr>
              <w:jc w:val="center"/>
            </w:pPr>
            <w:r>
              <w:t>Verba permanente</w:t>
            </w:r>
          </w:p>
        </w:tc>
      </w:tr>
      <w:tr w:rsidR="000A3516" w:rsidTr="00AB1C98">
        <w:tc>
          <w:tcPr>
            <w:tcW w:w="3607" w:type="dxa"/>
          </w:tcPr>
          <w:p w:rsidR="000A3516" w:rsidRDefault="000A3516" w:rsidP="00AB1C98">
            <w:pPr>
              <w:jc w:val="center"/>
            </w:pPr>
            <w:r>
              <w:t>Período Noturno (sem incidência de contribuição e sem previsão legal de incorporação)</w:t>
            </w:r>
          </w:p>
        </w:tc>
        <w:tc>
          <w:tcPr>
            <w:tcW w:w="3283" w:type="dxa"/>
          </w:tcPr>
          <w:p w:rsidR="000A3516" w:rsidRDefault="000A3516" w:rsidP="00AB1C98">
            <w:pPr>
              <w:jc w:val="center"/>
            </w:pPr>
            <w:r>
              <w:t>R$ 600,00</w:t>
            </w:r>
          </w:p>
        </w:tc>
        <w:tc>
          <w:tcPr>
            <w:tcW w:w="2964" w:type="dxa"/>
          </w:tcPr>
          <w:p w:rsidR="000A3516" w:rsidRDefault="000A3516" w:rsidP="00AB1C98">
            <w:pPr>
              <w:jc w:val="center"/>
            </w:pPr>
            <w:r>
              <w:t>Verba transitória</w:t>
            </w:r>
          </w:p>
        </w:tc>
      </w:tr>
      <w:tr w:rsidR="000A3516" w:rsidTr="00AB1C98">
        <w:trPr>
          <w:trHeight w:val="1084"/>
        </w:trPr>
        <w:tc>
          <w:tcPr>
            <w:tcW w:w="3607" w:type="dxa"/>
          </w:tcPr>
          <w:p w:rsidR="000A3516" w:rsidRDefault="000A3516" w:rsidP="00AB1C98">
            <w:pPr>
              <w:jc w:val="center"/>
            </w:pPr>
            <w:r>
              <w:t xml:space="preserve">Adicional de Responsabilidade Transitória (com incidência de contribuição e com previsão legal de incorporação) </w:t>
            </w:r>
          </w:p>
        </w:tc>
        <w:tc>
          <w:tcPr>
            <w:tcW w:w="3283" w:type="dxa"/>
          </w:tcPr>
          <w:p w:rsidR="000A3516" w:rsidRDefault="000A3516" w:rsidP="00AB1C98">
            <w:pPr>
              <w:jc w:val="center"/>
            </w:pPr>
            <w:r>
              <w:t>R$ 400,00</w:t>
            </w:r>
          </w:p>
        </w:tc>
        <w:tc>
          <w:tcPr>
            <w:tcW w:w="2964" w:type="dxa"/>
          </w:tcPr>
          <w:p w:rsidR="000A3516" w:rsidRDefault="000A3516" w:rsidP="00AB1C98">
            <w:pPr>
              <w:jc w:val="center"/>
            </w:pPr>
            <w:r>
              <w:t xml:space="preserve">Verba transitória percebida por </w:t>
            </w:r>
            <w:proofErr w:type="gramStart"/>
            <w:r>
              <w:t>5</w:t>
            </w:r>
            <w:proofErr w:type="gramEnd"/>
            <w:r>
              <w:t xml:space="preserve"> anos</w:t>
            </w:r>
          </w:p>
        </w:tc>
      </w:tr>
    </w:tbl>
    <w:p w:rsidR="000A3516" w:rsidRDefault="000A3516" w:rsidP="000A3516">
      <w:pPr>
        <w:jc w:val="both"/>
      </w:pPr>
    </w:p>
    <w:p w:rsidR="000A3516" w:rsidRDefault="000A3516" w:rsidP="000A3516">
      <w:pPr>
        <w:jc w:val="both"/>
      </w:pPr>
      <w:r>
        <w:t>Imagine-se, ainda, que o servidor recebeu também gratificação de insalubridade, com incidência de contribuição previdenciária e de acordo com previsão legal de incorporação da referida verba aos proventos de aposentadoria, por 1</w:t>
      </w:r>
      <w:r w:rsidR="00EF422F">
        <w:t>2</w:t>
      </w:r>
      <w:r>
        <w:t xml:space="preserve"> anos. Considere-se que o valor atual da gratificação de insalubridade é de R$ 300,00.</w:t>
      </w:r>
    </w:p>
    <w:p w:rsidR="000A3516" w:rsidRDefault="000A3516" w:rsidP="000A3516">
      <w:pPr>
        <w:jc w:val="both"/>
      </w:pPr>
      <w:r>
        <w:t>Assim, no momento de preenchimento do SIAP, a Última Remuneração deve ser preenchida exatamente como consta no último contracheque do servidor, exatamente do mesmo modo que no exemplo anterior:</w:t>
      </w:r>
    </w:p>
    <w:tbl>
      <w:tblPr>
        <w:tblStyle w:val="Tabelacomgrade"/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0A3516" w:rsidTr="00AB1C98">
        <w:tc>
          <w:tcPr>
            <w:tcW w:w="4928" w:type="dxa"/>
          </w:tcPr>
          <w:p w:rsidR="000A3516" w:rsidRDefault="000A3516" w:rsidP="00AB1C98">
            <w:pPr>
              <w:jc w:val="center"/>
            </w:pPr>
            <w:r>
              <w:t>Salário Básico</w:t>
            </w:r>
          </w:p>
        </w:tc>
        <w:tc>
          <w:tcPr>
            <w:tcW w:w="4961" w:type="dxa"/>
          </w:tcPr>
          <w:p w:rsidR="000A3516" w:rsidRDefault="000A3516" w:rsidP="00AB1C98">
            <w:pPr>
              <w:jc w:val="center"/>
            </w:pPr>
            <w:r>
              <w:t>R$ 1.000,00</w:t>
            </w:r>
          </w:p>
        </w:tc>
      </w:tr>
      <w:tr w:rsidR="000A3516" w:rsidTr="00AB1C98">
        <w:tc>
          <w:tcPr>
            <w:tcW w:w="4928" w:type="dxa"/>
          </w:tcPr>
          <w:p w:rsidR="000A3516" w:rsidRDefault="000A3516" w:rsidP="00AB1C98">
            <w:pPr>
              <w:jc w:val="center"/>
            </w:pPr>
            <w:r>
              <w:t>Adicional de Tempo de Serviço</w:t>
            </w:r>
          </w:p>
        </w:tc>
        <w:tc>
          <w:tcPr>
            <w:tcW w:w="4961" w:type="dxa"/>
          </w:tcPr>
          <w:p w:rsidR="000A3516" w:rsidRDefault="000A3516" w:rsidP="00AB1C98">
            <w:pPr>
              <w:jc w:val="center"/>
            </w:pPr>
            <w:r>
              <w:t>R$ 400,00</w:t>
            </w:r>
          </w:p>
        </w:tc>
      </w:tr>
      <w:tr w:rsidR="000A3516" w:rsidTr="00AB1C98">
        <w:tc>
          <w:tcPr>
            <w:tcW w:w="4928" w:type="dxa"/>
          </w:tcPr>
          <w:p w:rsidR="000A3516" w:rsidRDefault="000A3516" w:rsidP="00AB1C98">
            <w:pPr>
              <w:jc w:val="center"/>
            </w:pPr>
            <w:r>
              <w:t xml:space="preserve">Período Noturno </w:t>
            </w:r>
          </w:p>
        </w:tc>
        <w:tc>
          <w:tcPr>
            <w:tcW w:w="4961" w:type="dxa"/>
          </w:tcPr>
          <w:p w:rsidR="000A3516" w:rsidRDefault="000A3516" w:rsidP="00AB1C98">
            <w:pPr>
              <w:jc w:val="center"/>
            </w:pPr>
            <w:r>
              <w:t>R$ 600,00</w:t>
            </w:r>
          </w:p>
        </w:tc>
      </w:tr>
      <w:tr w:rsidR="000A3516" w:rsidTr="00AB1C98">
        <w:tc>
          <w:tcPr>
            <w:tcW w:w="4928" w:type="dxa"/>
          </w:tcPr>
          <w:p w:rsidR="000A3516" w:rsidRDefault="000A3516" w:rsidP="00AB1C98">
            <w:pPr>
              <w:jc w:val="center"/>
            </w:pPr>
            <w:r>
              <w:t xml:space="preserve">Adicional de Responsabilidade Transitória </w:t>
            </w:r>
          </w:p>
        </w:tc>
        <w:tc>
          <w:tcPr>
            <w:tcW w:w="4961" w:type="dxa"/>
          </w:tcPr>
          <w:p w:rsidR="000A3516" w:rsidRDefault="000A3516" w:rsidP="00AB1C98">
            <w:pPr>
              <w:jc w:val="center"/>
            </w:pPr>
            <w:r>
              <w:t>R$ 400,00</w:t>
            </w:r>
          </w:p>
        </w:tc>
      </w:tr>
    </w:tbl>
    <w:p w:rsidR="000A3516" w:rsidRDefault="000A3516" w:rsidP="000A3516">
      <w:pPr>
        <w:jc w:val="both"/>
      </w:pPr>
    </w:p>
    <w:p w:rsidR="000A3516" w:rsidRDefault="000A3516" w:rsidP="000A3516">
      <w:pPr>
        <w:jc w:val="both"/>
      </w:pPr>
      <w:r>
        <w:t xml:space="preserve">O quadro de Verbas Transitórias Incorporáveis deve ser preenchido com as verbas transitórias que serão incorporadas aos proventos do servidor, com valor correspondente à </w:t>
      </w:r>
      <w:proofErr w:type="spellStart"/>
      <w:r>
        <w:t>proporcionalização</w:t>
      </w:r>
      <w:proofErr w:type="spellEnd"/>
      <w:r>
        <w:t xml:space="preserve"> da verba com relação ao seu tempo de percepção: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5386"/>
      </w:tblGrid>
      <w:tr w:rsidR="000A3516" w:rsidTr="00AB1C98">
        <w:trPr>
          <w:trHeight w:val="288"/>
        </w:trPr>
        <w:tc>
          <w:tcPr>
            <w:tcW w:w="4361" w:type="dxa"/>
          </w:tcPr>
          <w:p w:rsidR="000A3516" w:rsidRDefault="000A3516" w:rsidP="00AB1C98">
            <w:pPr>
              <w:jc w:val="center"/>
            </w:pPr>
            <w:r>
              <w:t xml:space="preserve">Adicional de Responsabilidade Transitória </w:t>
            </w:r>
          </w:p>
        </w:tc>
        <w:tc>
          <w:tcPr>
            <w:tcW w:w="5386" w:type="dxa"/>
          </w:tcPr>
          <w:p w:rsidR="000A3516" w:rsidRDefault="000A3516" w:rsidP="00AB1C98">
            <w:pPr>
              <w:jc w:val="center"/>
            </w:pPr>
            <w:r>
              <w:t>R$ 57,14</w:t>
            </w:r>
          </w:p>
        </w:tc>
      </w:tr>
      <w:tr w:rsidR="000A3516" w:rsidTr="00AB1C98">
        <w:trPr>
          <w:trHeight w:val="263"/>
        </w:trPr>
        <w:tc>
          <w:tcPr>
            <w:tcW w:w="4361" w:type="dxa"/>
          </w:tcPr>
          <w:p w:rsidR="000A3516" w:rsidRDefault="000A3516" w:rsidP="00AB1C98">
            <w:pPr>
              <w:jc w:val="center"/>
            </w:pPr>
            <w:r>
              <w:t>Gratificação de Insalubridade</w:t>
            </w:r>
          </w:p>
        </w:tc>
        <w:tc>
          <w:tcPr>
            <w:tcW w:w="5386" w:type="dxa"/>
          </w:tcPr>
          <w:p w:rsidR="000A3516" w:rsidRDefault="000A3516" w:rsidP="00AB1C98">
            <w:pPr>
              <w:jc w:val="center"/>
            </w:pPr>
            <w:r>
              <w:t>R$ 120,00</w:t>
            </w:r>
          </w:p>
        </w:tc>
      </w:tr>
    </w:tbl>
    <w:p w:rsidR="000A3516" w:rsidRDefault="000A3516" w:rsidP="000A3516">
      <w:pPr>
        <w:jc w:val="both"/>
      </w:pPr>
    </w:p>
    <w:p w:rsidR="000A3516" w:rsidRDefault="000A3516" w:rsidP="000A3516">
      <w:pPr>
        <w:jc w:val="both"/>
      </w:pPr>
      <w:r>
        <w:t>Note-se que a verba de Período Noturno não foi informada nesse quadro, pois não há previsão para a sua incorporação.</w:t>
      </w:r>
    </w:p>
    <w:p w:rsidR="000A3516" w:rsidRDefault="000A3516" w:rsidP="000A3516">
      <w:pPr>
        <w:jc w:val="both"/>
      </w:pPr>
      <w:r>
        <w:t xml:space="preserve">O valor do Adicional de Responsabilidade Transitória foi calculado com base na </w:t>
      </w:r>
      <w:proofErr w:type="spellStart"/>
      <w:r>
        <w:t>proporcionalização</w:t>
      </w:r>
      <w:proofErr w:type="spellEnd"/>
      <w:r>
        <w:t xml:space="preserve"> da verba com relação ao seu tempo de percepção, ou seja, </w:t>
      </w:r>
      <w:proofErr w:type="gramStart"/>
      <w:r>
        <w:t>5</w:t>
      </w:r>
      <w:proofErr w:type="gramEnd"/>
      <w:r>
        <w:t xml:space="preserve"> anos divididos por 35 anos, multiplicado o resultado pelo valor atual da verba, R$ 400,00.</w:t>
      </w:r>
    </w:p>
    <w:p w:rsidR="000A3516" w:rsidRDefault="000A3516" w:rsidP="000A3516">
      <w:pPr>
        <w:jc w:val="both"/>
      </w:pPr>
      <w:r>
        <w:t xml:space="preserve">Do mesmo modo, o valor da gratificação de insalubridade Transitória foi calculado com base na </w:t>
      </w:r>
      <w:proofErr w:type="spellStart"/>
      <w:r>
        <w:t>proporcionalização</w:t>
      </w:r>
      <w:proofErr w:type="spellEnd"/>
      <w:r>
        <w:t xml:space="preserve"> da verba com relação ao seu tempo de percepção, ou seja, 12 anos </w:t>
      </w:r>
      <w:proofErr w:type="gramStart"/>
      <w:r>
        <w:t>divididos por 35 anos, multiplicado</w:t>
      </w:r>
      <w:proofErr w:type="gramEnd"/>
      <w:r>
        <w:t xml:space="preserve"> o resultado pelo valor atual da verba, R$ 350,00.</w:t>
      </w:r>
    </w:p>
    <w:p w:rsidR="000A3516" w:rsidRDefault="000A3516" w:rsidP="000A3516">
      <w:pPr>
        <w:jc w:val="both"/>
      </w:pPr>
      <w:r>
        <w:t>Na tela de Demonstrativo de Proventos, devem constar todas as verbas incorporadas aos proventos, sejam elas permanentes ou transitórias, com o valor já a ser incorporado. Considere que o tempo total de contribuição do servidor foi de 10.000 dias, a ser dividido pelos 12.775 dias (35 anos)</w:t>
      </w:r>
      <w:r w:rsidR="00EF422F">
        <w:t>, dado que a sua aposentadoria é proporcional ao tempo de contribuição</w:t>
      </w:r>
      <w: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86"/>
        <w:gridCol w:w="5068"/>
      </w:tblGrid>
      <w:tr w:rsidR="000A3516" w:rsidTr="00AB1C98">
        <w:tc>
          <w:tcPr>
            <w:tcW w:w="4786" w:type="dxa"/>
          </w:tcPr>
          <w:p w:rsidR="000A3516" w:rsidRDefault="000A3516" w:rsidP="00AB1C98">
            <w:pPr>
              <w:jc w:val="center"/>
            </w:pPr>
            <w:r>
              <w:lastRenderedPageBreak/>
              <w:t>Salário Básico</w:t>
            </w:r>
          </w:p>
        </w:tc>
        <w:tc>
          <w:tcPr>
            <w:tcW w:w="5068" w:type="dxa"/>
          </w:tcPr>
          <w:p w:rsidR="000A3516" w:rsidRDefault="000A3516" w:rsidP="000A3516">
            <w:pPr>
              <w:jc w:val="center"/>
            </w:pPr>
            <w:r>
              <w:t>R$ 782,77</w:t>
            </w:r>
          </w:p>
        </w:tc>
      </w:tr>
      <w:tr w:rsidR="000A3516" w:rsidTr="00AB1C98">
        <w:tc>
          <w:tcPr>
            <w:tcW w:w="4786" w:type="dxa"/>
          </w:tcPr>
          <w:p w:rsidR="000A3516" w:rsidRDefault="000A3516" w:rsidP="00AB1C98">
            <w:pPr>
              <w:jc w:val="center"/>
            </w:pPr>
            <w:r>
              <w:t>Adicional de Tempo de Serviço</w:t>
            </w:r>
          </w:p>
        </w:tc>
        <w:tc>
          <w:tcPr>
            <w:tcW w:w="5068" w:type="dxa"/>
          </w:tcPr>
          <w:p w:rsidR="000A3516" w:rsidRDefault="000A3516" w:rsidP="000A3516">
            <w:pPr>
              <w:jc w:val="center"/>
            </w:pPr>
            <w:r>
              <w:t>R$ 313,11</w:t>
            </w:r>
          </w:p>
        </w:tc>
      </w:tr>
      <w:tr w:rsidR="000A3516" w:rsidTr="00AB1C98">
        <w:trPr>
          <w:trHeight w:val="288"/>
        </w:trPr>
        <w:tc>
          <w:tcPr>
            <w:tcW w:w="4786" w:type="dxa"/>
          </w:tcPr>
          <w:p w:rsidR="000A3516" w:rsidRDefault="000A3516" w:rsidP="00AB1C98">
            <w:pPr>
              <w:jc w:val="center"/>
            </w:pPr>
            <w:r>
              <w:t xml:space="preserve">Adicional de Responsabilidade Transitória </w:t>
            </w:r>
          </w:p>
        </w:tc>
        <w:tc>
          <w:tcPr>
            <w:tcW w:w="5068" w:type="dxa"/>
          </w:tcPr>
          <w:p w:rsidR="000A3516" w:rsidRDefault="000A3516" w:rsidP="000A3516">
            <w:pPr>
              <w:jc w:val="center"/>
            </w:pPr>
            <w:r>
              <w:t>R$ 44,72</w:t>
            </w:r>
          </w:p>
        </w:tc>
      </w:tr>
      <w:tr w:rsidR="000A3516" w:rsidTr="00AB1C98">
        <w:trPr>
          <w:trHeight w:val="263"/>
        </w:trPr>
        <w:tc>
          <w:tcPr>
            <w:tcW w:w="4786" w:type="dxa"/>
          </w:tcPr>
          <w:p w:rsidR="000A3516" w:rsidRDefault="000A3516" w:rsidP="00AB1C98">
            <w:pPr>
              <w:jc w:val="center"/>
            </w:pPr>
            <w:r>
              <w:t>Gratificação de Insalubridade</w:t>
            </w:r>
          </w:p>
        </w:tc>
        <w:tc>
          <w:tcPr>
            <w:tcW w:w="5068" w:type="dxa"/>
          </w:tcPr>
          <w:p w:rsidR="000A3516" w:rsidRDefault="000A3516" w:rsidP="000A3516">
            <w:pPr>
              <w:jc w:val="center"/>
            </w:pPr>
            <w:r>
              <w:t>R$ 93,93</w:t>
            </w:r>
          </w:p>
        </w:tc>
      </w:tr>
    </w:tbl>
    <w:p w:rsidR="000A3516" w:rsidRDefault="000A3516" w:rsidP="000A3516">
      <w:pPr>
        <w:jc w:val="both"/>
      </w:pPr>
    </w:p>
    <w:p w:rsidR="000A3516" w:rsidRDefault="000A3516" w:rsidP="000A3516">
      <w:pPr>
        <w:jc w:val="both"/>
      </w:pPr>
      <w:r>
        <w:t>Obviamente, o valor da soma das verbas informadas no Demonstrativo de Proventos deve ser igual aos proventos concedidos ao servidor.</w:t>
      </w:r>
    </w:p>
    <w:p w:rsidR="00EF422F" w:rsidRDefault="00EF422F" w:rsidP="000A3516">
      <w:pPr>
        <w:jc w:val="both"/>
      </w:pPr>
      <w:r>
        <w:t>Aqui, cada uma das verbas deve ser proporcionalizada com base no fato de que a aposentadoria é proporcional. Assim, como 10.000 dias divididos por 12.775 dias é igual a 78,27%, essa mesma proporção deve ser aplicada às verbas permanentes e às verbas transitórias incorporáveis.</w:t>
      </w:r>
    </w:p>
    <w:p w:rsidR="00EF422F" w:rsidRDefault="00EF422F" w:rsidP="000A3516">
      <w:pPr>
        <w:jc w:val="both"/>
      </w:pPr>
      <w:r>
        <w:t>Neste caso, portanto, o valor das verbas transitórias incorporáveis deve ser proporcionalizado duas vezes: uma vez no quadro de Verbas Transitórias incorporáveis, de acordo com a proporção do tempo de percepção da verba, e uma segunda vez na Tela de Demonstrativo de Proventos, de acordo com a proporção do tempo de contribuição do servidor.</w:t>
      </w:r>
    </w:p>
    <w:p w:rsidR="000A3516" w:rsidRDefault="000A3516" w:rsidP="000A3516">
      <w:pPr>
        <w:jc w:val="both"/>
      </w:pPr>
    </w:p>
    <w:p w:rsidR="000A3516" w:rsidRDefault="000A3516" w:rsidP="008626F5">
      <w:pPr>
        <w:jc w:val="both"/>
      </w:pPr>
    </w:p>
    <w:sectPr w:rsidR="000A3516" w:rsidSect="009030E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79"/>
    <w:rsid w:val="0003614D"/>
    <w:rsid w:val="000A3516"/>
    <w:rsid w:val="00120DC7"/>
    <w:rsid w:val="001C01F4"/>
    <w:rsid w:val="002547BD"/>
    <w:rsid w:val="002F4BCB"/>
    <w:rsid w:val="003A760A"/>
    <w:rsid w:val="003C1DAE"/>
    <w:rsid w:val="00431ABD"/>
    <w:rsid w:val="004B402D"/>
    <w:rsid w:val="00527F4F"/>
    <w:rsid w:val="006D56D6"/>
    <w:rsid w:val="00783A6A"/>
    <w:rsid w:val="008626F5"/>
    <w:rsid w:val="008E47F5"/>
    <w:rsid w:val="008F1D82"/>
    <w:rsid w:val="009030EF"/>
    <w:rsid w:val="009748FA"/>
    <w:rsid w:val="00AF7279"/>
    <w:rsid w:val="00BF07BC"/>
    <w:rsid w:val="00C67B64"/>
    <w:rsid w:val="00E82998"/>
    <w:rsid w:val="00E95C74"/>
    <w:rsid w:val="00EA6903"/>
    <w:rsid w:val="00EF422F"/>
    <w:rsid w:val="00F3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2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7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2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82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1451</Words>
  <Characters>7836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TCE-PR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Vivianéli Araujo Prestes</dc:creator>
  <cp:lastModifiedBy>Vivianéli Araujo Prestes</cp:lastModifiedBy>
  <cp:revision>22</cp:revision>
  <dcterms:created xsi:type="dcterms:W3CDTF">2015-04-24T19:31:00Z</dcterms:created>
  <dcterms:modified xsi:type="dcterms:W3CDTF">2015-06-10T20:16:00Z</dcterms:modified>
</cp:coreProperties>
</file>