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D40F" w14:textId="3A75C0BA" w:rsidR="00086AA8" w:rsidRDefault="00017EB9" w:rsidP="002B058E">
      <w:pPr>
        <w:pStyle w:val="Cabealho"/>
        <w:spacing w:line="276" w:lineRule="auto"/>
        <w:rPr>
          <w:rFonts w:ascii="Arial" w:hAnsi="Arial" w:cs="Arial"/>
          <w:sz w:val="20"/>
          <w:szCs w:val="20"/>
        </w:rPr>
      </w:pPr>
      <w:r w:rsidRPr="002B058E">
        <w:rPr>
          <w:rFonts w:ascii="Arial" w:hAnsi="Arial" w:cs="Arial"/>
          <w:noProof/>
          <w:sz w:val="20"/>
          <w:szCs w:val="20"/>
        </w:rPr>
        <mc:AlternateContent>
          <mc:Choice Requires="wps">
            <w:drawing>
              <wp:anchor distT="45720" distB="45720" distL="114300" distR="114300" simplePos="0" relativeHeight="251672064" behindDoc="0" locked="0" layoutInCell="1" allowOverlap="1" wp14:anchorId="092CB808" wp14:editId="20C86028">
                <wp:simplePos x="0" y="0"/>
                <wp:positionH relativeFrom="margin">
                  <wp:posOffset>-775335</wp:posOffset>
                </wp:positionH>
                <wp:positionV relativeFrom="paragraph">
                  <wp:posOffset>-413385</wp:posOffset>
                </wp:positionV>
                <wp:extent cx="3835400" cy="449580"/>
                <wp:effectExtent l="0" t="0" r="0" b="0"/>
                <wp:wrapNone/>
                <wp:docPr id="11946406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49580"/>
                        </a:xfrm>
                        <a:prstGeom prst="rect">
                          <a:avLst/>
                        </a:prstGeom>
                        <a:noFill/>
                        <a:ln w="9525">
                          <a:noFill/>
                          <a:miter lim="800000"/>
                          <a:headEnd/>
                          <a:tailEnd/>
                        </a:ln>
                      </wps:spPr>
                      <wps:txb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CB808" id="_x0000_t202" coordsize="21600,21600" o:spt="202" path="m,l,21600r21600,l21600,xe">
                <v:stroke joinstyle="miter"/>
                <v:path gradientshapeok="t" o:connecttype="rect"/>
              </v:shapetype>
              <v:shape id="Caixa de Texto 2" o:spid="_x0000_s1026" type="#_x0000_t202" style="position:absolute;margin-left:-61.05pt;margin-top:-32.55pt;width:302pt;height:35.4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" filled="f" stroked="f">
                <v:textbo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v:textbox>
                <w10:wrap anchorx="margin"/>
              </v:shape>
            </w:pict>
          </mc:Fallback>
        </mc:AlternateContent>
      </w:r>
      <w:r w:rsidRPr="002B058E">
        <w:rPr>
          <w:rFonts w:ascii="Arial" w:hAnsi="Arial" w:cs="Arial"/>
          <w:noProof/>
          <w:sz w:val="20"/>
          <w:szCs w:val="20"/>
        </w:rPr>
        <mc:AlternateContent>
          <mc:Choice Requires="wps">
            <w:drawing>
              <wp:anchor distT="45720" distB="45720" distL="114300" distR="114300" simplePos="0" relativeHeight="251670016" behindDoc="0" locked="0" layoutInCell="1" allowOverlap="1" wp14:anchorId="72075A5C" wp14:editId="12ACDC1D">
                <wp:simplePos x="0" y="0"/>
                <wp:positionH relativeFrom="margin">
                  <wp:posOffset>-768350</wp:posOffset>
                </wp:positionH>
                <wp:positionV relativeFrom="paragraph">
                  <wp:posOffset>94615</wp:posOffset>
                </wp:positionV>
                <wp:extent cx="1423035" cy="4140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414020"/>
                        </a:xfrm>
                        <a:prstGeom prst="rect">
                          <a:avLst/>
                        </a:prstGeom>
                        <a:noFill/>
                        <a:ln w="9525">
                          <a:noFill/>
                          <a:miter lim="800000"/>
                          <a:headEnd/>
                          <a:tailEnd/>
                        </a:ln>
                      </wps:spPr>
                      <wps:txbx>
                        <w:txbxContent>
                          <w:p w14:paraId="50BCFFCA" w14:textId="4884825A"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2B058E" w:rsidRPr="00017EB9">
                              <w:rPr>
                                <w:rFonts w:ascii="Arial" w:hAnsi="Arial" w:cs="Arial"/>
                                <w:b/>
                                <w:bCs/>
                                <w:color w:val="FFFFFF" w:themeColor="background1"/>
                                <w:sz w:val="44"/>
                                <w:szCs w:val="44"/>
                              </w:rPr>
                              <w:t>3</w:t>
                            </w:r>
                            <w:r w:rsidR="005614D9">
                              <w:rPr>
                                <w:rFonts w:ascii="Arial" w:hAnsi="Arial" w:cs="Arial"/>
                                <w:b/>
                                <w:bCs/>
                                <w:color w:val="FFFFFF" w:themeColor="background1"/>
                                <w:sz w:val="44"/>
                                <w:szCs w:val="4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75A5C" id="_x0000_s1027" type="#_x0000_t202" style="position:absolute;margin-left:-60.5pt;margin-top:7.45pt;width:112.05pt;height:32.6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" filled="f" stroked="f">
                <v:textbox>
                  <w:txbxContent>
                    <w:p w14:paraId="50BCFFCA" w14:textId="4884825A"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2B058E" w:rsidRPr="00017EB9">
                        <w:rPr>
                          <w:rFonts w:ascii="Arial" w:hAnsi="Arial" w:cs="Arial"/>
                          <w:b/>
                          <w:bCs/>
                          <w:color w:val="FFFFFF" w:themeColor="background1"/>
                          <w:sz w:val="44"/>
                          <w:szCs w:val="44"/>
                        </w:rPr>
                        <w:t>3</w:t>
                      </w:r>
                      <w:r w:rsidR="005614D9">
                        <w:rPr>
                          <w:rFonts w:ascii="Arial" w:hAnsi="Arial" w:cs="Arial"/>
                          <w:b/>
                          <w:bCs/>
                          <w:color w:val="FFFFFF" w:themeColor="background1"/>
                          <w:sz w:val="44"/>
                          <w:szCs w:val="44"/>
                        </w:rPr>
                        <w:t>8</w:t>
                      </w:r>
                    </w:p>
                  </w:txbxContent>
                </v:textbox>
                <w10:wrap anchorx="margin"/>
              </v:shape>
            </w:pict>
          </mc:Fallback>
        </mc:AlternateContent>
      </w:r>
    </w:p>
    <w:p w14:paraId="22AA43C3" w14:textId="7261E91D" w:rsidR="00674104" w:rsidRPr="002B058E" w:rsidRDefault="00086AA8" w:rsidP="00017EB9">
      <w:pPr>
        <w:pStyle w:val="Cabealho"/>
        <w:spacing w:line="276" w:lineRule="auto"/>
        <w:jc w:val="both"/>
        <w:rPr>
          <w:rFonts w:ascii="Arial" w:hAnsi="Arial" w:cs="Arial"/>
          <w:b/>
          <w:sz w:val="20"/>
          <w:szCs w:val="20"/>
        </w:rPr>
      </w:pPr>
      <w:r>
        <w:rPr>
          <w:rFonts w:ascii="Arial" w:hAnsi="Arial" w:cs="Arial"/>
          <w:b/>
          <w:noProof/>
          <w:sz w:val="28"/>
          <w:szCs w:val="28"/>
        </w:rPr>
        <w:drawing>
          <wp:anchor distT="0" distB="0" distL="114300" distR="114300" simplePos="0" relativeHeight="251665920" behindDoc="0" locked="0" layoutInCell="1" allowOverlap="1" wp14:anchorId="7E23F413" wp14:editId="13CFE151">
            <wp:simplePos x="0" y="0"/>
            <wp:positionH relativeFrom="page">
              <wp:align>left</wp:align>
            </wp:positionH>
            <wp:positionV relativeFrom="page">
              <wp:align>top</wp:align>
            </wp:positionV>
            <wp:extent cx="7578725" cy="2654300"/>
            <wp:effectExtent l="0" t="0" r="3175" b="0"/>
            <wp:wrapSquare wrapText="bothSides"/>
            <wp:docPr id="3168273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27396" name="Imagem 3"/>
                    <pic:cNvPicPr/>
                  </pic:nvPicPr>
                  <pic:blipFill>
                    <a:blip r:embed="rId12" cstate="print">
                      <a:extLst>
                        <a:ext uri="{28A0092B-C50C-407E-A947-70E740481C1C}">
                          <a14:useLocalDpi xmlns:a14="http://schemas.microsoft.com/office/drawing/2010/main" val="0"/>
                        </a:ext>
                      </a:extLst>
                    </a:blip>
                    <a:srcRect l="398" r="398"/>
                    <a:stretch>
                      <a:fillRect/>
                    </a:stretch>
                  </pic:blipFill>
                  <pic:spPr bwMode="auto">
                    <a:xfrm>
                      <a:off x="0" y="0"/>
                      <a:ext cx="7578725" cy="2654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15CB">
        <w:rPr>
          <w:rFonts w:ascii="Arial" w:hAnsi="Arial" w:cs="Arial"/>
          <w:sz w:val="20"/>
          <w:szCs w:val="20"/>
        </w:rPr>
        <w:t xml:space="preserve">Este Boletim de periodicidade </w:t>
      </w:r>
      <w:r w:rsidR="001331C5">
        <w:rPr>
          <w:rFonts w:ascii="Arial" w:hAnsi="Arial" w:cs="Arial"/>
          <w:sz w:val="20"/>
          <w:szCs w:val="20"/>
        </w:rPr>
        <w:t>bimestral</w:t>
      </w:r>
      <w:r w:rsidR="004215CB">
        <w:rPr>
          <w:rFonts w:ascii="Arial" w:hAnsi="Arial" w:cs="Arial"/>
          <w:sz w:val="20"/>
          <w:szCs w:val="20"/>
        </w:rPr>
        <w:t xml:space="preserve"> contém informações sintéticas </w:t>
      </w:r>
      <w:r w:rsidR="00324281">
        <w:rPr>
          <w:rFonts w:ascii="Arial" w:hAnsi="Arial" w:cs="Arial"/>
          <w:sz w:val="20"/>
          <w:szCs w:val="20"/>
        </w:rPr>
        <w:t>de julgados relacionados ao</w:t>
      </w:r>
      <w:r w:rsidR="004215CB">
        <w:rPr>
          <w:rFonts w:ascii="Arial" w:hAnsi="Arial" w:cs="Arial"/>
          <w:sz w:val="20"/>
          <w:szCs w:val="20"/>
        </w:rPr>
        <w:t xml:space="preserve"> Direito Ambiental proferidas pelo Supremo Tribunal Federal - STF, Superior Tribunal de Justiça - STJ, Tribunal de Contas da União - TCU e do Tribunal de Contas do Paraná </w:t>
      </w:r>
      <w:r w:rsidR="00017EB9">
        <w:rPr>
          <w:rFonts w:ascii="Arial" w:hAnsi="Arial" w:cs="Arial"/>
          <w:sz w:val="20"/>
          <w:szCs w:val="20"/>
        </w:rPr>
        <w:t>–</w:t>
      </w:r>
      <w:r w:rsidR="004215CB">
        <w:rPr>
          <w:rFonts w:ascii="Arial" w:hAnsi="Arial" w:cs="Arial"/>
          <w:sz w:val="20"/>
          <w:szCs w:val="20"/>
        </w:rPr>
        <w:t xml:space="preserve"> TCE</w:t>
      </w:r>
      <w:r w:rsidR="00017EB9">
        <w:rPr>
          <w:rFonts w:ascii="Arial" w:hAnsi="Arial" w:cs="Arial"/>
          <w:sz w:val="20"/>
          <w:szCs w:val="20"/>
        </w:rPr>
        <w:t>-</w:t>
      </w:r>
      <w:r w:rsidR="004215CB">
        <w:rPr>
          <w:rFonts w:ascii="Arial" w:hAnsi="Arial" w:cs="Arial"/>
          <w:sz w:val="20"/>
          <w:szCs w:val="20"/>
        </w:rPr>
        <w:t>PR, bem como de outros Tribunais de Contas Estaduais e Municipais sobre temas relacionados ao controle externo</w:t>
      </w:r>
      <w:r w:rsidR="001F0576">
        <w:rPr>
          <w:rFonts w:ascii="Arial" w:hAnsi="Arial" w:cs="Arial"/>
          <w:sz w:val="20"/>
          <w:szCs w:val="20"/>
        </w:rPr>
        <w:t>,</w:t>
      </w:r>
      <w:r w:rsidR="004215CB">
        <w:rPr>
          <w:rFonts w:ascii="Arial" w:hAnsi="Arial" w:cs="Arial"/>
          <w:sz w:val="20"/>
          <w:szCs w:val="20"/>
        </w:rPr>
        <w:t xml:space="preserve"> evidenciando o </w:t>
      </w:r>
      <w:r w:rsidR="00324281">
        <w:rPr>
          <w:rFonts w:ascii="Arial" w:hAnsi="Arial" w:cs="Arial"/>
          <w:sz w:val="20"/>
          <w:szCs w:val="20"/>
        </w:rPr>
        <w:t>valor</w:t>
      </w:r>
      <w:r w:rsidR="004215CB">
        <w:rPr>
          <w:rFonts w:ascii="Arial" w:hAnsi="Arial" w:cs="Arial"/>
          <w:sz w:val="20"/>
          <w:szCs w:val="20"/>
        </w:rPr>
        <w:t xml:space="preserve"> da sustentabilidade.</w:t>
      </w:r>
    </w:p>
    <w:p w14:paraId="78F65BF7" w14:textId="77777777" w:rsidR="00674104" w:rsidRDefault="004215CB">
      <w:pPr>
        <w:jc w:val="both"/>
        <w:rPr>
          <w:rFonts w:ascii="Arial" w:hAnsi="Arial" w:cs="Arial"/>
          <w:sz w:val="20"/>
          <w:szCs w:val="20"/>
        </w:rPr>
      </w:pPr>
      <w:r>
        <w:rPr>
          <w:rFonts w:ascii="Arial" w:hAnsi="Arial" w:cs="Arial"/>
          <w:sz w:val="20"/>
          <w:szCs w:val="20"/>
        </w:rPr>
        <w:t xml:space="preserve"> </w:t>
      </w:r>
    </w:p>
    <w:p w14:paraId="1E33018D"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5CF4A94" w14:textId="77777777" w:rsidR="00674104" w:rsidRPr="00412BC4" w:rsidRDefault="00674104">
      <w:pPr>
        <w:jc w:val="both"/>
        <w:rPr>
          <w:rFonts w:ascii="Arial" w:hAnsi="Arial" w:cs="Arial"/>
          <w:sz w:val="20"/>
          <w:szCs w:val="20"/>
          <w:u w:val="single"/>
        </w:rPr>
      </w:pPr>
    </w:p>
    <w:p w14:paraId="1C6CC6C4"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4120D1F" w14:textId="77777777" w:rsidR="00674104" w:rsidRDefault="00674104">
      <w:pPr>
        <w:jc w:val="both"/>
        <w:rPr>
          <w:rFonts w:ascii="Arial" w:hAnsi="Arial" w:cs="Arial"/>
          <w:sz w:val="20"/>
          <w:szCs w:val="20"/>
        </w:rPr>
      </w:pPr>
    </w:p>
    <w:p w14:paraId="138E0F6B" w14:textId="77777777"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693C7F97" wp14:editId="50F7A0EA">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46336F8"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4BF23557" w14:textId="77777777" w:rsidR="00674104" w:rsidRPr="00017EB9" w:rsidRDefault="007D1CC9" w:rsidP="00017EB9">
      <w:pPr>
        <w:shd w:val="clear" w:color="auto" w:fill="5D9D4F"/>
        <w:tabs>
          <w:tab w:val="center" w:pos="4252"/>
        </w:tabs>
        <w:spacing w:line="276" w:lineRule="auto"/>
        <w:rPr>
          <w:rFonts w:ascii="Arial" w:eastAsia="Arial" w:hAnsi="Arial" w:cs="Arial"/>
          <w:b/>
          <w:color w:val="FFFFFF" w:themeColor="background1"/>
          <w:sz w:val="20"/>
          <w:szCs w:val="20"/>
        </w:rPr>
      </w:pPr>
      <w:r>
        <w:rPr>
          <w:rFonts w:ascii="Arial" w:eastAsia="Arial" w:hAnsi="Arial" w:cs="Arial"/>
          <w:b/>
          <w:sz w:val="20"/>
          <w:szCs w:val="20"/>
        </w:rPr>
        <w:tab/>
      </w:r>
      <w:r w:rsidR="004215CB" w:rsidRPr="00017EB9">
        <w:rPr>
          <w:rFonts w:ascii="Arial" w:eastAsia="Arial" w:hAnsi="Arial" w:cs="Arial"/>
          <w:b/>
          <w:color w:val="FFFFFF" w:themeColor="background1"/>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rFonts w:asciiTheme="minorHAnsi" w:hAnsiTheme="minorHAnsi" w:cstheme="minorHAnsi"/>
          <w:b/>
          <w:bCs/>
          <w:caps/>
          <w:noProof/>
          <w:sz w:val="20"/>
          <w:szCs w:val="20"/>
        </w:rPr>
      </w:sdtEndPr>
      <w:sdtContent>
        <w:p w14:paraId="4B91A1B2" w14:textId="1964FD64" w:rsidR="00AE6E3A" w:rsidRDefault="004B01E8" w:rsidP="00AE6E3A">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194933778" w:history="1">
            <w:r w:rsidR="00AE6E3A" w:rsidRPr="002351E7">
              <w:rPr>
                <w:rStyle w:val="Hyperlink"/>
                <w:noProof/>
              </w:rPr>
              <w:t>1. DENÚNCIA. CRIME DE EXTRAÇÃO ILEGAL DE MINÉRIO. MATÉRIA ESTRANHA ÀS COMPETÊNCIAS DO TCU. CONDUTA DE SERVIDORES JÁ EM APURAÇÃO PELAS INSTÂNCIAS COMPETENTES. PRETENSÃO DE DESFAZIMENTO DE ATOS DA AGÊNCIA NACIONAL DE MINERAÇÃO. CONFLITO ENTRE PARTICULARES. TUTELA DE INTERESSES PRIVADOS. NÃO CONHECIMENTO.</w:t>
            </w:r>
            <w:r w:rsidR="00AE6E3A">
              <w:rPr>
                <w:noProof/>
                <w:webHidden/>
              </w:rPr>
              <w:tab/>
            </w:r>
            <w:r w:rsidR="00AE6E3A">
              <w:rPr>
                <w:noProof/>
                <w:webHidden/>
              </w:rPr>
              <w:fldChar w:fldCharType="begin"/>
            </w:r>
            <w:r w:rsidR="00AE6E3A">
              <w:rPr>
                <w:noProof/>
                <w:webHidden/>
              </w:rPr>
              <w:instrText xml:space="preserve"> PAGEREF _Toc194933778 \h </w:instrText>
            </w:r>
            <w:r w:rsidR="00AE6E3A">
              <w:rPr>
                <w:noProof/>
                <w:webHidden/>
              </w:rPr>
            </w:r>
            <w:r w:rsidR="00AE6E3A">
              <w:rPr>
                <w:noProof/>
                <w:webHidden/>
              </w:rPr>
              <w:fldChar w:fldCharType="separate"/>
            </w:r>
            <w:r w:rsidR="00AE6E3A">
              <w:rPr>
                <w:noProof/>
                <w:webHidden/>
              </w:rPr>
              <w:t>4</w:t>
            </w:r>
            <w:r w:rsidR="00AE6E3A">
              <w:rPr>
                <w:noProof/>
                <w:webHidden/>
              </w:rPr>
              <w:fldChar w:fldCharType="end"/>
            </w:r>
          </w:hyperlink>
        </w:p>
        <w:p w14:paraId="2CF512CA" w14:textId="66B0283E" w:rsidR="00AE6E3A" w:rsidRDefault="00AE6E3A" w:rsidP="00AE6E3A">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94933779" w:history="1">
            <w:r w:rsidRPr="002351E7">
              <w:rPr>
                <w:rStyle w:val="Hyperlink"/>
                <w:noProof/>
              </w:rPr>
              <w:t>2. Processo de Homologação de Recomendações. 1ª Inspetoria de Controle Externo. Fiscalização. SESA, Município de Ibiporã, Irati, Paranaguá e Pato Branco. Relatório de Auditoria do Plano Nacional de Imunizações. Recomendações. Homologação.</w:t>
            </w:r>
            <w:r>
              <w:rPr>
                <w:noProof/>
                <w:webHidden/>
              </w:rPr>
              <w:tab/>
            </w:r>
            <w:r>
              <w:rPr>
                <w:noProof/>
                <w:webHidden/>
              </w:rPr>
              <w:fldChar w:fldCharType="begin"/>
            </w:r>
            <w:r>
              <w:rPr>
                <w:noProof/>
                <w:webHidden/>
              </w:rPr>
              <w:instrText xml:space="preserve"> PAGEREF _Toc194933779 \h </w:instrText>
            </w:r>
            <w:r>
              <w:rPr>
                <w:noProof/>
                <w:webHidden/>
              </w:rPr>
            </w:r>
            <w:r>
              <w:rPr>
                <w:noProof/>
                <w:webHidden/>
              </w:rPr>
              <w:fldChar w:fldCharType="separate"/>
            </w:r>
            <w:r>
              <w:rPr>
                <w:noProof/>
                <w:webHidden/>
              </w:rPr>
              <w:t>8</w:t>
            </w:r>
            <w:r>
              <w:rPr>
                <w:noProof/>
                <w:webHidden/>
              </w:rPr>
              <w:fldChar w:fldCharType="end"/>
            </w:r>
          </w:hyperlink>
        </w:p>
        <w:p w14:paraId="0C83C318" w14:textId="57A7DC42" w:rsidR="00AE6E3A" w:rsidRDefault="00AE6E3A" w:rsidP="00AE6E3A">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94933787" w:history="1">
            <w:r w:rsidRPr="002351E7">
              <w:rPr>
                <w:rStyle w:val="Hyperlink"/>
                <w:noProof/>
              </w:rPr>
              <w:t>3. CAUTELAR EM PROCEDIMENTOS DE CONTRATAÇÃO. LICITAÇÃO. PREGÃO ELETRÔNICO. INFORMAÇÕES INDISPENSÁVEIS À ELABORAÇÃO DE PROPOSTAS. PREÇOS UNITÁRIOS. QUALIFICAÇÃO TÉCNICA. PROCEDÊNCIA PARCIAL.</w:t>
            </w:r>
            <w:r>
              <w:rPr>
                <w:noProof/>
                <w:webHidden/>
              </w:rPr>
              <w:tab/>
            </w:r>
            <w:r>
              <w:rPr>
                <w:noProof/>
                <w:webHidden/>
              </w:rPr>
              <w:fldChar w:fldCharType="begin"/>
            </w:r>
            <w:r>
              <w:rPr>
                <w:noProof/>
                <w:webHidden/>
              </w:rPr>
              <w:instrText xml:space="preserve"> PAGEREF _Toc194933787 \h </w:instrText>
            </w:r>
            <w:r>
              <w:rPr>
                <w:noProof/>
                <w:webHidden/>
              </w:rPr>
            </w:r>
            <w:r>
              <w:rPr>
                <w:noProof/>
                <w:webHidden/>
              </w:rPr>
              <w:fldChar w:fldCharType="separate"/>
            </w:r>
            <w:r>
              <w:rPr>
                <w:noProof/>
                <w:webHidden/>
              </w:rPr>
              <w:t>8</w:t>
            </w:r>
            <w:r>
              <w:rPr>
                <w:noProof/>
                <w:webHidden/>
              </w:rPr>
              <w:fldChar w:fldCharType="end"/>
            </w:r>
          </w:hyperlink>
        </w:p>
        <w:p w14:paraId="64EAC492" w14:textId="40D85CEC" w:rsidR="00AE6E3A" w:rsidRDefault="00AE6E3A" w:rsidP="00AE6E3A">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94933798" w:history="1">
            <w:r w:rsidRPr="002351E7">
              <w:rPr>
                <w:rStyle w:val="Hyperlink"/>
                <w:noProof/>
              </w:rPr>
              <w:t>4. DIREITO ADMINISTRATIVO E OUTRAS MATÉRIAS DE DIREITO PÚBLICO. AGRAVO REGIMENTAL NO RECURSO EXTRAORDINÁRIO COM AGRAVO. MEIO AMBIENTE. ÁREA DE PRESERVAÇÃO PERMANENTE. AGRAVO REGIMENTAL DESPROVIDO. DIREITO CONSTITUCIONAL E TRIBUTÁRIO. CONTROLE CONCENTRADO DE CONSTITUCIONALIDADE. LEI 8.014, DE 27 DE MAIO DE 2022, DO MUNICÍPIO DE GUARULHOS. TAXA DE PROTEÇÃO AMBIENTAL INCIDENTE SOBRE O TRÂNSITO DE AERONAVES CIVIS. INCONSTITUCIONALIDADE. COMPETÊNCIA PRIVATIVA DA UNIÃO. ART. 22, I, IX E X, DA CONSTITUIÇÃO FEDERAL DE 1988. AÇÃO DIRETA DE INCONSTITUCIONALIDADE JULGADA PROCEDENTE PELA CORTE PAULISTA. RECURSO EXTRAORDINÁRIO COM AGRAVO DESPROVIDO.</w:t>
            </w:r>
            <w:r>
              <w:rPr>
                <w:noProof/>
                <w:webHidden/>
              </w:rPr>
              <w:tab/>
            </w:r>
            <w:r>
              <w:rPr>
                <w:noProof/>
                <w:webHidden/>
              </w:rPr>
              <w:fldChar w:fldCharType="begin"/>
            </w:r>
            <w:r>
              <w:rPr>
                <w:noProof/>
                <w:webHidden/>
              </w:rPr>
              <w:instrText xml:space="preserve"> PAGEREF _Toc194933798 \h </w:instrText>
            </w:r>
            <w:r>
              <w:rPr>
                <w:noProof/>
                <w:webHidden/>
              </w:rPr>
            </w:r>
            <w:r>
              <w:rPr>
                <w:noProof/>
                <w:webHidden/>
              </w:rPr>
              <w:fldChar w:fldCharType="separate"/>
            </w:r>
            <w:r>
              <w:rPr>
                <w:noProof/>
                <w:webHidden/>
              </w:rPr>
              <w:t>9</w:t>
            </w:r>
            <w:r>
              <w:rPr>
                <w:noProof/>
                <w:webHidden/>
              </w:rPr>
              <w:fldChar w:fldCharType="end"/>
            </w:r>
          </w:hyperlink>
        </w:p>
        <w:p w14:paraId="6C895BB7" w14:textId="18C7E2B2" w:rsidR="00AE6E3A" w:rsidRDefault="00AE6E3A" w:rsidP="00AE6E3A">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94933800" w:history="1">
            <w:r w:rsidRPr="002351E7">
              <w:rPr>
                <w:rStyle w:val="Hyperlink"/>
                <w:noProof/>
              </w:rPr>
              <w:t>5. DIREITO AMBIENTAL. AGRAVO INTERNO NO RECURSO ESPECIAL. AÇÃO CIVIL PÚBLICA JULGADA PROCEDENTE PARA DETERMINAR O DESFAZIMENTO DE CONSTRUÇÃO ILEGAL EM ÁREA DE PRESERVAÇÃO PERMANENTE. ALEGAÇÃO DE NULIDADE DA SENTENÇA. JULGAMENTO EXTRA PETITA. INOCORRÊNCIA. PRETENSÃO DE REEXAME DE PROVA. INCIDÊNCIA DA SÚM. 7/STJ. TEORIA DO FATO CONSUMADO. INAPLICABILIDADE NO DIREITO AMBIENTAL. SÚM. 613/STJ. OFENSA AOS PRINCÍPIOS DA PROPORCIONALIDADE E DA RAZOABILIDADE. AUSÊNCIA DE INDICAÇÃO DO DISPOSITIVO LEGAL TIDO POR VIOLADO. INCIDÊNCIA DA SÚM. 284/STF. DEMONSTRAÇÃO DO DISSÍDIO JURISPRUDENCIAL REALIZADA APENAS EM SEDE DE AGRAVO INTERNO. PROIBIÇÃO DE INOVAÇÃO RECURSAL. AGRAVO INTERNO A QUE SE NEGA PROVIMENTO.</w:t>
            </w:r>
            <w:r>
              <w:rPr>
                <w:noProof/>
                <w:webHidden/>
              </w:rPr>
              <w:tab/>
            </w:r>
            <w:r>
              <w:rPr>
                <w:noProof/>
                <w:webHidden/>
              </w:rPr>
              <w:fldChar w:fldCharType="begin"/>
            </w:r>
            <w:r>
              <w:rPr>
                <w:noProof/>
                <w:webHidden/>
              </w:rPr>
              <w:instrText xml:space="preserve"> PAGEREF _Toc194933800 \h </w:instrText>
            </w:r>
            <w:r>
              <w:rPr>
                <w:noProof/>
                <w:webHidden/>
              </w:rPr>
            </w:r>
            <w:r>
              <w:rPr>
                <w:noProof/>
                <w:webHidden/>
              </w:rPr>
              <w:fldChar w:fldCharType="separate"/>
            </w:r>
            <w:r>
              <w:rPr>
                <w:noProof/>
                <w:webHidden/>
              </w:rPr>
              <w:t>10</w:t>
            </w:r>
            <w:r>
              <w:rPr>
                <w:noProof/>
                <w:webHidden/>
              </w:rPr>
              <w:fldChar w:fldCharType="end"/>
            </w:r>
          </w:hyperlink>
        </w:p>
        <w:p w14:paraId="6ECA0EE9" w14:textId="31FE7DCD" w:rsidR="00C76BA8" w:rsidRDefault="004B01E8" w:rsidP="000C7B30">
          <w:pPr>
            <w:pStyle w:val="Sumrio1"/>
            <w:tabs>
              <w:tab w:val="right" w:leader="dot" w:pos="8494"/>
            </w:tabs>
            <w:jc w:val="both"/>
            <w:rPr>
              <w:noProof/>
            </w:rPr>
          </w:pPr>
          <w:r>
            <w:lastRenderedPageBreak/>
            <w:fldChar w:fldCharType="end"/>
          </w:r>
        </w:p>
      </w:sdtContent>
    </w:sdt>
    <w:p w14:paraId="7F506A26" w14:textId="77777777" w:rsidR="000E258E" w:rsidRPr="000E258E" w:rsidRDefault="000E258E" w:rsidP="000E258E">
      <w:pPr>
        <w:rPr>
          <w:rFonts w:eastAsiaTheme="minorEastAsia"/>
        </w:rPr>
      </w:pPr>
    </w:p>
    <w:p w14:paraId="58AB044B" w14:textId="77777777" w:rsidR="00674104" w:rsidRPr="00BB4B21" w:rsidRDefault="004215CB" w:rsidP="00BB4B21">
      <w:pPr>
        <w:shd w:val="clear" w:color="auto" w:fill="5D9D4F"/>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w:t>
      </w:r>
      <w:r w:rsidR="009204AA" w:rsidRPr="00BB4B21">
        <w:rPr>
          <w:rFonts w:ascii="Arial" w:eastAsia="Arial" w:hAnsi="Arial" w:cs="Arial"/>
          <w:b/>
          <w:color w:val="FFFFFF" w:themeColor="background1"/>
          <w:sz w:val="20"/>
          <w:szCs w:val="20"/>
        </w:rPr>
        <w:t>DA UNIÃO</w:t>
      </w:r>
      <w:r w:rsidRPr="00BB4B21">
        <w:rPr>
          <w:rFonts w:ascii="Arial" w:eastAsia="Arial" w:hAnsi="Arial" w:cs="Arial"/>
          <w:b/>
          <w:color w:val="FFFFFF" w:themeColor="background1"/>
          <w:sz w:val="20"/>
          <w:szCs w:val="20"/>
        </w:rPr>
        <w:t xml:space="preserve"> </w:t>
      </w:r>
    </w:p>
    <w:p w14:paraId="6285AEDE" w14:textId="32A9316C" w:rsidR="00BC3B12" w:rsidRPr="00BC3B12" w:rsidRDefault="003F38C2" w:rsidP="00B7195E">
      <w:pPr>
        <w:pStyle w:val="Ttulo1"/>
        <w:spacing w:before="120" w:after="120"/>
        <w:ind w:right="-1"/>
        <w:rPr>
          <w:rFonts w:eastAsiaTheme="minorHAnsi" w:cs="Arial"/>
          <w:szCs w:val="20"/>
          <w:lang w:val="pt-BR"/>
        </w:rPr>
      </w:pPr>
      <w:bookmarkStart w:id="0" w:name="_Toc194933778"/>
      <w:r w:rsidRPr="004B01E8">
        <w:rPr>
          <w:lang w:val="pt-BR"/>
        </w:rPr>
        <w:t>1</w:t>
      </w:r>
      <w:r w:rsidR="00B7195E">
        <w:rPr>
          <w:lang w:val="pt-BR"/>
        </w:rPr>
        <w:t xml:space="preserve">. </w:t>
      </w:r>
      <w:r w:rsidR="00BC3B12" w:rsidRPr="00BC3B12">
        <w:rPr>
          <w:lang w:val="pt-BR"/>
        </w:rPr>
        <w:t>DENÚNCIA. CRIME DE EXTRAÇÃO ILEGAL DE MINÉRIO. MATÉRIA ESTRANHA ÀS COMPETÊNCIAS DO TCU. CONDUTA DE SERVIDORES JÁ EM APURAÇÃO PELAS INSTÂNCIAS COMPETENTES. PRETENSÃO DE DESFAZIMENTO DE ATOS DA AGÊNCIA NACIONAL DE MINERAÇÃO. CONFLITO ENTRE PARTICULARES. TUTELA DE INTERESSES PRIVADOS. NÃO CONHECIMENTO.</w:t>
      </w:r>
      <w:bookmarkEnd w:id="0"/>
    </w:p>
    <w:p w14:paraId="08C7BD23" w14:textId="77777777" w:rsidR="0080472D" w:rsidRDefault="0080472D" w:rsidP="00660EA4">
      <w:pPr>
        <w:pStyle w:val="Default"/>
        <w:numPr>
          <w:ilvl w:val="1"/>
          <w:numId w:val="1"/>
        </w:numPr>
        <w:spacing w:after="120"/>
        <w:jc w:val="both"/>
        <w:rPr>
          <w:sz w:val="20"/>
          <w:szCs w:val="20"/>
        </w:rPr>
      </w:pPr>
      <w:r>
        <w:rPr>
          <w:sz w:val="20"/>
          <w:szCs w:val="20"/>
        </w:rPr>
        <w:t>(...)</w:t>
      </w:r>
    </w:p>
    <w:p w14:paraId="075C26FA" w14:textId="763A1973" w:rsidR="00660EA4" w:rsidRPr="00660EA4" w:rsidRDefault="0069182B" w:rsidP="0069182B">
      <w:pPr>
        <w:pStyle w:val="Default"/>
        <w:spacing w:after="120"/>
        <w:ind w:firstLine="708"/>
        <w:jc w:val="both"/>
        <w:rPr>
          <w:sz w:val="20"/>
          <w:szCs w:val="20"/>
        </w:rPr>
      </w:pPr>
      <w:r>
        <w:rPr>
          <w:sz w:val="20"/>
          <w:szCs w:val="20"/>
        </w:rPr>
        <w:t>“</w:t>
      </w:r>
      <w:r w:rsidR="00660EA4" w:rsidRPr="00660EA4">
        <w:rPr>
          <w:sz w:val="20"/>
          <w:szCs w:val="20"/>
        </w:rPr>
        <w:t xml:space="preserve">Trata-se de representação oferecida pelo Subprocurador-Geral do Ministério Público junto ao TCU Paulo Soares </w:t>
      </w:r>
      <w:proofErr w:type="spellStart"/>
      <w:r w:rsidR="00660EA4" w:rsidRPr="00660EA4">
        <w:rPr>
          <w:sz w:val="20"/>
          <w:szCs w:val="20"/>
        </w:rPr>
        <w:t>Bugarin</w:t>
      </w:r>
      <w:proofErr w:type="spellEnd"/>
      <w:r w:rsidR="00660EA4" w:rsidRPr="00660EA4">
        <w:rPr>
          <w:sz w:val="20"/>
          <w:szCs w:val="20"/>
        </w:rPr>
        <w:t xml:space="preserve"> narrando a ocorrência de possíveis irregularidades na outorga de permissões de lavra garimpeira (PLG) para os srs. Heverton Soares Oliveira e Sílvio Berri Júnior garimparem ouro e cassiterita em diferentes áreas no estado do Pará.</w:t>
      </w:r>
    </w:p>
    <w:p w14:paraId="754FEA5B" w14:textId="77777777" w:rsidR="00660EA4" w:rsidRPr="00660EA4" w:rsidRDefault="00660EA4" w:rsidP="00660EA4">
      <w:pPr>
        <w:pStyle w:val="Default"/>
        <w:spacing w:after="120"/>
        <w:jc w:val="both"/>
        <w:rPr>
          <w:sz w:val="20"/>
          <w:szCs w:val="20"/>
        </w:rPr>
      </w:pPr>
      <w:r w:rsidRPr="00660EA4">
        <w:rPr>
          <w:sz w:val="20"/>
          <w:szCs w:val="20"/>
        </w:rPr>
        <w:t>2.</w:t>
      </w:r>
      <w:r w:rsidRPr="00660EA4">
        <w:rPr>
          <w:sz w:val="20"/>
          <w:szCs w:val="20"/>
        </w:rPr>
        <w:tab/>
        <w:t xml:space="preserve">Esses cidadãos são titulares de 28 permissões e, de acordo com a representação, as áreas de exploração não gozam de potencial compatível com o montante de minério declarado, servindo tão somente para tentar legalizar (no jargão popular: “esquentar”) o ouro e a cassiterita extraídos de terras indígenas, de áreas protegidas e de unidades de conservação, ante a falta de fiscalização da Agência Nacional de Mineração (ANM). </w:t>
      </w:r>
    </w:p>
    <w:p w14:paraId="15DEA557" w14:textId="77777777" w:rsidR="00660EA4" w:rsidRPr="00660EA4" w:rsidRDefault="00660EA4" w:rsidP="00660EA4">
      <w:pPr>
        <w:pStyle w:val="Default"/>
        <w:spacing w:after="120"/>
        <w:jc w:val="both"/>
        <w:rPr>
          <w:sz w:val="20"/>
          <w:szCs w:val="20"/>
        </w:rPr>
      </w:pPr>
      <w:r w:rsidRPr="00660EA4">
        <w:rPr>
          <w:sz w:val="20"/>
          <w:szCs w:val="20"/>
        </w:rPr>
        <w:t>3.</w:t>
      </w:r>
      <w:r w:rsidRPr="00660EA4">
        <w:rPr>
          <w:sz w:val="20"/>
          <w:szCs w:val="20"/>
        </w:rPr>
        <w:tab/>
        <w:t xml:space="preserve">Aponta o </w:t>
      </w:r>
      <w:r w:rsidRPr="00660EA4">
        <w:rPr>
          <w:b/>
          <w:bCs/>
          <w:sz w:val="20"/>
          <w:szCs w:val="20"/>
        </w:rPr>
        <w:t>Parquet</w:t>
      </w:r>
      <w:r w:rsidRPr="00660EA4">
        <w:rPr>
          <w:sz w:val="20"/>
          <w:szCs w:val="20"/>
        </w:rPr>
        <w:t xml:space="preserve"> que a ANM não detém pleno conhecimento do potencial das áreas de outorga, que não possui um procedimento adequado para o exame das requisições e que não efetua um controle consistente da exploração mineral. Em paralelo, defende que a ANM deveria limitar a concessão de permissões de lavra garimpeira a um mesmo interessado ao quantitativo máximo permitido pela legislação (cinquenta hectares).</w:t>
      </w:r>
    </w:p>
    <w:p w14:paraId="1979ACE3" w14:textId="77777777" w:rsidR="00660EA4" w:rsidRPr="00660EA4" w:rsidRDefault="00660EA4" w:rsidP="00660EA4">
      <w:pPr>
        <w:pStyle w:val="Default"/>
        <w:spacing w:after="120"/>
        <w:jc w:val="both"/>
        <w:rPr>
          <w:sz w:val="20"/>
          <w:szCs w:val="20"/>
        </w:rPr>
      </w:pPr>
      <w:r w:rsidRPr="00660EA4">
        <w:rPr>
          <w:sz w:val="20"/>
          <w:szCs w:val="20"/>
        </w:rPr>
        <w:t>4.</w:t>
      </w:r>
      <w:r w:rsidRPr="00660EA4">
        <w:rPr>
          <w:sz w:val="20"/>
          <w:szCs w:val="20"/>
        </w:rPr>
        <w:tab/>
        <w:t>A Unidade de Auditoria Especializada em Petróleo, Gás Natural e Mineração (</w:t>
      </w:r>
      <w:proofErr w:type="spellStart"/>
      <w:r w:rsidRPr="00660EA4">
        <w:rPr>
          <w:sz w:val="20"/>
          <w:szCs w:val="20"/>
        </w:rPr>
        <w:t>AudPetróleo</w:t>
      </w:r>
      <w:proofErr w:type="spellEnd"/>
      <w:r w:rsidRPr="00660EA4">
        <w:rPr>
          <w:sz w:val="20"/>
          <w:szCs w:val="20"/>
        </w:rPr>
        <w:t>) realizou diligências à agência reguladora, quando, entre outras coisas, solicitou cópias dos processos administrativos que culminaram em outorga de permissão de lavra e dos processos minerários de titularidade dos srs. Heverton Soares Oliveira e Sílvio Berri Júnior e de eventuais empresas das quais sejam sócios. Após a análise dos documentos encaminhados, a secretaria especializada propôs a procedência parcial da representação e a expedição de determinação à ANM para que adote providências para indeferir os requerimentos de lavra garimpeira titularizados pelo sr. Sílvio Berri Júnior, tendo em vista que esse interessado não protocolou tempestivamente o requerimento de licença no órgão ambiental competente.</w:t>
      </w:r>
    </w:p>
    <w:p w14:paraId="6BEA2F5E" w14:textId="77777777" w:rsidR="00660EA4" w:rsidRPr="00660EA4" w:rsidRDefault="00660EA4" w:rsidP="00660EA4">
      <w:pPr>
        <w:pStyle w:val="Default"/>
        <w:spacing w:after="120"/>
        <w:jc w:val="both"/>
        <w:rPr>
          <w:sz w:val="20"/>
          <w:szCs w:val="20"/>
        </w:rPr>
      </w:pPr>
      <w:r w:rsidRPr="00660EA4">
        <w:rPr>
          <w:sz w:val="20"/>
          <w:szCs w:val="20"/>
        </w:rPr>
        <w:t>5.</w:t>
      </w:r>
      <w:r w:rsidRPr="00660EA4">
        <w:rPr>
          <w:sz w:val="20"/>
          <w:szCs w:val="20"/>
        </w:rPr>
        <w:tab/>
        <w:t xml:space="preserve">Manifesto-me de acordo com os pareceres precedentes, cujos fundamentos incorporo como razões de decidir, sem prejuízo das considerações que passo a fazer. </w:t>
      </w:r>
    </w:p>
    <w:p w14:paraId="12281E1D" w14:textId="77777777" w:rsidR="00660EA4" w:rsidRPr="00660EA4" w:rsidRDefault="00660EA4" w:rsidP="00660EA4">
      <w:pPr>
        <w:pStyle w:val="Default"/>
        <w:spacing w:after="120"/>
        <w:jc w:val="both"/>
        <w:rPr>
          <w:sz w:val="20"/>
          <w:szCs w:val="20"/>
        </w:rPr>
      </w:pPr>
      <w:r w:rsidRPr="00660EA4">
        <w:rPr>
          <w:sz w:val="20"/>
          <w:szCs w:val="20"/>
        </w:rPr>
        <w:t>6.</w:t>
      </w:r>
      <w:r w:rsidRPr="00660EA4">
        <w:rPr>
          <w:sz w:val="20"/>
          <w:szCs w:val="20"/>
        </w:rPr>
        <w:tab/>
        <w:t xml:space="preserve">Antes de iniciar o exame da matéria, embora o </w:t>
      </w:r>
      <w:r w:rsidRPr="00660EA4">
        <w:rPr>
          <w:b/>
          <w:bCs/>
          <w:sz w:val="20"/>
          <w:szCs w:val="20"/>
        </w:rPr>
        <w:t>Parquet</w:t>
      </w:r>
      <w:r w:rsidRPr="00660EA4">
        <w:rPr>
          <w:sz w:val="20"/>
          <w:szCs w:val="20"/>
        </w:rPr>
        <w:t xml:space="preserve"> tenha apontado problemas gerais relacionados à outorga e à fiscalização de títulos minerários no regime de permissão de lavra garimpeira, tais como a atuação deficiente da agência reguladora, a utilização de processos e títulos de PLG para dissimular a origem de ouro extraído ilegalmente e a outorga de PLG a pessoas físicas que exploram áreas superiores a cinquenta hectares, o exame da unidade técnica ficou circunscrito aos casos envolvendo os srs. Heverton Soares Oliveira e Sílvio Berri Júnior. </w:t>
      </w:r>
    </w:p>
    <w:p w14:paraId="281806D8" w14:textId="77777777" w:rsidR="00660EA4" w:rsidRPr="00660EA4" w:rsidRDefault="00660EA4" w:rsidP="00660EA4">
      <w:pPr>
        <w:pStyle w:val="Default"/>
        <w:spacing w:after="120"/>
        <w:jc w:val="both"/>
        <w:rPr>
          <w:sz w:val="20"/>
          <w:szCs w:val="20"/>
        </w:rPr>
      </w:pPr>
      <w:r w:rsidRPr="00660EA4">
        <w:rPr>
          <w:sz w:val="20"/>
          <w:szCs w:val="20"/>
        </w:rPr>
        <w:t>7.</w:t>
      </w:r>
      <w:r w:rsidRPr="00660EA4">
        <w:rPr>
          <w:sz w:val="20"/>
          <w:szCs w:val="20"/>
        </w:rPr>
        <w:tab/>
        <w:t xml:space="preserve">Isso porque tramita neste Tribunal o TC 025.941/2024-0, de minha relatoria, uma representação da </w:t>
      </w:r>
      <w:proofErr w:type="spellStart"/>
      <w:r w:rsidRPr="00660EA4">
        <w:rPr>
          <w:sz w:val="20"/>
          <w:szCs w:val="20"/>
        </w:rPr>
        <w:t>AudPetróleo</w:t>
      </w:r>
      <w:proofErr w:type="spellEnd"/>
      <w:r w:rsidRPr="00660EA4">
        <w:rPr>
          <w:sz w:val="20"/>
          <w:szCs w:val="20"/>
        </w:rPr>
        <w:t xml:space="preserve"> relatando irregularidades em curso na ANM relacionadas à outorga e à fiscalização de títulos minerários no regime de permissão de lavra garimpeira. Esse processo foi recentemente submetido a comentários dos gestores e, na versão preliminar da instrução, foram veiculadas propostas visando resolver os problemas gerais mencionados no parágrafo anterior. </w:t>
      </w:r>
    </w:p>
    <w:p w14:paraId="3CCB4ACF" w14:textId="77777777" w:rsidR="00660EA4" w:rsidRPr="00660EA4" w:rsidRDefault="00660EA4" w:rsidP="00660EA4">
      <w:pPr>
        <w:pStyle w:val="Default"/>
        <w:spacing w:after="120"/>
        <w:jc w:val="both"/>
        <w:rPr>
          <w:sz w:val="20"/>
          <w:szCs w:val="20"/>
        </w:rPr>
      </w:pPr>
      <w:r w:rsidRPr="00660EA4">
        <w:rPr>
          <w:sz w:val="20"/>
          <w:szCs w:val="20"/>
        </w:rPr>
        <w:t>8.</w:t>
      </w:r>
      <w:r w:rsidRPr="00660EA4">
        <w:rPr>
          <w:sz w:val="20"/>
          <w:szCs w:val="20"/>
        </w:rPr>
        <w:tab/>
        <w:t>No TC 025.941/2024-0, está em discussão a melhor exegese para o art. 5º, inciso III, da Lei 7.805/1989:</w:t>
      </w:r>
    </w:p>
    <w:p w14:paraId="5E01C5D5" w14:textId="77777777" w:rsidR="00660EA4" w:rsidRPr="00660EA4" w:rsidRDefault="00660EA4" w:rsidP="00660EA4">
      <w:pPr>
        <w:pStyle w:val="Default"/>
        <w:spacing w:after="120"/>
        <w:jc w:val="both"/>
        <w:rPr>
          <w:i/>
          <w:iCs/>
          <w:sz w:val="20"/>
          <w:szCs w:val="20"/>
        </w:rPr>
      </w:pPr>
      <w:r w:rsidRPr="00660EA4">
        <w:rPr>
          <w:sz w:val="20"/>
          <w:szCs w:val="20"/>
        </w:rPr>
        <w:lastRenderedPageBreak/>
        <w:t>“</w:t>
      </w:r>
      <w:r w:rsidRPr="00660EA4">
        <w:rPr>
          <w:i/>
          <w:iCs/>
          <w:sz w:val="20"/>
          <w:szCs w:val="20"/>
        </w:rPr>
        <w:t>Art. 5º A permissão de lavra garimpeira será outorgada a brasileiro, a cooperativa de garimpeiros, autorizada a funcionar como empresa de mineração, sob as seguintes condições:</w:t>
      </w:r>
    </w:p>
    <w:p w14:paraId="050F6608" w14:textId="77777777" w:rsidR="00660EA4" w:rsidRPr="00660EA4" w:rsidRDefault="00660EA4" w:rsidP="00660EA4">
      <w:pPr>
        <w:pStyle w:val="Default"/>
        <w:spacing w:after="120"/>
        <w:jc w:val="both"/>
        <w:rPr>
          <w:i/>
          <w:iCs/>
          <w:sz w:val="20"/>
          <w:szCs w:val="20"/>
        </w:rPr>
      </w:pPr>
      <w:r w:rsidRPr="00660EA4">
        <w:rPr>
          <w:i/>
          <w:iCs/>
          <w:sz w:val="20"/>
          <w:szCs w:val="20"/>
        </w:rPr>
        <w:t xml:space="preserve">I - </w:t>
      </w:r>
      <w:proofErr w:type="gramStart"/>
      <w:r w:rsidRPr="00660EA4">
        <w:rPr>
          <w:i/>
          <w:iCs/>
          <w:sz w:val="20"/>
          <w:szCs w:val="20"/>
        </w:rPr>
        <w:t>a</w:t>
      </w:r>
      <w:proofErr w:type="gramEnd"/>
      <w:r w:rsidRPr="00660EA4">
        <w:rPr>
          <w:i/>
          <w:iCs/>
          <w:sz w:val="20"/>
          <w:szCs w:val="20"/>
        </w:rPr>
        <w:t xml:space="preserve"> permissão vigorará por até 5 (cinco) anos, podendo, a critério do Departamento Nacional de Produção Mineral - DNPM, ser sucessivamente renovada;</w:t>
      </w:r>
    </w:p>
    <w:p w14:paraId="3AC9F8BA" w14:textId="77777777" w:rsidR="00660EA4" w:rsidRPr="00660EA4" w:rsidRDefault="00660EA4" w:rsidP="00660EA4">
      <w:pPr>
        <w:pStyle w:val="Default"/>
        <w:spacing w:after="120"/>
        <w:jc w:val="both"/>
        <w:rPr>
          <w:i/>
          <w:iCs/>
          <w:sz w:val="20"/>
          <w:szCs w:val="20"/>
        </w:rPr>
      </w:pPr>
      <w:r w:rsidRPr="00660EA4">
        <w:rPr>
          <w:i/>
          <w:iCs/>
          <w:sz w:val="20"/>
          <w:szCs w:val="20"/>
        </w:rPr>
        <w:t xml:space="preserve">II - </w:t>
      </w:r>
      <w:proofErr w:type="gramStart"/>
      <w:r w:rsidRPr="00660EA4">
        <w:rPr>
          <w:i/>
          <w:iCs/>
          <w:sz w:val="20"/>
          <w:szCs w:val="20"/>
        </w:rPr>
        <w:t>o</w:t>
      </w:r>
      <w:proofErr w:type="gramEnd"/>
      <w:r w:rsidRPr="00660EA4">
        <w:rPr>
          <w:i/>
          <w:iCs/>
          <w:sz w:val="20"/>
          <w:szCs w:val="20"/>
        </w:rPr>
        <w:t xml:space="preserve"> título é pessoal e, mediante anuência do Departamento Nacional de Produção Mineral - DNPM, transmissível a quem satisfizer os requisitos desta Lei. Quando outorgado a cooperativa de garimpeiros, a transferência dependerá ainda de autorização expressa da Assembleia Geral;</w:t>
      </w:r>
    </w:p>
    <w:p w14:paraId="7157DDC5" w14:textId="77777777" w:rsidR="00660EA4" w:rsidRPr="00660EA4" w:rsidRDefault="00660EA4" w:rsidP="00660EA4">
      <w:pPr>
        <w:pStyle w:val="Default"/>
        <w:spacing w:after="120"/>
        <w:jc w:val="both"/>
        <w:rPr>
          <w:sz w:val="20"/>
          <w:szCs w:val="20"/>
        </w:rPr>
      </w:pPr>
      <w:r w:rsidRPr="00660EA4">
        <w:rPr>
          <w:i/>
          <w:iCs/>
          <w:sz w:val="20"/>
          <w:szCs w:val="20"/>
          <w:u w:val="single"/>
        </w:rPr>
        <w:t>III - a área permissionada não poderá exceder 50 (cinquenta) hectares, salvo quando outorgada a cooperativa de garimpeiros.</w:t>
      </w:r>
      <w:r w:rsidRPr="00660EA4">
        <w:rPr>
          <w:sz w:val="20"/>
          <w:szCs w:val="20"/>
        </w:rPr>
        <w:t>” (Destacou-se)</w:t>
      </w:r>
    </w:p>
    <w:p w14:paraId="52E3C57A" w14:textId="77777777" w:rsidR="00660EA4" w:rsidRPr="00660EA4" w:rsidRDefault="00660EA4" w:rsidP="00660EA4">
      <w:pPr>
        <w:pStyle w:val="Default"/>
        <w:spacing w:after="120"/>
        <w:jc w:val="both"/>
        <w:rPr>
          <w:sz w:val="20"/>
          <w:szCs w:val="20"/>
        </w:rPr>
      </w:pPr>
      <w:r w:rsidRPr="00660EA4">
        <w:rPr>
          <w:sz w:val="20"/>
          <w:szCs w:val="20"/>
        </w:rPr>
        <w:t>9.</w:t>
      </w:r>
      <w:r w:rsidRPr="00660EA4">
        <w:rPr>
          <w:sz w:val="20"/>
          <w:szCs w:val="20"/>
        </w:rPr>
        <w:tab/>
        <w:t xml:space="preserve">Apesar de a lei estipular que a área permissionada não pode exceder cinquenta hectares, a norma não vincula esse quantitativo a um título minerário ou a um interessado. Essa questão é importante, pois, mantido o entendimento atual da agência no sentido de que a limitação se aplica a cada título minerário, permite-se na prática que um mesmo interessado cumule mais de uma permissão e, com isso, ocupe uma área superior a cinquenta hectares. </w:t>
      </w:r>
    </w:p>
    <w:p w14:paraId="071BBD5A" w14:textId="77777777" w:rsidR="00660EA4" w:rsidRPr="00660EA4" w:rsidRDefault="00660EA4" w:rsidP="00660EA4">
      <w:pPr>
        <w:pStyle w:val="Default"/>
        <w:spacing w:after="120"/>
        <w:jc w:val="both"/>
        <w:rPr>
          <w:sz w:val="20"/>
          <w:szCs w:val="20"/>
        </w:rPr>
      </w:pPr>
      <w:r w:rsidRPr="00660EA4">
        <w:rPr>
          <w:sz w:val="20"/>
          <w:szCs w:val="20"/>
        </w:rPr>
        <w:t>10.</w:t>
      </w:r>
      <w:r w:rsidRPr="00660EA4">
        <w:rPr>
          <w:sz w:val="20"/>
          <w:szCs w:val="20"/>
        </w:rPr>
        <w:tab/>
        <w:t>No caso concreto, por exemplo, as poligonais vinculadas aos dezoito processos de requerimento de lavra garimpeira titularizados pelo sr. Heverton Soares Oliveira são contíguas, com suas áreas totalizando 812,96 hectares. Em relação ao sr. Sílvio Berri Júnior, as poligonais vinculadas aos dez processos titularizados por ele também são contíguas e totalizam 467,33 hectares.</w:t>
      </w:r>
    </w:p>
    <w:p w14:paraId="4E3BEBFA" w14:textId="77777777" w:rsidR="00660EA4" w:rsidRPr="00660EA4" w:rsidRDefault="00660EA4" w:rsidP="00660EA4">
      <w:pPr>
        <w:pStyle w:val="Default"/>
        <w:spacing w:after="120"/>
        <w:jc w:val="both"/>
        <w:rPr>
          <w:sz w:val="20"/>
          <w:szCs w:val="20"/>
        </w:rPr>
      </w:pPr>
      <w:r w:rsidRPr="00660EA4">
        <w:rPr>
          <w:sz w:val="20"/>
          <w:szCs w:val="20"/>
        </w:rPr>
        <w:t>11.</w:t>
      </w:r>
      <w:r w:rsidRPr="00660EA4">
        <w:rPr>
          <w:sz w:val="20"/>
          <w:szCs w:val="20"/>
        </w:rPr>
        <w:tab/>
        <w:t>Naquele processo também estão sendo discutidas, entre outras coisas, medidas para evitar a prorrogação indiscriminada das permissões e consequências jurídicas para a hipótese em que o permissionário não iniciar a exploração no prazo legal. Essas propostas visam combater a tentativa de legalizar a extração de minérios ocorrida em terras indígenas, áreas protegidas e unidades de conservação.</w:t>
      </w:r>
    </w:p>
    <w:p w14:paraId="6BD8BE31" w14:textId="77777777" w:rsidR="00660EA4" w:rsidRPr="00660EA4" w:rsidRDefault="00660EA4" w:rsidP="00660EA4">
      <w:pPr>
        <w:pStyle w:val="Default"/>
        <w:spacing w:after="120"/>
        <w:jc w:val="both"/>
        <w:rPr>
          <w:sz w:val="20"/>
          <w:szCs w:val="20"/>
        </w:rPr>
      </w:pPr>
      <w:r w:rsidRPr="00660EA4">
        <w:rPr>
          <w:sz w:val="20"/>
          <w:szCs w:val="20"/>
        </w:rPr>
        <w:t>12.</w:t>
      </w:r>
      <w:r w:rsidRPr="00660EA4">
        <w:rPr>
          <w:sz w:val="20"/>
          <w:szCs w:val="20"/>
        </w:rPr>
        <w:tab/>
        <w:t xml:space="preserve">Digno de nota, a atuação deficiente da agência reguladora não é novidade para esta Corte de Contas. No âmbito da auditoria operacional que avaliou a eficiência e a eficácia da atuação da entidade na regulação, na outorga e na fiscalização do regime de PLG (Acórdão 1.837/2020-Plenário, rel. Min. Ana Arraes), o Tribunal determinou à ANM a adoção de diversas providências, como a fixação de prazos para decidir sobre as matérias atinentes aos requerimentos e a instauração de processos de responsabilização quanto à omissão sistemática na coordenação e gestão do planejamento e da execução da ação de fiscalização da atividade minerária. </w:t>
      </w:r>
    </w:p>
    <w:p w14:paraId="75055EF9" w14:textId="77777777" w:rsidR="00660EA4" w:rsidRPr="00660EA4" w:rsidRDefault="00660EA4" w:rsidP="00660EA4">
      <w:pPr>
        <w:pStyle w:val="Default"/>
        <w:spacing w:after="120"/>
        <w:jc w:val="both"/>
        <w:rPr>
          <w:sz w:val="20"/>
          <w:szCs w:val="20"/>
        </w:rPr>
      </w:pPr>
      <w:r w:rsidRPr="00660EA4">
        <w:rPr>
          <w:sz w:val="20"/>
          <w:szCs w:val="20"/>
        </w:rPr>
        <w:t>13.</w:t>
      </w:r>
      <w:r w:rsidRPr="00660EA4">
        <w:rPr>
          <w:sz w:val="20"/>
          <w:szCs w:val="20"/>
        </w:rPr>
        <w:tab/>
        <w:t>Em outra auditoria, agora de conformidade (Acórdão 2.116/2024-Plenário, de minha relatoria), após identificar altos índices de inadimplemento e graves falhas na fiscalização do pagamento da Compensação Financeira pela Exploração de Recursos Minerais (</w:t>
      </w:r>
      <w:proofErr w:type="spellStart"/>
      <w:r w:rsidRPr="00660EA4">
        <w:rPr>
          <w:sz w:val="20"/>
          <w:szCs w:val="20"/>
        </w:rPr>
        <w:t>Cfem</w:t>
      </w:r>
      <w:proofErr w:type="spellEnd"/>
      <w:r w:rsidRPr="00660EA4">
        <w:rPr>
          <w:sz w:val="20"/>
          <w:szCs w:val="20"/>
        </w:rPr>
        <w:t xml:space="preserve">), este Colegiado determinou à Diretoria-Geral da Agência Nacional de Mineração que elaborasse e apresentasse ao TCU plano de ação com vistas a equacionar as fragilidades. </w:t>
      </w:r>
    </w:p>
    <w:p w14:paraId="6A197C5A" w14:textId="77777777" w:rsidR="00660EA4" w:rsidRPr="00660EA4" w:rsidRDefault="00660EA4" w:rsidP="00660EA4">
      <w:pPr>
        <w:pStyle w:val="Default"/>
        <w:spacing w:after="120"/>
        <w:jc w:val="both"/>
        <w:rPr>
          <w:sz w:val="20"/>
          <w:szCs w:val="20"/>
        </w:rPr>
      </w:pPr>
      <w:r w:rsidRPr="00660EA4">
        <w:rPr>
          <w:sz w:val="20"/>
          <w:szCs w:val="20"/>
        </w:rPr>
        <w:t>14.</w:t>
      </w:r>
      <w:r w:rsidRPr="00660EA4">
        <w:rPr>
          <w:sz w:val="20"/>
          <w:szCs w:val="20"/>
        </w:rPr>
        <w:tab/>
        <w:t>Considerando que essas questões gerais já estão sendo tratadas em outros processos, deixo de propor encaminhamento.</w:t>
      </w:r>
    </w:p>
    <w:p w14:paraId="6EC4794F" w14:textId="77777777" w:rsidR="00660EA4" w:rsidRPr="00660EA4" w:rsidRDefault="00660EA4" w:rsidP="00660EA4">
      <w:pPr>
        <w:pStyle w:val="Default"/>
        <w:spacing w:after="120"/>
        <w:jc w:val="both"/>
        <w:rPr>
          <w:sz w:val="20"/>
          <w:szCs w:val="20"/>
        </w:rPr>
      </w:pPr>
      <w:r w:rsidRPr="00660EA4">
        <w:rPr>
          <w:sz w:val="20"/>
          <w:szCs w:val="20"/>
        </w:rPr>
        <w:t>15.</w:t>
      </w:r>
      <w:r w:rsidRPr="00660EA4">
        <w:rPr>
          <w:sz w:val="20"/>
          <w:szCs w:val="20"/>
        </w:rPr>
        <w:tab/>
        <w:t xml:space="preserve">Como já mencionei neste voto, o sr. Heverton Soares Oliveira é titular de dezoito permissões para garimpar ouro em diferentes áreas no Estado do Pará e o sr. Sílvio Berri Júnior possui dez requerimentos minerários para extrair ouro e cassiterita em Jacareacanga/PA. Por outro lado, não foram localizadas </w:t>
      </w:r>
      <w:proofErr w:type="spellStart"/>
      <w:r w:rsidRPr="00660EA4">
        <w:rPr>
          <w:sz w:val="20"/>
          <w:szCs w:val="20"/>
        </w:rPr>
        <w:t>PLGs</w:t>
      </w:r>
      <w:proofErr w:type="spellEnd"/>
      <w:r w:rsidRPr="00660EA4">
        <w:rPr>
          <w:sz w:val="20"/>
          <w:szCs w:val="20"/>
        </w:rPr>
        <w:t xml:space="preserve"> a empresas cujo quadro societário seja formado por um desses interessados. Há apenas requerimentos de autorização de pesquisa, objeto estranho ao escopo da representação.</w:t>
      </w:r>
    </w:p>
    <w:p w14:paraId="026ECC21" w14:textId="77777777" w:rsidR="00660EA4" w:rsidRPr="00660EA4" w:rsidRDefault="00660EA4" w:rsidP="00660EA4">
      <w:pPr>
        <w:pStyle w:val="Default"/>
        <w:spacing w:after="120"/>
        <w:jc w:val="both"/>
        <w:rPr>
          <w:sz w:val="20"/>
          <w:szCs w:val="20"/>
        </w:rPr>
      </w:pPr>
      <w:r w:rsidRPr="00660EA4">
        <w:rPr>
          <w:sz w:val="20"/>
          <w:szCs w:val="20"/>
        </w:rPr>
        <w:t>16.</w:t>
      </w:r>
      <w:r w:rsidRPr="00660EA4">
        <w:rPr>
          <w:sz w:val="20"/>
          <w:szCs w:val="20"/>
        </w:rPr>
        <w:tab/>
        <w:t xml:space="preserve">No TC 018.935/2019-2 (Acórdão 1.837/2020-Plenário, rel. Min. Ana Arraes), o Tribunal identificou que, no período compreendido entre janeiro de 2015 e junho de 2019, a outorga de PLG no Estado do Pará demorou, no mínimo, 21 dias e, no máximo, 9.886 dias (mediana: 657 dias; 1º quartil: 357 dias). Essa morosidade na instrução dos requerimentos retarda o andamento </w:t>
      </w:r>
      <w:r w:rsidRPr="00660EA4">
        <w:rPr>
          <w:sz w:val="20"/>
          <w:szCs w:val="20"/>
        </w:rPr>
        <w:lastRenderedPageBreak/>
        <w:t>dos projetos de exploração mineral e impacta o desenvolvimento do setor e a arrecadação da Compensação Financeira pela Exploração de Recursos Minerais.</w:t>
      </w:r>
    </w:p>
    <w:p w14:paraId="6F99CE59" w14:textId="77777777" w:rsidR="00660EA4" w:rsidRPr="00660EA4" w:rsidRDefault="00660EA4" w:rsidP="00660EA4">
      <w:pPr>
        <w:pStyle w:val="Default"/>
        <w:spacing w:after="120"/>
        <w:jc w:val="both"/>
        <w:rPr>
          <w:sz w:val="20"/>
          <w:szCs w:val="20"/>
        </w:rPr>
      </w:pPr>
      <w:r w:rsidRPr="00660EA4">
        <w:rPr>
          <w:sz w:val="20"/>
          <w:szCs w:val="20"/>
        </w:rPr>
        <w:t>17.</w:t>
      </w:r>
      <w:r w:rsidRPr="00660EA4">
        <w:rPr>
          <w:sz w:val="20"/>
          <w:szCs w:val="20"/>
        </w:rPr>
        <w:tab/>
        <w:t xml:space="preserve">Chama atenção a celeridade em que houve a instrução das permissões de lavra garimpeira titularizadas pelo sr. Heverton Soares Oliveira, contrariando a morosidade identificada pelo Tribunal na auditoria operacional objeto do TC 018.935/2019-2 (Acórdão 1.837/2020-Plenário, rel. Min. Ana Arraes). </w:t>
      </w:r>
    </w:p>
    <w:p w14:paraId="7A8E2DA8" w14:textId="77777777" w:rsidR="00660EA4" w:rsidRPr="00660EA4" w:rsidRDefault="00660EA4" w:rsidP="00660EA4">
      <w:pPr>
        <w:pStyle w:val="Default"/>
        <w:spacing w:after="120"/>
        <w:jc w:val="both"/>
        <w:rPr>
          <w:sz w:val="20"/>
          <w:szCs w:val="20"/>
        </w:rPr>
      </w:pPr>
      <w:r w:rsidRPr="00660EA4">
        <w:rPr>
          <w:sz w:val="20"/>
          <w:szCs w:val="20"/>
        </w:rPr>
        <w:t>18.</w:t>
      </w:r>
      <w:r w:rsidRPr="00660EA4">
        <w:rPr>
          <w:sz w:val="20"/>
          <w:szCs w:val="20"/>
        </w:rPr>
        <w:tab/>
        <w:t xml:space="preserve"> No caso concreto, as dezoito outorgas titularizadas pelo sr. Heverton Soares Oliveira foram concedidas em aproximadamente nove meses após a apresentação do requerimento, o que demonstra relativa celeridade na análise, dado que esse prazo se situa no primeiro quartil mencionado no Acórdão 1.837/2020-Plenário. Contudo, a exploração encontra-se obstada, pois, no âmbito do Processo 1000307-76.2023.4.01.3908, em curso na Vara Federal Civil e Criminal de Itaituba/PA, foi autorizada a indisponibilidade de todos os direitos minerários desse interessado. </w:t>
      </w:r>
    </w:p>
    <w:p w14:paraId="3B7A8A94" w14:textId="77777777" w:rsidR="00660EA4" w:rsidRPr="00660EA4" w:rsidRDefault="00660EA4" w:rsidP="00660EA4">
      <w:pPr>
        <w:pStyle w:val="Default"/>
        <w:spacing w:after="120"/>
        <w:jc w:val="both"/>
        <w:rPr>
          <w:sz w:val="20"/>
          <w:szCs w:val="20"/>
        </w:rPr>
      </w:pPr>
      <w:r w:rsidRPr="00660EA4">
        <w:rPr>
          <w:sz w:val="20"/>
          <w:szCs w:val="20"/>
        </w:rPr>
        <w:t>19.</w:t>
      </w:r>
      <w:r w:rsidRPr="00660EA4">
        <w:rPr>
          <w:sz w:val="20"/>
          <w:szCs w:val="20"/>
        </w:rPr>
        <w:tab/>
        <w:t xml:space="preserve">Não foi possível acessar a decisão judicial, pois aparentemente o processo encontra-se em segredo de justiça. Mas esse bloqueio já é suficiente para impedir a utilização dessas </w:t>
      </w:r>
      <w:proofErr w:type="spellStart"/>
      <w:r w:rsidRPr="00660EA4">
        <w:rPr>
          <w:sz w:val="20"/>
          <w:szCs w:val="20"/>
        </w:rPr>
        <w:t>PLGs</w:t>
      </w:r>
      <w:proofErr w:type="spellEnd"/>
      <w:r w:rsidRPr="00660EA4">
        <w:rPr>
          <w:sz w:val="20"/>
          <w:szCs w:val="20"/>
        </w:rPr>
        <w:t xml:space="preserve"> para legalizar o ouro extraído de terras indígenas, de áreas protegidas e de unidades de conservação.</w:t>
      </w:r>
    </w:p>
    <w:p w14:paraId="6723360A" w14:textId="77777777" w:rsidR="00660EA4" w:rsidRPr="00660EA4" w:rsidRDefault="00660EA4" w:rsidP="00660EA4">
      <w:pPr>
        <w:pStyle w:val="Default"/>
        <w:spacing w:after="120"/>
        <w:jc w:val="both"/>
        <w:rPr>
          <w:sz w:val="20"/>
          <w:szCs w:val="20"/>
        </w:rPr>
      </w:pPr>
      <w:r w:rsidRPr="00660EA4">
        <w:rPr>
          <w:sz w:val="20"/>
          <w:szCs w:val="20"/>
        </w:rPr>
        <w:t>20.</w:t>
      </w:r>
      <w:r w:rsidRPr="00660EA4">
        <w:rPr>
          <w:sz w:val="20"/>
          <w:szCs w:val="20"/>
        </w:rPr>
        <w:tab/>
        <w:t>Em relação ao sr. Sílvio Berri Júnior, os dez requerimentos possuem tramitação bastante semelhante. Cerca de nove meses após o protocolo da solicitação, a agência reguladora emitiu a declaração de aptidão (análise final do requerimento), ou seja, os pleitos foram analisados e aprovados pela ANM, restando pendente apenas o prévio licenciamento ambiental exigido pelo art. 3º da Lei 7.805/1989:</w:t>
      </w:r>
    </w:p>
    <w:p w14:paraId="4CDD1B83" w14:textId="77777777" w:rsidR="00660EA4" w:rsidRPr="00660EA4" w:rsidRDefault="00660EA4" w:rsidP="00660EA4">
      <w:pPr>
        <w:pStyle w:val="Default"/>
        <w:spacing w:after="120"/>
        <w:jc w:val="both"/>
        <w:rPr>
          <w:sz w:val="20"/>
          <w:szCs w:val="20"/>
        </w:rPr>
      </w:pPr>
      <w:r w:rsidRPr="00660EA4">
        <w:rPr>
          <w:sz w:val="20"/>
          <w:szCs w:val="20"/>
        </w:rPr>
        <w:t>“</w:t>
      </w:r>
      <w:r w:rsidRPr="00660EA4">
        <w:rPr>
          <w:i/>
          <w:iCs/>
          <w:sz w:val="20"/>
          <w:szCs w:val="20"/>
        </w:rPr>
        <w:t>Art. 3º A outorga da permissão de lavra garimpeira depende de prévio licenciamento ambiental concedido pelo órgão ambiental competente.</w:t>
      </w:r>
      <w:r w:rsidRPr="00660EA4">
        <w:rPr>
          <w:sz w:val="20"/>
          <w:szCs w:val="20"/>
        </w:rPr>
        <w:t>”</w:t>
      </w:r>
    </w:p>
    <w:p w14:paraId="5975506C" w14:textId="77777777" w:rsidR="00660EA4" w:rsidRPr="00660EA4" w:rsidRDefault="00660EA4" w:rsidP="00660EA4">
      <w:pPr>
        <w:pStyle w:val="Default"/>
        <w:spacing w:after="120"/>
        <w:jc w:val="both"/>
        <w:rPr>
          <w:sz w:val="20"/>
          <w:szCs w:val="20"/>
        </w:rPr>
      </w:pPr>
      <w:r w:rsidRPr="00660EA4">
        <w:rPr>
          <w:sz w:val="20"/>
          <w:szCs w:val="20"/>
        </w:rPr>
        <w:t>21.</w:t>
      </w:r>
      <w:r w:rsidRPr="00660EA4">
        <w:rPr>
          <w:sz w:val="20"/>
          <w:szCs w:val="20"/>
        </w:rPr>
        <w:tab/>
        <w:t>De acordo com a Portaria DNPM 155, de 12 de maio de 2016, recebida a declaração de aptidão, o requerente deve comprovar, no prazo de até sessenta dias, que ingressou com o requerimento de licença no órgão ambiental competente, sob pena de a permissão de lavra garimpeira ser indeferida. Transcrevo mencionado dispositivo:</w:t>
      </w:r>
    </w:p>
    <w:p w14:paraId="049B254A" w14:textId="77777777" w:rsidR="00660EA4" w:rsidRPr="00660EA4" w:rsidRDefault="00660EA4" w:rsidP="00660EA4">
      <w:pPr>
        <w:pStyle w:val="Default"/>
        <w:spacing w:after="120"/>
        <w:jc w:val="both"/>
        <w:rPr>
          <w:i/>
          <w:iCs/>
          <w:sz w:val="20"/>
          <w:szCs w:val="20"/>
        </w:rPr>
      </w:pPr>
      <w:r w:rsidRPr="00660EA4">
        <w:rPr>
          <w:sz w:val="20"/>
          <w:szCs w:val="20"/>
        </w:rPr>
        <w:t>“</w:t>
      </w:r>
      <w:r w:rsidRPr="00660EA4">
        <w:rPr>
          <w:i/>
          <w:iCs/>
          <w:sz w:val="20"/>
          <w:szCs w:val="20"/>
        </w:rPr>
        <w:t>Art. 206. Procedida a análise final do requerimento, em sendo o caso, será emitida declaração de que o requerente se encontra apto a receber o título de PLG.</w:t>
      </w:r>
    </w:p>
    <w:p w14:paraId="4EF24A7E" w14:textId="77777777" w:rsidR="00660EA4" w:rsidRPr="00660EA4" w:rsidRDefault="00660EA4" w:rsidP="00660EA4">
      <w:pPr>
        <w:pStyle w:val="Default"/>
        <w:spacing w:after="120"/>
        <w:jc w:val="both"/>
        <w:rPr>
          <w:i/>
          <w:iCs/>
          <w:sz w:val="20"/>
          <w:szCs w:val="20"/>
        </w:rPr>
      </w:pPr>
      <w:r w:rsidRPr="00660EA4">
        <w:rPr>
          <w:i/>
          <w:iCs/>
          <w:sz w:val="20"/>
          <w:szCs w:val="20"/>
        </w:rPr>
        <w:t>§ 1º A declaração de que trata o caput deste artigo será encaminhada ao requerente por meio de ofício com aviso de recebimento.</w:t>
      </w:r>
    </w:p>
    <w:p w14:paraId="4020AFF8" w14:textId="77777777" w:rsidR="00660EA4" w:rsidRPr="00660EA4" w:rsidRDefault="00660EA4" w:rsidP="00660EA4">
      <w:pPr>
        <w:pStyle w:val="Default"/>
        <w:spacing w:after="120"/>
        <w:jc w:val="both"/>
        <w:rPr>
          <w:i/>
          <w:iCs/>
          <w:sz w:val="20"/>
          <w:szCs w:val="20"/>
        </w:rPr>
      </w:pPr>
      <w:r w:rsidRPr="00660EA4">
        <w:rPr>
          <w:i/>
          <w:iCs/>
          <w:sz w:val="20"/>
          <w:szCs w:val="20"/>
        </w:rPr>
        <w:t>§ 2º O requerente deverá comprovar, no prazo de até 60 (sessenta) dias contados do recebimento da declaração de que trata o caput deste artigo, que ingressou com o requerimento de licença no órgão ambiental competente, dispensando-se quaisquer exigências por parte do DNPM.</w:t>
      </w:r>
    </w:p>
    <w:p w14:paraId="410BA206" w14:textId="77777777" w:rsidR="00660EA4" w:rsidRPr="00660EA4" w:rsidRDefault="00660EA4" w:rsidP="00660EA4">
      <w:pPr>
        <w:pStyle w:val="Default"/>
        <w:spacing w:after="120"/>
        <w:jc w:val="both"/>
        <w:rPr>
          <w:i/>
          <w:iCs/>
          <w:sz w:val="20"/>
          <w:szCs w:val="20"/>
        </w:rPr>
      </w:pPr>
      <w:r w:rsidRPr="00660EA4">
        <w:rPr>
          <w:i/>
          <w:iCs/>
          <w:sz w:val="20"/>
          <w:szCs w:val="20"/>
        </w:rPr>
        <w:t>§ 3º O não atendimento do disposto no parágrafo anterior ensejará o indeferimento do requerimento de PLG.</w:t>
      </w:r>
    </w:p>
    <w:p w14:paraId="76538D5A" w14:textId="77777777" w:rsidR="00660EA4" w:rsidRPr="00660EA4" w:rsidRDefault="00660EA4" w:rsidP="00660EA4">
      <w:pPr>
        <w:pStyle w:val="Default"/>
        <w:spacing w:after="120"/>
        <w:jc w:val="both"/>
        <w:rPr>
          <w:i/>
          <w:iCs/>
          <w:sz w:val="20"/>
          <w:szCs w:val="20"/>
        </w:rPr>
      </w:pPr>
      <w:r w:rsidRPr="00660EA4">
        <w:rPr>
          <w:i/>
          <w:iCs/>
          <w:sz w:val="20"/>
          <w:szCs w:val="20"/>
        </w:rPr>
        <w:t>§ 4º O DNPM poderá, a qualquer momento, solicitar ao requerente comprovação de que tem adotado todas as providências junto ao órgão ambiental para a expedição da licença, sob pena de indeferimento do pedido de PLG.</w:t>
      </w:r>
    </w:p>
    <w:p w14:paraId="7E62B957" w14:textId="77777777" w:rsidR="00660EA4" w:rsidRPr="00660EA4" w:rsidRDefault="00660EA4" w:rsidP="00660EA4">
      <w:pPr>
        <w:pStyle w:val="Default"/>
        <w:spacing w:after="120"/>
        <w:jc w:val="both"/>
        <w:rPr>
          <w:sz w:val="20"/>
          <w:szCs w:val="20"/>
        </w:rPr>
      </w:pPr>
      <w:r w:rsidRPr="00660EA4">
        <w:rPr>
          <w:i/>
          <w:iCs/>
          <w:sz w:val="20"/>
          <w:szCs w:val="20"/>
        </w:rPr>
        <w:t>§ 5º A outorga do título de PLG ficará condicionada à apresentação da licença ambiental ao DNPM.</w:t>
      </w:r>
      <w:r w:rsidRPr="00660EA4">
        <w:rPr>
          <w:sz w:val="20"/>
          <w:szCs w:val="20"/>
        </w:rPr>
        <w:t xml:space="preserve">” </w:t>
      </w:r>
    </w:p>
    <w:p w14:paraId="2C6D445B" w14:textId="77777777" w:rsidR="00660EA4" w:rsidRPr="00660EA4" w:rsidRDefault="00660EA4" w:rsidP="00660EA4">
      <w:pPr>
        <w:pStyle w:val="Default"/>
        <w:spacing w:after="120"/>
        <w:jc w:val="both"/>
        <w:rPr>
          <w:sz w:val="20"/>
          <w:szCs w:val="20"/>
        </w:rPr>
      </w:pPr>
      <w:r w:rsidRPr="00660EA4">
        <w:rPr>
          <w:sz w:val="20"/>
          <w:szCs w:val="20"/>
        </w:rPr>
        <w:t>22.</w:t>
      </w:r>
      <w:r w:rsidRPr="00660EA4">
        <w:rPr>
          <w:sz w:val="20"/>
          <w:szCs w:val="20"/>
        </w:rPr>
        <w:tab/>
        <w:t>O sr. Sílvio Berri Júnior requereu, em 9/4/2019, os bons préstimos da ANM no sentido de informar se o processo já havia sido analisado e se seria concedida a declaração de aptidão (peça 14, p. 24). Em relação aos dez requerimentos, a Gerente Regional da ANM/PA elaborou uma única declaração de aptidão em 14/8/2019, tendo o procurador do requerente recebido esse documento original em 22/8/2019, conforme peça 14, p. 25.</w:t>
      </w:r>
    </w:p>
    <w:p w14:paraId="76E4135F" w14:textId="77777777" w:rsidR="00660EA4" w:rsidRPr="00660EA4" w:rsidRDefault="00660EA4" w:rsidP="00660EA4">
      <w:pPr>
        <w:pStyle w:val="Default"/>
        <w:spacing w:after="120"/>
        <w:jc w:val="both"/>
        <w:rPr>
          <w:sz w:val="20"/>
          <w:szCs w:val="20"/>
        </w:rPr>
      </w:pPr>
      <w:r w:rsidRPr="00660EA4">
        <w:rPr>
          <w:sz w:val="20"/>
          <w:szCs w:val="20"/>
        </w:rPr>
        <w:t>23.</w:t>
      </w:r>
      <w:r w:rsidRPr="00660EA4">
        <w:rPr>
          <w:sz w:val="20"/>
          <w:szCs w:val="20"/>
        </w:rPr>
        <w:tab/>
        <w:t>Na declaração recebida pelo procurador do requerente consta a seguinte observação:</w:t>
      </w:r>
    </w:p>
    <w:p w14:paraId="26C82C2F" w14:textId="77777777" w:rsidR="00660EA4" w:rsidRPr="00660EA4" w:rsidRDefault="00660EA4" w:rsidP="00660EA4">
      <w:pPr>
        <w:pStyle w:val="Default"/>
        <w:spacing w:after="120"/>
        <w:jc w:val="both"/>
        <w:rPr>
          <w:sz w:val="20"/>
          <w:szCs w:val="20"/>
        </w:rPr>
      </w:pPr>
      <w:r w:rsidRPr="00660EA4">
        <w:rPr>
          <w:sz w:val="20"/>
          <w:szCs w:val="20"/>
        </w:rPr>
        <w:lastRenderedPageBreak/>
        <w:t>“</w:t>
      </w:r>
      <w:r w:rsidRPr="00660EA4">
        <w:rPr>
          <w:i/>
          <w:iCs/>
          <w:sz w:val="20"/>
          <w:szCs w:val="20"/>
        </w:rPr>
        <w:t xml:space="preserve">Fica o(a) interessado(a) ciente de que lhe será concedido o prazo de 60 (sessenta) dias contados do recebimento desta Declaração ou, se for o caso, da data da ciência nos autos, para </w:t>
      </w:r>
      <w:r w:rsidRPr="00660EA4">
        <w:rPr>
          <w:i/>
          <w:iCs/>
          <w:sz w:val="20"/>
          <w:szCs w:val="20"/>
          <w:u w:val="single"/>
        </w:rPr>
        <w:t>comprovar perante a ANM/PA que ingressou com o requerimento de licença no órgão ambiental competente</w:t>
      </w:r>
      <w:r w:rsidRPr="00660EA4">
        <w:rPr>
          <w:i/>
          <w:iCs/>
          <w:sz w:val="20"/>
          <w:szCs w:val="20"/>
        </w:rPr>
        <w:t>, conforme disposto no § 2º do Art. 206 da Consolidação Normativa do DNPM, instituída pela Portaria DNPM nº 155/2016, sob pena de indeferimento do requerimento.</w:t>
      </w:r>
      <w:r w:rsidRPr="00660EA4">
        <w:rPr>
          <w:sz w:val="20"/>
          <w:szCs w:val="20"/>
        </w:rPr>
        <w:t>” (Destacou-se)</w:t>
      </w:r>
    </w:p>
    <w:p w14:paraId="6853C689" w14:textId="77777777" w:rsidR="00660EA4" w:rsidRPr="00660EA4" w:rsidRDefault="00660EA4" w:rsidP="00660EA4">
      <w:pPr>
        <w:pStyle w:val="Default"/>
        <w:spacing w:after="120"/>
        <w:jc w:val="both"/>
        <w:rPr>
          <w:sz w:val="20"/>
          <w:szCs w:val="20"/>
        </w:rPr>
      </w:pPr>
      <w:r w:rsidRPr="00660EA4">
        <w:rPr>
          <w:sz w:val="20"/>
          <w:szCs w:val="20"/>
        </w:rPr>
        <w:t>24.</w:t>
      </w:r>
      <w:r w:rsidRPr="00660EA4">
        <w:rPr>
          <w:sz w:val="20"/>
          <w:szCs w:val="20"/>
        </w:rPr>
        <w:tab/>
        <w:t>A despeito disso, o sr. Sílvio Berri Júnior comprovou que ingressara com requerimento da licença no órgão ambiental competente somente em 10/1/2020, ou seja, após o prazo regulamentar de 60 dias. Com isso, mostra-se acertada a proposta da unidade técnica de determinar à ANM que adote providências no sentido de indeferir, conforme previsto no art. 206, §§ 2º e 3º, da Portaria DNPM 155/2016, os requerimentos de lavra garimpeira referentes aos processos 851.111/2018, 851.112/2018, 851.113/2018, 851.116/2018, 851.117/2018, 851.118/2018, 851.119/2018, 851.120/2018, 851.121/2018, e 851.122/2018.</w:t>
      </w:r>
    </w:p>
    <w:p w14:paraId="0AE97DB4" w14:textId="3CF354D0" w:rsidR="00660EA4" w:rsidRDefault="00660EA4" w:rsidP="00660EA4">
      <w:pPr>
        <w:pStyle w:val="Default"/>
        <w:spacing w:after="120"/>
        <w:jc w:val="both"/>
        <w:rPr>
          <w:sz w:val="20"/>
          <w:szCs w:val="20"/>
        </w:rPr>
      </w:pPr>
      <w:r w:rsidRPr="00660EA4">
        <w:rPr>
          <w:sz w:val="20"/>
          <w:szCs w:val="20"/>
        </w:rPr>
        <w:tab/>
        <w:t>Ante o exposto, voto por que o Tribunal adote a deliberação que ora submeto a este Colegiado.</w:t>
      </w:r>
      <w:r w:rsidR="0069182B">
        <w:rPr>
          <w:sz w:val="20"/>
          <w:szCs w:val="20"/>
        </w:rPr>
        <w:t>”</w:t>
      </w:r>
    </w:p>
    <w:p w14:paraId="4C9CF79C" w14:textId="0B4B6863" w:rsidR="007A5AED" w:rsidRPr="00B146F5" w:rsidRDefault="0048296C" w:rsidP="00660EA4">
      <w:pPr>
        <w:pStyle w:val="Default"/>
        <w:spacing w:after="240"/>
        <w:jc w:val="both"/>
        <w:rPr>
          <w:rFonts w:eastAsia="Arial"/>
          <w:sz w:val="20"/>
          <w:szCs w:val="20"/>
        </w:rPr>
      </w:pPr>
      <w:r w:rsidRPr="00B146F5">
        <w:rPr>
          <w:rFonts w:eastAsia="Arial"/>
          <w:sz w:val="20"/>
          <w:szCs w:val="20"/>
        </w:rPr>
        <w:t xml:space="preserve">(TCU, </w:t>
      </w:r>
      <w:r w:rsidR="0069182B" w:rsidRPr="0069182B">
        <w:rPr>
          <w:rFonts w:eastAsia="Arial"/>
          <w:sz w:val="20"/>
          <w:szCs w:val="20"/>
        </w:rPr>
        <w:t>044.701/2021-7</w:t>
      </w:r>
      <w:r w:rsidRPr="00B146F5">
        <w:rPr>
          <w:rFonts w:eastAsia="Arial"/>
          <w:sz w:val="20"/>
          <w:szCs w:val="20"/>
        </w:rPr>
        <w:t xml:space="preserve">, </w:t>
      </w:r>
      <w:hyperlink r:id="rId13" w:history="1">
        <w:r w:rsidR="00660EA4">
          <w:rPr>
            <w:rStyle w:val="Hyperlink"/>
            <w:rFonts w:eastAsia="Arial"/>
            <w:sz w:val="20"/>
            <w:szCs w:val="20"/>
          </w:rPr>
          <w:t>Acórdão n.º 277/2025</w:t>
        </w:r>
      </w:hyperlink>
      <w:r w:rsidRPr="00B146F5">
        <w:rPr>
          <w:rFonts w:eastAsia="Arial"/>
          <w:sz w:val="20"/>
          <w:szCs w:val="20"/>
        </w:rPr>
        <w:t>,</w:t>
      </w:r>
      <w:r w:rsidR="00B726C4" w:rsidRPr="00B146F5">
        <w:rPr>
          <w:rFonts w:eastAsia="Arial"/>
          <w:sz w:val="20"/>
          <w:szCs w:val="20"/>
        </w:rPr>
        <w:t xml:space="preserve"> </w:t>
      </w:r>
      <w:r w:rsidR="00F97FA1" w:rsidRPr="00B146F5">
        <w:rPr>
          <w:rFonts w:eastAsia="Arial"/>
          <w:sz w:val="20"/>
          <w:szCs w:val="20"/>
        </w:rPr>
        <w:t>Plenário</w:t>
      </w:r>
      <w:r w:rsidR="00B726C4" w:rsidRPr="00B146F5">
        <w:rPr>
          <w:rFonts w:eastAsia="Arial"/>
          <w:sz w:val="20"/>
          <w:szCs w:val="20"/>
        </w:rPr>
        <w:t>,</w:t>
      </w:r>
      <w:r w:rsidRPr="00B146F5">
        <w:rPr>
          <w:rFonts w:eastAsia="Arial"/>
          <w:sz w:val="20"/>
          <w:szCs w:val="20"/>
        </w:rPr>
        <w:t xml:space="preserve"> Rel. </w:t>
      </w:r>
      <w:r w:rsidR="0069182B">
        <w:rPr>
          <w:rFonts w:eastAsia="Arial"/>
          <w:sz w:val="20"/>
          <w:szCs w:val="20"/>
        </w:rPr>
        <w:t>Benjamin Zymler</w:t>
      </w:r>
      <w:r w:rsidRPr="00B146F5">
        <w:rPr>
          <w:rFonts w:eastAsia="Arial"/>
          <w:sz w:val="20"/>
          <w:szCs w:val="20"/>
        </w:rPr>
        <w:t xml:space="preserve">, </w:t>
      </w:r>
      <w:r w:rsidR="00AE2832" w:rsidRPr="00B146F5">
        <w:rPr>
          <w:rFonts w:eastAsia="Arial"/>
          <w:sz w:val="20"/>
          <w:szCs w:val="20"/>
        </w:rPr>
        <w:t>Plenário</w:t>
      </w:r>
      <w:r w:rsidRPr="00B146F5">
        <w:rPr>
          <w:rFonts w:eastAsia="Arial"/>
          <w:sz w:val="20"/>
          <w:szCs w:val="20"/>
        </w:rPr>
        <w:t xml:space="preserve">, julgado em </w:t>
      </w:r>
      <w:r w:rsidR="0069182B">
        <w:rPr>
          <w:rFonts w:eastAsia="Arial"/>
          <w:sz w:val="20"/>
          <w:szCs w:val="20"/>
        </w:rPr>
        <w:t>12</w:t>
      </w:r>
      <w:r w:rsidR="00AE2832" w:rsidRPr="00B146F5">
        <w:rPr>
          <w:rFonts w:eastAsia="Arial"/>
          <w:sz w:val="20"/>
          <w:szCs w:val="20"/>
        </w:rPr>
        <w:t>/</w:t>
      </w:r>
      <w:r w:rsidR="0069182B">
        <w:rPr>
          <w:rFonts w:eastAsia="Arial"/>
          <w:sz w:val="20"/>
          <w:szCs w:val="20"/>
        </w:rPr>
        <w:t>2</w:t>
      </w:r>
      <w:r w:rsidR="003F38C2" w:rsidRPr="00B146F5">
        <w:rPr>
          <w:rFonts w:eastAsia="Arial"/>
          <w:sz w:val="20"/>
          <w:szCs w:val="20"/>
        </w:rPr>
        <w:t>/</w:t>
      </w:r>
      <w:r w:rsidR="00D36E9D" w:rsidRPr="00B146F5">
        <w:rPr>
          <w:rFonts w:eastAsia="Arial"/>
          <w:sz w:val="20"/>
          <w:szCs w:val="20"/>
        </w:rPr>
        <w:t>202</w:t>
      </w:r>
      <w:r w:rsidR="00BC3B12">
        <w:rPr>
          <w:rFonts w:eastAsia="Arial"/>
          <w:sz w:val="20"/>
          <w:szCs w:val="20"/>
        </w:rPr>
        <w:t>5</w:t>
      </w:r>
      <w:r w:rsidRPr="00B146F5">
        <w:rPr>
          <w:rFonts w:eastAsia="Arial"/>
          <w:sz w:val="20"/>
          <w:szCs w:val="20"/>
        </w:rPr>
        <w:t>)</w:t>
      </w:r>
    </w:p>
    <w:p w14:paraId="3CD40C5D" w14:textId="77777777" w:rsidR="007A5AED" w:rsidRPr="00BB4B21" w:rsidRDefault="007A5AED"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ESTADO DO PARANÁ </w:t>
      </w:r>
    </w:p>
    <w:p w14:paraId="73EE2301" w14:textId="77777777" w:rsidR="005614D9" w:rsidRDefault="004330D2" w:rsidP="005614D9">
      <w:pPr>
        <w:pStyle w:val="Ttulo1"/>
        <w:spacing w:before="120" w:after="120"/>
        <w:ind w:right="-1"/>
        <w:rPr>
          <w:lang w:val="pt-BR"/>
        </w:rPr>
      </w:pPr>
      <w:bookmarkStart w:id="1" w:name="_Toc194933779"/>
      <w:r w:rsidRPr="00A93B0F">
        <w:rPr>
          <w:lang w:val="pt-BR"/>
        </w:rPr>
        <w:t xml:space="preserve">2. </w:t>
      </w:r>
      <w:bookmarkStart w:id="2" w:name="OLE_LINK1"/>
      <w:r w:rsidR="005614D9" w:rsidRPr="005614D9">
        <w:rPr>
          <w:lang w:val="pt-BR"/>
        </w:rPr>
        <w:t>Processo de Homologação de Recomendações. 1ª Inspetoria de Controle Externo. Fiscalização. SESA, Município de Ibiporã, Irati, Paranaguá e Pato Branco. Relatório de Auditoria do Plano Nacional de Imunizações. Recomendações. Homologação.</w:t>
      </w:r>
      <w:bookmarkEnd w:id="1"/>
      <w:r w:rsidR="005614D9" w:rsidRPr="005614D9">
        <w:rPr>
          <w:lang w:val="pt-BR"/>
        </w:rPr>
        <w:t xml:space="preserve"> </w:t>
      </w:r>
    </w:p>
    <w:p w14:paraId="00AE4F0A" w14:textId="299CB962" w:rsidR="005614D9" w:rsidRDefault="005614D9" w:rsidP="00B25F41">
      <w:pPr>
        <w:pStyle w:val="Ttulo1"/>
        <w:spacing w:before="120" w:after="120"/>
        <w:ind w:right="-1"/>
        <w:rPr>
          <w:b w:val="0"/>
          <w:bCs w:val="0"/>
          <w:lang w:val="pt-BR"/>
        </w:rPr>
      </w:pPr>
      <w:bookmarkStart w:id="3" w:name="_Toc194933780"/>
      <w:r w:rsidRPr="005614D9">
        <w:rPr>
          <w:b w:val="0"/>
          <w:bCs w:val="0"/>
          <w:lang w:val="pt-BR"/>
        </w:rPr>
        <w:t>“</w:t>
      </w:r>
      <w:r w:rsidR="00B25F41" w:rsidRPr="00B25F41">
        <w:rPr>
          <w:b w:val="0"/>
          <w:bCs w:val="0"/>
          <w:lang w:val="pt-BR"/>
        </w:rPr>
        <w:t>Trata-se de processo de Homologação de Recomendações</w:t>
      </w:r>
      <w:r w:rsidR="00B25F41">
        <w:rPr>
          <w:b w:val="0"/>
          <w:bCs w:val="0"/>
          <w:lang w:val="pt-BR"/>
        </w:rPr>
        <w:t xml:space="preserve"> </w:t>
      </w:r>
      <w:r w:rsidR="00B25F41" w:rsidRPr="00B25F41">
        <w:rPr>
          <w:b w:val="0"/>
          <w:bCs w:val="0"/>
          <w:lang w:val="pt-BR"/>
        </w:rPr>
        <w:t>oriundas de relatório de auditoria (peça n° 3) encaminhado pela 1ª Inspetoria de</w:t>
      </w:r>
      <w:r w:rsidR="00B25F41">
        <w:rPr>
          <w:b w:val="0"/>
          <w:bCs w:val="0"/>
          <w:lang w:val="pt-BR"/>
        </w:rPr>
        <w:t xml:space="preserve"> </w:t>
      </w:r>
      <w:r w:rsidR="00B25F41" w:rsidRPr="00B25F41">
        <w:rPr>
          <w:b w:val="0"/>
          <w:bCs w:val="0"/>
          <w:lang w:val="pt-BR"/>
        </w:rPr>
        <w:t>Controle Externo (1ª ICE), em decorrência da auditoria operacional, no âmbito da</w:t>
      </w:r>
      <w:r w:rsidR="00B25F41">
        <w:rPr>
          <w:b w:val="0"/>
          <w:bCs w:val="0"/>
          <w:lang w:val="pt-BR"/>
        </w:rPr>
        <w:t xml:space="preserve"> </w:t>
      </w:r>
      <w:r w:rsidR="00B25F41" w:rsidRPr="00B25F41">
        <w:rPr>
          <w:b w:val="0"/>
          <w:bCs w:val="0"/>
          <w:lang w:val="pt-BR"/>
        </w:rPr>
        <w:t>Secretaria de Estado da Saúde (SESA) e dos seguintes municípios: Ibiporã, Irati,</w:t>
      </w:r>
      <w:r w:rsidR="00B25F41">
        <w:rPr>
          <w:b w:val="0"/>
          <w:bCs w:val="0"/>
          <w:lang w:val="pt-BR"/>
        </w:rPr>
        <w:t xml:space="preserve"> </w:t>
      </w:r>
      <w:r w:rsidR="00B25F41" w:rsidRPr="00B25F41">
        <w:rPr>
          <w:b w:val="0"/>
          <w:bCs w:val="0"/>
          <w:lang w:val="pt-BR"/>
        </w:rPr>
        <w:t xml:space="preserve">Paranaguá e Pato Branco, com enfoque </w:t>
      </w:r>
      <w:proofErr w:type="spellStart"/>
      <w:r w:rsidR="00B25F41" w:rsidRPr="00B25F41">
        <w:rPr>
          <w:b w:val="0"/>
          <w:bCs w:val="0"/>
          <w:lang w:val="pt-BR"/>
        </w:rPr>
        <w:t>enfoque</w:t>
      </w:r>
      <w:proofErr w:type="spellEnd"/>
      <w:r w:rsidR="00B25F41" w:rsidRPr="00B25F41">
        <w:rPr>
          <w:b w:val="0"/>
          <w:bCs w:val="0"/>
          <w:lang w:val="pt-BR"/>
        </w:rPr>
        <w:t xml:space="preserve"> no exame do alcance da meta</w:t>
      </w:r>
      <w:r w:rsidR="00B25F41">
        <w:rPr>
          <w:b w:val="0"/>
          <w:bCs w:val="0"/>
          <w:lang w:val="pt-BR"/>
        </w:rPr>
        <w:t xml:space="preserve"> </w:t>
      </w:r>
      <w:r w:rsidR="00B25F41" w:rsidRPr="00B25F41">
        <w:rPr>
          <w:b w:val="0"/>
          <w:bCs w:val="0"/>
          <w:lang w:val="pt-BR"/>
        </w:rPr>
        <w:t>3b do Objetivo de Desenvolvimento Sustentável (ODS) 3 – Saúde e Bem-Estar,</w:t>
      </w:r>
      <w:r w:rsidR="00B25F41">
        <w:rPr>
          <w:b w:val="0"/>
          <w:bCs w:val="0"/>
          <w:lang w:val="pt-BR"/>
        </w:rPr>
        <w:t xml:space="preserve"> </w:t>
      </w:r>
      <w:r w:rsidR="00B25F41" w:rsidRPr="00B25F41">
        <w:rPr>
          <w:b w:val="0"/>
          <w:bCs w:val="0"/>
          <w:lang w:val="pt-BR"/>
        </w:rPr>
        <w:t>realizada a no âmbito da Rede Integrar e sob a coordenação do Tribunal de</w:t>
      </w:r>
      <w:r w:rsidR="00B25F41">
        <w:rPr>
          <w:b w:val="0"/>
          <w:bCs w:val="0"/>
          <w:lang w:val="pt-BR"/>
        </w:rPr>
        <w:t xml:space="preserve"> </w:t>
      </w:r>
      <w:r w:rsidR="00B25F41" w:rsidRPr="00B25F41">
        <w:rPr>
          <w:b w:val="0"/>
          <w:bCs w:val="0"/>
          <w:lang w:val="pt-BR"/>
        </w:rPr>
        <w:t>Contas da União (TCU), participam da presente fiscalização, além do TCU e do</w:t>
      </w:r>
      <w:r w:rsidR="00B25F41">
        <w:rPr>
          <w:b w:val="0"/>
          <w:bCs w:val="0"/>
          <w:lang w:val="pt-BR"/>
        </w:rPr>
        <w:t xml:space="preserve"> </w:t>
      </w:r>
      <w:r w:rsidR="00B25F41" w:rsidRPr="00B25F41">
        <w:rPr>
          <w:b w:val="0"/>
          <w:bCs w:val="0"/>
          <w:lang w:val="pt-BR"/>
        </w:rPr>
        <w:t>Tribunal de Contas do Estado do Paraná (TCE-PR), outros 19 Tribunais de</w:t>
      </w:r>
      <w:r w:rsidR="00B25F41">
        <w:rPr>
          <w:b w:val="0"/>
          <w:bCs w:val="0"/>
          <w:lang w:val="pt-BR"/>
        </w:rPr>
        <w:t xml:space="preserve"> </w:t>
      </w:r>
      <w:r w:rsidR="00B25F41" w:rsidRPr="00B25F41">
        <w:rPr>
          <w:b w:val="0"/>
          <w:bCs w:val="0"/>
          <w:lang w:val="pt-BR"/>
        </w:rPr>
        <w:t>Contas brasileiros. O objetivo principal é contribuir para que as ações dos órgãos</w:t>
      </w:r>
      <w:r w:rsidR="00B25F41">
        <w:rPr>
          <w:b w:val="0"/>
          <w:bCs w:val="0"/>
          <w:lang w:val="pt-BR"/>
        </w:rPr>
        <w:t xml:space="preserve"> </w:t>
      </w:r>
      <w:r w:rsidR="00B25F41" w:rsidRPr="00B25F41">
        <w:rPr>
          <w:b w:val="0"/>
          <w:bCs w:val="0"/>
          <w:lang w:val="pt-BR"/>
        </w:rPr>
        <w:t>e entidades responsáveis sejam eficazes na recuperação dos índices de</w:t>
      </w:r>
      <w:r w:rsidR="00B25F41">
        <w:rPr>
          <w:b w:val="0"/>
          <w:bCs w:val="0"/>
          <w:lang w:val="pt-BR"/>
        </w:rPr>
        <w:t xml:space="preserve"> </w:t>
      </w:r>
      <w:r w:rsidR="00B25F41" w:rsidRPr="00B25F41">
        <w:rPr>
          <w:b w:val="0"/>
          <w:bCs w:val="0"/>
          <w:lang w:val="pt-BR"/>
        </w:rPr>
        <w:t>cobertura vacinal (CV), que vêm apresentando queda desde 2016.</w:t>
      </w:r>
      <w:bookmarkEnd w:id="3"/>
    </w:p>
    <w:p w14:paraId="4EF747BE" w14:textId="06AC49C6" w:rsidR="00B25F41" w:rsidRDefault="00B25F41" w:rsidP="00B25F41">
      <w:pPr>
        <w:pStyle w:val="Ttulo1"/>
        <w:spacing w:before="120" w:after="120"/>
        <w:ind w:right="-1"/>
        <w:rPr>
          <w:b w:val="0"/>
          <w:bCs w:val="0"/>
          <w:lang w:val="pt-BR"/>
        </w:rPr>
      </w:pPr>
      <w:bookmarkStart w:id="4" w:name="_Toc194933781"/>
      <w:r>
        <w:rPr>
          <w:b w:val="0"/>
          <w:bCs w:val="0"/>
          <w:lang w:val="pt-BR"/>
        </w:rPr>
        <w:t>(...)</w:t>
      </w:r>
      <w:bookmarkEnd w:id="4"/>
    </w:p>
    <w:p w14:paraId="1AA19D93" w14:textId="7423AAD6" w:rsidR="00B25F41" w:rsidRPr="00B25F41" w:rsidRDefault="00B25F41" w:rsidP="00B25F41">
      <w:pPr>
        <w:pStyle w:val="Ttulo1"/>
        <w:spacing w:before="120" w:after="120"/>
        <w:ind w:right="-1"/>
        <w:rPr>
          <w:b w:val="0"/>
          <w:bCs w:val="0"/>
          <w:lang w:val="pt-BR"/>
        </w:rPr>
      </w:pPr>
      <w:bookmarkStart w:id="5" w:name="_Toc194933782"/>
      <w:r w:rsidRPr="00B25F41">
        <w:rPr>
          <w:b w:val="0"/>
          <w:bCs w:val="0"/>
          <w:lang w:val="pt-BR"/>
        </w:rPr>
        <w:t>Após a realização dos trabalhos, observou-se que a avaliação do</w:t>
      </w:r>
      <w:r>
        <w:rPr>
          <w:b w:val="0"/>
          <w:bCs w:val="0"/>
          <w:lang w:val="pt-BR"/>
        </w:rPr>
        <w:t xml:space="preserve"> </w:t>
      </w:r>
      <w:r w:rsidRPr="00B25F41">
        <w:rPr>
          <w:b w:val="0"/>
          <w:bCs w:val="0"/>
          <w:lang w:val="pt-BR"/>
        </w:rPr>
        <w:t>PNI proposta nos objetivos iniciais do trabalho revelou potencialidades de</w:t>
      </w:r>
      <w:r>
        <w:rPr>
          <w:b w:val="0"/>
          <w:bCs w:val="0"/>
          <w:lang w:val="pt-BR"/>
        </w:rPr>
        <w:t xml:space="preserve"> </w:t>
      </w:r>
      <w:r w:rsidRPr="00B25F41">
        <w:rPr>
          <w:b w:val="0"/>
          <w:bCs w:val="0"/>
          <w:lang w:val="pt-BR"/>
        </w:rPr>
        <w:t>melhoria na gestão do programa. A maior parte dos achados encontrados</w:t>
      </w:r>
      <w:r>
        <w:rPr>
          <w:b w:val="0"/>
          <w:bCs w:val="0"/>
          <w:lang w:val="pt-BR"/>
        </w:rPr>
        <w:t xml:space="preserve"> </w:t>
      </w:r>
      <w:r w:rsidRPr="00B25F41">
        <w:rPr>
          <w:b w:val="0"/>
          <w:bCs w:val="0"/>
          <w:lang w:val="pt-BR"/>
        </w:rPr>
        <w:t>relaciona-se ao processo de armazenamento das vacinas, destacando-se a</w:t>
      </w:r>
      <w:r>
        <w:rPr>
          <w:b w:val="0"/>
          <w:bCs w:val="0"/>
          <w:lang w:val="pt-BR"/>
        </w:rPr>
        <w:t xml:space="preserve"> </w:t>
      </w:r>
      <w:r w:rsidRPr="00B25F41">
        <w:rPr>
          <w:b w:val="0"/>
          <w:bCs w:val="0"/>
          <w:lang w:val="pt-BR"/>
        </w:rPr>
        <w:t>ausência da realização de procedimentos de manutenção preventiva previstos no</w:t>
      </w:r>
      <w:r>
        <w:rPr>
          <w:b w:val="0"/>
          <w:bCs w:val="0"/>
          <w:lang w:val="pt-BR"/>
        </w:rPr>
        <w:t xml:space="preserve"> </w:t>
      </w:r>
      <w:r w:rsidRPr="00B25F41">
        <w:rPr>
          <w:b w:val="0"/>
          <w:bCs w:val="0"/>
          <w:lang w:val="pt-BR"/>
        </w:rPr>
        <w:t>Manual da Rede de Frio, que foi, em algum nível, comum a todas as entidades</w:t>
      </w:r>
      <w:r>
        <w:rPr>
          <w:b w:val="0"/>
          <w:bCs w:val="0"/>
          <w:lang w:val="pt-BR"/>
        </w:rPr>
        <w:t xml:space="preserve"> </w:t>
      </w:r>
      <w:r w:rsidRPr="00B25F41">
        <w:rPr>
          <w:b w:val="0"/>
          <w:bCs w:val="0"/>
          <w:lang w:val="pt-BR"/>
        </w:rPr>
        <w:t>visitadas.</w:t>
      </w:r>
      <w:bookmarkEnd w:id="5"/>
    </w:p>
    <w:p w14:paraId="33DBBFFA" w14:textId="765D0012" w:rsidR="00B25F41" w:rsidRPr="00B25F41" w:rsidRDefault="00B25F41" w:rsidP="00B25F41">
      <w:pPr>
        <w:pStyle w:val="Ttulo1"/>
        <w:spacing w:before="120" w:after="120"/>
        <w:ind w:right="-1"/>
        <w:rPr>
          <w:b w:val="0"/>
          <w:bCs w:val="0"/>
          <w:lang w:val="pt-BR"/>
        </w:rPr>
      </w:pPr>
      <w:bookmarkStart w:id="6" w:name="_Toc194933783"/>
      <w:r w:rsidRPr="00B25F41">
        <w:rPr>
          <w:b w:val="0"/>
          <w:bCs w:val="0"/>
          <w:lang w:val="pt-BR"/>
        </w:rPr>
        <w:t>Na amostra examinada, não foram identificadas inconsistências</w:t>
      </w:r>
      <w:r>
        <w:rPr>
          <w:b w:val="0"/>
          <w:bCs w:val="0"/>
          <w:lang w:val="pt-BR"/>
        </w:rPr>
        <w:t xml:space="preserve"> </w:t>
      </w:r>
      <w:r w:rsidRPr="00B25F41">
        <w:rPr>
          <w:b w:val="0"/>
          <w:bCs w:val="0"/>
          <w:lang w:val="pt-BR"/>
        </w:rPr>
        <w:t>em relação aos registros de estoques e de movimentação de vacinas, tampouco</w:t>
      </w:r>
      <w:r>
        <w:rPr>
          <w:b w:val="0"/>
          <w:bCs w:val="0"/>
          <w:lang w:val="pt-BR"/>
        </w:rPr>
        <w:t xml:space="preserve"> </w:t>
      </w:r>
      <w:r w:rsidRPr="00B25F41">
        <w:rPr>
          <w:b w:val="0"/>
          <w:bCs w:val="0"/>
          <w:lang w:val="pt-BR"/>
        </w:rPr>
        <w:t>nos processos de solicitação e de distribuição de vacinas.</w:t>
      </w:r>
      <w:bookmarkEnd w:id="6"/>
    </w:p>
    <w:p w14:paraId="1DD55A99" w14:textId="13873BF3" w:rsidR="00B25F41" w:rsidRPr="00B25F41" w:rsidRDefault="00B25F41" w:rsidP="00B25F41">
      <w:pPr>
        <w:pStyle w:val="Ttulo1"/>
        <w:spacing w:before="120" w:after="120"/>
        <w:ind w:right="-1"/>
        <w:rPr>
          <w:b w:val="0"/>
          <w:bCs w:val="0"/>
          <w:lang w:val="pt-BR"/>
        </w:rPr>
      </w:pPr>
      <w:bookmarkStart w:id="7" w:name="_Toc194933784"/>
      <w:r w:rsidRPr="00B25F41">
        <w:rPr>
          <w:b w:val="0"/>
          <w:bCs w:val="0"/>
          <w:lang w:val="pt-BR"/>
        </w:rPr>
        <w:t>No plano das informações, merece atenção especial dos</w:t>
      </w:r>
      <w:r>
        <w:rPr>
          <w:b w:val="0"/>
          <w:bCs w:val="0"/>
          <w:lang w:val="pt-BR"/>
        </w:rPr>
        <w:t xml:space="preserve"> </w:t>
      </w:r>
      <w:r w:rsidRPr="00B25F41">
        <w:rPr>
          <w:b w:val="0"/>
          <w:bCs w:val="0"/>
          <w:lang w:val="pt-BR"/>
        </w:rPr>
        <w:t>gestores as diferenças de doses de vacinas aplicadas nos registros do Ministério</w:t>
      </w:r>
      <w:r>
        <w:rPr>
          <w:b w:val="0"/>
          <w:bCs w:val="0"/>
          <w:lang w:val="pt-BR"/>
        </w:rPr>
        <w:t xml:space="preserve"> </w:t>
      </w:r>
      <w:r w:rsidRPr="00B25F41">
        <w:rPr>
          <w:b w:val="0"/>
          <w:bCs w:val="0"/>
          <w:lang w:val="pt-BR"/>
        </w:rPr>
        <w:t>da Saúde e dos sistemas próprios utilizados pelos municípios inspecionados.</w:t>
      </w:r>
      <w:bookmarkEnd w:id="7"/>
    </w:p>
    <w:p w14:paraId="336E6676" w14:textId="6E91BA8A" w:rsidR="00B25F41" w:rsidRPr="005614D9" w:rsidRDefault="00B25F41" w:rsidP="00B25F41">
      <w:pPr>
        <w:pStyle w:val="Ttulo1"/>
        <w:spacing w:before="120" w:after="120"/>
        <w:ind w:right="-1"/>
        <w:rPr>
          <w:b w:val="0"/>
          <w:bCs w:val="0"/>
          <w:lang w:val="pt-BR"/>
        </w:rPr>
      </w:pPr>
      <w:bookmarkStart w:id="8" w:name="_Toc194933785"/>
      <w:r w:rsidRPr="00B25F41">
        <w:rPr>
          <w:b w:val="0"/>
          <w:bCs w:val="0"/>
          <w:lang w:val="pt-BR"/>
        </w:rPr>
        <w:t>A transparência e integridade das informações, além de subsidiar</w:t>
      </w:r>
      <w:r>
        <w:rPr>
          <w:b w:val="0"/>
          <w:bCs w:val="0"/>
          <w:lang w:val="pt-BR"/>
        </w:rPr>
        <w:t xml:space="preserve"> </w:t>
      </w:r>
      <w:r w:rsidRPr="00B25F41">
        <w:rPr>
          <w:b w:val="0"/>
          <w:bCs w:val="0"/>
          <w:lang w:val="pt-BR"/>
        </w:rPr>
        <w:t>a condução das políticas públicas de vacinação em todas as esferas (União,</w:t>
      </w:r>
      <w:r>
        <w:rPr>
          <w:b w:val="0"/>
          <w:bCs w:val="0"/>
          <w:lang w:val="pt-BR"/>
        </w:rPr>
        <w:t xml:space="preserve"> </w:t>
      </w:r>
      <w:r w:rsidRPr="00B25F41">
        <w:rPr>
          <w:b w:val="0"/>
          <w:bCs w:val="0"/>
          <w:lang w:val="pt-BR"/>
        </w:rPr>
        <w:t>Estados e municípios), revelam um estado de comprometimento da gestão com a</w:t>
      </w:r>
      <w:r>
        <w:rPr>
          <w:b w:val="0"/>
          <w:bCs w:val="0"/>
          <w:lang w:val="pt-BR"/>
        </w:rPr>
        <w:t xml:space="preserve"> </w:t>
      </w:r>
      <w:r w:rsidRPr="00B25F41">
        <w:rPr>
          <w:b w:val="0"/>
          <w:bCs w:val="0"/>
          <w:lang w:val="pt-BR"/>
        </w:rPr>
        <w:t>prestação de contas.</w:t>
      </w:r>
      <w:r>
        <w:rPr>
          <w:b w:val="0"/>
          <w:bCs w:val="0"/>
          <w:lang w:val="pt-BR"/>
        </w:rPr>
        <w:t>”</w:t>
      </w:r>
      <w:bookmarkEnd w:id="8"/>
    </w:p>
    <w:p w14:paraId="4E229AA4" w14:textId="2B13B15E" w:rsidR="00674104" w:rsidRPr="005614D9" w:rsidRDefault="005614D9" w:rsidP="005614D9">
      <w:pPr>
        <w:pStyle w:val="Ttulo1"/>
        <w:spacing w:before="120" w:after="120"/>
        <w:ind w:right="-1"/>
        <w:rPr>
          <w:rFonts w:eastAsia="Arial" w:cs="Arial"/>
          <w:b w:val="0"/>
          <w:bCs w:val="0"/>
          <w:lang w:val="pt-BR"/>
        </w:rPr>
      </w:pPr>
      <w:bookmarkStart w:id="9" w:name="_Toc194933786"/>
      <w:r w:rsidRPr="005614D9">
        <w:rPr>
          <w:b w:val="0"/>
          <w:bCs w:val="0"/>
          <w:lang w:val="pt-BR"/>
        </w:rPr>
        <w:t xml:space="preserve">(HOMOLOGAÇÃO DE RECOMENDAÇÕES n.º 124389/2025, </w:t>
      </w:r>
      <w:hyperlink r:id="rId14" w:history="1">
        <w:r w:rsidRPr="00B25F41">
          <w:rPr>
            <w:rStyle w:val="Hyperlink"/>
            <w:b w:val="0"/>
            <w:bCs w:val="0"/>
            <w:lang w:val="pt-BR"/>
          </w:rPr>
          <w:t>Acórdão n.º 714/2025</w:t>
        </w:r>
      </w:hyperlink>
      <w:r w:rsidRPr="005614D9">
        <w:rPr>
          <w:b w:val="0"/>
          <w:bCs w:val="0"/>
          <w:lang w:val="pt-BR"/>
        </w:rPr>
        <w:t>, Tribunal Pleno, Rel. AUGUSTINHO ZUCCHI, julgado em 24/03/2025, veiculado em 07/04/2025 no DETC)</w:t>
      </w:r>
      <w:bookmarkEnd w:id="9"/>
    </w:p>
    <w:bookmarkEnd w:id="2"/>
    <w:p w14:paraId="20936171" w14:textId="6B08946E" w:rsidR="00F332E4" w:rsidRPr="00BB4B21" w:rsidRDefault="004215CB"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w:t>
      </w:r>
      <w:r w:rsidR="0069182B">
        <w:rPr>
          <w:rFonts w:ascii="Arial" w:eastAsia="Arial" w:hAnsi="Arial" w:cs="Arial"/>
          <w:b/>
          <w:color w:val="FFFFFF" w:themeColor="background1"/>
          <w:sz w:val="20"/>
          <w:szCs w:val="20"/>
        </w:rPr>
        <w:t>ESTADO DE SÃO PAULO</w:t>
      </w:r>
    </w:p>
    <w:p w14:paraId="34F802E0" w14:textId="07D9BEB6" w:rsidR="0069182B" w:rsidRPr="0069182B" w:rsidRDefault="00982AB9" w:rsidP="0069182B">
      <w:pPr>
        <w:pStyle w:val="Ttulo1"/>
        <w:spacing w:before="120"/>
        <w:ind w:right="-1"/>
        <w:rPr>
          <w:lang w:val="pt-BR"/>
        </w:rPr>
      </w:pPr>
      <w:bookmarkStart w:id="10" w:name="_Toc194933787"/>
      <w:r w:rsidRPr="00A93B0F">
        <w:rPr>
          <w:lang w:val="pt-BR"/>
        </w:rPr>
        <w:lastRenderedPageBreak/>
        <w:t>3.</w:t>
      </w:r>
      <w:r w:rsidR="0069182B">
        <w:rPr>
          <w:lang w:val="pt-BR"/>
        </w:rPr>
        <w:t xml:space="preserve"> </w:t>
      </w:r>
      <w:r w:rsidR="0069182B" w:rsidRPr="0069182B">
        <w:t>CAUTELAR EM PROCEDIMENTOS DE</w:t>
      </w:r>
      <w:r w:rsidR="0069182B">
        <w:rPr>
          <w:lang w:val="pt-BR"/>
        </w:rPr>
        <w:t xml:space="preserve"> </w:t>
      </w:r>
      <w:r w:rsidR="0069182B" w:rsidRPr="0069182B">
        <w:t>CONTRATAÇÃO. LICITAÇÃO. PREGÃO ELETRÔNICO.</w:t>
      </w:r>
      <w:r w:rsidR="0069182B">
        <w:rPr>
          <w:lang w:val="pt-BR"/>
        </w:rPr>
        <w:t xml:space="preserve"> </w:t>
      </w:r>
      <w:r w:rsidR="0069182B" w:rsidRPr="0069182B">
        <w:t>INFORMAÇÕES INDISPENSÁVEIS À ELABORAÇÃO DE</w:t>
      </w:r>
      <w:r w:rsidR="0069182B">
        <w:rPr>
          <w:lang w:val="pt-BR"/>
        </w:rPr>
        <w:t xml:space="preserve"> </w:t>
      </w:r>
      <w:r w:rsidR="0069182B" w:rsidRPr="0069182B">
        <w:t>PROPOSTAS. PREÇOS UNITÁRIOS. QUALIFICAÇÃO</w:t>
      </w:r>
      <w:r w:rsidR="0069182B">
        <w:rPr>
          <w:lang w:val="pt-BR"/>
        </w:rPr>
        <w:t xml:space="preserve"> </w:t>
      </w:r>
      <w:r w:rsidR="0069182B" w:rsidRPr="0069182B">
        <w:t>TÉCNICA. PROCEDÊNCIA PARCIAL.</w:t>
      </w:r>
      <w:bookmarkEnd w:id="10"/>
    </w:p>
    <w:p w14:paraId="48BB2E34" w14:textId="730D75BC" w:rsidR="00BE45D7" w:rsidRPr="00BE45D7" w:rsidRDefault="00BE45D7" w:rsidP="00BE45D7">
      <w:pPr>
        <w:pStyle w:val="Ttulo1"/>
        <w:spacing w:before="120"/>
        <w:ind w:right="-1"/>
        <w:rPr>
          <w:b w:val="0"/>
          <w:bCs w:val="0"/>
        </w:rPr>
      </w:pPr>
      <w:bookmarkStart w:id="11" w:name="_Toc194933788"/>
      <w:r>
        <w:rPr>
          <w:b w:val="0"/>
          <w:bCs w:val="0"/>
        </w:rPr>
        <w:t>“</w:t>
      </w:r>
      <w:r w:rsidRPr="00BE45D7">
        <w:rPr>
          <w:b w:val="0"/>
          <w:bCs w:val="0"/>
        </w:rPr>
        <w:t xml:space="preserve">2.1. Em </w:t>
      </w:r>
      <w:proofErr w:type="spellStart"/>
      <w:r w:rsidRPr="00BE45D7">
        <w:rPr>
          <w:b w:val="0"/>
          <w:bCs w:val="0"/>
        </w:rPr>
        <w:t>exame</w:t>
      </w:r>
      <w:proofErr w:type="spellEnd"/>
      <w:r w:rsidRPr="00BE45D7">
        <w:rPr>
          <w:b w:val="0"/>
          <w:bCs w:val="0"/>
        </w:rPr>
        <w:t xml:space="preserve"> </w:t>
      </w:r>
      <w:proofErr w:type="spellStart"/>
      <w:r w:rsidRPr="00BE45D7">
        <w:rPr>
          <w:b w:val="0"/>
          <w:bCs w:val="0"/>
        </w:rPr>
        <w:t>representação</w:t>
      </w:r>
      <w:proofErr w:type="spellEnd"/>
      <w:r w:rsidRPr="00BE45D7">
        <w:rPr>
          <w:b w:val="0"/>
          <w:bCs w:val="0"/>
        </w:rPr>
        <w:t xml:space="preserve"> da ASSOCIAÇÃO DAS EMPRESAS DE ENGENHARIA E LIMPEZA URBANA DO BRASIL </w:t>
      </w:r>
      <w:proofErr w:type="spellStart"/>
      <w:r w:rsidRPr="00BE45D7">
        <w:rPr>
          <w:b w:val="0"/>
          <w:bCs w:val="0"/>
        </w:rPr>
        <w:t>em</w:t>
      </w:r>
      <w:proofErr w:type="spellEnd"/>
      <w:r w:rsidRPr="00BE45D7">
        <w:rPr>
          <w:b w:val="0"/>
          <w:bCs w:val="0"/>
        </w:rPr>
        <w:t xml:space="preserve"> face do </w:t>
      </w:r>
      <w:proofErr w:type="spellStart"/>
      <w:r w:rsidRPr="00BE45D7">
        <w:rPr>
          <w:b w:val="0"/>
          <w:bCs w:val="0"/>
        </w:rPr>
        <w:t>Pregão</w:t>
      </w:r>
      <w:proofErr w:type="spellEnd"/>
      <w:r w:rsidRPr="00BE45D7">
        <w:rPr>
          <w:b w:val="0"/>
          <w:bCs w:val="0"/>
        </w:rPr>
        <w:t xml:space="preserve"> </w:t>
      </w:r>
      <w:proofErr w:type="spellStart"/>
      <w:r w:rsidRPr="00BE45D7">
        <w:rPr>
          <w:b w:val="0"/>
          <w:bCs w:val="0"/>
        </w:rPr>
        <w:t>Eletrônico</w:t>
      </w:r>
      <w:proofErr w:type="spellEnd"/>
      <w:r w:rsidRPr="00BE45D7">
        <w:rPr>
          <w:b w:val="0"/>
          <w:bCs w:val="0"/>
        </w:rPr>
        <w:t xml:space="preserve"> n° 64/2024, </w:t>
      </w:r>
      <w:proofErr w:type="spellStart"/>
      <w:r w:rsidRPr="00BE45D7">
        <w:rPr>
          <w:b w:val="0"/>
          <w:bCs w:val="0"/>
        </w:rPr>
        <w:t>promovido</w:t>
      </w:r>
      <w:proofErr w:type="spellEnd"/>
      <w:r w:rsidRPr="00BE45D7">
        <w:rPr>
          <w:b w:val="0"/>
          <w:bCs w:val="0"/>
        </w:rPr>
        <w:t xml:space="preserve"> pela SUPERINTENDÊNCIA DE ÁGUA, ESGOTO E MEIO AMBIENTE DE VOTUPORANGA – SAEV AMBIENTAL, </w:t>
      </w:r>
      <w:proofErr w:type="spellStart"/>
      <w:r w:rsidRPr="00BE45D7">
        <w:rPr>
          <w:b w:val="0"/>
          <w:bCs w:val="0"/>
        </w:rPr>
        <w:t>objetivando</w:t>
      </w:r>
      <w:proofErr w:type="spellEnd"/>
      <w:r w:rsidRPr="00BE45D7">
        <w:rPr>
          <w:b w:val="0"/>
          <w:bCs w:val="0"/>
        </w:rPr>
        <w:t xml:space="preserve"> a </w:t>
      </w:r>
      <w:proofErr w:type="spellStart"/>
      <w:r w:rsidRPr="00BE45D7">
        <w:rPr>
          <w:b w:val="0"/>
          <w:bCs w:val="0"/>
        </w:rPr>
        <w:t>contratação</w:t>
      </w:r>
      <w:proofErr w:type="spellEnd"/>
      <w:r w:rsidRPr="00BE45D7">
        <w:rPr>
          <w:b w:val="0"/>
          <w:bCs w:val="0"/>
        </w:rPr>
        <w:t xml:space="preserve"> de </w:t>
      </w:r>
      <w:proofErr w:type="spellStart"/>
      <w:r w:rsidRPr="00BE45D7">
        <w:rPr>
          <w:b w:val="0"/>
          <w:bCs w:val="0"/>
        </w:rPr>
        <w:t>empresa</w:t>
      </w:r>
      <w:proofErr w:type="spellEnd"/>
      <w:r w:rsidRPr="00BE45D7">
        <w:rPr>
          <w:b w:val="0"/>
          <w:bCs w:val="0"/>
        </w:rPr>
        <w:t xml:space="preserve"> </w:t>
      </w:r>
      <w:proofErr w:type="spellStart"/>
      <w:r w:rsidRPr="00BE45D7">
        <w:rPr>
          <w:b w:val="0"/>
          <w:bCs w:val="0"/>
        </w:rPr>
        <w:t>especializada</w:t>
      </w:r>
      <w:proofErr w:type="spellEnd"/>
      <w:r w:rsidRPr="00BE45D7">
        <w:rPr>
          <w:b w:val="0"/>
          <w:bCs w:val="0"/>
        </w:rPr>
        <w:t xml:space="preserve"> </w:t>
      </w:r>
      <w:proofErr w:type="spellStart"/>
      <w:r w:rsidRPr="00BE45D7">
        <w:rPr>
          <w:b w:val="0"/>
          <w:bCs w:val="0"/>
        </w:rPr>
        <w:t>na</w:t>
      </w:r>
      <w:proofErr w:type="spellEnd"/>
      <w:r w:rsidRPr="00BE45D7">
        <w:rPr>
          <w:b w:val="0"/>
          <w:bCs w:val="0"/>
        </w:rPr>
        <w:t xml:space="preserve"> </w:t>
      </w:r>
      <w:proofErr w:type="spellStart"/>
      <w:r w:rsidRPr="00BE45D7">
        <w:rPr>
          <w:b w:val="0"/>
          <w:bCs w:val="0"/>
        </w:rPr>
        <w:t>prestação</w:t>
      </w:r>
      <w:proofErr w:type="spellEnd"/>
      <w:r w:rsidRPr="00BE45D7">
        <w:rPr>
          <w:b w:val="0"/>
          <w:bCs w:val="0"/>
        </w:rPr>
        <w:t xml:space="preserve"> de </w:t>
      </w:r>
      <w:proofErr w:type="spellStart"/>
      <w:r w:rsidRPr="00BE45D7">
        <w:rPr>
          <w:b w:val="0"/>
          <w:bCs w:val="0"/>
        </w:rPr>
        <w:t>serviços</w:t>
      </w:r>
      <w:proofErr w:type="spellEnd"/>
      <w:r w:rsidRPr="00BE45D7">
        <w:rPr>
          <w:b w:val="0"/>
          <w:bCs w:val="0"/>
        </w:rPr>
        <w:t xml:space="preserve"> de </w:t>
      </w:r>
      <w:proofErr w:type="spellStart"/>
      <w:r w:rsidRPr="00BE45D7">
        <w:rPr>
          <w:b w:val="0"/>
          <w:bCs w:val="0"/>
        </w:rPr>
        <w:t>limpeza</w:t>
      </w:r>
      <w:proofErr w:type="spellEnd"/>
      <w:r w:rsidRPr="00BE45D7">
        <w:rPr>
          <w:b w:val="0"/>
          <w:bCs w:val="0"/>
        </w:rPr>
        <w:t xml:space="preserve"> </w:t>
      </w:r>
      <w:proofErr w:type="spellStart"/>
      <w:r w:rsidRPr="00BE45D7">
        <w:rPr>
          <w:b w:val="0"/>
          <w:bCs w:val="0"/>
        </w:rPr>
        <w:t>urbana</w:t>
      </w:r>
      <w:proofErr w:type="spellEnd"/>
      <w:r w:rsidRPr="00BE45D7">
        <w:rPr>
          <w:b w:val="0"/>
          <w:bCs w:val="0"/>
        </w:rPr>
        <w:t xml:space="preserve"> e </w:t>
      </w:r>
      <w:proofErr w:type="spellStart"/>
      <w:r w:rsidRPr="00BE45D7">
        <w:rPr>
          <w:b w:val="0"/>
          <w:bCs w:val="0"/>
        </w:rPr>
        <w:t>manejo</w:t>
      </w:r>
      <w:proofErr w:type="spellEnd"/>
      <w:r w:rsidRPr="00BE45D7">
        <w:rPr>
          <w:b w:val="0"/>
          <w:bCs w:val="0"/>
        </w:rPr>
        <w:t xml:space="preserve"> de </w:t>
      </w:r>
      <w:proofErr w:type="spellStart"/>
      <w:r w:rsidRPr="00BE45D7">
        <w:rPr>
          <w:b w:val="0"/>
          <w:bCs w:val="0"/>
        </w:rPr>
        <w:t>resíduos</w:t>
      </w:r>
      <w:proofErr w:type="spellEnd"/>
      <w:r w:rsidRPr="00BE45D7">
        <w:rPr>
          <w:b w:val="0"/>
          <w:bCs w:val="0"/>
        </w:rPr>
        <w:t xml:space="preserve"> </w:t>
      </w:r>
      <w:proofErr w:type="spellStart"/>
      <w:r w:rsidRPr="00BE45D7">
        <w:rPr>
          <w:b w:val="0"/>
          <w:bCs w:val="0"/>
        </w:rPr>
        <w:t>sólidos</w:t>
      </w:r>
      <w:proofErr w:type="spellEnd"/>
      <w:r w:rsidRPr="00BE45D7">
        <w:rPr>
          <w:b w:val="0"/>
          <w:bCs w:val="0"/>
        </w:rPr>
        <w:t>.</w:t>
      </w:r>
      <w:bookmarkEnd w:id="11"/>
    </w:p>
    <w:p w14:paraId="4FE84E84" w14:textId="77777777" w:rsidR="00BE45D7" w:rsidRPr="00BE45D7" w:rsidRDefault="00BE45D7" w:rsidP="00BE45D7">
      <w:pPr>
        <w:pStyle w:val="Ttulo1"/>
        <w:spacing w:before="120"/>
        <w:ind w:right="-1"/>
        <w:rPr>
          <w:b w:val="0"/>
          <w:bCs w:val="0"/>
        </w:rPr>
      </w:pPr>
      <w:bookmarkStart w:id="12" w:name="_Toc194933789"/>
      <w:r w:rsidRPr="00BE45D7">
        <w:rPr>
          <w:b w:val="0"/>
          <w:bCs w:val="0"/>
        </w:rPr>
        <w:t xml:space="preserve">2.2. As </w:t>
      </w:r>
      <w:proofErr w:type="spellStart"/>
      <w:r w:rsidRPr="00BE45D7">
        <w:rPr>
          <w:b w:val="0"/>
          <w:bCs w:val="0"/>
        </w:rPr>
        <w:t>análises</w:t>
      </w:r>
      <w:proofErr w:type="spellEnd"/>
      <w:r w:rsidRPr="00BE45D7">
        <w:rPr>
          <w:b w:val="0"/>
          <w:bCs w:val="0"/>
        </w:rPr>
        <w:t xml:space="preserve"> do </w:t>
      </w:r>
      <w:proofErr w:type="spellStart"/>
      <w:r w:rsidRPr="00BE45D7">
        <w:rPr>
          <w:b w:val="0"/>
          <w:bCs w:val="0"/>
        </w:rPr>
        <w:t>instrumento</w:t>
      </w:r>
      <w:proofErr w:type="spellEnd"/>
      <w:r w:rsidRPr="00BE45D7">
        <w:rPr>
          <w:b w:val="0"/>
          <w:bCs w:val="0"/>
        </w:rPr>
        <w:t xml:space="preserve"> </w:t>
      </w:r>
      <w:proofErr w:type="spellStart"/>
      <w:r w:rsidRPr="00BE45D7">
        <w:rPr>
          <w:b w:val="0"/>
          <w:bCs w:val="0"/>
        </w:rPr>
        <w:t>convocatório</w:t>
      </w:r>
      <w:proofErr w:type="spellEnd"/>
      <w:r w:rsidRPr="00BE45D7">
        <w:rPr>
          <w:b w:val="0"/>
          <w:bCs w:val="0"/>
        </w:rPr>
        <w:t xml:space="preserve"> </w:t>
      </w:r>
      <w:proofErr w:type="spellStart"/>
      <w:r w:rsidRPr="00BE45D7">
        <w:rPr>
          <w:b w:val="0"/>
          <w:bCs w:val="0"/>
        </w:rPr>
        <w:t>pelos</w:t>
      </w:r>
      <w:proofErr w:type="spellEnd"/>
      <w:r w:rsidRPr="00BE45D7">
        <w:rPr>
          <w:b w:val="0"/>
          <w:bCs w:val="0"/>
        </w:rPr>
        <w:t xml:space="preserve"> </w:t>
      </w:r>
      <w:proofErr w:type="spellStart"/>
      <w:r w:rsidRPr="00BE45D7">
        <w:rPr>
          <w:b w:val="0"/>
          <w:bCs w:val="0"/>
        </w:rPr>
        <w:t>órgãos</w:t>
      </w:r>
      <w:proofErr w:type="spellEnd"/>
      <w:r w:rsidRPr="00BE45D7">
        <w:rPr>
          <w:b w:val="0"/>
          <w:bCs w:val="0"/>
        </w:rPr>
        <w:t xml:space="preserve"> </w:t>
      </w:r>
      <w:proofErr w:type="spellStart"/>
      <w:r w:rsidRPr="00BE45D7">
        <w:rPr>
          <w:b w:val="0"/>
          <w:bCs w:val="0"/>
        </w:rPr>
        <w:t>técnicos</w:t>
      </w:r>
      <w:proofErr w:type="spellEnd"/>
      <w:r w:rsidRPr="00BE45D7">
        <w:rPr>
          <w:b w:val="0"/>
          <w:bCs w:val="0"/>
        </w:rPr>
        <w:t xml:space="preserve"> </w:t>
      </w:r>
      <w:proofErr w:type="spellStart"/>
      <w:r w:rsidRPr="00BE45D7">
        <w:rPr>
          <w:b w:val="0"/>
          <w:bCs w:val="0"/>
        </w:rPr>
        <w:t>especializados</w:t>
      </w:r>
      <w:proofErr w:type="spellEnd"/>
      <w:r w:rsidRPr="00BE45D7">
        <w:rPr>
          <w:b w:val="0"/>
          <w:bCs w:val="0"/>
        </w:rPr>
        <w:t xml:space="preserve"> </w:t>
      </w:r>
      <w:proofErr w:type="spellStart"/>
      <w:r w:rsidRPr="00BE45D7">
        <w:rPr>
          <w:b w:val="0"/>
          <w:bCs w:val="0"/>
        </w:rPr>
        <w:t>deste</w:t>
      </w:r>
      <w:proofErr w:type="spellEnd"/>
      <w:r w:rsidRPr="00BE45D7">
        <w:rPr>
          <w:b w:val="0"/>
          <w:bCs w:val="0"/>
        </w:rPr>
        <w:t xml:space="preserve"> E. Tribunal e do </w:t>
      </w:r>
      <w:proofErr w:type="spellStart"/>
      <w:r w:rsidRPr="00BE45D7">
        <w:rPr>
          <w:b w:val="0"/>
          <w:bCs w:val="0"/>
        </w:rPr>
        <w:t>Ministério</w:t>
      </w:r>
      <w:proofErr w:type="spellEnd"/>
      <w:r w:rsidRPr="00BE45D7">
        <w:rPr>
          <w:b w:val="0"/>
          <w:bCs w:val="0"/>
        </w:rPr>
        <w:t xml:space="preserve"> Público de Contas, </w:t>
      </w:r>
      <w:proofErr w:type="spellStart"/>
      <w:r w:rsidRPr="00BE45D7">
        <w:rPr>
          <w:b w:val="0"/>
          <w:bCs w:val="0"/>
        </w:rPr>
        <w:t>apontam</w:t>
      </w:r>
      <w:proofErr w:type="spellEnd"/>
      <w:r w:rsidRPr="00BE45D7">
        <w:rPr>
          <w:b w:val="0"/>
          <w:bCs w:val="0"/>
        </w:rPr>
        <w:t xml:space="preserve"> </w:t>
      </w:r>
      <w:proofErr w:type="spellStart"/>
      <w:r w:rsidRPr="00BE45D7">
        <w:rPr>
          <w:b w:val="0"/>
          <w:bCs w:val="0"/>
        </w:rPr>
        <w:t>algumas</w:t>
      </w:r>
      <w:proofErr w:type="spellEnd"/>
      <w:r w:rsidRPr="00BE45D7">
        <w:rPr>
          <w:b w:val="0"/>
          <w:bCs w:val="0"/>
        </w:rPr>
        <w:t xml:space="preserve"> </w:t>
      </w:r>
      <w:proofErr w:type="spellStart"/>
      <w:r w:rsidRPr="00BE45D7">
        <w:rPr>
          <w:b w:val="0"/>
          <w:bCs w:val="0"/>
        </w:rPr>
        <w:t>circunstâncias</w:t>
      </w:r>
      <w:proofErr w:type="spellEnd"/>
      <w:r w:rsidRPr="00BE45D7">
        <w:rPr>
          <w:b w:val="0"/>
          <w:bCs w:val="0"/>
        </w:rPr>
        <w:t xml:space="preserve"> no </w:t>
      </w:r>
      <w:proofErr w:type="spellStart"/>
      <w:r w:rsidRPr="00BE45D7">
        <w:rPr>
          <w:b w:val="0"/>
          <w:bCs w:val="0"/>
        </w:rPr>
        <w:t>edital</w:t>
      </w:r>
      <w:proofErr w:type="spellEnd"/>
      <w:r w:rsidRPr="00BE45D7">
        <w:rPr>
          <w:b w:val="0"/>
          <w:bCs w:val="0"/>
        </w:rPr>
        <w:t xml:space="preserve"> </w:t>
      </w:r>
      <w:proofErr w:type="spellStart"/>
      <w:r w:rsidRPr="00BE45D7">
        <w:rPr>
          <w:b w:val="0"/>
          <w:bCs w:val="0"/>
        </w:rPr>
        <w:t>passíveis</w:t>
      </w:r>
      <w:proofErr w:type="spellEnd"/>
      <w:r w:rsidRPr="00BE45D7">
        <w:rPr>
          <w:b w:val="0"/>
          <w:bCs w:val="0"/>
        </w:rPr>
        <w:t xml:space="preserve"> de </w:t>
      </w:r>
      <w:proofErr w:type="spellStart"/>
      <w:r w:rsidRPr="00BE45D7">
        <w:rPr>
          <w:b w:val="0"/>
          <w:bCs w:val="0"/>
        </w:rPr>
        <w:t>aprimoramento</w:t>
      </w:r>
      <w:proofErr w:type="spellEnd"/>
      <w:r w:rsidRPr="00BE45D7">
        <w:rPr>
          <w:b w:val="0"/>
          <w:bCs w:val="0"/>
        </w:rPr>
        <w:t xml:space="preserve"> pela </w:t>
      </w:r>
      <w:proofErr w:type="spellStart"/>
      <w:r w:rsidRPr="00BE45D7">
        <w:rPr>
          <w:b w:val="0"/>
          <w:bCs w:val="0"/>
        </w:rPr>
        <w:t>Autarquia</w:t>
      </w:r>
      <w:proofErr w:type="spellEnd"/>
      <w:r w:rsidRPr="00BE45D7">
        <w:rPr>
          <w:b w:val="0"/>
          <w:bCs w:val="0"/>
        </w:rPr>
        <w:t>.</w:t>
      </w:r>
      <w:bookmarkEnd w:id="12"/>
    </w:p>
    <w:p w14:paraId="1E18FEB0" w14:textId="77777777" w:rsidR="00BE45D7" w:rsidRPr="00BE45D7" w:rsidRDefault="00BE45D7" w:rsidP="00BE45D7">
      <w:pPr>
        <w:pStyle w:val="Ttulo1"/>
        <w:spacing w:before="120"/>
        <w:ind w:right="-1"/>
        <w:rPr>
          <w:b w:val="0"/>
          <w:bCs w:val="0"/>
        </w:rPr>
      </w:pPr>
      <w:bookmarkStart w:id="13" w:name="_Toc194933790"/>
      <w:r w:rsidRPr="00BE45D7">
        <w:rPr>
          <w:b w:val="0"/>
          <w:bCs w:val="0"/>
        </w:rPr>
        <w:t xml:space="preserve">2.3. </w:t>
      </w:r>
      <w:proofErr w:type="spellStart"/>
      <w:r w:rsidRPr="00BE45D7">
        <w:rPr>
          <w:b w:val="0"/>
          <w:bCs w:val="0"/>
        </w:rPr>
        <w:t>Inicialmente</w:t>
      </w:r>
      <w:proofErr w:type="spellEnd"/>
      <w:r w:rsidRPr="00BE45D7">
        <w:rPr>
          <w:b w:val="0"/>
          <w:bCs w:val="0"/>
        </w:rPr>
        <w:t xml:space="preserve"> a </w:t>
      </w:r>
      <w:proofErr w:type="spellStart"/>
      <w:r w:rsidRPr="00BE45D7">
        <w:rPr>
          <w:b w:val="0"/>
          <w:bCs w:val="0"/>
        </w:rPr>
        <w:t>imprecisão</w:t>
      </w:r>
      <w:proofErr w:type="spellEnd"/>
      <w:r w:rsidRPr="00BE45D7">
        <w:rPr>
          <w:b w:val="0"/>
          <w:bCs w:val="0"/>
        </w:rPr>
        <w:t xml:space="preserve"> e </w:t>
      </w:r>
      <w:proofErr w:type="spellStart"/>
      <w:r w:rsidRPr="00BE45D7">
        <w:rPr>
          <w:b w:val="0"/>
          <w:bCs w:val="0"/>
        </w:rPr>
        <w:t>insuficiência</w:t>
      </w:r>
      <w:proofErr w:type="spellEnd"/>
      <w:r w:rsidRPr="00BE45D7">
        <w:rPr>
          <w:b w:val="0"/>
          <w:bCs w:val="0"/>
        </w:rPr>
        <w:t xml:space="preserve"> dos </w:t>
      </w:r>
      <w:proofErr w:type="spellStart"/>
      <w:r w:rsidRPr="00BE45D7">
        <w:rPr>
          <w:b w:val="0"/>
          <w:bCs w:val="0"/>
        </w:rPr>
        <w:t>estudos</w:t>
      </w:r>
      <w:proofErr w:type="spellEnd"/>
      <w:r w:rsidRPr="00BE45D7">
        <w:rPr>
          <w:b w:val="0"/>
          <w:bCs w:val="0"/>
        </w:rPr>
        <w:t xml:space="preserve"> </w:t>
      </w:r>
      <w:proofErr w:type="spellStart"/>
      <w:r w:rsidRPr="00BE45D7">
        <w:rPr>
          <w:b w:val="0"/>
          <w:bCs w:val="0"/>
        </w:rPr>
        <w:t>técnicos</w:t>
      </w:r>
      <w:proofErr w:type="spellEnd"/>
      <w:r w:rsidRPr="00BE45D7">
        <w:rPr>
          <w:b w:val="0"/>
          <w:bCs w:val="0"/>
        </w:rPr>
        <w:t xml:space="preserve">, ante </w:t>
      </w:r>
      <w:proofErr w:type="gramStart"/>
      <w:r w:rsidRPr="00BE45D7">
        <w:rPr>
          <w:b w:val="0"/>
          <w:bCs w:val="0"/>
        </w:rPr>
        <w:t>a</w:t>
      </w:r>
      <w:proofErr w:type="gramEnd"/>
      <w:r w:rsidRPr="00BE45D7">
        <w:rPr>
          <w:b w:val="0"/>
          <w:bCs w:val="0"/>
        </w:rPr>
        <w:t xml:space="preserve"> </w:t>
      </w:r>
      <w:proofErr w:type="spellStart"/>
      <w:r w:rsidRPr="00BE45D7">
        <w:rPr>
          <w:b w:val="0"/>
          <w:bCs w:val="0"/>
        </w:rPr>
        <w:t>ausência</w:t>
      </w:r>
      <w:proofErr w:type="spellEnd"/>
      <w:r w:rsidRPr="00BE45D7">
        <w:rPr>
          <w:b w:val="0"/>
          <w:bCs w:val="0"/>
        </w:rPr>
        <w:t xml:space="preserve"> de </w:t>
      </w:r>
      <w:proofErr w:type="spellStart"/>
      <w:r w:rsidRPr="00BE45D7">
        <w:rPr>
          <w:b w:val="0"/>
          <w:bCs w:val="0"/>
        </w:rPr>
        <w:t>detalhamento</w:t>
      </w:r>
      <w:proofErr w:type="spellEnd"/>
      <w:r w:rsidRPr="00BE45D7">
        <w:rPr>
          <w:b w:val="0"/>
          <w:bCs w:val="0"/>
        </w:rPr>
        <w:t xml:space="preserve"> dos </w:t>
      </w:r>
      <w:proofErr w:type="spellStart"/>
      <w:r w:rsidRPr="00BE45D7">
        <w:rPr>
          <w:b w:val="0"/>
          <w:bCs w:val="0"/>
        </w:rPr>
        <w:t>serviços</w:t>
      </w:r>
      <w:proofErr w:type="spellEnd"/>
      <w:r w:rsidRPr="00BE45D7">
        <w:rPr>
          <w:b w:val="0"/>
          <w:bCs w:val="0"/>
        </w:rPr>
        <w:t xml:space="preserve">. O </w:t>
      </w:r>
      <w:proofErr w:type="spellStart"/>
      <w:r w:rsidRPr="00BE45D7">
        <w:rPr>
          <w:b w:val="0"/>
          <w:bCs w:val="0"/>
        </w:rPr>
        <w:t>edital</w:t>
      </w:r>
      <w:proofErr w:type="spellEnd"/>
      <w:r w:rsidRPr="00BE45D7">
        <w:rPr>
          <w:b w:val="0"/>
          <w:bCs w:val="0"/>
        </w:rPr>
        <w:t xml:space="preserve"> </w:t>
      </w:r>
      <w:proofErr w:type="spellStart"/>
      <w:r w:rsidRPr="00BE45D7">
        <w:rPr>
          <w:b w:val="0"/>
          <w:bCs w:val="0"/>
        </w:rPr>
        <w:t>não</w:t>
      </w:r>
      <w:proofErr w:type="spellEnd"/>
      <w:r w:rsidRPr="00BE45D7">
        <w:rPr>
          <w:b w:val="0"/>
          <w:bCs w:val="0"/>
        </w:rPr>
        <w:t xml:space="preserve"> </w:t>
      </w:r>
      <w:proofErr w:type="spellStart"/>
      <w:r w:rsidRPr="00BE45D7">
        <w:rPr>
          <w:b w:val="0"/>
          <w:bCs w:val="0"/>
        </w:rPr>
        <w:t>apresenta</w:t>
      </w:r>
      <w:proofErr w:type="spellEnd"/>
      <w:r w:rsidRPr="00BE45D7">
        <w:rPr>
          <w:b w:val="0"/>
          <w:bCs w:val="0"/>
        </w:rPr>
        <w:t xml:space="preserve"> </w:t>
      </w:r>
      <w:proofErr w:type="spellStart"/>
      <w:r w:rsidRPr="00BE45D7">
        <w:rPr>
          <w:b w:val="0"/>
          <w:bCs w:val="0"/>
        </w:rPr>
        <w:t>suficientes</w:t>
      </w:r>
      <w:proofErr w:type="spellEnd"/>
      <w:r w:rsidRPr="00BE45D7">
        <w:rPr>
          <w:b w:val="0"/>
          <w:bCs w:val="0"/>
        </w:rPr>
        <w:t xml:space="preserve"> </w:t>
      </w:r>
      <w:proofErr w:type="spellStart"/>
      <w:r w:rsidRPr="00BE45D7">
        <w:rPr>
          <w:b w:val="0"/>
          <w:bCs w:val="0"/>
        </w:rPr>
        <w:t>informações</w:t>
      </w:r>
      <w:proofErr w:type="spellEnd"/>
      <w:r w:rsidRPr="00BE45D7">
        <w:rPr>
          <w:b w:val="0"/>
          <w:bCs w:val="0"/>
        </w:rPr>
        <w:t xml:space="preserve"> </w:t>
      </w:r>
      <w:proofErr w:type="spellStart"/>
      <w:r w:rsidRPr="00BE45D7">
        <w:rPr>
          <w:b w:val="0"/>
          <w:bCs w:val="0"/>
        </w:rPr>
        <w:t>sobre</w:t>
      </w:r>
      <w:proofErr w:type="spellEnd"/>
      <w:r w:rsidRPr="00BE45D7">
        <w:rPr>
          <w:b w:val="0"/>
          <w:bCs w:val="0"/>
        </w:rPr>
        <w:t xml:space="preserve"> </w:t>
      </w:r>
      <w:proofErr w:type="spellStart"/>
      <w:r w:rsidRPr="00BE45D7">
        <w:rPr>
          <w:b w:val="0"/>
          <w:bCs w:val="0"/>
        </w:rPr>
        <w:t>objeto</w:t>
      </w:r>
      <w:proofErr w:type="spellEnd"/>
      <w:r w:rsidRPr="00BE45D7">
        <w:rPr>
          <w:b w:val="0"/>
          <w:bCs w:val="0"/>
        </w:rPr>
        <w:t xml:space="preserve">, </w:t>
      </w:r>
      <w:proofErr w:type="spellStart"/>
      <w:r w:rsidRPr="00BE45D7">
        <w:rPr>
          <w:b w:val="0"/>
          <w:bCs w:val="0"/>
        </w:rPr>
        <w:t>prejudicando</w:t>
      </w:r>
      <w:proofErr w:type="spellEnd"/>
      <w:r w:rsidRPr="00BE45D7">
        <w:rPr>
          <w:b w:val="0"/>
          <w:bCs w:val="0"/>
        </w:rPr>
        <w:t xml:space="preserve"> a </w:t>
      </w:r>
      <w:proofErr w:type="spellStart"/>
      <w:r w:rsidRPr="00BE45D7">
        <w:rPr>
          <w:b w:val="0"/>
          <w:bCs w:val="0"/>
        </w:rPr>
        <w:t>correta</w:t>
      </w:r>
      <w:proofErr w:type="spellEnd"/>
      <w:r w:rsidRPr="00BE45D7">
        <w:rPr>
          <w:b w:val="0"/>
          <w:bCs w:val="0"/>
        </w:rPr>
        <w:t xml:space="preserve"> </w:t>
      </w:r>
      <w:proofErr w:type="spellStart"/>
      <w:r w:rsidRPr="00BE45D7">
        <w:rPr>
          <w:b w:val="0"/>
          <w:bCs w:val="0"/>
        </w:rPr>
        <w:t>elaboração</w:t>
      </w:r>
      <w:proofErr w:type="spellEnd"/>
      <w:r w:rsidRPr="00BE45D7">
        <w:rPr>
          <w:b w:val="0"/>
          <w:bCs w:val="0"/>
        </w:rPr>
        <w:t xml:space="preserve"> de </w:t>
      </w:r>
      <w:proofErr w:type="spellStart"/>
      <w:r w:rsidRPr="00BE45D7">
        <w:rPr>
          <w:b w:val="0"/>
          <w:bCs w:val="0"/>
        </w:rPr>
        <w:t>propostas</w:t>
      </w:r>
      <w:proofErr w:type="spellEnd"/>
      <w:r w:rsidRPr="00BE45D7">
        <w:rPr>
          <w:b w:val="0"/>
          <w:bCs w:val="0"/>
        </w:rPr>
        <w:t xml:space="preserve">, </w:t>
      </w:r>
      <w:proofErr w:type="spellStart"/>
      <w:r w:rsidRPr="00BE45D7">
        <w:rPr>
          <w:b w:val="0"/>
          <w:bCs w:val="0"/>
        </w:rPr>
        <w:t>além</w:t>
      </w:r>
      <w:proofErr w:type="spellEnd"/>
      <w:r w:rsidRPr="00BE45D7">
        <w:rPr>
          <w:b w:val="0"/>
          <w:bCs w:val="0"/>
        </w:rPr>
        <w:t xml:space="preserve"> de </w:t>
      </w:r>
      <w:proofErr w:type="spellStart"/>
      <w:r w:rsidRPr="00BE45D7">
        <w:rPr>
          <w:b w:val="0"/>
          <w:bCs w:val="0"/>
        </w:rPr>
        <w:t>favorecer</w:t>
      </w:r>
      <w:proofErr w:type="spellEnd"/>
      <w:r w:rsidRPr="00BE45D7">
        <w:rPr>
          <w:b w:val="0"/>
          <w:bCs w:val="0"/>
        </w:rPr>
        <w:t xml:space="preserve"> </w:t>
      </w:r>
      <w:proofErr w:type="gramStart"/>
      <w:r w:rsidRPr="00BE45D7">
        <w:rPr>
          <w:b w:val="0"/>
          <w:bCs w:val="0"/>
        </w:rPr>
        <w:t>a</w:t>
      </w:r>
      <w:proofErr w:type="gramEnd"/>
      <w:r w:rsidRPr="00BE45D7">
        <w:rPr>
          <w:b w:val="0"/>
          <w:bCs w:val="0"/>
        </w:rPr>
        <w:t xml:space="preserve"> </w:t>
      </w:r>
      <w:proofErr w:type="spellStart"/>
      <w:r w:rsidRPr="00BE45D7">
        <w:rPr>
          <w:b w:val="0"/>
          <w:bCs w:val="0"/>
        </w:rPr>
        <w:t>atual</w:t>
      </w:r>
      <w:proofErr w:type="spellEnd"/>
      <w:r w:rsidRPr="00BE45D7">
        <w:rPr>
          <w:b w:val="0"/>
          <w:bCs w:val="0"/>
        </w:rPr>
        <w:t xml:space="preserve"> </w:t>
      </w:r>
      <w:proofErr w:type="spellStart"/>
      <w:r w:rsidRPr="00BE45D7">
        <w:rPr>
          <w:b w:val="0"/>
          <w:bCs w:val="0"/>
        </w:rPr>
        <w:t>prestadora</w:t>
      </w:r>
      <w:proofErr w:type="spellEnd"/>
      <w:r w:rsidRPr="00BE45D7">
        <w:rPr>
          <w:b w:val="0"/>
          <w:bCs w:val="0"/>
        </w:rPr>
        <w:t xml:space="preserve"> dos </w:t>
      </w:r>
      <w:proofErr w:type="spellStart"/>
      <w:r w:rsidRPr="00BE45D7">
        <w:rPr>
          <w:b w:val="0"/>
          <w:bCs w:val="0"/>
        </w:rPr>
        <w:t>serviços</w:t>
      </w:r>
      <w:proofErr w:type="spellEnd"/>
      <w:r w:rsidRPr="00BE45D7">
        <w:rPr>
          <w:b w:val="0"/>
          <w:bCs w:val="0"/>
        </w:rPr>
        <w:t xml:space="preserve">, </w:t>
      </w:r>
      <w:proofErr w:type="spellStart"/>
      <w:r w:rsidRPr="00BE45D7">
        <w:rPr>
          <w:b w:val="0"/>
          <w:bCs w:val="0"/>
        </w:rPr>
        <w:t>detentora</w:t>
      </w:r>
      <w:proofErr w:type="spellEnd"/>
      <w:r w:rsidRPr="00BE45D7">
        <w:rPr>
          <w:b w:val="0"/>
          <w:bCs w:val="0"/>
        </w:rPr>
        <w:t xml:space="preserve"> de tais dados.</w:t>
      </w:r>
      <w:bookmarkEnd w:id="13"/>
    </w:p>
    <w:p w14:paraId="3FEF6C85" w14:textId="77777777" w:rsidR="00BE45D7" w:rsidRPr="00BE45D7" w:rsidRDefault="00BE45D7" w:rsidP="00BE45D7">
      <w:pPr>
        <w:pStyle w:val="Ttulo1"/>
        <w:spacing w:before="120"/>
        <w:ind w:right="-1"/>
        <w:rPr>
          <w:b w:val="0"/>
          <w:bCs w:val="0"/>
        </w:rPr>
      </w:pPr>
      <w:bookmarkStart w:id="14" w:name="_Toc194933791"/>
      <w:r w:rsidRPr="00BE45D7">
        <w:rPr>
          <w:b w:val="0"/>
          <w:bCs w:val="0"/>
        </w:rPr>
        <w:t xml:space="preserve">Como </w:t>
      </w:r>
      <w:proofErr w:type="spellStart"/>
      <w:r w:rsidRPr="00BE45D7">
        <w:rPr>
          <w:b w:val="0"/>
          <w:bCs w:val="0"/>
        </w:rPr>
        <w:t>destacou</w:t>
      </w:r>
      <w:proofErr w:type="spellEnd"/>
      <w:r w:rsidRPr="00BE45D7">
        <w:rPr>
          <w:b w:val="0"/>
          <w:bCs w:val="0"/>
        </w:rPr>
        <w:t xml:space="preserve"> a </w:t>
      </w:r>
      <w:proofErr w:type="spellStart"/>
      <w:r w:rsidRPr="00BE45D7">
        <w:rPr>
          <w:b w:val="0"/>
          <w:bCs w:val="0"/>
        </w:rPr>
        <w:t>Assessoria</w:t>
      </w:r>
      <w:proofErr w:type="spellEnd"/>
      <w:r w:rsidRPr="00BE45D7">
        <w:rPr>
          <w:b w:val="0"/>
          <w:bCs w:val="0"/>
        </w:rPr>
        <w:t xml:space="preserve"> Técnica, </w:t>
      </w:r>
      <w:proofErr w:type="spellStart"/>
      <w:r w:rsidRPr="00BE45D7">
        <w:rPr>
          <w:b w:val="0"/>
          <w:bCs w:val="0"/>
        </w:rPr>
        <w:t>trata</w:t>
      </w:r>
      <w:proofErr w:type="spellEnd"/>
      <w:r w:rsidRPr="00BE45D7">
        <w:rPr>
          <w:b w:val="0"/>
          <w:bCs w:val="0"/>
        </w:rPr>
        <w:t xml:space="preserve">-se de </w:t>
      </w:r>
      <w:proofErr w:type="spellStart"/>
      <w:r w:rsidRPr="00BE45D7">
        <w:rPr>
          <w:b w:val="0"/>
          <w:bCs w:val="0"/>
        </w:rPr>
        <w:t>serviços</w:t>
      </w:r>
      <w:proofErr w:type="spellEnd"/>
      <w:r w:rsidRPr="00BE45D7">
        <w:rPr>
          <w:b w:val="0"/>
          <w:bCs w:val="0"/>
        </w:rPr>
        <w:t xml:space="preserve"> de </w:t>
      </w:r>
      <w:proofErr w:type="spellStart"/>
      <w:r w:rsidRPr="00BE45D7">
        <w:rPr>
          <w:b w:val="0"/>
          <w:bCs w:val="0"/>
        </w:rPr>
        <w:t>engenharia</w:t>
      </w:r>
      <w:proofErr w:type="spellEnd"/>
      <w:r w:rsidRPr="00BE45D7">
        <w:rPr>
          <w:b w:val="0"/>
          <w:bCs w:val="0"/>
        </w:rPr>
        <w:t xml:space="preserve"> que </w:t>
      </w:r>
      <w:proofErr w:type="spellStart"/>
      <w:r w:rsidRPr="00BE45D7">
        <w:rPr>
          <w:b w:val="0"/>
          <w:bCs w:val="0"/>
        </w:rPr>
        <w:t>devem</w:t>
      </w:r>
      <w:proofErr w:type="spellEnd"/>
      <w:r w:rsidRPr="00BE45D7">
        <w:rPr>
          <w:b w:val="0"/>
          <w:bCs w:val="0"/>
        </w:rPr>
        <w:t xml:space="preserve"> ser </w:t>
      </w:r>
      <w:proofErr w:type="spellStart"/>
      <w:r w:rsidRPr="00BE45D7">
        <w:rPr>
          <w:b w:val="0"/>
          <w:bCs w:val="0"/>
        </w:rPr>
        <w:t>plenamente</w:t>
      </w:r>
      <w:proofErr w:type="spellEnd"/>
      <w:r w:rsidRPr="00BE45D7">
        <w:rPr>
          <w:b w:val="0"/>
          <w:bCs w:val="0"/>
        </w:rPr>
        <w:t xml:space="preserve"> </w:t>
      </w:r>
      <w:proofErr w:type="spellStart"/>
      <w:r w:rsidRPr="00BE45D7">
        <w:rPr>
          <w:b w:val="0"/>
          <w:bCs w:val="0"/>
        </w:rPr>
        <w:t>definidos</w:t>
      </w:r>
      <w:proofErr w:type="spellEnd"/>
      <w:r w:rsidRPr="00BE45D7">
        <w:rPr>
          <w:b w:val="0"/>
          <w:bCs w:val="0"/>
        </w:rPr>
        <w:t xml:space="preserve"> no </w:t>
      </w:r>
      <w:proofErr w:type="spellStart"/>
      <w:r w:rsidRPr="00BE45D7">
        <w:rPr>
          <w:b w:val="0"/>
          <w:bCs w:val="0"/>
        </w:rPr>
        <w:t>Termo</w:t>
      </w:r>
      <w:proofErr w:type="spellEnd"/>
      <w:r w:rsidRPr="00BE45D7">
        <w:rPr>
          <w:b w:val="0"/>
          <w:bCs w:val="0"/>
        </w:rPr>
        <w:t xml:space="preserve"> </w:t>
      </w:r>
      <w:proofErr w:type="spellStart"/>
      <w:r w:rsidRPr="00BE45D7">
        <w:rPr>
          <w:b w:val="0"/>
          <w:bCs w:val="0"/>
        </w:rPr>
        <w:t>Referência</w:t>
      </w:r>
      <w:proofErr w:type="spellEnd"/>
      <w:r w:rsidRPr="00BE45D7">
        <w:rPr>
          <w:b w:val="0"/>
          <w:bCs w:val="0"/>
        </w:rPr>
        <w:t xml:space="preserve">, com </w:t>
      </w:r>
      <w:proofErr w:type="spellStart"/>
      <w:r w:rsidRPr="00BE45D7">
        <w:rPr>
          <w:b w:val="0"/>
          <w:bCs w:val="0"/>
        </w:rPr>
        <w:t>identificação</w:t>
      </w:r>
      <w:proofErr w:type="spellEnd"/>
      <w:r w:rsidRPr="00BE45D7">
        <w:rPr>
          <w:b w:val="0"/>
          <w:bCs w:val="0"/>
        </w:rPr>
        <w:t xml:space="preserve"> dos </w:t>
      </w:r>
      <w:proofErr w:type="spellStart"/>
      <w:r w:rsidRPr="00BE45D7">
        <w:rPr>
          <w:b w:val="0"/>
          <w:bCs w:val="0"/>
        </w:rPr>
        <w:t>setores</w:t>
      </w:r>
      <w:proofErr w:type="spellEnd"/>
      <w:r w:rsidRPr="00BE45D7">
        <w:rPr>
          <w:b w:val="0"/>
          <w:bCs w:val="0"/>
        </w:rPr>
        <w:t xml:space="preserve">, </w:t>
      </w:r>
      <w:proofErr w:type="spellStart"/>
      <w:r w:rsidRPr="00BE45D7">
        <w:rPr>
          <w:b w:val="0"/>
          <w:bCs w:val="0"/>
        </w:rPr>
        <w:t>roteiros</w:t>
      </w:r>
      <w:proofErr w:type="spellEnd"/>
      <w:r w:rsidRPr="00BE45D7">
        <w:rPr>
          <w:b w:val="0"/>
          <w:bCs w:val="0"/>
        </w:rPr>
        <w:t xml:space="preserve">, </w:t>
      </w:r>
      <w:proofErr w:type="spellStart"/>
      <w:r w:rsidRPr="00BE45D7">
        <w:rPr>
          <w:b w:val="0"/>
          <w:bCs w:val="0"/>
        </w:rPr>
        <w:t>periodicidade</w:t>
      </w:r>
      <w:proofErr w:type="spellEnd"/>
      <w:r w:rsidRPr="00BE45D7">
        <w:rPr>
          <w:b w:val="0"/>
          <w:bCs w:val="0"/>
        </w:rPr>
        <w:t xml:space="preserve">, </w:t>
      </w:r>
      <w:proofErr w:type="spellStart"/>
      <w:r w:rsidRPr="00BE45D7">
        <w:rPr>
          <w:b w:val="0"/>
          <w:bCs w:val="0"/>
        </w:rPr>
        <w:t>frequência</w:t>
      </w:r>
      <w:proofErr w:type="spellEnd"/>
      <w:r w:rsidRPr="00BE45D7">
        <w:rPr>
          <w:b w:val="0"/>
          <w:bCs w:val="0"/>
        </w:rPr>
        <w:t xml:space="preserve">, </w:t>
      </w:r>
      <w:proofErr w:type="spellStart"/>
      <w:r w:rsidRPr="00BE45D7">
        <w:rPr>
          <w:b w:val="0"/>
          <w:bCs w:val="0"/>
        </w:rPr>
        <w:t>dimensionamento</w:t>
      </w:r>
      <w:proofErr w:type="spellEnd"/>
      <w:r w:rsidRPr="00BE45D7">
        <w:rPr>
          <w:b w:val="0"/>
          <w:bCs w:val="0"/>
        </w:rPr>
        <w:t xml:space="preserve"> de </w:t>
      </w:r>
      <w:proofErr w:type="spellStart"/>
      <w:r w:rsidRPr="00BE45D7">
        <w:rPr>
          <w:b w:val="0"/>
          <w:bCs w:val="0"/>
        </w:rPr>
        <w:t>mão</w:t>
      </w:r>
      <w:proofErr w:type="spellEnd"/>
      <w:r w:rsidRPr="00BE45D7">
        <w:rPr>
          <w:b w:val="0"/>
          <w:bCs w:val="0"/>
        </w:rPr>
        <w:t xml:space="preserve"> de </w:t>
      </w:r>
      <w:proofErr w:type="spellStart"/>
      <w:r w:rsidRPr="00BE45D7">
        <w:rPr>
          <w:b w:val="0"/>
          <w:bCs w:val="0"/>
        </w:rPr>
        <w:t>obra</w:t>
      </w:r>
      <w:proofErr w:type="spellEnd"/>
      <w:r w:rsidRPr="00BE45D7">
        <w:rPr>
          <w:b w:val="0"/>
          <w:bCs w:val="0"/>
        </w:rPr>
        <w:t xml:space="preserve">, </w:t>
      </w:r>
      <w:proofErr w:type="spellStart"/>
      <w:r w:rsidRPr="00BE45D7">
        <w:rPr>
          <w:b w:val="0"/>
          <w:bCs w:val="0"/>
        </w:rPr>
        <w:t>equipamentos</w:t>
      </w:r>
      <w:proofErr w:type="spellEnd"/>
      <w:r w:rsidRPr="00BE45D7">
        <w:rPr>
          <w:b w:val="0"/>
          <w:bCs w:val="0"/>
        </w:rPr>
        <w:t xml:space="preserve"> e </w:t>
      </w:r>
      <w:proofErr w:type="spellStart"/>
      <w:r w:rsidRPr="00BE45D7">
        <w:rPr>
          <w:b w:val="0"/>
          <w:bCs w:val="0"/>
        </w:rPr>
        <w:t>veículos</w:t>
      </w:r>
      <w:proofErr w:type="spellEnd"/>
      <w:r w:rsidRPr="00BE45D7">
        <w:rPr>
          <w:b w:val="0"/>
          <w:bCs w:val="0"/>
        </w:rPr>
        <w:t xml:space="preserve"> que </w:t>
      </w:r>
      <w:proofErr w:type="spellStart"/>
      <w:r w:rsidRPr="00BE45D7">
        <w:rPr>
          <w:b w:val="0"/>
          <w:bCs w:val="0"/>
        </w:rPr>
        <w:t>serão</w:t>
      </w:r>
      <w:proofErr w:type="spellEnd"/>
      <w:r w:rsidRPr="00BE45D7">
        <w:rPr>
          <w:b w:val="0"/>
          <w:bCs w:val="0"/>
        </w:rPr>
        <w:t xml:space="preserve"> </w:t>
      </w:r>
      <w:proofErr w:type="spellStart"/>
      <w:r w:rsidRPr="00BE45D7">
        <w:rPr>
          <w:b w:val="0"/>
          <w:bCs w:val="0"/>
        </w:rPr>
        <w:t>exigidos</w:t>
      </w:r>
      <w:proofErr w:type="spellEnd"/>
      <w:r w:rsidRPr="00BE45D7">
        <w:rPr>
          <w:b w:val="0"/>
          <w:bCs w:val="0"/>
        </w:rPr>
        <w:t xml:space="preserve"> para </w:t>
      </w:r>
      <w:proofErr w:type="spellStart"/>
      <w:r w:rsidRPr="00BE45D7">
        <w:rPr>
          <w:b w:val="0"/>
          <w:bCs w:val="0"/>
        </w:rPr>
        <w:t>execução</w:t>
      </w:r>
      <w:proofErr w:type="spellEnd"/>
      <w:r w:rsidRPr="00BE45D7">
        <w:rPr>
          <w:b w:val="0"/>
          <w:bCs w:val="0"/>
        </w:rPr>
        <w:t xml:space="preserve">, </w:t>
      </w:r>
      <w:proofErr w:type="spellStart"/>
      <w:r w:rsidRPr="00BE45D7">
        <w:rPr>
          <w:b w:val="0"/>
          <w:bCs w:val="0"/>
        </w:rPr>
        <w:t>ao</w:t>
      </w:r>
      <w:proofErr w:type="spellEnd"/>
      <w:r w:rsidRPr="00BE45D7">
        <w:rPr>
          <w:b w:val="0"/>
          <w:bCs w:val="0"/>
        </w:rPr>
        <w:t xml:space="preserve"> </w:t>
      </w:r>
      <w:proofErr w:type="spellStart"/>
      <w:r w:rsidRPr="00BE45D7">
        <w:rPr>
          <w:b w:val="0"/>
          <w:bCs w:val="0"/>
        </w:rPr>
        <w:t>passo</w:t>
      </w:r>
      <w:proofErr w:type="spellEnd"/>
      <w:r w:rsidRPr="00BE45D7">
        <w:rPr>
          <w:b w:val="0"/>
          <w:bCs w:val="0"/>
        </w:rPr>
        <w:t xml:space="preserve"> que tais </w:t>
      </w:r>
      <w:proofErr w:type="spellStart"/>
      <w:r w:rsidRPr="00BE45D7">
        <w:rPr>
          <w:b w:val="0"/>
          <w:bCs w:val="0"/>
        </w:rPr>
        <w:t>definições</w:t>
      </w:r>
      <w:proofErr w:type="spellEnd"/>
      <w:r w:rsidRPr="00BE45D7">
        <w:rPr>
          <w:b w:val="0"/>
          <w:bCs w:val="0"/>
        </w:rPr>
        <w:t xml:space="preserve"> </w:t>
      </w:r>
      <w:proofErr w:type="spellStart"/>
      <w:r w:rsidRPr="00BE45D7">
        <w:rPr>
          <w:b w:val="0"/>
          <w:bCs w:val="0"/>
        </w:rPr>
        <w:t>permitirão</w:t>
      </w:r>
      <w:proofErr w:type="spellEnd"/>
      <w:r w:rsidRPr="00BE45D7">
        <w:rPr>
          <w:b w:val="0"/>
          <w:bCs w:val="0"/>
        </w:rPr>
        <w:t xml:space="preserve"> o </w:t>
      </w:r>
      <w:proofErr w:type="spellStart"/>
      <w:r w:rsidRPr="00BE45D7">
        <w:rPr>
          <w:b w:val="0"/>
          <w:bCs w:val="0"/>
        </w:rPr>
        <w:t>estabelecimento</w:t>
      </w:r>
      <w:proofErr w:type="spellEnd"/>
      <w:r w:rsidRPr="00BE45D7">
        <w:rPr>
          <w:b w:val="0"/>
          <w:bCs w:val="0"/>
        </w:rPr>
        <w:t xml:space="preserve"> de </w:t>
      </w:r>
      <w:proofErr w:type="spellStart"/>
      <w:r w:rsidRPr="00BE45D7">
        <w:rPr>
          <w:b w:val="0"/>
          <w:bCs w:val="0"/>
        </w:rPr>
        <w:t>propostas</w:t>
      </w:r>
      <w:proofErr w:type="spellEnd"/>
      <w:r w:rsidRPr="00BE45D7">
        <w:rPr>
          <w:b w:val="0"/>
          <w:bCs w:val="0"/>
        </w:rPr>
        <w:t xml:space="preserve"> de </w:t>
      </w:r>
      <w:proofErr w:type="spellStart"/>
      <w:r w:rsidRPr="00BE45D7">
        <w:rPr>
          <w:b w:val="0"/>
          <w:bCs w:val="0"/>
        </w:rPr>
        <w:t>preços</w:t>
      </w:r>
      <w:proofErr w:type="spellEnd"/>
      <w:r w:rsidRPr="00BE45D7">
        <w:rPr>
          <w:b w:val="0"/>
          <w:bCs w:val="0"/>
        </w:rPr>
        <w:t xml:space="preserve"> que </w:t>
      </w:r>
      <w:proofErr w:type="spellStart"/>
      <w:r w:rsidRPr="00BE45D7">
        <w:rPr>
          <w:b w:val="0"/>
          <w:bCs w:val="0"/>
        </w:rPr>
        <w:t>possam</w:t>
      </w:r>
      <w:proofErr w:type="spellEnd"/>
      <w:r w:rsidRPr="00BE45D7">
        <w:rPr>
          <w:b w:val="0"/>
          <w:bCs w:val="0"/>
        </w:rPr>
        <w:t xml:space="preserve"> ser </w:t>
      </w:r>
      <w:proofErr w:type="spellStart"/>
      <w:r w:rsidRPr="00BE45D7">
        <w:rPr>
          <w:b w:val="0"/>
          <w:bCs w:val="0"/>
        </w:rPr>
        <w:t>diretamente</w:t>
      </w:r>
      <w:proofErr w:type="spellEnd"/>
      <w:r w:rsidRPr="00BE45D7">
        <w:rPr>
          <w:b w:val="0"/>
          <w:bCs w:val="0"/>
        </w:rPr>
        <w:t xml:space="preserve"> </w:t>
      </w:r>
      <w:proofErr w:type="spellStart"/>
      <w:r w:rsidRPr="00BE45D7">
        <w:rPr>
          <w:b w:val="0"/>
          <w:bCs w:val="0"/>
        </w:rPr>
        <w:t>comparadas</w:t>
      </w:r>
      <w:proofErr w:type="spellEnd"/>
      <w:r w:rsidRPr="00BE45D7">
        <w:rPr>
          <w:b w:val="0"/>
          <w:bCs w:val="0"/>
        </w:rPr>
        <w:t xml:space="preserve"> </w:t>
      </w:r>
      <w:proofErr w:type="spellStart"/>
      <w:r w:rsidRPr="00BE45D7">
        <w:rPr>
          <w:b w:val="0"/>
          <w:bCs w:val="0"/>
        </w:rPr>
        <w:t>pelo</w:t>
      </w:r>
      <w:proofErr w:type="spellEnd"/>
      <w:r w:rsidRPr="00BE45D7">
        <w:rPr>
          <w:b w:val="0"/>
          <w:bCs w:val="0"/>
        </w:rPr>
        <w:t xml:space="preserve"> </w:t>
      </w:r>
      <w:proofErr w:type="spellStart"/>
      <w:r w:rsidRPr="00BE45D7">
        <w:rPr>
          <w:b w:val="0"/>
          <w:bCs w:val="0"/>
        </w:rPr>
        <w:t>menor</w:t>
      </w:r>
      <w:proofErr w:type="spellEnd"/>
      <w:r w:rsidRPr="00BE45D7">
        <w:rPr>
          <w:b w:val="0"/>
          <w:bCs w:val="0"/>
        </w:rPr>
        <w:t xml:space="preserve"> </w:t>
      </w:r>
      <w:proofErr w:type="spellStart"/>
      <w:r w:rsidRPr="00BE45D7">
        <w:rPr>
          <w:b w:val="0"/>
          <w:bCs w:val="0"/>
        </w:rPr>
        <w:t>preço</w:t>
      </w:r>
      <w:proofErr w:type="spellEnd"/>
      <w:r w:rsidRPr="00BE45D7">
        <w:rPr>
          <w:b w:val="0"/>
          <w:bCs w:val="0"/>
        </w:rPr>
        <w:t>.</w:t>
      </w:r>
      <w:bookmarkEnd w:id="14"/>
    </w:p>
    <w:p w14:paraId="5F230833" w14:textId="77777777" w:rsidR="00BE45D7" w:rsidRPr="00BE45D7" w:rsidRDefault="00BE45D7" w:rsidP="00BE45D7">
      <w:pPr>
        <w:pStyle w:val="Ttulo1"/>
        <w:spacing w:before="120"/>
        <w:ind w:right="-1"/>
        <w:rPr>
          <w:b w:val="0"/>
          <w:bCs w:val="0"/>
        </w:rPr>
      </w:pPr>
      <w:bookmarkStart w:id="15" w:name="_Toc194933792"/>
      <w:proofErr w:type="gramStart"/>
      <w:r w:rsidRPr="00BE45D7">
        <w:rPr>
          <w:b w:val="0"/>
          <w:bCs w:val="0"/>
        </w:rPr>
        <w:t>A</w:t>
      </w:r>
      <w:proofErr w:type="gramEnd"/>
      <w:r w:rsidRPr="00BE45D7">
        <w:rPr>
          <w:b w:val="0"/>
          <w:bCs w:val="0"/>
        </w:rPr>
        <w:t xml:space="preserve"> </w:t>
      </w:r>
      <w:proofErr w:type="spellStart"/>
      <w:r w:rsidRPr="00BE45D7">
        <w:rPr>
          <w:b w:val="0"/>
          <w:bCs w:val="0"/>
        </w:rPr>
        <w:t>ausência</w:t>
      </w:r>
      <w:proofErr w:type="spellEnd"/>
      <w:r w:rsidRPr="00BE45D7">
        <w:rPr>
          <w:b w:val="0"/>
          <w:bCs w:val="0"/>
        </w:rPr>
        <w:t xml:space="preserve"> de </w:t>
      </w:r>
      <w:proofErr w:type="spellStart"/>
      <w:r w:rsidRPr="00BE45D7">
        <w:rPr>
          <w:b w:val="0"/>
          <w:bCs w:val="0"/>
        </w:rPr>
        <w:t>mapa</w:t>
      </w:r>
      <w:proofErr w:type="spellEnd"/>
      <w:r w:rsidRPr="00BE45D7">
        <w:rPr>
          <w:b w:val="0"/>
          <w:bCs w:val="0"/>
        </w:rPr>
        <w:t xml:space="preserve"> com a </w:t>
      </w:r>
      <w:proofErr w:type="spellStart"/>
      <w:r w:rsidRPr="00BE45D7">
        <w:rPr>
          <w:b w:val="0"/>
          <w:bCs w:val="0"/>
        </w:rPr>
        <w:t>definição</w:t>
      </w:r>
      <w:proofErr w:type="spellEnd"/>
      <w:r w:rsidRPr="00BE45D7">
        <w:rPr>
          <w:b w:val="0"/>
          <w:bCs w:val="0"/>
        </w:rPr>
        <w:t xml:space="preserve"> dos </w:t>
      </w:r>
      <w:proofErr w:type="spellStart"/>
      <w:r w:rsidRPr="00BE45D7">
        <w:rPr>
          <w:b w:val="0"/>
          <w:bCs w:val="0"/>
        </w:rPr>
        <w:t>setores</w:t>
      </w:r>
      <w:proofErr w:type="spellEnd"/>
      <w:r w:rsidRPr="00BE45D7">
        <w:rPr>
          <w:b w:val="0"/>
          <w:bCs w:val="0"/>
        </w:rPr>
        <w:t xml:space="preserve"> de coleta de </w:t>
      </w:r>
      <w:proofErr w:type="spellStart"/>
      <w:r w:rsidRPr="00BE45D7">
        <w:rPr>
          <w:b w:val="0"/>
          <w:bCs w:val="0"/>
        </w:rPr>
        <w:t>resíduos</w:t>
      </w:r>
      <w:proofErr w:type="spellEnd"/>
      <w:r w:rsidRPr="00BE45D7">
        <w:rPr>
          <w:b w:val="0"/>
          <w:bCs w:val="0"/>
        </w:rPr>
        <w:t xml:space="preserve">, a </w:t>
      </w:r>
      <w:proofErr w:type="spellStart"/>
      <w:r w:rsidRPr="00BE45D7">
        <w:rPr>
          <w:b w:val="0"/>
          <w:bCs w:val="0"/>
        </w:rPr>
        <w:t>quantidade</w:t>
      </w:r>
      <w:proofErr w:type="spellEnd"/>
      <w:r w:rsidRPr="00BE45D7">
        <w:rPr>
          <w:b w:val="0"/>
          <w:bCs w:val="0"/>
        </w:rPr>
        <w:t xml:space="preserve"> de equipes de </w:t>
      </w:r>
      <w:proofErr w:type="spellStart"/>
      <w:r w:rsidRPr="00BE45D7">
        <w:rPr>
          <w:b w:val="0"/>
          <w:bCs w:val="0"/>
        </w:rPr>
        <w:t>varrição</w:t>
      </w:r>
      <w:proofErr w:type="spellEnd"/>
      <w:r w:rsidRPr="00BE45D7">
        <w:rPr>
          <w:b w:val="0"/>
          <w:bCs w:val="0"/>
        </w:rPr>
        <w:t xml:space="preserve">, </w:t>
      </w:r>
      <w:proofErr w:type="spellStart"/>
      <w:r w:rsidRPr="00BE45D7">
        <w:rPr>
          <w:b w:val="0"/>
          <w:bCs w:val="0"/>
        </w:rPr>
        <w:t>assim</w:t>
      </w:r>
      <w:proofErr w:type="spellEnd"/>
      <w:r w:rsidRPr="00BE45D7">
        <w:rPr>
          <w:b w:val="0"/>
          <w:bCs w:val="0"/>
        </w:rPr>
        <w:t xml:space="preserve"> </w:t>
      </w:r>
      <w:proofErr w:type="spellStart"/>
      <w:r w:rsidRPr="00BE45D7">
        <w:rPr>
          <w:b w:val="0"/>
          <w:bCs w:val="0"/>
        </w:rPr>
        <w:t>como</w:t>
      </w:r>
      <w:proofErr w:type="spellEnd"/>
      <w:r w:rsidRPr="00BE45D7">
        <w:rPr>
          <w:b w:val="0"/>
          <w:bCs w:val="0"/>
        </w:rPr>
        <w:t xml:space="preserve"> a </w:t>
      </w:r>
      <w:proofErr w:type="spellStart"/>
      <w:r w:rsidRPr="00BE45D7">
        <w:rPr>
          <w:b w:val="0"/>
          <w:bCs w:val="0"/>
        </w:rPr>
        <w:t>frequências</w:t>
      </w:r>
      <w:proofErr w:type="spellEnd"/>
      <w:r w:rsidRPr="00BE45D7">
        <w:rPr>
          <w:b w:val="0"/>
          <w:bCs w:val="0"/>
        </w:rPr>
        <w:t xml:space="preserve"> de tais </w:t>
      </w:r>
      <w:proofErr w:type="spellStart"/>
      <w:r w:rsidRPr="00BE45D7">
        <w:rPr>
          <w:b w:val="0"/>
          <w:bCs w:val="0"/>
        </w:rPr>
        <w:t>serviços</w:t>
      </w:r>
      <w:proofErr w:type="spellEnd"/>
      <w:r w:rsidRPr="00BE45D7">
        <w:rPr>
          <w:b w:val="0"/>
          <w:bCs w:val="0"/>
        </w:rPr>
        <w:t xml:space="preserve">, </w:t>
      </w:r>
      <w:proofErr w:type="spellStart"/>
      <w:r w:rsidRPr="00BE45D7">
        <w:rPr>
          <w:b w:val="0"/>
          <w:bCs w:val="0"/>
        </w:rPr>
        <w:t>são</w:t>
      </w:r>
      <w:proofErr w:type="spellEnd"/>
      <w:r w:rsidRPr="00BE45D7">
        <w:rPr>
          <w:b w:val="0"/>
          <w:bCs w:val="0"/>
        </w:rPr>
        <w:t xml:space="preserve"> </w:t>
      </w:r>
      <w:proofErr w:type="spellStart"/>
      <w:r w:rsidRPr="00BE45D7">
        <w:rPr>
          <w:b w:val="0"/>
          <w:bCs w:val="0"/>
        </w:rPr>
        <w:t>exemplos</w:t>
      </w:r>
      <w:proofErr w:type="spellEnd"/>
      <w:r w:rsidRPr="00BE45D7">
        <w:rPr>
          <w:b w:val="0"/>
          <w:bCs w:val="0"/>
        </w:rPr>
        <w:t xml:space="preserve"> de </w:t>
      </w:r>
      <w:proofErr w:type="spellStart"/>
      <w:r w:rsidRPr="00BE45D7">
        <w:rPr>
          <w:b w:val="0"/>
          <w:bCs w:val="0"/>
        </w:rPr>
        <w:t>informações</w:t>
      </w:r>
      <w:proofErr w:type="spellEnd"/>
      <w:r w:rsidRPr="00BE45D7">
        <w:rPr>
          <w:b w:val="0"/>
          <w:bCs w:val="0"/>
        </w:rPr>
        <w:t xml:space="preserve"> que </w:t>
      </w:r>
      <w:proofErr w:type="spellStart"/>
      <w:r w:rsidRPr="00BE45D7">
        <w:rPr>
          <w:b w:val="0"/>
          <w:bCs w:val="0"/>
        </w:rPr>
        <w:t>afetam</w:t>
      </w:r>
      <w:proofErr w:type="spellEnd"/>
      <w:r w:rsidRPr="00BE45D7">
        <w:rPr>
          <w:b w:val="0"/>
          <w:bCs w:val="0"/>
        </w:rPr>
        <w:t xml:space="preserve"> </w:t>
      </w:r>
      <w:proofErr w:type="spellStart"/>
      <w:r w:rsidRPr="00BE45D7">
        <w:rPr>
          <w:b w:val="0"/>
          <w:bCs w:val="0"/>
        </w:rPr>
        <w:t>diretamente</w:t>
      </w:r>
      <w:proofErr w:type="spellEnd"/>
      <w:r w:rsidRPr="00BE45D7">
        <w:rPr>
          <w:b w:val="0"/>
          <w:bCs w:val="0"/>
        </w:rPr>
        <w:t xml:space="preserve"> </w:t>
      </w:r>
      <w:proofErr w:type="spellStart"/>
      <w:r w:rsidRPr="00BE45D7">
        <w:rPr>
          <w:b w:val="0"/>
          <w:bCs w:val="0"/>
        </w:rPr>
        <w:t>os</w:t>
      </w:r>
      <w:proofErr w:type="spellEnd"/>
      <w:r w:rsidRPr="00BE45D7">
        <w:rPr>
          <w:b w:val="0"/>
          <w:bCs w:val="0"/>
        </w:rPr>
        <w:t xml:space="preserve"> custos, mas </w:t>
      </w:r>
      <w:proofErr w:type="spellStart"/>
      <w:r w:rsidRPr="00BE45D7">
        <w:rPr>
          <w:b w:val="0"/>
          <w:bCs w:val="0"/>
        </w:rPr>
        <w:t>sonegadas</w:t>
      </w:r>
      <w:proofErr w:type="spellEnd"/>
      <w:r w:rsidRPr="00BE45D7">
        <w:rPr>
          <w:b w:val="0"/>
          <w:bCs w:val="0"/>
        </w:rPr>
        <w:t xml:space="preserve"> no </w:t>
      </w:r>
      <w:proofErr w:type="spellStart"/>
      <w:r w:rsidRPr="00BE45D7">
        <w:rPr>
          <w:b w:val="0"/>
          <w:bCs w:val="0"/>
        </w:rPr>
        <w:t>instrumento</w:t>
      </w:r>
      <w:proofErr w:type="spellEnd"/>
      <w:r w:rsidRPr="00BE45D7">
        <w:rPr>
          <w:b w:val="0"/>
          <w:bCs w:val="0"/>
        </w:rPr>
        <w:t xml:space="preserve"> </w:t>
      </w:r>
      <w:proofErr w:type="spellStart"/>
      <w:r w:rsidRPr="00BE45D7">
        <w:rPr>
          <w:b w:val="0"/>
          <w:bCs w:val="0"/>
        </w:rPr>
        <w:t>convocatório</w:t>
      </w:r>
      <w:proofErr w:type="spellEnd"/>
      <w:r w:rsidRPr="00BE45D7">
        <w:rPr>
          <w:b w:val="0"/>
          <w:bCs w:val="0"/>
        </w:rPr>
        <w:t xml:space="preserve">, que </w:t>
      </w:r>
      <w:proofErr w:type="spellStart"/>
      <w:r w:rsidRPr="00BE45D7">
        <w:rPr>
          <w:b w:val="0"/>
          <w:bCs w:val="0"/>
        </w:rPr>
        <w:t>deverá</w:t>
      </w:r>
      <w:proofErr w:type="spellEnd"/>
      <w:r w:rsidRPr="00BE45D7">
        <w:rPr>
          <w:b w:val="0"/>
          <w:bCs w:val="0"/>
        </w:rPr>
        <w:t xml:space="preserve"> ser </w:t>
      </w:r>
      <w:proofErr w:type="spellStart"/>
      <w:r w:rsidRPr="00BE45D7">
        <w:rPr>
          <w:b w:val="0"/>
          <w:bCs w:val="0"/>
        </w:rPr>
        <w:t>aprimorado</w:t>
      </w:r>
      <w:proofErr w:type="spellEnd"/>
      <w:r w:rsidRPr="00BE45D7">
        <w:rPr>
          <w:b w:val="0"/>
          <w:bCs w:val="0"/>
        </w:rPr>
        <w:t xml:space="preserve"> com o </w:t>
      </w:r>
      <w:proofErr w:type="spellStart"/>
      <w:r w:rsidRPr="00BE45D7">
        <w:rPr>
          <w:b w:val="0"/>
          <w:bCs w:val="0"/>
        </w:rPr>
        <w:t>fim</w:t>
      </w:r>
      <w:proofErr w:type="spellEnd"/>
      <w:r w:rsidRPr="00BE45D7">
        <w:rPr>
          <w:b w:val="0"/>
          <w:bCs w:val="0"/>
        </w:rPr>
        <w:t xml:space="preserve"> de </w:t>
      </w:r>
      <w:proofErr w:type="spellStart"/>
      <w:r w:rsidRPr="00BE45D7">
        <w:rPr>
          <w:b w:val="0"/>
          <w:bCs w:val="0"/>
        </w:rPr>
        <w:t>sanar</w:t>
      </w:r>
      <w:proofErr w:type="spellEnd"/>
      <w:r w:rsidRPr="00BE45D7">
        <w:rPr>
          <w:b w:val="0"/>
          <w:bCs w:val="0"/>
        </w:rPr>
        <w:t xml:space="preserve"> </w:t>
      </w:r>
      <w:proofErr w:type="spellStart"/>
      <w:r w:rsidRPr="00BE45D7">
        <w:rPr>
          <w:b w:val="0"/>
          <w:bCs w:val="0"/>
        </w:rPr>
        <w:t>suas</w:t>
      </w:r>
      <w:proofErr w:type="spellEnd"/>
      <w:r w:rsidRPr="00BE45D7">
        <w:rPr>
          <w:b w:val="0"/>
          <w:bCs w:val="0"/>
        </w:rPr>
        <w:t xml:space="preserve"> </w:t>
      </w:r>
      <w:proofErr w:type="spellStart"/>
      <w:r w:rsidRPr="00BE45D7">
        <w:rPr>
          <w:b w:val="0"/>
          <w:bCs w:val="0"/>
        </w:rPr>
        <w:t>omissões</w:t>
      </w:r>
      <w:proofErr w:type="spellEnd"/>
      <w:r w:rsidRPr="00BE45D7">
        <w:rPr>
          <w:b w:val="0"/>
          <w:bCs w:val="0"/>
        </w:rPr>
        <w:t>.</w:t>
      </w:r>
      <w:bookmarkEnd w:id="15"/>
    </w:p>
    <w:p w14:paraId="5DFE7D38" w14:textId="77777777" w:rsidR="00BE45D7" w:rsidRPr="00BE45D7" w:rsidRDefault="00BE45D7" w:rsidP="00BE45D7">
      <w:pPr>
        <w:pStyle w:val="Ttulo1"/>
        <w:spacing w:before="120"/>
        <w:ind w:right="-1"/>
        <w:rPr>
          <w:b w:val="0"/>
          <w:bCs w:val="0"/>
        </w:rPr>
      </w:pPr>
      <w:bookmarkStart w:id="16" w:name="_Toc194933793"/>
      <w:r w:rsidRPr="00BE45D7">
        <w:rPr>
          <w:b w:val="0"/>
          <w:bCs w:val="0"/>
        </w:rPr>
        <w:t xml:space="preserve">2.4. </w:t>
      </w:r>
      <w:proofErr w:type="spellStart"/>
      <w:r w:rsidRPr="00BE45D7">
        <w:rPr>
          <w:b w:val="0"/>
          <w:bCs w:val="0"/>
        </w:rPr>
        <w:t>Detectada</w:t>
      </w:r>
      <w:proofErr w:type="spellEnd"/>
      <w:r w:rsidRPr="00BE45D7">
        <w:rPr>
          <w:b w:val="0"/>
          <w:bCs w:val="0"/>
        </w:rPr>
        <w:t xml:space="preserve"> </w:t>
      </w:r>
      <w:proofErr w:type="spellStart"/>
      <w:r w:rsidRPr="00BE45D7">
        <w:rPr>
          <w:b w:val="0"/>
          <w:bCs w:val="0"/>
        </w:rPr>
        <w:t>pelo</w:t>
      </w:r>
      <w:proofErr w:type="spellEnd"/>
      <w:r w:rsidRPr="00BE45D7">
        <w:rPr>
          <w:b w:val="0"/>
          <w:bCs w:val="0"/>
        </w:rPr>
        <w:t xml:space="preserve"> </w:t>
      </w:r>
      <w:proofErr w:type="spellStart"/>
      <w:r w:rsidRPr="00BE45D7">
        <w:rPr>
          <w:b w:val="0"/>
          <w:bCs w:val="0"/>
        </w:rPr>
        <w:t>Órgão</w:t>
      </w:r>
      <w:proofErr w:type="spellEnd"/>
      <w:r w:rsidRPr="00BE45D7">
        <w:rPr>
          <w:b w:val="0"/>
          <w:bCs w:val="0"/>
        </w:rPr>
        <w:t xml:space="preserve"> Técnico, </w:t>
      </w:r>
      <w:proofErr w:type="spellStart"/>
      <w:r w:rsidRPr="00BE45D7">
        <w:rPr>
          <w:b w:val="0"/>
          <w:bCs w:val="0"/>
        </w:rPr>
        <w:t>ainda</w:t>
      </w:r>
      <w:proofErr w:type="spellEnd"/>
      <w:r w:rsidRPr="00BE45D7">
        <w:rPr>
          <w:b w:val="0"/>
          <w:bCs w:val="0"/>
        </w:rPr>
        <w:t xml:space="preserve">, a </w:t>
      </w:r>
      <w:proofErr w:type="spellStart"/>
      <w:r w:rsidRPr="00BE45D7">
        <w:rPr>
          <w:b w:val="0"/>
          <w:bCs w:val="0"/>
        </w:rPr>
        <w:t>ausência</w:t>
      </w:r>
      <w:proofErr w:type="spellEnd"/>
      <w:r w:rsidRPr="00BE45D7">
        <w:rPr>
          <w:b w:val="0"/>
          <w:bCs w:val="0"/>
        </w:rPr>
        <w:t xml:space="preserve"> de </w:t>
      </w:r>
      <w:proofErr w:type="spellStart"/>
      <w:r w:rsidRPr="00BE45D7">
        <w:rPr>
          <w:b w:val="0"/>
          <w:bCs w:val="0"/>
        </w:rPr>
        <w:t>composição</w:t>
      </w:r>
      <w:proofErr w:type="spellEnd"/>
      <w:r w:rsidRPr="00BE45D7">
        <w:rPr>
          <w:b w:val="0"/>
          <w:bCs w:val="0"/>
        </w:rPr>
        <w:t xml:space="preserve"> </w:t>
      </w:r>
      <w:proofErr w:type="spellStart"/>
      <w:r w:rsidRPr="00BE45D7">
        <w:rPr>
          <w:b w:val="0"/>
          <w:bCs w:val="0"/>
        </w:rPr>
        <w:t>unitária</w:t>
      </w:r>
      <w:proofErr w:type="spellEnd"/>
      <w:r w:rsidRPr="00BE45D7">
        <w:rPr>
          <w:b w:val="0"/>
          <w:bCs w:val="0"/>
        </w:rPr>
        <w:t xml:space="preserve"> de </w:t>
      </w:r>
      <w:proofErr w:type="spellStart"/>
      <w:r w:rsidRPr="00BE45D7">
        <w:rPr>
          <w:b w:val="0"/>
          <w:bCs w:val="0"/>
        </w:rPr>
        <w:t>preços</w:t>
      </w:r>
      <w:proofErr w:type="spellEnd"/>
      <w:r w:rsidRPr="00BE45D7">
        <w:rPr>
          <w:b w:val="0"/>
          <w:bCs w:val="0"/>
        </w:rPr>
        <w:t xml:space="preserve">, </w:t>
      </w:r>
      <w:proofErr w:type="spellStart"/>
      <w:r w:rsidRPr="00BE45D7">
        <w:rPr>
          <w:b w:val="0"/>
          <w:bCs w:val="0"/>
        </w:rPr>
        <w:t>em</w:t>
      </w:r>
      <w:proofErr w:type="spellEnd"/>
      <w:r w:rsidRPr="00BE45D7">
        <w:rPr>
          <w:b w:val="0"/>
          <w:bCs w:val="0"/>
        </w:rPr>
        <w:t xml:space="preserve"> </w:t>
      </w:r>
      <w:proofErr w:type="spellStart"/>
      <w:r w:rsidRPr="00BE45D7">
        <w:rPr>
          <w:b w:val="0"/>
          <w:bCs w:val="0"/>
        </w:rPr>
        <w:t>dissonância</w:t>
      </w:r>
      <w:proofErr w:type="spellEnd"/>
      <w:r w:rsidRPr="00BE45D7">
        <w:rPr>
          <w:b w:val="0"/>
          <w:bCs w:val="0"/>
        </w:rPr>
        <w:t xml:space="preserve"> a </w:t>
      </w:r>
      <w:proofErr w:type="spellStart"/>
      <w:r w:rsidRPr="00BE45D7">
        <w:rPr>
          <w:b w:val="0"/>
          <w:bCs w:val="0"/>
        </w:rPr>
        <w:t>alínea</w:t>
      </w:r>
      <w:proofErr w:type="spellEnd"/>
      <w:r w:rsidRPr="00BE45D7">
        <w:rPr>
          <w:b w:val="0"/>
          <w:bCs w:val="0"/>
        </w:rPr>
        <w:t xml:space="preserve"> </w:t>
      </w:r>
      <w:proofErr w:type="spellStart"/>
      <w:r w:rsidRPr="00BE45D7">
        <w:rPr>
          <w:b w:val="0"/>
          <w:bCs w:val="0"/>
        </w:rPr>
        <w:t>i</w:t>
      </w:r>
      <w:proofErr w:type="spellEnd"/>
      <w:r w:rsidRPr="00BE45D7">
        <w:rPr>
          <w:b w:val="0"/>
          <w:bCs w:val="0"/>
        </w:rPr>
        <w:t xml:space="preserve"> do </w:t>
      </w:r>
      <w:proofErr w:type="spellStart"/>
      <w:r w:rsidRPr="00BE45D7">
        <w:rPr>
          <w:b w:val="0"/>
          <w:bCs w:val="0"/>
        </w:rPr>
        <w:t>inciso</w:t>
      </w:r>
      <w:proofErr w:type="spellEnd"/>
      <w:r w:rsidRPr="00BE45D7">
        <w:rPr>
          <w:b w:val="0"/>
          <w:bCs w:val="0"/>
        </w:rPr>
        <w:t xml:space="preserve"> XXIII, do </w:t>
      </w:r>
      <w:proofErr w:type="spellStart"/>
      <w:r w:rsidRPr="00BE45D7">
        <w:rPr>
          <w:b w:val="0"/>
          <w:bCs w:val="0"/>
        </w:rPr>
        <w:t>artigo</w:t>
      </w:r>
      <w:proofErr w:type="spellEnd"/>
      <w:r w:rsidRPr="00BE45D7">
        <w:rPr>
          <w:b w:val="0"/>
          <w:bCs w:val="0"/>
        </w:rPr>
        <w:t xml:space="preserve"> 6º, da lei 14.133/21, que </w:t>
      </w:r>
      <w:proofErr w:type="spellStart"/>
      <w:r w:rsidRPr="00BE45D7">
        <w:rPr>
          <w:b w:val="0"/>
          <w:bCs w:val="0"/>
        </w:rPr>
        <w:t>determina</w:t>
      </w:r>
      <w:proofErr w:type="spellEnd"/>
      <w:r w:rsidRPr="00BE45D7">
        <w:rPr>
          <w:b w:val="0"/>
          <w:bCs w:val="0"/>
        </w:rPr>
        <w:t xml:space="preserve"> que </w:t>
      </w:r>
      <w:proofErr w:type="spellStart"/>
      <w:r w:rsidRPr="00BE45D7">
        <w:rPr>
          <w:b w:val="0"/>
          <w:bCs w:val="0"/>
        </w:rPr>
        <w:t>o</w:t>
      </w:r>
      <w:proofErr w:type="spellEnd"/>
      <w:r w:rsidRPr="00BE45D7">
        <w:rPr>
          <w:b w:val="0"/>
          <w:bCs w:val="0"/>
        </w:rPr>
        <w:t xml:space="preserve"> </w:t>
      </w:r>
      <w:proofErr w:type="spellStart"/>
      <w:r w:rsidRPr="00BE45D7">
        <w:rPr>
          <w:b w:val="0"/>
          <w:bCs w:val="0"/>
        </w:rPr>
        <w:t>Termo</w:t>
      </w:r>
      <w:proofErr w:type="spellEnd"/>
      <w:r w:rsidRPr="00BE45D7">
        <w:rPr>
          <w:b w:val="0"/>
          <w:bCs w:val="0"/>
        </w:rPr>
        <w:t xml:space="preserve"> </w:t>
      </w:r>
      <w:proofErr w:type="spellStart"/>
      <w:r w:rsidRPr="00BE45D7">
        <w:rPr>
          <w:b w:val="0"/>
          <w:bCs w:val="0"/>
        </w:rPr>
        <w:t>Referência</w:t>
      </w:r>
      <w:proofErr w:type="spellEnd"/>
      <w:r w:rsidRPr="00BE45D7">
        <w:rPr>
          <w:b w:val="0"/>
          <w:bCs w:val="0"/>
        </w:rPr>
        <w:t xml:space="preserve">, </w:t>
      </w:r>
      <w:proofErr w:type="spellStart"/>
      <w:r w:rsidRPr="00BE45D7">
        <w:rPr>
          <w:b w:val="0"/>
          <w:bCs w:val="0"/>
        </w:rPr>
        <w:t>documento</w:t>
      </w:r>
      <w:proofErr w:type="spellEnd"/>
      <w:r w:rsidRPr="00BE45D7">
        <w:rPr>
          <w:b w:val="0"/>
          <w:bCs w:val="0"/>
        </w:rPr>
        <w:t xml:space="preserve"> </w:t>
      </w:r>
      <w:proofErr w:type="spellStart"/>
      <w:r w:rsidRPr="00BE45D7">
        <w:rPr>
          <w:b w:val="0"/>
          <w:bCs w:val="0"/>
        </w:rPr>
        <w:t>necessário</w:t>
      </w:r>
      <w:proofErr w:type="spellEnd"/>
      <w:r w:rsidRPr="00BE45D7">
        <w:rPr>
          <w:b w:val="0"/>
          <w:bCs w:val="0"/>
        </w:rPr>
        <w:t xml:space="preserve"> para a </w:t>
      </w:r>
      <w:proofErr w:type="spellStart"/>
      <w:r w:rsidRPr="00BE45D7">
        <w:rPr>
          <w:b w:val="0"/>
          <w:bCs w:val="0"/>
        </w:rPr>
        <w:t>contratação</w:t>
      </w:r>
      <w:proofErr w:type="spellEnd"/>
      <w:r w:rsidRPr="00BE45D7">
        <w:rPr>
          <w:b w:val="0"/>
          <w:bCs w:val="0"/>
        </w:rPr>
        <w:t xml:space="preserve"> de bens e </w:t>
      </w:r>
      <w:proofErr w:type="spellStart"/>
      <w:r w:rsidRPr="00BE45D7">
        <w:rPr>
          <w:b w:val="0"/>
          <w:bCs w:val="0"/>
        </w:rPr>
        <w:t>serviços</w:t>
      </w:r>
      <w:proofErr w:type="spellEnd"/>
      <w:r w:rsidRPr="00BE45D7">
        <w:rPr>
          <w:b w:val="0"/>
          <w:bCs w:val="0"/>
        </w:rPr>
        <w:t xml:space="preserve">, </w:t>
      </w:r>
      <w:proofErr w:type="spellStart"/>
      <w:r w:rsidRPr="00BE45D7">
        <w:rPr>
          <w:b w:val="0"/>
          <w:bCs w:val="0"/>
        </w:rPr>
        <w:t>deve</w:t>
      </w:r>
      <w:proofErr w:type="spellEnd"/>
      <w:r w:rsidRPr="00BE45D7">
        <w:rPr>
          <w:b w:val="0"/>
          <w:bCs w:val="0"/>
        </w:rPr>
        <w:t xml:space="preserve"> </w:t>
      </w:r>
      <w:proofErr w:type="spellStart"/>
      <w:r w:rsidRPr="00BE45D7">
        <w:rPr>
          <w:b w:val="0"/>
          <w:bCs w:val="0"/>
        </w:rPr>
        <w:t>conter</w:t>
      </w:r>
      <w:proofErr w:type="spellEnd"/>
      <w:r w:rsidRPr="00BE45D7">
        <w:rPr>
          <w:b w:val="0"/>
          <w:bCs w:val="0"/>
        </w:rPr>
        <w:t xml:space="preserve"> </w:t>
      </w:r>
      <w:proofErr w:type="spellStart"/>
      <w:r w:rsidRPr="00BE45D7">
        <w:rPr>
          <w:b w:val="0"/>
          <w:bCs w:val="0"/>
        </w:rPr>
        <w:t>estimativas</w:t>
      </w:r>
      <w:proofErr w:type="spellEnd"/>
      <w:r w:rsidRPr="00BE45D7">
        <w:rPr>
          <w:b w:val="0"/>
          <w:bCs w:val="0"/>
        </w:rPr>
        <w:t xml:space="preserve"> do valor da </w:t>
      </w:r>
      <w:proofErr w:type="spellStart"/>
      <w:r w:rsidRPr="00BE45D7">
        <w:rPr>
          <w:b w:val="0"/>
          <w:bCs w:val="0"/>
        </w:rPr>
        <w:t>contratação</w:t>
      </w:r>
      <w:proofErr w:type="spellEnd"/>
      <w:r w:rsidRPr="00BE45D7">
        <w:rPr>
          <w:b w:val="0"/>
          <w:bCs w:val="0"/>
        </w:rPr>
        <w:t xml:space="preserve">, </w:t>
      </w:r>
      <w:proofErr w:type="spellStart"/>
      <w:r w:rsidRPr="00BE45D7">
        <w:rPr>
          <w:b w:val="0"/>
          <w:bCs w:val="0"/>
        </w:rPr>
        <w:t>acompanhadas</w:t>
      </w:r>
      <w:proofErr w:type="spellEnd"/>
      <w:r w:rsidRPr="00BE45D7">
        <w:rPr>
          <w:b w:val="0"/>
          <w:bCs w:val="0"/>
        </w:rPr>
        <w:t xml:space="preserve"> dos </w:t>
      </w:r>
      <w:proofErr w:type="spellStart"/>
      <w:r w:rsidRPr="00BE45D7">
        <w:rPr>
          <w:b w:val="0"/>
          <w:bCs w:val="0"/>
        </w:rPr>
        <w:t>preços</w:t>
      </w:r>
      <w:proofErr w:type="spellEnd"/>
      <w:r w:rsidRPr="00BE45D7">
        <w:rPr>
          <w:b w:val="0"/>
          <w:bCs w:val="0"/>
        </w:rPr>
        <w:t xml:space="preserve"> </w:t>
      </w:r>
      <w:proofErr w:type="spellStart"/>
      <w:r w:rsidRPr="00BE45D7">
        <w:rPr>
          <w:b w:val="0"/>
          <w:bCs w:val="0"/>
        </w:rPr>
        <w:t>unitários</w:t>
      </w:r>
      <w:proofErr w:type="spellEnd"/>
      <w:r w:rsidRPr="00BE45D7">
        <w:rPr>
          <w:b w:val="0"/>
          <w:bCs w:val="0"/>
        </w:rPr>
        <w:t xml:space="preserve"> </w:t>
      </w:r>
      <w:proofErr w:type="spellStart"/>
      <w:r w:rsidRPr="00BE45D7">
        <w:rPr>
          <w:b w:val="0"/>
          <w:bCs w:val="0"/>
        </w:rPr>
        <w:t>referenciais</w:t>
      </w:r>
      <w:proofErr w:type="spellEnd"/>
      <w:r w:rsidRPr="00BE45D7">
        <w:rPr>
          <w:b w:val="0"/>
          <w:bCs w:val="0"/>
        </w:rPr>
        <w:t xml:space="preserve">, das </w:t>
      </w:r>
      <w:proofErr w:type="spellStart"/>
      <w:r w:rsidRPr="00BE45D7">
        <w:rPr>
          <w:b w:val="0"/>
          <w:bCs w:val="0"/>
        </w:rPr>
        <w:t>memórias</w:t>
      </w:r>
      <w:proofErr w:type="spellEnd"/>
      <w:r w:rsidRPr="00BE45D7">
        <w:rPr>
          <w:b w:val="0"/>
          <w:bCs w:val="0"/>
        </w:rPr>
        <w:t xml:space="preserve"> de </w:t>
      </w:r>
      <w:proofErr w:type="spellStart"/>
      <w:r w:rsidRPr="00BE45D7">
        <w:rPr>
          <w:b w:val="0"/>
          <w:bCs w:val="0"/>
        </w:rPr>
        <w:t>cálculo</w:t>
      </w:r>
      <w:proofErr w:type="spellEnd"/>
      <w:r w:rsidRPr="00BE45D7">
        <w:rPr>
          <w:b w:val="0"/>
          <w:bCs w:val="0"/>
        </w:rPr>
        <w:t xml:space="preserve"> e dos </w:t>
      </w:r>
      <w:proofErr w:type="spellStart"/>
      <w:r w:rsidRPr="00BE45D7">
        <w:rPr>
          <w:b w:val="0"/>
          <w:bCs w:val="0"/>
        </w:rPr>
        <w:t>documentos</w:t>
      </w:r>
      <w:proofErr w:type="spellEnd"/>
      <w:r w:rsidRPr="00BE45D7">
        <w:rPr>
          <w:b w:val="0"/>
          <w:bCs w:val="0"/>
        </w:rPr>
        <w:t xml:space="preserve"> que </w:t>
      </w:r>
      <w:proofErr w:type="spellStart"/>
      <w:r w:rsidRPr="00BE45D7">
        <w:rPr>
          <w:b w:val="0"/>
          <w:bCs w:val="0"/>
        </w:rPr>
        <w:t>lhe</w:t>
      </w:r>
      <w:proofErr w:type="spellEnd"/>
      <w:r w:rsidRPr="00BE45D7">
        <w:rPr>
          <w:b w:val="0"/>
          <w:bCs w:val="0"/>
        </w:rPr>
        <w:t xml:space="preserve"> </w:t>
      </w:r>
      <w:proofErr w:type="spellStart"/>
      <w:r w:rsidRPr="00BE45D7">
        <w:rPr>
          <w:b w:val="0"/>
          <w:bCs w:val="0"/>
        </w:rPr>
        <w:t>dão</w:t>
      </w:r>
      <w:proofErr w:type="spellEnd"/>
      <w:r w:rsidRPr="00BE45D7">
        <w:rPr>
          <w:b w:val="0"/>
          <w:bCs w:val="0"/>
        </w:rPr>
        <w:t xml:space="preserve"> </w:t>
      </w:r>
      <w:proofErr w:type="spellStart"/>
      <w:r w:rsidRPr="00BE45D7">
        <w:rPr>
          <w:b w:val="0"/>
          <w:bCs w:val="0"/>
        </w:rPr>
        <w:t>suporte</w:t>
      </w:r>
      <w:proofErr w:type="spellEnd"/>
      <w:r w:rsidRPr="00BE45D7">
        <w:rPr>
          <w:b w:val="0"/>
          <w:bCs w:val="0"/>
        </w:rPr>
        <w:t xml:space="preserve">, com </w:t>
      </w:r>
      <w:proofErr w:type="spellStart"/>
      <w:r w:rsidRPr="00BE45D7">
        <w:rPr>
          <w:b w:val="0"/>
          <w:bCs w:val="0"/>
        </w:rPr>
        <w:t>os</w:t>
      </w:r>
      <w:proofErr w:type="spellEnd"/>
      <w:r w:rsidRPr="00BE45D7">
        <w:rPr>
          <w:b w:val="0"/>
          <w:bCs w:val="0"/>
        </w:rPr>
        <w:t xml:space="preserve"> </w:t>
      </w:r>
      <w:proofErr w:type="spellStart"/>
      <w:r w:rsidRPr="00BE45D7">
        <w:rPr>
          <w:b w:val="0"/>
          <w:bCs w:val="0"/>
        </w:rPr>
        <w:t>parâmetros</w:t>
      </w:r>
      <w:proofErr w:type="spellEnd"/>
      <w:r w:rsidRPr="00BE45D7">
        <w:rPr>
          <w:b w:val="0"/>
          <w:bCs w:val="0"/>
        </w:rPr>
        <w:t xml:space="preserve"> </w:t>
      </w:r>
      <w:proofErr w:type="spellStart"/>
      <w:r w:rsidRPr="00BE45D7">
        <w:rPr>
          <w:b w:val="0"/>
          <w:bCs w:val="0"/>
        </w:rPr>
        <w:t>utilizados</w:t>
      </w:r>
      <w:proofErr w:type="spellEnd"/>
      <w:r w:rsidRPr="00BE45D7">
        <w:rPr>
          <w:b w:val="0"/>
          <w:bCs w:val="0"/>
        </w:rPr>
        <w:t xml:space="preserve"> para a </w:t>
      </w:r>
      <w:proofErr w:type="spellStart"/>
      <w:r w:rsidRPr="00BE45D7">
        <w:rPr>
          <w:b w:val="0"/>
          <w:bCs w:val="0"/>
        </w:rPr>
        <w:t>obtenção</w:t>
      </w:r>
      <w:proofErr w:type="spellEnd"/>
      <w:r w:rsidRPr="00BE45D7">
        <w:rPr>
          <w:b w:val="0"/>
          <w:bCs w:val="0"/>
        </w:rPr>
        <w:t xml:space="preserve"> dos </w:t>
      </w:r>
      <w:proofErr w:type="spellStart"/>
      <w:r w:rsidRPr="00BE45D7">
        <w:rPr>
          <w:b w:val="0"/>
          <w:bCs w:val="0"/>
        </w:rPr>
        <w:t>preços</w:t>
      </w:r>
      <w:proofErr w:type="spellEnd"/>
      <w:r w:rsidRPr="00BE45D7">
        <w:rPr>
          <w:b w:val="0"/>
          <w:bCs w:val="0"/>
        </w:rPr>
        <w:t xml:space="preserve"> e para </w:t>
      </w:r>
      <w:proofErr w:type="spellStart"/>
      <w:r w:rsidRPr="00BE45D7">
        <w:rPr>
          <w:b w:val="0"/>
          <w:bCs w:val="0"/>
        </w:rPr>
        <w:t>os</w:t>
      </w:r>
      <w:proofErr w:type="spellEnd"/>
      <w:r w:rsidRPr="00BE45D7">
        <w:rPr>
          <w:b w:val="0"/>
          <w:bCs w:val="0"/>
        </w:rPr>
        <w:t xml:space="preserve"> </w:t>
      </w:r>
      <w:proofErr w:type="spellStart"/>
      <w:r w:rsidRPr="00BE45D7">
        <w:rPr>
          <w:b w:val="0"/>
          <w:bCs w:val="0"/>
        </w:rPr>
        <w:t>respectivos</w:t>
      </w:r>
      <w:proofErr w:type="spellEnd"/>
      <w:r w:rsidRPr="00BE45D7">
        <w:rPr>
          <w:b w:val="0"/>
          <w:bCs w:val="0"/>
        </w:rPr>
        <w:t xml:space="preserve"> </w:t>
      </w:r>
      <w:proofErr w:type="spellStart"/>
      <w:r w:rsidRPr="00BE45D7">
        <w:rPr>
          <w:b w:val="0"/>
          <w:bCs w:val="0"/>
        </w:rPr>
        <w:t>cálculos</w:t>
      </w:r>
      <w:proofErr w:type="spellEnd"/>
      <w:r w:rsidRPr="00BE45D7">
        <w:rPr>
          <w:b w:val="0"/>
          <w:bCs w:val="0"/>
        </w:rPr>
        <w:t xml:space="preserve">, </w:t>
      </w:r>
      <w:proofErr w:type="spellStart"/>
      <w:r w:rsidRPr="00BE45D7">
        <w:rPr>
          <w:b w:val="0"/>
          <w:bCs w:val="0"/>
        </w:rPr>
        <w:t>sendo</w:t>
      </w:r>
      <w:proofErr w:type="spellEnd"/>
      <w:r w:rsidRPr="00BE45D7">
        <w:rPr>
          <w:b w:val="0"/>
          <w:bCs w:val="0"/>
        </w:rPr>
        <w:t xml:space="preserve"> de rigor, </w:t>
      </w:r>
      <w:proofErr w:type="spellStart"/>
      <w:r w:rsidRPr="00BE45D7">
        <w:rPr>
          <w:b w:val="0"/>
          <w:bCs w:val="0"/>
        </w:rPr>
        <w:t>portanto</w:t>
      </w:r>
      <w:proofErr w:type="spellEnd"/>
      <w:r w:rsidRPr="00BE45D7">
        <w:rPr>
          <w:b w:val="0"/>
          <w:bCs w:val="0"/>
        </w:rPr>
        <w:t xml:space="preserve">, o </w:t>
      </w:r>
      <w:proofErr w:type="spellStart"/>
      <w:r w:rsidRPr="00BE45D7">
        <w:rPr>
          <w:b w:val="0"/>
          <w:bCs w:val="0"/>
        </w:rPr>
        <w:t>devido</w:t>
      </w:r>
      <w:proofErr w:type="spellEnd"/>
      <w:r w:rsidRPr="00BE45D7">
        <w:rPr>
          <w:b w:val="0"/>
          <w:bCs w:val="0"/>
        </w:rPr>
        <w:t xml:space="preserve"> </w:t>
      </w:r>
      <w:proofErr w:type="spellStart"/>
      <w:r w:rsidRPr="00BE45D7">
        <w:rPr>
          <w:b w:val="0"/>
          <w:bCs w:val="0"/>
        </w:rPr>
        <w:t>atendimento</w:t>
      </w:r>
      <w:proofErr w:type="spellEnd"/>
      <w:r w:rsidRPr="00BE45D7">
        <w:rPr>
          <w:b w:val="0"/>
          <w:bCs w:val="0"/>
        </w:rPr>
        <w:t xml:space="preserve"> </w:t>
      </w:r>
      <w:proofErr w:type="spellStart"/>
      <w:r w:rsidRPr="00BE45D7">
        <w:rPr>
          <w:b w:val="0"/>
          <w:bCs w:val="0"/>
        </w:rPr>
        <w:t>em</w:t>
      </w:r>
      <w:proofErr w:type="spellEnd"/>
      <w:r w:rsidRPr="00BE45D7">
        <w:rPr>
          <w:b w:val="0"/>
          <w:bCs w:val="0"/>
        </w:rPr>
        <w:t xml:space="preserve"> eventual </w:t>
      </w:r>
      <w:proofErr w:type="spellStart"/>
      <w:r w:rsidRPr="00BE45D7">
        <w:rPr>
          <w:b w:val="0"/>
          <w:bCs w:val="0"/>
        </w:rPr>
        <w:t>relançamento</w:t>
      </w:r>
      <w:proofErr w:type="spellEnd"/>
      <w:r w:rsidRPr="00BE45D7">
        <w:rPr>
          <w:b w:val="0"/>
          <w:bCs w:val="0"/>
        </w:rPr>
        <w:t xml:space="preserve"> do </w:t>
      </w:r>
      <w:proofErr w:type="spellStart"/>
      <w:r w:rsidRPr="00BE45D7">
        <w:rPr>
          <w:b w:val="0"/>
          <w:bCs w:val="0"/>
        </w:rPr>
        <w:t>certame</w:t>
      </w:r>
      <w:proofErr w:type="spellEnd"/>
      <w:r w:rsidRPr="00BE45D7">
        <w:rPr>
          <w:b w:val="0"/>
          <w:bCs w:val="0"/>
        </w:rPr>
        <w:t>.</w:t>
      </w:r>
      <w:bookmarkEnd w:id="16"/>
    </w:p>
    <w:p w14:paraId="0716AE61" w14:textId="77777777" w:rsidR="00BE45D7" w:rsidRPr="00BE45D7" w:rsidRDefault="00BE45D7" w:rsidP="00BE45D7">
      <w:pPr>
        <w:pStyle w:val="Ttulo1"/>
        <w:spacing w:before="120"/>
        <w:ind w:right="-1"/>
        <w:rPr>
          <w:b w:val="0"/>
          <w:bCs w:val="0"/>
        </w:rPr>
      </w:pPr>
      <w:bookmarkStart w:id="17" w:name="_Toc194933794"/>
      <w:r w:rsidRPr="00BE45D7">
        <w:rPr>
          <w:b w:val="0"/>
          <w:bCs w:val="0"/>
        </w:rPr>
        <w:t xml:space="preserve">2.5. Com </w:t>
      </w:r>
      <w:proofErr w:type="spellStart"/>
      <w:r w:rsidRPr="00BE45D7">
        <w:rPr>
          <w:b w:val="0"/>
          <w:bCs w:val="0"/>
        </w:rPr>
        <w:t>relação</w:t>
      </w:r>
      <w:proofErr w:type="spellEnd"/>
      <w:r w:rsidRPr="00BE45D7">
        <w:rPr>
          <w:b w:val="0"/>
          <w:bCs w:val="0"/>
        </w:rPr>
        <w:t xml:space="preserve"> </w:t>
      </w:r>
      <w:proofErr w:type="spellStart"/>
      <w:r w:rsidRPr="00BE45D7">
        <w:rPr>
          <w:b w:val="0"/>
          <w:bCs w:val="0"/>
        </w:rPr>
        <w:t>aos</w:t>
      </w:r>
      <w:proofErr w:type="spellEnd"/>
      <w:r w:rsidRPr="00BE45D7">
        <w:rPr>
          <w:b w:val="0"/>
          <w:bCs w:val="0"/>
        </w:rPr>
        <w:t xml:space="preserve"> </w:t>
      </w:r>
      <w:proofErr w:type="spellStart"/>
      <w:r w:rsidRPr="00BE45D7">
        <w:rPr>
          <w:b w:val="0"/>
          <w:bCs w:val="0"/>
        </w:rPr>
        <w:t>requisitos</w:t>
      </w:r>
      <w:proofErr w:type="spellEnd"/>
      <w:r w:rsidRPr="00BE45D7">
        <w:rPr>
          <w:b w:val="0"/>
          <w:bCs w:val="0"/>
        </w:rPr>
        <w:t xml:space="preserve"> de </w:t>
      </w:r>
      <w:proofErr w:type="spellStart"/>
      <w:r w:rsidRPr="00BE45D7">
        <w:rPr>
          <w:b w:val="0"/>
          <w:bCs w:val="0"/>
        </w:rPr>
        <w:t>qualificação</w:t>
      </w:r>
      <w:proofErr w:type="spellEnd"/>
      <w:r w:rsidRPr="00BE45D7">
        <w:rPr>
          <w:b w:val="0"/>
          <w:bCs w:val="0"/>
        </w:rPr>
        <w:t xml:space="preserve"> </w:t>
      </w:r>
      <w:proofErr w:type="spellStart"/>
      <w:r w:rsidRPr="00BE45D7">
        <w:rPr>
          <w:b w:val="0"/>
          <w:bCs w:val="0"/>
        </w:rPr>
        <w:t>técnico-operacional</w:t>
      </w:r>
      <w:proofErr w:type="spellEnd"/>
      <w:r w:rsidRPr="00BE45D7">
        <w:rPr>
          <w:b w:val="0"/>
          <w:bCs w:val="0"/>
        </w:rPr>
        <w:t xml:space="preserve">, o </w:t>
      </w:r>
      <w:proofErr w:type="spellStart"/>
      <w:r w:rsidRPr="00BE45D7">
        <w:rPr>
          <w:b w:val="0"/>
          <w:bCs w:val="0"/>
        </w:rPr>
        <w:t>segmento</w:t>
      </w:r>
      <w:proofErr w:type="spellEnd"/>
      <w:r w:rsidRPr="00BE45D7">
        <w:rPr>
          <w:b w:val="0"/>
          <w:bCs w:val="0"/>
        </w:rPr>
        <w:t xml:space="preserve"> de </w:t>
      </w:r>
      <w:proofErr w:type="spellStart"/>
      <w:r w:rsidRPr="00BE45D7">
        <w:rPr>
          <w:b w:val="0"/>
          <w:bCs w:val="0"/>
        </w:rPr>
        <w:t>engenharia</w:t>
      </w:r>
      <w:proofErr w:type="spellEnd"/>
      <w:r w:rsidRPr="00BE45D7">
        <w:rPr>
          <w:b w:val="0"/>
          <w:bCs w:val="0"/>
        </w:rPr>
        <w:t xml:space="preserve"> da </w:t>
      </w:r>
      <w:proofErr w:type="spellStart"/>
      <w:r w:rsidRPr="00BE45D7">
        <w:rPr>
          <w:b w:val="0"/>
          <w:bCs w:val="0"/>
        </w:rPr>
        <w:t>Assessoria</w:t>
      </w:r>
      <w:proofErr w:type="spellEnd"/>
      <w:r w:rsidRPr="00BE45D7">
        <w:rPr>
          <w:b w:val="0"/>
          <w:bCs w:val="0"/>
        </w:rPr>
        <w:t xml:space="preserve"> Técnica </w:t>
      </w:r>
      <w:proofErr w:type="spellStart"/>
      <w:r w:rsidRPr="00BE45D7">
        <w:rPr>
          <w:b w:val="0"/>
          <w:bCs w:val="0"/>
        </w:rPr>
        <w:t>constatou</w:t>
      </w:r>
      <w:proofErr w:type="spellEnd"/>
      <w:r w:rsidRPr="00BE45D7">
        <w:rPr>
          <w:b w:val="0"/>
          <w:bCs w:val="0"/>
        </w:rPr>
        <w:t xml:space="preserve"> </w:t>
      </w:r>
      <w:proofErr w:type="spellStart"/>
      <w:r w:rsidRPr="00BE45D7">
        <w:rPr>
          <w:b w:val="0"/>
          <w:bCs w:val="0"/>
        </w:rPr>
        <w:t>condições</w:t>
      </w:r>
      <w:proofErr w:type="spellEnd"/>
      <w:r w:rsidRPr="00BE45D7">
        <w:rPr>
          <w:b w:val="0"/>
          <w:bCs w:val="0"/>
        </w:rPr>
        <w:t xml:space="preserve"> </w:t>
      </w:r>
      <w:proofErr w:type="spellStart"/>
      <w:r w:rsidRPr="00BE45D7">
        <w:rPr>
          <w:b w:val="0"/>
          <w:bCs w:val="0"/>
        </w:rPr>
        <w:t>restritivas</w:t>
      </w:r>
      <w:proofErr w:type="spellEnd"/>
      <w:r w:rsidRPr="00BE45D7">
        <w:rPr>
          <w:b w:val="0"/>
          <w:bCs w:val="0"/>
        </w:rPr>
        <w:t xml:space="preserve">, </w:t>
      </w:r>
      <w:proofErr w:type="spellStart"/>
      <w:r w:rsidRPr="00BE45D7">
        <w:rPr>
          <w:b w:val="0"/>
          <w:bCs w:val="0"/>
        </w:rPr>
        <w:t>mediante</w:t>
      </w:r>
      <w:proofErr w:type="spellEnd"/>
      <w:r w:rsidRPr="00BE45D7">
        <w:rPr>
          <w:b w:val="0"/>
          <w:bCs w:val="0"/>
        </w:rPr>
        <w:t xml:space="preserve"> a </w:t>
      </w:r>
      <w:proofErr w:type="spellStart"/>
      <w:r w:rsidRPr="00BE45D7">
        <w:rPr>
          <w:b w:val="0"/>
          <w:bCs w:val="0"/>
        </w:rPr>
        <w:t>exigência</w:t>
      </w:r>
      <w:proofErr w:type="spellEnd"/>
      <w:r w:rsidRPr="00BE45D7">
        <w:rPr>
          <w:b w:val="0"/>
          <w:bCs w:val="0"/>
        </w:rPr>
        <w:t xml:space="preserve"> de </w:t>
      </w:r>
      <w:proofErr w:type="spellStart"/>
      <w:r w:rsidRPr="00BE45D7">
        <w:rPr>
          <w:b w:val="0"/>
          <w:bCs w:val="0"/>
        </w:rPr>
        <w:t>prova</w:t>
      </w:r>
      <w:proofErr w:type="spellEnd"/>
      <w:r w:rsidRPr="00BE45D7">
        <w:rPr>
          <w:b w:val="0"/>
          <w:bCs w:val="0"/>
        </w:rPr>
        <w:t xml:space="preserve"> </w:t>
      </w:r>
      <w:proofErr w:type="spellStart"/>
      <w:r w:rsidRPr="00BE45D7">
        <w:rPr>
          <w:b w:val="0"/>
          <w:bCs w:val="0"/>
        </w:rPr>
        <w:t>relativa</w:t>
      </w:r>
      <w:proofErr w:type="spellEnd"/>
      <w:r w:rsidRPr="00BE45D7">
        <w:rPr>
          <w:b w:val="0"/>
          <w:bCs w:val="0"/>
        </w:rPr>
        <w:t xml:space="preserve"> a </w:t>
      </w:r>
      <w:proofErr w:type="spellStart"/>
      <w:r w:rsidRPr="00BE45D7">
        <w:rPr>
          <w:b w:val="0"/>
          <w:bCs w:val="0"/>
        </w:rPr>
        <w:t>todos</w:t>
      </w:r>
      <w:proofErr w:type="spellEnd"/>
      <w:r w:rsidRPr="00BE45D7">
        <w:rPr>
          <w:b w:val="0"/>
          <w:bCs w:val="0"/>
        </w:rPr>
        <w:t xml:space="preserve"> e </w:t>
      </w:r>
      <w:proofErr w:type="spellStart"/>
      <w:r w:rsidRPr="00BE45D7">
        <w:rPr>
          <w:b w:val="0"/>
          <w:bCs w:val="0"/>
        </w:rPr>
        <w:t>os</w:t>
      </w:r>
      <w:proofErr w:type="spellEnd"/>
      <w:r w:rsidRPr="00BE45D7">
        <w:rPr>
          <w:b w:val="0"/>
          <w:bCs w:val="0"/>
        </w:rPr>
        <w:t xml:space="preserve"> </w:t>
      </w:r>
      <w:proofErr w:type="spellStart"/>
      <w:r w:rsidRPr="00BE45D7">
        <w:rPr>
          <w:b w:val="0"/>
          <w:bCs w:val="0"/>
        </w:rPr>
        <w:t>serviços</w:t>
      </w:r>
      <w:proofErr w:type="spellEnd"/>
      <w:r w:rsidRPr="00BE45D7">
        <w:rPr>
          <w:b w:val="0"/>
          <w:bCs w:val="0"/>
        </w:rPr>
        <w:t xml:space="preserve"> que </w:t>
      </w:r>
      <w:proofErr w:type="spellStart"/>
      <w:r w:rsidRPr="00BE45D7">
        <w:rPr>
          <w:b w:val="0"/>
          <w:bCs w:val="0"/>
        </w:rPr>
        <w:t>integram</w:t>
      </w:r>
      <w:proofErr w:type="spellEnd"/>
      <w:r w:rsidRPr="00BE45D7">
        <w:rPr>
          <w:b w:val="0"/>
          <w:bCs w:val="0"/>
        </w:rPr>
        <w:t xml:space="preserve"> o </w:t>
      </w:r>
      <w:proofErr w:type="spellStart"/>
      <w:r w:rsidRPr="00BE45D7">
        <w:rPr>
          <w:b w:val="0"/>
          <w:bCs w:val="0"/>
        </w:rPr>
        <w:t>objeto</w:t>
      </w:r>
      <w:proofErr w:type="spellEnd"/>
      <w:r w:rsidRPr="00BE45D7">
        <w:rPr>
          <w:b w:val="0"/>
          <w:bCs w:val="0"/>
        </w:rPr>
        <w:t xml:space="preserve">, </w:t>
      </w:r>
      <w:proofErr w:type="spellStart"/>
      <w:r w:rsidRPr="00BE45D7">
        <w:rPr>
          <w:b w:val="0"/>
          <w:bCs w:val="0"/>
        </w:rPr>
        <w:t>além</w:t>
      </w:r>
      <w:proofErr w:type="spellEnd"/>
      <w:r w:rsidRPr="00BE45D7">
        <w:rPr>
          <w:b w:val="0"/>
          <w:bCs w:val="0"/>
        </w:rPr>
        <w:t xml:space="preserve"> da </w:t>
      </w:r>
      <w:proofErr w:type="spellStart"/>
      <w:r w:rsidRPr="00BE45D7">
        <w:rPr>
          <w:b w:val="0"/>
          <w:bCs w:val="0"/>
        </w:rPr>
        <w:t>inclusão</w:t>
      </w:r>
      <w:proofErr w:type="spellEnd"/>
      <w:r w:rsidRPr="00BE45D7">
        <w:rPr>
          <w:b w:val="0"/>
          <w:bCs w:val="0"/>
        </w:rPr>
        <w:t xml:space="preserve"> de </w:t>
      </w:r>
      <w:proofErr w:type="spellStart"/>
      <w:r w:rsidRPr="00BE45D7">
        <w:rPr>
          <w:b w:val="0"/>
          <w:bCs w:val="0"/>
        </w:rPr>
        <w:t>parcelas</w:t>
      </w:r>
      <w:proofErr w:type="spellEnd"/>
      <w:r w:rsidRPr="00BE45D7">
        <w:rPr>
          <w:b w:val="0"/>
          <w:bCs w:val="0"/>
        </w:rPr>
        <w:t xml:space="preserve"> </w:t>
      </w:r>
      <w:proofErr w:type="spellStart"/>
      <w:r w:rsidRPr="00BE45D7">
        <w:rPr>
          <w:b w:val="0"/>
          <w:bCs w:val="0"/>
        </w:rPr>
        <w:t>referentes</w:t>
      </w:r>
      <w:proofErr w:type="spellEnd"/>
      <w:r w:rsidRPr="00BE45D7">
        <w:rPr>
          <w:b w:val="0"/>
          <w:bCs w:val="0"/>
        </w:rPr>
        <w:t xml:space="preserve"> a </w:t>
      </w:r>
      <w:proofErr w:type="spellStart"/>
      <w:r w:rsidRPr="00BE45D7">
        <w:rPr>
          <w:b w:val="0"/>
          <w:bCs w:val="0"/>
        </w:rPr>
        <w:t>atividades</w:t>
      </w:r>
      <w:proofErr w:type="spellEnd"/>
      <w:r w:rsidRPr="00BE45D7">
        <w:rPr>
          <w:b w:val="0"/>
          <w:bCs w:val="0"/>
        </w:rPr>
        <w:t xml:space="preserve"> </w:t>
      </w:r>
      <w:proofErr w:type="spellStart"/>
      <w:r w:rsidRPr="00BE45D7">
        <w:rPr>
          <w:b w:val="0"/>
          <w:bCs w:val="0"/>
        </w:rPr>
        <w:t>sem</w:t>
      </w:r>
      <w:proofErr w:type="spellEnd"/>
      <w:r w:rsidRPr="00BE45D7">
        <w:rPr>
          <w:b w:val="0"/>
          <w:bCs w:val="0"/>
        </w:rPr>
        <w:t xml:space="preserve"> </w:t>
      </w:r>
      <w:proofErr w:type="spellStart"/>
      <w:r w:rsidRPr="00BE45D7">
        <w:rPr>
          <w:b w:val="0"/>
          <w:bCs w:val="0"/>
        </w:rPr>
        <w:t>relevância</w:t>
      </w:r>
      <w:proofErr w:type="spellEnd"/>
      <w:r w:rsidRPr="00BE45D7">
        <w:rPr>
          <w:b w:val="0"/>
          <w:bCs w:val="0"/>
        </w:rPr>
        <w:t xml:space="preserve"> </w:t>
      </w:r>
      <w:proofErr w:type="spellStart"/>
      <w:r w:rsidRPr="00BE45D7">
        <w:rPr>
          <w:b w:val="0"/>
          <w:bCs w:val="0"/>
        </w:rPr>
        <w:t>financeira</w:t>
      </w:r>
      <w:proofErr w:type="spellEnd"/>
      <w:r w:rsidRPr="00BE45D7">
        <w:rPr>
          <w:b w:val="0"/>
          <w:bCs w:val="0"/>
        </w:rPr>
        <w:t xml:space="preserve"> </w:t>
      </w:r>
      <w:proofErr w:type="spellStart"/>
      <w:r w:rsidRPr="00BE45D7">
        <w:rPr>
          <w:b w:val="0"/>
          <w:bCs w:val="0"/>
        </w:rPr>
        <w:t>ou</w:t>
      </w:r>
      <w:proofErr w:type="spellEnd"/>
      <w:r w:rsidRPr="00BE45D7">
        <w:rPr>
          <w:b w:val="0"/>
          <w:bCs w:val="0"/>
        </w:rPr>
        <w:t xml:space="preserve"> </w:t>
      </w:r>
      <w:proofErr w:type="spellStart"/>
      <w:r w:rsidRPr="00BE45D7">
        <w:rPr>
          <w:b w:val="0"/>
          <w:bCs w:val="0"/>
        </w:rPr>
        <w:t>técnica</w:t>
      </w:r>
      <w:proofErr w:type="spellEnd"/>
      <w:r w:rsidRPr="00BE45D7">
        <w:rPr>
          <w:b w:val="0"/>
          <w:bCs w:val="0"/>
        </w:rPr>
        <w:t xml:space="preserve">, </w:t>
      </w:r>
      <w:proofErr w:type="spellStart"/>
      <w:r w:rsidRPr="00BE45D7">
        <w:rPr>
          <w:b w:val="0"/>
          <w:bCs w:val="0"/>
        </w:rPr>
        <w:t>como</w:t>
      </w:r>
      <w:proofErr w:type="spellEnd"/>
      <w:r w:rsidRPr="00BE45D7">
        <w:rPr>
          <w:b w:val="0"/>
          <w:bCs w:val="0"/>
        </w:rPr>
        <w:t xml:space="preserve"> </w:t>
      </w:r>
      <w:proofErr w:type="spellStart"/>
      <w:r w:rsidRPr="00BE45D7">
        <w:rPr>
          <w:b w:val="0"/>
          <w:bCs w:val="0"/>
        </w:rPr>
        <w:t>os</w:t>
      </w:r>
      <w:proofErr w:type="spellEnd"/>
      <w:r w:rsidRPr="00BE45D7">
        <w:rPr>
          <w:b w:val="0"/>
          <w:bCs w:val="0"/>
        </w:rPr>
        <w:t xml:space="preserve"> </w:t>
      </w:r>
      <w:proofErr w:type="spellStart"/>
      <w:r w:rsidRPr="00BE45D7">
        <w:rPr>
          <w:b w:val="0"/>
          <w:bCs w:val="0"/>
        </w:rPr>
        <w:t>itens</w:t>
      </w:r>
      <w:proofErr w:type="spellEnd"/>
      <w:r w:rsidRPr="00BE45D7">
        <w:rPr>
          <w:b w:val="0"/>
          <w:bCs w:val="0"/>
        </w:rPr>
        <w:t xml:space="preserve"> 3 “</w:t>
      </w:r>
      <w:proofErr w:type="spellStart"/>
      <w:r w:rsidRPr="00BE45D7">
        <w:rPr>
          <w:b w:val="0"/>
          <w:bCs w:val="0"/>
        </w:rPr>
        <w:t>fornecimento</w:t>
      </w:r>
      <w:proofErr w:type="spellEnd"/>
      <w:r w:rsidRPr="00BE45D7">
        <w:rPr>
          <w:b w:val="0"/>
          <w:bCs w:val="0"/>
        </w:rPr>
        <w:t xml:space="preserve"> e </w:t>
      </w:r>
      <w:proofErr w:type="spellStart"/>
      <w:r w:rsidRPr="00BE45D7">
        <w:rPr>
          <w:b w:val="0"/>
          <w:bCs w:val="0"/>
        </w:rPr>
        <w:t>instalação</w:t>
      </w:r>
      <w:proofErr w:type="spellEnd"/>
      <w:r w:rsidRPr="00BE45D7">
        <w:rPr>
          <w:b w:val="0"/>
          <w:bCs w:val="0"/>
        </w:rPr>
        <w:t xml:space="preserve"> de </w:t>
      </w:r>
      <w:proofErr w:type="spellStart"/>
      <w:r w:rsidRPr="00BE45D7">
        <w:rPr>
          <w:b w:val="0"/>
          <w:bCs w:val="0"/>
        </w:rPr>
        <w:t>lixeiras</w:t>
      </w:r>
      <w:proofErr w:type="spellEnd"/>
      <w:r w:rsidRPr="00BE45D7">
        <w:rPr>
          <w:b w:val="0"/>
          <w:bCs w:val="0"/>
        </w:rPr>
        <w:t>” e 4 “</w:t>
      </w:r>
      <w:proofErr w:type="spellStart"/>
      <w:r w:rsidRPr="00BE45D7">
        <w:rPr>
          <w:b w:val="0"/>
          <w:bCs w:val="0"/>
        </w:rPr>
        <w:t>manutenção</w:t>
      </w:r>
      <w:proofErr w:type="spellEnd"/>
      <w:r w:rsidRPr="00BE45D7">
        <w:rPr>
          <w:b w:val="0"/>
          <w:bCs w:val="0"/>
        </w:rPr>
        <w:t xml:space="preserve">, </w:t>
      </w:r>
      <w:proofErr w:type="spellStart"/>
      <w:r w:rsidRPr="00BE45D7">
        <w:rPr>
          <w:b w:val="0"/>
          <w:bCs w:val="0"/>
        </w:rPr>
        <w:t>desinfecção</w:t>
      </w:r>
      <w:proofErr w:type="spellEnd"/>
      <w:r w:rsidRPr="00BE45D7">
        <w:rPr>
          <w:b w:val="0"/>
          <w:bCs w:val="0"/>
        </w:rPr>
        <w:t xml:space="preserve"> e </w:t>
      </w:r>
      <w:proofErr w:type="spellStart"/>
      <w:r w:rsidRPr="00BE45D7">
        <w:rPr>
          <w:b w:val="0"/>
          <w:bCs w:val="0"/>
        </w:rPr>
        <w:t>higienização</w:t>
      </w:r>
      <w:proofErr w:type="spellEnd"/>
      <w:r w:rsidRPr="00BE45D7">
        <w:rPr>
          <w:b w:val="0"/>
          <w:bCs w:val="0"/>
        </w:rPr>
        <w:t xml:space="preserve"> de </w:t>
      </w:r>
      <w:proofErr w:type="spellStart"/>
      <w:r w:rsidRPr="00BE45D7">
        <w:rPr>
          <w:b w:val="0"/>
          <w:bCs w:val="0"/>
        </w:rPr>
        <w:t>lixeiras</w:t>
      </w:r>
      <w:proofErr w:type="spellEnd"/>
      <w:r w:rsidRPr="00BE45D7">
        <w:rPr>
          <w:b w:val="0"/>
          <w:bCs w:val="0"/>
        </w:rPr>
        <w:t xml:space="preserve">”, </w:t>
      </w:r>
      <w:proofErr w:type="spellStart"/>
      <w:r w:rsidRPr="00BE45D7">
        <w:rPr>
          <w:b w:val="0"/>
          <w:bCs w:val="0"/>
        </w:rPr>
        <w:t>passíveis</w:t>
      </w:r>
      <w:proofErr w:type="spellEnd"/>
      <w:r w:rsidRPr="00BE45D7">
        <w:rPr>
          <w:b w:val="0"/>
          <w:bCs w:val="0"/>
        </w:rPr>
        <w:t xml:space="preserve"> de </w:t>
      </w:r>
      <w:proofErr w:type="spellStart"/>
      <w:r w:rsidRPr="00BE45D7">
        <w:rPr>
          <w:b w:val="0"/>
          <w:bCs w:val="0"/>
        </w:rPr>
        <w:t>revisão</w:t>
      </w:r>
      <w:proofErr w:type="spellEnd"/>
      <w:r w:rsidRPr="00BE45D7">
        <w:rPr>
          <w:b w:val="0"/>
          <w:bCs w:val="0"/>
        </w:rPr>
        <w:t xml:space="preserve">, </w:t>
      </w:r>
      <w:proofErr w:type="spellStart"/>
      <w:r w:rsidRPr="00BE45D7">
        <w:rPr>
          <w:b w:val="0"/>
          <w:bCs w:val="0"/>
        </w:rPr>
        <w:t>em</w:t>
      </w:r>
      <w:proofErr w:type="spellEnd"/>
      <w:r w:rsidRPr="00BE45D7">
        <w:rPr>
          <w:b w:val="0"/>
          <w:bCs w:val="0"/>
        </w:rPr>
        <w:t xml:space="preserve"> </w:t>
      </w:r>
      <w:proofErr w:type="spellStart"/>
      <w:r w:rsidRPr="00BE45D7">
        <w:rPr>
          <w:b w:val="0"/>
          <w:bCs w:val="0"/>
        </w:rPr>
        <w:t>conformidade</w:t>
      </w:r>
      <w:proofErr w:type="spellEnd"/>
      <w:r w:rsidRPr="00BE45D7">
        <w:rPr>
          <w:b w:val="0"/>
          <w:bCs w:val="0"/>
        </w:rPr>
        <w:t xml:space="preserve"> com as </w:t>
      </w:r>
      <w:proofErr w:type="spellStart"/>
      <w:r w:rsidRPr="00BE45D7">
        <w:rPr>
          <w:b w:val="0"/>
          <w:bCs w:val="0"/>
        </w:rPr>
        <w:t>disposições</w:t>
      </w:r>
      <w:proofErr w:type="spellEnd"/>
      <w:r w:rsidRPr="00BE45D7">
        <w:rPr>
          <w:b w:val="0"/>
          <w:bCs w:val="0"/>
        </w:rPr>
        <w:t xml:space="preserve"> do </w:t>
      </w:r>
      <w:proofErr w:type="spellStart"/>
      <w:r w:rsidRPr="00BE45D7">
        <w:rPr>
          <w:b w:val="0"/>
          <w:bCs w:val="0"/>
        </w:rPr>
        <w:t>artigo</w:t>
      </w:r>
      <w:proofErr w:type="spellEnd"/>
      <w:r w:rsidRPr="00BE45D7">
        <w:rPr>
          <w:b w:val="0"/>
          <w:bCs w:val="0"/>
        </w:rPr>
        <w:t xml:space="preserve"> 67, da Lei nº 14.133/21.</w:t>
      </w:r>
      <w:bookmarkEnd w:id="17"/>
    </w:p>
    <w:p w14:paraId="0C2C7B56" w14:textId="77777777" w:rsidR="00BE45D7" w:rsidRPr="00BE45D7" w:rsidRDefault="00BE45D7" w:rsidP="00BE45D7">
      <w:pPr>
        <w:pStyle w:val="Ttulo1"/>
        <w:spacing w:before="120"/>
        <w:ind w:right="-1"/>
        <w:rPr>
          <w:b w:val="0"/>
          <w:bCs w:val="0"/>
        </w:rPr>
      </w:pPr>
      <w:bookmarkStart w:id="18" w:name="_Toc194933795"/>
      <w:r w:rsidRPr="00BE45D7">
        <w:rPr>
          <w:b w:val="0"/>
          <w:bCs w:val="0"/>
        </w:rPr>
        <w:t xml:space="preserve">2.6. Por outro </w:t>
      </w:r>
      <w:proofErr w:type="spellStart"/>
      <w:r w:rsidRPr="00BE45D7">
        <w:rPr>
          <w:b w:val="0"/>
          <w:bCs w:val="0"/>
        </w:rPr>
        <w:t>lado</w:t>
      </w:r>
      <w:proofErr w:type="spellEnd"/>
      <w:r w:rsidRPr="00BE45D7">
        <w:rPr>
          <w:b w:val="0"/>
          <w:bCs w:val="0"/>
        </w:rPr>
        <w:t xml:space="preserve">, </w:t>
      </w:r>
      <w:proofErr w:type="spellStart"/>
      <w:r w:rsidRPr="00BE45D7">
        <w:rPr>
          <w:b w:val="0"/>
          <w:bCs w:val="0"/>
        </w:rPr>
        <w:t>considero</w:t>
      </w:r>
      <w:proofErr w:type="spellEnd"/>
      <w:r w:rsidRPr="00BE45D7">
        <w:rPr>
          <w:b w:val="0"/>
          <w:bCs w:val="0"/>
        </w:rPr>
        <w:t xml:space="preserve"> </w:t>
      </w:r>
      <w:proofErr w:type="spellStart"/>
      <w:r w:rsidRPr="00BE45D7">
        <w:rPr>
          <w:b w:val="0"/>
          <w:bCs w:val="0"/>
        </w:rPr>
        <w:t>improcedentes</w:t>
      </w:r>
      <w:proofErr w:type="spellEnd"/>
      <w:r w:rsidRPr="00BE45D7">
        <w:rPr>
          <w:b w:val="0"/>
          <w:bCs w:val="0"/>
        </w:rPr>
        <w:t xml:space="preserve"> as </w:t>
      </w:r>
      <w:proofErr w:type="spellStart"/>
      <w:r w:rsidRPr="00BE45D7">
        <w:rPr>
          <w:b w:val="0"/>
          <w:bCs w:val="0"/>
        </w:rPr>
        <w:t>demais</w:t>
      </w:r>
      <w:proofErr w:type="spellEnd"/>
      <w:r w:rsidRPr="00BE45D7">
        <w:rPr>
          <w:b w:val="0"/>
          <w:bCs w:val="0"/>
        </w:rPr>
        <w:t xml:space="preserve"> </w:t>
      </w:r>
      <w:proofErr w:type="spellStart"/>
      <w:r w:rsidRPr="00BE45D7">
        <w:rPr>
          <w:b w:val="0"/>
          <w:bCs w:val="0"/>
        </w:rPr>
        <w:t>críticas</w:t>
      </w:r>
      <w:proofErr w:type="spellEnd"/>
      <w:r w:rsidRPr="00BE45D7">
        <w:rPr>
          <w:b w:val="0"/>
          <w:bCs w:val="0"/>
        </w:rPr>
        <w:t xml:space="preserve">, </w:t>
      </w:r>
      <w:proofErr w:type="spellStart"/>
      <w:r w:rsidRPr="00BE45D7">
        <w:rPr>
          <w:b w:val="0"/>
          <w:bCs w:val="0"/>
        </w:rPr>
        <w:t>sobre</w:t>
      </w:r>
      <w:proofErr w:type="spellEnd"/>
      <w:r w:rsidRPr="00BE45D7">
        <w:rPr>
          <w:b w:val="0"/>
          <w:bCs w:val="0"/>
        </w:rPr>
        <w:t xml:space="preserve"> </w:t>
      </w:r>
      <w:proofErr w:type="spellStart"/>
      <w:r w:rsidRPr="00BE45D7">
        <w:rPr>
          <w:b w:val="0"/>
          <w:bCs w:val="0"/>
        </w:rPr>
        <w:t>aglutinação</w:t>
      </w:r>
      <w:proofErr w:type="spellEnd"/>
      <w:r w:rsidRPr="00BE45D7">
        <w:rPr>
          <w:b w:val="0"/>
          <w:bCs w:val="0"/>
        </w:rPr>
        <w:t xml:space="preserve"> do </w:t>
      </w:r>
      <w:proofErr w:type="spellStart"/>
      <w:r w:rsidRPr="00BE45D7">
        <w:rPr>
          <w:b w:val="0"/>
          <w:bCs w:val="0"/>
        </w:rPr>
        <w:t>objeto</w:t>
      </w:r>
      <w:proofErr w:type="spellEnd"/>
      <w:r w:rsidRPr="00BE45D7">
        <w:rPr>
          <w:b w:val="0"/>
          <w:bCs w:val="0"/>
        </w:rPr>
        <w:t xml:space="preserve"> e </w:t>
      </w:r>
      <w:proofErr w:type="spellStart"/>
      <w:r w:rsidRPr="00BE45D7">
        <w:rPr>
          <w:b w:val="0"/>
          <w:bCs w:val="0"/>
        </w:rPr>
        <w:t>inexequibilidade</w:t>
      </w:r>
      <w:proofErr w:type="spellEnd"/>
      <w:r w:rsidRPr="00BE45D7">
        <w:rPr>
          <w:b w:val="0"/>
          <w:bCs w:val="0"/>
        </w:rPr>
        <w:t xml:space="preserve"> de </w:t>
      </w:r>
      <w:proofErr w:type="spellStart"/>
      <w:r w:rsidRPr="00BE45D7">
        <w:rPr>
          <w:b w:val="0"/>
          <w:bCs w:val="0"/>
        </w:rPr>
        <w:t>propostas</w:t>
      </w:r>
      <w:proofErr w:type="spellEnd"/>
      <w:r w:rsidRPr="00BE45D7">
        <w:rPr>
          <w:b w:val="0"/>
          <w:bCs w:val="0"/>
        </w:rPr>
        <w:t xml:space="preserve">, </w:t>
      </w:r>
      <w:proofErr w:type="spellStart"/>
      <w:r w:rsidRPr="00BE45D7">
        <w:rPr>
          <w:b w:val="0"/>
          <w:bCs w:val="0"/>
        </w:rPr>
        <w:t>aliado</w:t>
      </w:r>
      <w:proofErr w:type="spellEnd"/>
      <w:r w:rsidRPr="00BE45D7">
        <w:rPr>
          <w:b w:val="0"/>
          <w:bCs w:val="0"/>
        </w:rPr>
        <w:t xml:space="preserve"> </w:t>
      </w:r>
      <w:proofErr w:type="spellStart"/>
      <w:r w:rsidRPr="00BE45D7">
        <w:rPr>
          <w:b w:val="0"/>
          <w:bCs w:val="0"/>
        </w:rPr>
        <w:t>às</w:t>
      </w:r>
      <w:proofErr w:type="spellEnd"/>
      <w:r w:rsidRPr="00BE45D7">
        <w:rPr>
          <w:b w:val="0"/>
          <w:bCs w:val="0"/>
        </w:rPr>
        <w:t xml:space="preserve"> </w:t>
      </w:r>
      <w:proofErr w:type="spellStart"/>
      <w:r w:rsidRPr="00BE45D7">
        <w:rPr>
          <w:b w:val="0"/>
          <w:bCs w:val="0"/>
        </w:rPr>
        <w:t>manifestações</w:t>
      </w:r>
      <w:proofErr w:type="spellEnd"/>
      <w:r w:rsidRPr="00BE45D7">
        <w:rPr>
          <w:b w:val="0"/>
          <w:bCs w:val="0"/>
        </w:rPr>
        <w:t xml:space="preserve"> dos </w:t>
      </w:r>
      <w:proofErr w:type="spellStart"/>
      <w:r w:rsidRPr="00BE45D7">
        <w:rPr>
          <w:b w:val="0"/>
          <w:bCs w:val="0"/>
        </w:rPr>
        <w:t>órgão</w:t>
      </w:r>
      <w:proofErr w:type="spellEnd"/>
      <w:r w:rsidRPr="00BE45D7">
        <w:rPr>
          <w:b w:val="0"/>
          <w:bCs w:val="0"/>
        </w:rPr>
        <w:t xml:space="preserve"> </w:t>
      </w:r>
      <w:proofErr w:type="spellStart"/>
      <w:r w:rsidRPr="00BE45D7">
        <w:rPr>
          <w:b w:val="0"/>
          <w:bCs w:val="0"/>
        </w:rPr>
        <w:t>técnicos</w:t>
      </w:r>
      <w:proofErr w:type="spellEnd"/>
      <w:r w:rsidRPr="00BE45D7">
        <w:rPr>
          <w:b w:val="0"/>
          <w:bCs w:val="0"/>
        </w:rPr>
        <w:t xml:space="preserve"> e </w:t>
      </w:r>
      <w:proofErr w:type="spellStart"/>
      <w:r w:rsidRPr="00BE45D7">
        <w:rPr>
          <w:b w:val="0"/>
          <w:bCs w:val="0"/>
        </w:rPr>
        <w:t>justificativas</w:t>
      </w:r>
      <w:proofErr w:type="spellEnd"/>
      <w:r w:rsidRPr="00BE45D7">
        <w:rPr>
          <w:b w:val="0"/>
          <w:bCs w:val="0"/>
        </w:rPr>
        <w:t xml:space="preserve"> </w:t>
      </w:r>
      <w:proofErr w:type="spellStart"/>
      <w:r w:rsidRPr="00BE45D7">
        <w:rPr>
          <w:b w:val="0"/>
          <w:bCs w:val="0"/>
        </w:rPr>
        <w:t>apresentadas</w:t>
      </w:r>
      <w:proofErr w:type="spellEnd"/>
      <w:r w:rsidRPr="00BE45D7">
        <w:rPr>
          <w:b w:val="0"/>
          <w:bCs w:val="0"/>
        </w:rPr>
        <w:t xml:space="preserve"> pela </w:t>
      </w:r>
      <w:proofErr w:type="spellStart"/>
      <w:r w:rsidRPr="00BE45D7">
        <w:rPr>
          <w:b w:val="0"/>
          <w:bCs w:val="0"/>
        </w:rPr>
        <w:t>Autarquia</w:t>
      </w:r>
      <w:proofErr w:type="spellEnd"/>
      <w:r w:rsidRPr="00BE45D7">
        <w:rPr>
          <w:b w:val="0"/>
          <w:bCs w:val="0"/>
        </w:rPr>
        <w:t xml:space="preserve">, </w:t>
      </w:r>
      <w:proofErr w:type="spellStart"/>
      <w:r w:rsidRPr="00BE45D7">
        <w:rPr>
          <w:b w:val="0"/>
          <w:bCs w:val="0"/>
        </w:rPr>
        <w:t>destacando</w:t>
      </w:r>
      <w:proofErr w:type="spellEnd"/>
      <w:r w:rsidRPr="00BE45D7">
        <w:rPr>
          <w:b w:val="0"/>
          <w:bCs w:val="0"/>
        </w:rPr>
        <w:t xml:space="preserve">, no </w:t>
      </w:r>
      <w:proofErr w:type="spellStart"/>
      <w:r w:rsidRPr="00BE45D7">
        <w:rPr>
          <w:b w:val="0"/>
          <w:bCs w:val="0"/>
        </w:rPr>
        <w:t>entanto</w:t>
      </w:r>
      <w:proofErr w:type="spellEnd"/>
      <w:r w:rsidRPr="00BE45D7">
        <w:rPr>
          <w:b w:val="0"/>
          <w:bCs w:val="0"/>
        </w:rPr>
        <w:t xml:space="preserve">, as </w:t>
      </w:r>
      <w:proofErr w:type="spellStart"/>
      <w:r w:rsidRPr="00BE45D7">
        <w:rPr>
          <w:b w:val="0"/>
          <w:bCs w:val="0"/>
        </w:rPr>
        <w:t>recomendações</w:t>
      </w:r>
      <w:proofErr w:type="spellEnd"/>
      <w:r w:rsidRPr="00BE45D7">
        <w:rPr>
          <w:b w:val="0"/>
          <w:bCs w:val="0"/>
        </w:rPr>
        <w:t xml:space="preserve"> da </w:t>
      </w:r>
      <w:proofErr w:type="spellStart"/>
      <w:r w:rsidRPr="00BE45D7">
        <w:rPr>
          <w:b w:val="0"/>
          <w:bCs w:val="0"/>
        </w:rPr>
        <w:t>instrução</w:t>
      </w:r>
      <w:proofErr w:type="spellEnd"/>
      <w:r w:rsidRPr="00BE45D7">
        <w:rPr>
          <w:b w:val="0"/>
          <w:bCs w:val="0"/>
        </w:rPr>
        <w:t xml:space="preserve"> para </w:t>
      </w:r>
      <w:proofErr w:type="spellStart"/>
      <w:r w:rsidRPr="00BE45D7">
        <w:rPr>
          <w:b w:val="0"/>
          <w:bCs w:val="0"/>
        </w:rPr>
        <w:t>aprimoramento</w:t>
      </w:r>
      <w:proofErr w:type="spellEnd"/>
      <w:r w:rsidRPr="00BE45D7">
        <w:rPr>
          <w:b w:val="0"/>
          <w:bCs w:val="0"/>
        </w:rPr>
        <w:t xml:space="preserve"> do </w:t>
      </w:r>
      <w:proofErr w:type="spellStart"/>
      <w:r w:rsidRPr="00BE45D7">
        <w:rPr>
          <w:b w:val="0"/>
          <w:bCs w:val="0"/>
        </w:rPr>
        <w:t>instrumento</w:t>
      </w:r>
      <w:proofErr w:type="spellEnd"/>
      <w:r w:rsidRPr="00BE45D7">
        <w:rPr>
          <w:b w:val="0"/>
          <w:bCs w:val="0"/>
        </w:rPr>
        <w:t xml:space="preserve"> </w:t>
      </w:r>
      <w:proofErr w:type="spellStart"/>
      <w:r w:rsidRPr="00BE45D7">
        <w:rPr>
          <w:b w:val="0"/>
          <w:bCs w:val="0"/>
        </w:rPr>
        <w:t>convocatório</w:t>
      </w:r>
      <w:proofErr w:type="spellEnd"/>
      <w:r w:rsidRPr="00BE45D7">
        <w:rPr>
          <w:b w:val="0"/>
          <w:bCs w:val="0"/>
        </w:rPr>
        <w:t>.</w:t>
      </w:r>
      <w:bookmarkEnd w:id="18"/>
    </w:p>
    <w:p w14:paraId="68C7787E" w14:textId="1B6F9FF1" w:rsidR="00BE45D7" w:rsidRPr="00BE45D7" w:rsidRDefault="00BE45D7" w:rsidP="00BE45D7">
      <w:pPr>
        <w:pStyle w:val="Ttulo1"/>
        <w:spacing w:before="120"/>
        <w:ind w:right="-1"/>
        <w:rPr>
          <w:b w:val="0"/>
          <w:bCs w:val="0"/>
        </w:rPr>
      </w:pPr>
      <w:bookmarkStart w:id="19" w:name="_Toc194933796"/>
      <w:r w:rsidRPr="00BE45D7">
        <w:rPr>
          <w:b w:val="0"/>
          <w:bCs w:val="0"/>
        </w:rPr>
        <w:t xml:space="preserve">2.7. Ante o </w:t>
      </w:r>
      <w:proofErr w:type="spellStart"/>
      <w:r w:rsidRPr="00BE45D7">
        <w:rPr>
          <w:b w:val="0"/>
          <w:bCs w:val="0"/>
        </w:rPr>
        <w:t>exposto</w:t>
      </w:r>
      <w:proofErr w:type="spellEnd"/>
      <w:r w:rsidRPr="00BE45D7">
        <w:rPr>
          <w:b w:val="0"/>
          <w:bCs w:val="0"/>
        </w:rPr>
        <w:t xml:space="preserve">, </w:t>
      </w:r>
      <w:proofErr w:type="spellStart"/>
      <w:r w:rsidRPr="00BE45D7">
        <w:rPr>
          <w:b w:val="0"/>
          <w:bCs w:val="0"/>
        </w:rPr>
        <w:t>acompanhado</w:t>
      </w:r>
      <w:proofErr w:type="spellEnd"/>
      <w:r w:rsidRPr="00BE45D7">
        <w:rPr>
          <w:b w:val="0"/>
          <w:bCs w:val="0"/>
        </w:rPr>
        <w:t xml:space="preserve"> pela </w:t>
      </w:r>
      <w:proofErr w:type="spellStart"/>
      <w:r w:rsidRPr="00BE45D7">
        <w:rPr>
          <w:b w:val="0"/>
          <w:bCs w:val="0"/>
        </w:rPr>
        <w:t>Assessoria</w:t>
      </w:r>
      <w:proofErr w:type="spellEnd"/>
      <w:r w:rsidRPr="00BE45D7">
        <w:rPr>
          <w:b w:val="0"/>
          <w:bCs w:val="0"/>
        </w:rPr>
        <w:t xml:space="preserve"> Técnica e </w:t>
      </w:r>
      <w:proofErr w:type="spellStart"/>
      <w:r w:rsidRPr="00BE45D7">
        <w:rPr>
          <w:b w:val="0"/>
          <w:bCs w:val="0"/>
        </w:rPr>
        <w:t>Ministério</w:t>
      </w:r>
      <w:proofErr w:type="spellEnd"/>
      <w:r w:rsidRPr="00BE45D7">
        <w:rPr>
          <w:b w:val="0"/>
          <w:bCs w:val="0"/>
        </w:rPr>
        <w:t xml:space="preserve"> Público de Contas, VOTO pela PROCEDÊNCIA PARCIAL da </w:t>
      </w:r>
      <w:proofErr w:type="spellStart"/>
      <w:r w:rsidRPr="00BE45D7">
        <w:rPr>
          <w:b w:val="0"/>
          <w:bCs w:val="0"/>
        </w:rPr>
        <w:t>representação</w:t>
      </w:r>
      <w:proofErr w:type="spellEnd"/>
      <w:r w:rsidRPr="00BE45D7">
        <w:rPr>
          <w:b w:val="0"/>
          <w:bCs w:val="0"/>
        </w:rPr>
        <w:t xml:space="preserve"> e, com </w:t>
      </w:r>
      <w:proofErr w:type="spellStart"/>
      <w:r w:rsidRPr="00BE45D7">
        <w:rPr>
          <w:b w:val="0"/>
          <w:bCs w:val="0"/>
        </w:rPr>
        <w:t>fundamento</w:t>
      </w:r>
      <w:proofErr w:type="spellEnd"/>
      <w:r w:rsidRPr="00BE45D7">
        <w:rPr>
          <w:b w:val="0"/>
          <w:bCs w:val="0"/>
        </w:rPr>
        <w:t xml:space="preserve"> no §3º do </w:t>
      </w:r>
      <w:proofErr w:type="spellStart"/>
      <w:r w:rsidRPr="00BE45D7">
        <w:rPr>
          <w:b w:val="0"/>
          <w:bCs w:val="0"/>
        </w:rPr>
        <w:t>artigo</w:t>
      </w:r>
      <w:proofErr w:type="spellEnd"/>
      <w:r w:rsidRPr="00BE45D7">
        <w:rPr>
          <w:b w:val="0"/>
          <w:bCs w:val="0"/>
        </w:rPr>
        <w:t xml:space="preserve"> 171 da Lei Federal nº 14.133/21, </w:t>
      </w:r>
      <w:proofErr w:type="spellStart"/>
      <w:r w:rsidRPr="00BE45D7">
        <w:rPr>
          <w:b w:val="0"/>
          <w:bCs w:val="0"/>
        </w:rPr>
        <w:t>determino</w:t>
      </w:r>
      <w:proofErr w:type="spellEnd"/>
      <w:r w:rsidRPr="00BE45D7">
        <w:rPr>
          <w:b w:val="0"/>
          <w:bCs w:val="0"/>
        </w:rPr>
        <w:t xml:space="preserve"> à SUPERINTENDÊNCIA DE ÁGUA, ESGOTO E MEIO AMBIENTE DE VOTUPORANGA – SAEV AMBIENTAL que, </w:t>
      </w:r>
      <w:proofErr w:type="spellStart"/>
      <w:r w:rsidRPr="00BE45D7">
        <w:rPr>
          <w:b w:val="0"/>
          <w:bCs w:val="0"/>
        </w:rPr>
        <w:t>caso</w:t>
      </w:r>
      <w:proofErr w:type="spellEnd"/>
      <w:r w:rsidRPr="00BE45D7">
        <w:rPr>
          <w:b w:val="0"/>
          <w:bCs w:val="0"/>
        </w:rPr>
        <w:t xml:space="preserve"> </w:t>
      </w:r>
      <w:proofErr w:type="spellStart"/>
      <w:r w:rsidRPr="00BE45D7">
        <w:rPr>
          <w:b w:val="0"/>
          <w:bCs w:val="0"/>
        </w:rPr>
        <w:t>prossiga</w:t>
      </w:r>
      <w:proofErr w:type="spellEnd"/>
      <w:r w:rsidRPr="00BE45D7">
        <w:rPr>
          <w:b w:val="0"/>
          <w:bCs w:val="0"/>
        </w:rPr>
        <w:t xml:space="preserve"> com o </w:t>
      </w:r>
      <w:proofErr w:type="spellStart"/>
      <w:r w:rsidRPr="00BE45D7">
        <w:rPr>
          <w:b w:val="0"/>
          <w:bCs w:val="0"/>
        </w:rPr>
        <w:t>certame</w:t>
      </w:r>
      <w:proofErr w:type="spellEnd"/>
      <w:r w:rsidRPr="00BE45D7">
        <w:rPr>
          <w:b w:val="0"/>
          <w:bCs w:val="0"/>
        </w:rPr>
        <w:t xml:space="preserve">, </w:t>
      </w:r>
      <w:proofErr w:type="spellStart"/>
      <w:r w:rsidRPr="00BE45D7">
        <w:rPr>
          <w:b w:val="0"/>
          <w:bCs w:val="0"/>
        </w:rPr>
        <w:t>retifique</w:t>
      </w:r>
      <w:proofErr w:type="spellEnd"/>
      <w:r w:rsidRPr="00BE45D7">
        <w:rPr>
          <w:b w:val="0"/>
          <w:bCs w:val="0"/>
        </w:rPr>
        <w:t xml:space="preserve"> o </w:t>
      </w:r>
      <w:proofErr w:type="spellStart"/>
      <w:r w:rsidRPr="00BE45D7">
        <w:rPr>
          <w:b w:val="0"/>
          <w:bCs w:val="0"/>
        </w:rPr>
        <w:t>edital</w:t>
      </w:r>
      <w:proofErr w:type="spellEnd"/>
      <w:r w:rsidRPr="00BE45D7">
        <w:rPr>
          <w:b w:val="0"/>
          <w:bCs w:val="0"/>
        </w:rPr>
        <w:t>, de forma a:</w:t>
      </w:r>
      <w:r>
        <w:rPr>
          <w:b w:val="0"/>
          <w:bCs w:val="0"/>
        </w:rPr>
        <w:t xml:space="preserve"> 1) </w:t>
      </w:r>
      <w:proofErr w:type="spellStart"/>
      <w:r w:rsidRPr="00BE45D7">
        <w:rPr>
          <w:b w:val="0"/>
          <w:bCs w:val="0"/>
        </w:rPr>
        <w:t>Aprimorar</w:t>
      </w:r>
      <w:proofErr w:type="spellEnd"/>
      <w:r w:rsidRPr="00BE45D7">
        <w:rPr>
          <w:b w:val="0"/>
          <w:bCs w:val="0"/>
        </w:rPr>
        <w:t xml:space="preserve"> e </w:t>
      </w:r>
      <w:proofErr w:type="spellStart"/>
      <w:r w:rsidRPr="00BE45D7">
        <w:rPr>
          <w:b w:val="0"/>
          <w:bCs w:val="0"/>
        </w:rPr>
        <w:t>complementar</w:t>
      </w:r>
      <w:proofErr w:type="spellEnd"/>
      <w:r w:rsidRPr="00BE45D7">
        <w:rPr>
          <w:b w:val="0"/>
          <w:bCs w:val="0"/>
        </w:rPr>
        <w:t xml:space="preserve"> as </w:t>
      </w:r>
      <w:proofErr w:type="spellStart"/>
      <w:r w:rsidRPr="00BE45D7">
        <w:rPr>
          <w:b w:val="0"/>
          <w:bCs w:val="0"/>
        </w:rPr>
        <w:t>informações</w:t>
      </w:r>
      <w:proofErr w:type="spellEnd"/>
      <w:r w:rsidRPr="00BE45D7">
        <w:rPr>
          <w:b w:val="0"/>
          <w:bCs w:val="0"/>
        </w:rPr>
        <w:t xml:space="preserve"> </w:t>
      </w:r>
      <w:proofErr w:type="spellStart"/>
      <w:r w:rsidRPr="00BE45D7">
        <w:rPr>
          <w:b w:val="0"/>
          <w:bCs w:val="0"/>
        </w:rPr>
        <w:t>relacionadas</w:t>
      </w:r>
      <w:proofErr w:type="spellEnd"/>
      <w:r w:rsidRPr="00BE45D7">
        <w:rPr>
          <w:b w:val="0"/>
          <w:bCs w:val="0"/>
        </w:rPr>
        <w:t xml:space="preserve"> </w:t>
      </w:r>
      <w:proofErr w:type="spellStart"/>
      <w:r w:rsidRPr="00BE45D7">
        <w:rPr>
          <w:b w:val="0"/>
          <w:bCs w:val="0"/>
        </w:rPr>
        <w:t>aos</w:t>
      </w:r>
      <w:proofErr w:type="spellEnd"/>
      <w:r w:rsidRPr="00BE45D7">
        <w:rPr>
          <w:b w:val="0"/>
          <w:bCs w:val="0"/>
        </w:rPr>
        <w:t xml:space="preserve"> </w:t>
      </w:r>
      <w:proofErr w:type="spellStart"/>
      <w:r w:rsidRPr="00BE45D7">
        <w:rPr>
          <w:b w:val="0"/>
          <w:bCs w:val="0"/>
        </w:rPr>
        <w:t>serviços</w:t>
      </w:r>
      <w:proofErr w:type="spellEnd"/>
      <w:r w:rsidRPr="00BE45D7">
        <w:rPr>
          <w:b w:val="0"/>
          <w:bCs w:val="0"/>
        </w:rPr>
        <w:t xml:space="preserve"> </w:t>
      </w:r>
      <w:proofErr w:type="spellStart"/>
      <w:r w:rsidRPr="00BE45D7">
        <w:rPr>
          <w:b w:val="0"/>
          <w:bCs w:val="0"/>
        </w:rPr>
        <w:t>licitados</w:t>
      </w:r>
      <w:proofErr w:type="spellEnd"/>
      <w:r w:rsidRPr="00BE45D7">
        <w:rPr>
          <w:b w:val="0"/>
          <w:bCs w:val="0"/>
        </w:rPr>
        <w:t xml:space="preserve">, inclusive com </w:t>
      </w:r>
      <w:proofErr w:type="spellStart"/>
      <w:r w:rsidRPr="00BE45D7">
        <w:rPr>
          <w:b w:val="0"/>
          <w:bCs w:val="0"/>
        </w:rPr>
        <w:t>relação</w:t>
      </w:r>
      <w:proofErr w:type="spellEnd"/>
      <w:r w:rsidRPr="00BE45D7">
        <w:rPr>
          <w:b w:val="0"/>
          <w:bCs w:val="0"/>
        </w:rPr>
        <w:t xml:space="preserve"> </w:t>
      </w:r>
      <w:proofErr w:type="spellStart"/>
      <w:r w:rsidRPr="00BE45D7">
        <w:rPr>
          <w:b w:val="0"/>
          <w:bCs w:val="0"/>
        </w:rPr>
        <w:t>aos</w:t>
      </w:r>
      <w:proofErr w:type="spellEnd"/>
      <w:r w:rsidRPr="00BE45D7">
        <w:rPr>
          <w:b w:val="0"/>
          <w:bCs w:val="0"/>
        </w:rPr>
        <w:t xml:space="preserve"> </w:t>
      </w:r>
      <w:proofErr w:type="spellStart"/>
      <w:r w:rsidRPr="00BE45D7">
        <w:rPr>
          <w:b w:val="0"/>
          <w:bCs w:val="0"/>
        </w:rPr>
        <w:t>preços</w:t>
      </w:r>
      <w:proofErr w:type="spellEnd"/>
      <w:r w:rsidRPr="00BE45D7">
        <w:rPr>
          <w:b w:val="0"/>
          <w:bCs w:val="0"/>
        </w:rPr>
        <w:t xml:space="preserve"> </w:t>
      </w:r>
      <w:proofErr w:type="spellStart"/>
      <w:r w:rsidRPr="00BE45D7">
        <w:rPr>
          <w:b w:val="0"/>
          <w:bCs w:val="0"/>
        </w:rPr>
        <w:t>unitários</w:t>
      </w:r>
      <w:proofErr w:type="spellEnd"/>
      <w:r w:rsidRPr="00BE45D7">
        <w:rPr>
          <w:b w:val="0"/>
          <w:bCs w:val="0"/>
        </w:rPr>
        <w:t xml:space="preserve">, a </w:t>
      </w:r>
      <w:proofErr w:type="spellStart"/>
      <w:r w:rsidRPr="00BE45D7">
        <w:rPr>
          <w:b w:val="0"/>
          <w:bCs w:val="0"/>
        </w:rPr>
        <w:t>fim</w:t>
      </w:r>
      <w:proofErr w:type="spellEnd"/>
      <w:r w:rsidRPr="00BE45D7">
        <w:rPr>
          <w:b w:val="0"/>
          <w:bCs w:val="0"/>
        </w:rPr>
        <w:t xml:space="preserve"> de </w:t>
      </w:r>
      <w:proofErr w:type="spellStart"/>
      <w:r w:rsidRPr="00BE45D7">
        <w:rPr>
          <w:b w:val="0"/>
          <w:bCs w:val="0"/>
        </w:rPr>
        <w:t>viabilizar</w:t>
      </w:r>
      <w:proofErr w:type="spellEnd"/>
      <w:r w:rsidRPr="00BE45D7">
        <w:rPr>
          <w:b w:val="0"/>
          <w:bCs w:val="0"/>
        </w:rPr>
        <w:t xml:space="preserve"> o </w:t>
      </w:r>
      <w:proofErr w:type="spellStart"/>
      <w:r w:rsidRPr="00BE45D7">
        <w:rPr>
          <w:b w:val="0"/>
          <w:bCs w:val="0"/>
        </w:rPr>
        <w:t>oferecimento</w:t>
      </w:r>
      <w:proofErr w:type="spellEnd"/>
      <w:r w:rsidRPr="00BE45D7">
        <w:rPr>
          <w:b w:val="0"/>
          <w:bCs w:val="0"/>
        </w:rPr>
        <w:t xml:space="preserve"> de </w:t>
      </w:r>
      <w:proofErr w:type="spellStart"/>
      <w:r w:rsidRPr="00BE45D7">
        <w:rPr>
          <w:b w:val="0"/>
          <w:bCs w:val="0"/>
        </w:rPr>
        <w:t>propostas</w:t>
      </w:r>
      <w:proofErr w:type="spellEnd"/>
      <w:r w:rsidRPr="00BE45D7">
        <w:rPr>
          <w:b w:val="0"/>
          <w:bCs w:val="0"/>
        </w:rPr>
        <w:t>;</w:t>
      </w:r>
      <w:r>
        <w:rPr>
          <w:b w:val="0"/>
          <w:bCs w:val="0"/>
        </w:rPr>
        <w:t xml:space="preserve"> 2) </w:t>
      </w:r>
      <w:r w:rsidRPr="00BE45D7">
        <w:rPr>
          <w:b w:val="0"/>
          <w:bCs w:val="0"/>
        </w:rPr>
        <w:t xml:space="preserve">Rever </w:t>
      </w:r>
      <w:proofErr w:type="spellStart"/>
      <w:r w:rsidRPr="00BE45D7">
        <w:rPr>
          <w:b w:val="0"/>
          <w:bCs w:val="0"/>
        </w:rPr>
        <w:t>os</w:t>
      </w:r>
      <w:proofErr w:type="spellEnd"/>
      <w:r w:rsidRPr="00BE45D7">
        <w:rPr>
          <w:b w:val="0"/>
          <w:bCs w:val="0"/>
        </w:rPr>
        <w:t xml:space="preserve"> </w:t>
      </w:r>
      <w:proofErr w:type="spellStart"/>
      <w:r w:rsidRPr="00BE45D7">
        <w:rPr>
          <w:b w:val="0"/>
          <w:bCs w:val="0"/>
        </w:rPr>
        <w:t>requisitos</w:t>
      </w:r>
      <w:proofErr w:type="spellEnd"/>
      <w:r w:rsidRPr="00BE45D7">
        <w:rPr>
          <w:b w:val="0"/>
          <w:bCs w:val="0"/>
        </w:rPr>
        <w:t xml:space="preserve"> de </w:t>
      </w:r>
      <w:proofErr w:type="spellStart"/>
      <w:r w:rsidRPr="00BE45D7">
        <w:rPr>
          <w:b w:val="0"/>
          <w:bCs w:val="0"/>
        </w:rPr>
        <w:t>qualificação</w:t>
      </w:r>
      <w:proofErr w:type="spellEnd"/>
      <w:r w:rsidRPr="00BE45D7">
        <w:rPr>
          <w:b w:val="0"/>
          <w:bCs w:val="0"/>
        </w:rPr>
        <w:t xml:space="preserve"> </w:t>
      </w:r>
      <w:proofErr w:type="spellStart"/>
      <w:r w:rsidRPr="00BE45D7">
        <w:rPr>
          <w:b w:val="0"/>
          <w:bCs w:val="0"/>
        </w:rPr>
        <w:t>técnico-operacional</w:t>
      </w:r>
      <w:proofErr w:type="spellEnd"/>
      <w:r w:rsidRPr="00BE45D7">
        <w:rPr>
          <w:b w:val="0"/>
          <w:bCs w:val="0"/>
        </w:rPr>
        <w:t xml:space="preserve"> </w:t>
      </w:r>
      <w:proofErr w:type="spellStart"/>
      <w:r w:rsidRPr="00BE45D7">
        <w:rPr>
          <w:b w:val="0"/>
          <w:bCs w:val="0"/>
        </w:rPr>
        <w:t>nos</w:t>
      </w:r>
      <w:proofErr w:type="spellEnd"/>
      <w:r w:rsidRPr="00BE45D7">
        <w:rPr>
          <w:b w:val="0"/>
          <w:bCs w:val="0"/>
        </w:rPr>
        <w:t xml:space="preserve"> </w:t>
      </w:r>
      <w:proofErr w:type="spellStart"/>
      <w:r w:rsidRPr="00BE45D7">
        <w:rPr>
          <w:b w:val="0"/>
          <w:bCs w:val="0"/>
        </w:rPr>
        <w:t>termos</w:t>
      </w:r>
      <w:proofErr w:type="spellEnd"/>
      <w:r w:rsidRPr="00BE45D7">
        <w:rPr>
          <w:b w:val="0"/>
          <w:bCs w:val="0"/>
        </w:rPr>
        <w:t xml:space="preserve"> do </w:t>
      </w:r>
      <w:proofErr w:type="spellStart"/>
      <w:r w:rsidRPr="00BE45D7">
        <w:rPr>
          <w:b w:val="0"/>
          <w:bCs w:val="0"/>
        </w:rPr>
        <w:t>voto</w:t>
      </w:r>
      <w:proofErr w:type="spellEnd"/>
      <w:r w:rsidRPr="00BE45D7">
        <w:rPr>
          <w:b w:val="0"/>
          <w:bCs w:val="0"/>
        </w:rPr>
        <w:t>.</w:t>
      </w:r>
      <w:bookmarkEnd w:id="19"/>
    </w:p>
    <w:p w14:paraId="47665689" w14:textId="77777777" w:rsidR="00BE45D7" w:rsidRPr="00BE45D7" w:rsidRDefault="00BE45D7" w:rsidP="00BE45D7">
      <w:pPr>
        <w:pStyle w:val="Ttulo1"/>
        <w:spacing w:before="120"/>
        <w:ind w:right="-1"/>
        <w:rPr>
          <w:b w:val="0"/>
          <w:bCs w:val="0"/>
        </w:rPr>
      </w:pPr>
      <w:bookmarkStart w:id="20" w:name="_Toc194933797"/>
      <w:r w:rsidRPr="00BE45D7">
        <w:rPr>
          <w:b w:val="0"/>
          <w:bCs w:val="0"/>
        </w:rPr>
        <w:t xml:space="preserve">A </w:t>
      </w:r>
      <w:proofErr w:type="spellStart"/>
      <w:r w:rsidRPr="00BE45D7">
        <w:rPr>
          <w:b w:val="0"/>
          <w:bCs w:val="0"/>
        </w:rPr>
        <w:t>reformulação</w:t>
      </w:r>
      <w:proofErr w:type="spellEnd"/>
      <w:r w:rsidRPr="00BE45D7">
        <w:rPr>
          <w:b w:val="0"/>
          <w:bCs w:val="0"/>
        </w:rPr>
        <w:t xml:space="preserve"> do </w:t>
      </w:r>
      <w:proofErr w:type="spellStart"/>
      <w:r w:rsidRPr="00BE45D7">
        <w:rPr>
          <w:b w:val="0"/>
          <w:bCs w:val="0"/>
        </w:rPr>
        <w:t>edital</w:t>
      </w:r>
      <w:proofErr w:type="spellEnd"/>
      <w:r w:rsidRPr="00BE45D7">
        <w:rPr>
          <w:b w:val="0"/>
          <w:bCs w:val="0"/>
        </w:rPr>
        <w:t xml:space="preserve"> é, </w:t>
      </w:r>
      <w:proofErr w:type="spellStart"/>
      <w:r w:rsidRPr="00BE45D7">
        <w:rPr>
          <w:b w:val="0"/>
          <w:bCs w:val="0"/>
        </w:rPr>
        <w:t>portanto</w:t>
      </w:r>
      <w:proofErr w:type="spellEnd"/>
      <w:r w:rsidRPr="00BE45D7">
        <w:rPr>
          <w:b w:val="0"/>
          <w:bCs w:val="0"/>
        </w:rPr>
        <w:t xml:space="preserve">, </w:t>
      </w:r>
      <w:proofErr w:type="spellStart"/>
      <w:r w:rsidRPr="00BE45D7">
        <w:rPr>
          <w:b w:val="0"/>
          <w:bCs w:val="0"/>
        </w:rPr>
        <w:t>medida</w:t>
      </w:r>
      <w:proofErr w:type="spellEnd"/>
      <w:r w:rsidRPr="00BE45D7">
        <w:rPr>
          <w:b w:val="0"/>
          <w:bCs w:val="0"/>
        </w:rPr>
        <w:t xml:space="preserve"> que se </w:t>
      </w:r>
      <w:proofErr w:type="spellStart"/>
      <w:r w:rsidRPr="00BE45D7">
        <w:rPr>
          <w:b w:val="0"/>
          <w:bCs w:val="0"/>
        </w:rPr>
        <w:t>impõe</w:t>
      </w:r>
      <w:proofErr w:type="spellEnd"/>
      <w:r w:rsidRPr="00BE45D7">
        <w:rPr>
          <w:b w:val="0"/>
          <w:bCs w:val="0"/>
        </w:rPr>
        <w:t xml:space="preserve">, </w:t>
      </w:r>
      <w:proofErr w:type="spellStart"/>
      <w:r w:rsidRPr="00BE45D7">
        <w:rPr>
          <w:b w:val="0"/>
          <w:bCs w:val="0"/>
        </w:rPr>
        <w:t>em</w:t>
      </w:r>
      <w:proofErr w:type="spellEnd"/>
      <w:r w:rsidRPr="00BE45D7">
        <w:rPr>
          <w:b w:val="0"/>
          <w:bCs w:val="0"/>
        </w:rPr>
        <w:t xml:space="preserve"> </w:t>
      </w:r>
      <w:proofErr w:type="spellStart"/>
      <w:r w:rsidRPr="00BE45D7">
        <w:rPr>
          <w:b w:val="0"/>
          <w:bCs w:val="0"/>
        </w:rPr>
        <w:t>consonância</w:t>
      </w:r>
      <w:proofErr w:type="spellEnd"/>
      <w:r w:rsidRPr="00BE45D7">
        <w:rPr>
          <w:b w:val="0"/>
          <w:bCs w:val="0"/>
        </w:rPr>
        <w:t xml:space="preserve"> com </w:t>
      </w:r>
      <w:proofErr w:type="spellStart"/>
      <w:r w:rsidRPr="00BE45D7">
        <w:rPr>
          <w:b w:val="0"/>
          <w:bCs w:val="0"/>
        </w:rPr>
        <w:t>todos</w:t>
      </w:r>
      <w:proofErr w:type="spellEnd"/>
      <w:r w:rsidRPr="00BE45D7">
        <w:rPr>
          <w:b w:val="0"/>
          <w:bCs w:val="0"/>
        </w:rPr>
        <w:t xml:space="preserve"> </w:t>
      </w:r>
      <w:proofErr w:type="spellStart"/>
      <w:r w:rsidRPr="00BE45D7">
        <w:rPr>
          <w:b w:val="0"/>
          <w:bCs w:val="0"/>
        </w:rPr>
        <w:t>os</w:t>
      </w:r>
      <w:proofErr w:type="spellEnd"/>
      <w:r w:rsidRPr="00BE45D7">
        <w:rPr>
          <w:b w:val="0"/>
          <w:bCs w:val="0"/>
        </w:rPr>
        <w:t xml:space="preserve"> </w:t>
      </w:r>
      <w:proofErr w:type="spellStart"/>
      <w:r w:rsidRPr="00BE45D7">
        <w:rPr>
          <w:b w:val="0"/>
          <w:bCs w:val="0"/>
        </w:rPr>
        <w:t>aspectos</w:t>
      </w:r>
      <w:proofErr w:type="spellEnd"/>
      <w:r w:rsidRPr="00BE45D7">
        <w:rPr>
          <w:b w:val="0"/>
          <w:bCs w:val="0"/>
        </w:rPr>
        <w:t xml:space="preserve"> </w:t>
      </w:r>
      <w:proofErr w:type="spellStart"/>
      <w:r w:rsidRPr="00BE45D7">
        <w:rPr>
          <w:b w:val="0"/>
          <w:bCs w:val="0"/>
        </w:rPr>
        <w:t>desenvolvidos</w:t>
      </w:r>
      <w:proofErr w:type="spellEnd"/>
      <w:r w:rsidRPr="00BE45D7">
        <w:rPr>
          <w:b w:val="0"/>
          <w:bCs w:val="0"/>
        </w:rPr>
        <w:t xml:space="preserve"> no </w:t>
      </w:r>
      <w:proofErr w:type="spellStart"/>
      <w:r w:rsidRPr="00BE45D7">
        <w:rPr>
          <w:b w:val="0"/>
          <w:bCs w:val="0"/>
        </w:rPr>
        <w:t>corpo</w:t>
      </w:r>
      <w:proofErr w:type="spellEnd"/>
      <w:r w:rsidRPr="00BE45D7">
        <w:rPr>
          <w:b w:val="0"/>
          <w:bCs w:val="0"/>
        </w:rPr>
        <w:t xml:space="preserve"> do </w:t>
      </w:r>
      <w:proofErr w:type="spellStart"/>
      <w:r w:rsidRPr="00BE45D7">
        <w:rPr>
          <w:b w:val="0"/>
          <w:bCs w:val="0"/>
        </w:rPr>
        <w:t>voto</w:t>
      </w:r>
      <w:proofErr w:type="spellEnd"/>
      <w:r w:rsidRPr="00BE45D7">
        <w:rPr>
          <w:b w:val="0"/>
          <w:bCs w:val="0"/>
        </w:rPr>
        <w:t xml:space="preserve"> </w:t>
      </w:r>
      <w:proofErr w:type="spellStart"/>
      <w:r w:rsidRPr="00BE45D7">
        <w:rPr>
          <w:b w:val="0"/>
          <w:bCs w:val="0"/>
        </w:rPr>
        <w:t>ora</w:t>
      </w:r>
      <w:proofErr w:type="spellEnd"/>
      <w:r w:rsidRPr="00BE45D7">
        <w:rPr>
          <w:b w:val="0"/>
          <w:bCs w:val="0"/>
        </w:rPr>
        <w:t xml:space="preserve"> </w:t>
      </w:r>
      <w:proofErr w:type="spellStart"/>
      <w:r w:rsidRPr="00BE45D7">
        <w:rPr>
          <w:b w:val="0"/>
          <w:bCs w:val="0"/>
        </w:rPr>
        <w:t>proferido</w:t>
      </w:r>
      <w:proofErr w:type="spellEnd"/>
      <w:r w:rsidRPr="00BE45D7">
        <w:rPr>
          <w:b w:val="0"/>
          <w:bCs w:val="0"/>
        </w:rPr>
        <w:t xml:space="preserve">, com a </w:t>
      </w:r>
      <w:proofErr w:type="spellStart"/>
      <w:r w:rsidRPr="00BE45D7">
        <w:rPr>
          <w:b w:val="0"/>
          <w:bCs w:val="0"/>
        </w:rPr>
        <w:t>consequente</w:t>
      </w:r>
      <w:proofErr w:type="spellEnd"/>
      <w:r w:rsidRPr="00BE45D7">
        <w:rPr>
          <w:b w:val="0"/>
          <w:bCs w:val="0"/>
        </w:rPr>
        <w:t xml:space="preserve"> </w:t>
      </w:r>
      <w:proofErr w:type="spellStart"/>
      <w:r w:rsidRPr="00BE45D7">
        <w:rPr>
          <w:b w:val="0"/>
          <w:bCs w:val="0"/>
        </w:rPr>
        <w:t>publicação</w:t>
      </w:r>
      <w:proofErr w:type="spellEnd"/>
      <w:r w:rsidRPr="00BE45D7">
        <w:rPr>
          <w:b w:val="0"/>
          <w:bCs w:val="0"/>
        </w:rPr>
        <w:t xml:space="preserve"> do novo </w:t>
      </w:r>
      <w:proofErr w:type="spellStart"/>
      <w:r w:rsidRPr="00BE45D7">
        <w:rPr>
          <w:b w:val="0"/>
          <w:bCs w:val="0"/>
        </w:rPr>
        <w:lastRenderedPageBreak/>
        <w:t>texto</w:t>
      </w:r>
      <w:proofErr w:type="spellEnd"/>
      <w:r w:rsidRPr="00BE45D7">
        <w:rPr>
          <w:b w:val="0"/>
          <w:bCs w:val="0"/>
        </w:rPr>
        <w:t xml:space="preserve"> do </w:t>
      </w:r>
      <w:proofErr w:type="spellStart"/>
      <w:r w:rsidRPr="00BE45D7">
        <w:rPr>
          <w:b w:val="0"/>
          <w:bCs w:val="0"/>
        </w:rPr>
        <w:t>ato</w:t>
      </w:r>
      <w:proofErr w:type="spellEnd"/>
      <w:r w:rsidRPr="00BE45D7">
        <w:rPr>
          <w:b w:val="0"/>
          <w:bCs w:val="0"/>
        </w:rPr>
        <w:t xml:space="preserve"> </w:t>
      </w:r>
      <w:proofErr w:type="spellStart"/>
      <w:r w:rsidRPr="00BE45D7">
        <w:rPr>
          <w:b w:val="0"/>
          <w:bCs w:val="0"/>
        </w:rPr>
        <w:t>convocatório</w:t>
      </w:r>
      <w:proofErr w:type="spellEnd"/>
      <w:r w:rsidRPr="00BE45D7">
        <w:rPr>
          <w:b w:val="0"/>
          <w:bCs w:val="0"/>
        </w:rPr>
        <w:t xml:space="preserve"> e </w:t>
      </w:r>
      <w:proofErr w:type="spellStart"/>
      <w:r w:rsidRPr="00BE45D7">
        <w:rPr>
          <w:b w:val="0"/>
          <w:bCs w:val="0"/>
        </w:rPr>
        <w:t>reabertura</w:t>
      </w:r>
      <w:proofErr w:type="spellEnd"/>
      <w:r w:rsidRPr="00BE45D7">
        <w:rPr>
          <w:b w:val="0"/>
          <w:bCs w:val="0"/>
        </w:rPr>
        <w:t xml:space="preserve"> do </w:t>
      </w:r>
      <w:proofErr w:type="spellStart"/>
      <w:r w:rsidRPr="00BE45D7">
        <w:rPr>
          <w:b w:val="0"/>
          <w:bCs w:val="0"/>
        </w:rPr>
        <w:t>prazo</w:t>
      </w:r>
      <w:proofErr w:type="spellEnd"/>
      <w:r w:rsidRPr="00BE45D7">
        <w:rPr>
          <w:b w:val="0"/>
          <w:bCs w:val="0"/>
        </w:rPr>
        <w:t xml:space="preserve"> legal para </w:t>
      </w:r>
      <w:proofErr w:type="spellStart"/>
      <w:r w:rsidRPr="00BE45D7">
        <w:rPr>
          <w:b w:val="0"/>
          <w:bCs w:val="0"/>
        </w:rPr>
        <w:t>oferecimento</w:t>
      </w:r>
      <w:proofErr w:type="spellEnd"/>
      <w:r w:rsidRPr="00BE45D7">
        <w:rPr>
          <w:b w:val="0"/>
          <w:bCs w:val="0"/>
        </w:rPr>
        <w:t xml:space="preserve"> das </w:t>
      </w:r>
      <w:proofErr w:type="spellStart"/>
      <w:r w:rsidRPr="00BE45D7">
        <w:rPr>
          <w:b w:val="0"/>
          <w:bCs w:val="0"/>
        </w:rPr>
        <w:t>propostas</w:t>
      </w:r>
      <w:proofErr w:type="spellEnd"/>
      <w:r w:rsidRPr="00BE45D7">
        <w:rPr>
          <w:b w:val="0"/>
          <w:bCs w:val="0"/>
        </w:rPr>
        <w:t>.</w:t>
      </w:r>
      <w:bookmarkEnd w:id="20"/>
    </w:p>
    <w:p w14:paraId="6860ED89" w14:textId="7DD54E7F" w:rsidR="00674104" w:rsidRPr="00BE45D7" w:rsidRDefault="00701415" w:rsidP="0047425F">
      <w:pPr>
        <w:spacing w:before="120" w:after="240"/>
        <w:jc w:val="both"/>
        <w:rPr>
          <w:rFonts w:ascii="Arial" w:hAnsi="Arial" w:cs="Arial"/>
          <w:sz w:val="20"/>
          <w:szCs w:val="20"/>
        </w:rPr>
      </w:pPr>
      <w:r>
        <w:rPr>
          <w:rFonts w:ascii="Arial" w:eastAsia="Arial" w:hAnsi="Arial" w:cs="Arial"/>
          <w:sz w:val="20"/>
          <w:szCs w:val="20"/>
        </w:rPr>
        <w:t>(</w:t>
      </w:r>
      <w:r w:rsidR="001D4B88">
        <w:rPr>
          <w:rFonts w:ascii="Arial" w:eastAsia="Arial" w:hAnsi="Arial" w:cs="Arial"/>
          <w:sz w:val="20"/>
          <w:szCs w:val="20"/>
        </w:rPr>
        <w:t>TC</w:t>
      </w:r>
      <w:r w:rsidR="00BE45D7">
        <w:rPr>
          <w:rFonts w:ascii="Arial" w:eastAsia="Arial" w:hAnsi="Arial" w:cs="Arial"/>
          <w:sz w:val="20"/>
          <w:szCs w:val="20"/>
        </w:rPr>
        <w:t>E</w:t>
      </w:r>
      <w:r w:rsidR="001D4B88">
        <w:rPr>
          <w:rFonts w:ascii="Arial" w:eastAsia="Arial" w:hAnsi="Arial" w:cs="Arial"/>
          <w:sz w:val="20"/>
          <w:szCs w:val="20"/>
        </w:rPr>
        <w:t>-</w:t>
      </w:r>
      <w:r w:rsidR="00BE45D7">
        <w:rPr>
          <w:rFonts w:ascii="Arial" w:eastAsia="Arial" w:hAnsi="Arial" w:cs="Arial"/>
          <w:sz w:val="20"/>
          <w:szCs w:val="20"/>
        </w:rPr>
        <w:t>SP</w:t>
      </w:r>
      <w:r w:rsidR="001D4B88" w:rsidRPr="008B09E9">
        <w:rPr>
          <w:rFonts w:ascii="Arial" w:eastAsia="Arial" w:hAnsi="Arial" w:cs="Arial"/>
          <w:sz w:val="20"/>
          <w:szCs w:val="20"/>
        </w:rPr>
        <w:t xml:space="preserve">, </w:t>
      </w:r>
      <w:r w:rsidR="00BE45D7">
        <w:rPr>
          <w:rFonts w:ascii="Arial" w:hAnsi="Arial" w:cs="Arial"/>
          <w:sz w:val="20"/>
          <w:szCs w:val="20"/>
        </w:rPr>
        <w:t xml:space="preserve">Processo n.º </w:t>
      </w:r>
      <w:r w:rsidR="00BE45D7" w:rsidRPr="00BE45D7">
        <w:rPr>
          <w:rFonts w:ascii="Arial" w:hAnsi="Arial" w:cs="Arial"/>
          <w:sz w:val="20"/>
          <w:szCs w:val="20"/>
        </w:rPr>
        <w:t>000252.989.25-6</w:t>
      </w:r>
      <w:r w:rsidR="008B09E9" w:rsidRPr="008B09E9">
        <w:rPr>
          <w:rFonts w:ascii="Arial" w:hAnsi="Arial" w:cs="Arial"/>
          <w:sz w:val="20"/>
          <w:szCs w:val="20"/>
        </w:rPr>
        <w:t xml:space="preserve">. Relator: </w:t>
      </w:r>
      <w:r w:rsidR="00BE45D7">
        <w:rPr>
          <w:rFonts w:ascii="Arial" w:hAnsi="Arial" w:cs="Arial"/>
          <w:sz w:val="20"/>
          <w:szCs w:val="20"/>
        </w:rPr>
        <w:t>Dimas Ramalho</w:t>
      </w:r>
      <w:r w:rsidR="008B09E9" w:rsidRPr="008B09E9">
        <w:rPr>
          <w:rFonts w:ascii="Arial" w:hAnsi="Arial" w:cs="Arial"/>
          <w:sz w:val="20"/>
          <w:szCs w:val="20"/>
        </w:rPr>
        <w:t xml:space="preserve">. </w:t>
      </w:r>
      <w:hyperlink r:id="rId15" w:history="1">
        <w:proofErr w:type="spellStart"/>
        <w:r w:rsidR="00BE45D7">
          <w:rPr>
            <w:rStyle w:val="Hyperlink"/>
            <w:rFonts w:ascii="Arial" w:hAnsi="Arial" w:cs="Arial"/>
            <w:sz w:val="20"/>
            <w:szCs w:val="20"/>
          </w:rPr>
          <w:t>AcórdÃo</w:t>
        </w:r>
        <w:proofErr w:type="spellEnd"/>
        <w:r w:rsidR="00BE45D7">
          <w:rPr>
            <w:rStyle w:val="Hyperlink"/>
            <w:rFonts w:ascii="Arial" w:hAnsi="Arial" w:cs="Arial"/>
            <w:sz w:val="20"/>
            <w:szCs w:val="20"/>
          </w:rPr>
          <w:t xml:space="preserve"> n.º 000252.989.25-6</w:t>
        </w:r>
      </w:hyperlink>
      <w:r w:rsidR="008B09E9" w:rsidRPr="008B09E9">
        <w:rPr>
          <w:rFonts w:ascii="Arial" w:hAnsi="Arial" w:cs="Arial"/>
          <w:sz w:val="20"/>
          <w:szCs w:val="20"/>
        </w:rPr>
        <w:t xml:space="preserve">. Julgado em </w:t>
      </w:r>
      <w:r w:rsidR="00BE45D7">
        <w:rPr>
          <w:rFonts w:ascii="Arial" w:hAnsi="Arial" w:cs="Arial"/>
          <w:sz w:val="20"/>
          <w:szCs w:val="20"/>
        </w:rPr>
        <w:t>12/3/2025</w:t>
      </w:r>
      <w:r>
        <w:rPr>
          <w:rFonts w:ascii="Arial" w:hAnsi="Arial" w:cs="Arial"/>
          <w:sz w:val="20"/>
          <w:szCs w:val="20"/>
        </w:rPr>
        <w:t>)</w:t>
      </w:r>
    </w:p>
    <w:p w14:paraId="69858DDD" w14:textId="77777777" w:rsidR="00265060" w:rsidRPr="00BB4B21" w:rsidRDefault="00265060"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SUPREMO TRIBUNAL FEDERAL</w:t>
      </w:r>
    </w:p>
    <w:p w14:paraId="59EF5CBA" w14:textId="0F6C97A1" w:rsidR="00BE45D7" w:rsidRPr="00BE45D7" w:rsidRDefault="00755B00" w:rsidP="00BE45D7">
      <w:pPr>
        <w:pStyle w:val="Ttulo1"/>
        <w:spacing w:before="120" w:after="120"/>
        <w:ind w:right="-1"/>
        <w:rPr>
          <w:lang w:val="pt-BR"/>
        </w:rPr>
      </w:pPr>
      <w:bookmarkStart w:id="21" w:name="_Toc194933798"/>
      <w:r w:rsidRPr="00003BD8">
        <w:rPr>
          <w:rStyle w:val="Ttulo1Char"/>
          <w:b/>
          <w:bCs/>
          <w:lang w:val="pt-BR"/>
        </w:rPr>
        <w:t>4.</w:t>
      </w:r>
      <w:r w:rsidR="00D04667">
        <w:rPr>
          <w:rStyle w:val="Ttulo1Char"/>
          <w:lang w:val="pt-BR"/>
        </w:rPr>
        <w:t xml:space="preserve"> </w:t>
      </w:r>
      <w:bookmarkStart w:id="22" w:name="_Toc156301778"/>
      <w:r w:rsidR="008710CF" w:rsidRPr="008710CF">
        <w:rPr>
          <w:lang w:val="pt-BR"/>
        </w:rPr>
        <w:t>DIREITO ADMINISTRATIVO E OUTRAS MATÉRIAS DE DIREITO PÚBLICO. AGRAVO REGIMENTAL NO RECURSO EXTRAORDINÁRIO COM AGRAVO. MEIO AMBIENTE. ÁREA DE PRESERVAÇÃO PERMANENTE. AGRAVO REGIMENTAL DESPROVIDO.</w:t>
      </w:r>
      <w:r w:rsidR="00BE45D7">
        <w:rPr>
          <w:lang w:val="pt-BR"/>
        </w:rPr>
        <w:t xml:space="preserve"> </w:t>
      </w:r>
      <w:r w:rsidR="00BE45D7" w:rsidRPr="00BE45D7">
        <w:rPr>
          <w:lang w:val="pt-BR"/>
        </w:rPr>
        <w:t xml:space="preserve">DIREITO CONSTITUCIONAL E TRIBUTÁRIO. CONTROLE CONCENTRADO DE CONSTITUCIONALIDADE. LEI 8.014, DE 27 DE MAIO DE 2022, DO MUNICÍPIO DE GUARULHOS. TAXA DE PROTEÇÃO AMBIENTAL INCIDENTE SOBRE O TRÂNSITO DE AERONAVES CIVIS. INCONSTITUCIONALIDADE. COMPETÊNCIA PRIVATIVA DA UNIÃO. ART. 22, I, IX E X, DA CONSTITUIÇÃO FEDERAL DE 1988. AÇÃO DIRETA DE INCONSTITUCIONALIDADE JULGADA PROCEDENTE PELA CORTE PAULISTA. RECURSO EXTRAORDINÁRIO COM AGRAVO DESPROVIDO. </w:t>
      </w:r>
      <w:r w:rsidR="00BE45D7" w:rsidRPr="00BE45D7">
        <w:rPr>
          <w:b w:val="0"/>
          <w:bCs w:val="0"/>
          <w:lang w:val="pt-BR"/>
        </w:rPr>
        <w:t>I. CASO EM EXAME 1. Na origem, trata-se de ação direta de inconstitucionalidade proposta pelo Procurador-Geral de Justiça do Estado de São Paulo em face da Lei 8.014, de 27 de maio de 2022, do Município de Guarulhos, a qual institui a Taxa de Preservação Ambiental – TPA incidente sobre o trânsito de aeronaves no aeroporto localizado na referida municipalidade. 2. O Tribunal de origem reconheceu a inconstitucionalidade da Lei 8.014, de 27 de maio de 2022, do Município de Guarulhos, considerando a competência privativa da União para tratar da matéria bem como a ausência de configuração de prestação de serviço público específico e divisível. II. QUESTÃO EM DISCUSSÃO 3. Competência para instituir taxa de proteção ambiental incidente sobre o trânsito de aeronaves civis que sobrevoarem a cidade, em atividade de decolagem ou de aterrissagem. III. RAZÕES DE DECIDIR 4. Na espécie, o Tribunal de origem reconheceu a inconstitucionalidade da Lei 8.014, de 27 de maio de 2022, do Município de Guarulhos, a qual institui Taxa de Proteção Ambiental incidente sobre o trânsito de aeronaves no aeroporto localizado na referida municipalidade. 5. Verifica-se que a pretexto de subsidiar o poder de polícia municipal em defesa do meio ambiente, a norma impugnada criou, de fato, uma taxa sobre a atividade aeroportuária realizada naquela municipalidade, violando, dessa forma o disposto no artigo 22, incisos I, IX e X, do texto constitucional. 6. Esta Suprema Corte já reconheceu a inconstitucionalidade de normas municipais incidentes sobre a instalação de torres de telecomunicações, tendo em vista a competência privativa da União para tratar da matéria. Assim, de igual maneira, deve-se reconhecer a inconstitucionalidade da taxa de proteção ambiental instituída pelo município a qual incide direta e especificamente sobre a atividade aeroportuária. 7. O Tribunal de origem reconheceu a ausência de configuração de prestação de serviço público específico e divisível bem como a inexistente correspondência entre o valor cobrado e o gasto do Poder Público no exercício do poder de polícia, o que, à luz da jurisprudência desta Suprema Corte, enseja a inconstitucionalidade da norma municipal. 8. O acórdão recorrido encontra-se em conformidade com a orientação jurisprudencial do Supremo Tribunal Federal. IV. DISPOSITIVO 9. Recurso extraordinário com agravo desprovido.</w:t>
      </w:r>
      <w:bookmarkEnd w:id="21"/>
    </w:p>
    <w:p w14:paraId="2E3C891C" w14:textId="10C3A0DB" w:rsidR="00BE45D7" w:rsidRPr="00AE6E3A" w:rsidRDefault="00BE45D7" w:rsidP="00AE6E3A">
      <w:pPr>
        <w:pStyle w:val="Ttulo1"/>
        <w:spacing w:before="120" w:after="240"/>
        <w:ind w:right="0"/>
        <w:rPr>
          <w:b w:val="0"/>
          <w:bCs w:val="0"/>
          <w:lang w:val="pt-BR"/>
        </w:rPr>
      </w:pPr>
      <w:bookmarkStart w:id="23" w:name="_Toc194933799"/>
      <w:r w:rsidRPr="00AE6E3A">
        <w:rPr>
          <w:b w:val="0"/>
          <w:bCs w:val="0"/>
          <w:lang w:val="pt-BR"/>
        </w:rPr>
        <w:t>(</w:t>
      </w:r>
      <w:r w:rsidRPr="00AE6E3A">
        <w:rPr>
          <w:b w:val="0"/>
          <w:bCs w:val="0"/>
          <w:lang w:val="pt-BR"/>
        </w:rPr>
        <w:t xml:space="preserve">STF, </w:t>
      </w:r>
      <w:hyperlink r:id="rId16" w:history="1">
        <w:r w:rsidRPr="00AE6E3A">
          <w:rPr>
            <w:rStyle w:val="Hyperlink"/>
            <w:b w:val="0"/>
            <w:bCs w:val="0"/>
            <w:lang w:val="pt-BR"/>
          </w:rPr>
          <w:t>ARE 1481151</w:t>
        </w:r>
      </w:hyperlink>
      <w:r w:rsidRPr="00AE6E3A">
        <w:rPr>
          <w:b w:val="0"/>
          <w:bCs w:val="0"/>
          <w:lang w:val="pt-BR"/>
        </w:rPr>
        <w:t>, Relator: GILMAR MENDES, Tribunal Pleno, julgado em 24</w:t>
      </w:r>
      <w:r w:rsidR="00AE6E3A" w:rsidRPr="00AE6E3A">
        <w:rPr>
          <w:b w:val="0"/>
          <w:bCs w:val="0"/>
          <w:lang w:val="pt-BR"/>
        </w:rPr>
        <w:t>/</w:t>
      </w:r>
      <w:r w:rsidRPr="00AE6E3A">
        <w:rPr>
          <w:b w:val="0"/>
          <w:bCs w:val="0"/>
          <w:lang w:val="pt-BR"/>
        </w:rPr>
        <w:t>2</w:t>
      </w:r>
      <w:r w:rsidR="00AE6E3A" w:rsidRPr="00AE6E3A">
        <w:rPr>
          <w:b w:val="0"/>
          <w:bCs w:val="0"/>
          <w:lang w:val="pt-BR"/>
        </w:rPr>
        <w:t>/</w:t>
      </w:r>
      <w:r w:rsidRPr="00AE6E3A">
        <w:rPr>
          <w:b w:val="0"/>
          <w:bCs w:val="0"/>
          <w:lang w:val="pt-BR"/>
        </w:rPr>
        <w:t xml:space="preserve">2025, </w:t>
      </w:r>
      <w:r w:rsidRPr="00AE6E3A">
        <w:rPr>
          <w:b w:val="0"/>
          <w:bCs w:val="0"/>
          <w:lang w:val="pt-BR"/>
        </w:rPr>
        <w:t>veicula</w:t>
      </w:r>
      <w:r w:rsidR="00AE6E3A" w:rsidRPr="00AE6E3A">
        <w:rPr>
          <w:b w:val="0"/>
          <w:bCs w:val="0"/>
          <w:lang w:val="pt-BR"/>
        </w:rPr>
        <w:t>do em 25/3/2025</w:t>
      </w:r>
      <w:r w:rsidRPr="00AE6E3A">
        <w:rPr>
          <w:b w:val="0"/>
          <w:bCs w:val="0"/>
          <w:lang w:val="pt-BR"/>
        </w:rPr>
        <w:t>)</w:t>
      </w:r>
      <w:bookmarkEnd w:id="23"/>
    </w:p>
    <w:bookmarkEnd w:id="22"/>
    <w:p w14:paraId="5BC304C2" w14:textId="77777777" w:rsidR="00674104" w:rsidRPr="00BB4B21" w:rsidRDefault="004215CB" w:rsidP="00BB4B21">
      <w:pPr>
        <w:shd w:val="clear" w:color="auto" w:fill="5D9D4F"/>
        <w:spacing w:line="276" w:lineRule="auto"/>
        <w:jc w:val="center"/>
        <w:rPr>
          <w:rFonts w:ascii="Arial" w:eastAsia="Arial" w:hAnsi="Arial" w:cs="Arial"/>
          <w:b/>
          <w:color w:val="FFFFFF" w:themeColor="background1"/>
          <w:sz w:val="20"/>
        </w:rPr>
      </w:pPr>
      <w:r w:rsidRPr="00BB4B21">
        <w:rPr>
          <w:rFonts w:ascii="Arial" w:eastAsia="Arial" w:hAnsi="Arial" w:cs="Arial"/>
          <w:b/>
          <w:color w:val="FFFFFF" w:themeColor="background1"/>
          <w:sz w:val="20"/>
          <w:szCs w:val="20"/>
        </w:rPr>
        <w:t>SUPERIOR TRIBUNAL DE JUSTIÇA</w:t>
      </w:r>
    </w:p>
    <w:p w14:paraId="37EC6B16" w14:textId="219D40E8" w:rsidR="00AE6E3A" w:rsidRPr="00AE6E3A" w:rsidRDefault="000C7B30" w:rsidP="00AE6E3A">
      <w:pPr>
        <w:pStyle w:val="Ttulo1"/>
        <w:spacing w:before="120" w:after="120"/>
        <w:ind w:right="-1"/>
        <w:rPr>
          <w:lang w:val="pt-BR"/>
        </w:rPr>
      </w:pPr>
      <w:bookmarkStart w:id="24" w:name="_Toc156301779"/>
      <w:bookmarkStart w:id="25" w:name="_Toc194933800"/>
      <w:r w:rsidRPr="00A93B0F">
        <w:rPr>
          <w:lang w:val="pt-BR"/>
        </w:rPr>
        <w:t xml:space="preserve">5. </w:t>
      </w:r>
      <w:bookmarkStart w:id="26" w:name="_Toc156301780"/>
      <w:bookmarkEnd w:id="24"/>
      <w:r w:rsidR="00AE6E3A" w:rsidRPr="00AE6E3A">
        <w:rPr>
          <w:lang w:val="pt-BR"/>
        </w:rPr>
        <w:t xml:space="preserve">DIREITO AMBIENTAL. AGRAVO INTERNO NO RECURSO ESPECIAL. AÇÃO CIVIL PÚBLICA JULGADA PROCEDENTE PARA DETERMINAR O DESFAZIMENTO DE CONSTRUÇÃO ILEGAL EM ÁREA DE PRESERVAÇÃO PERMANENTE. ALEGAÇÃO DE NULIDADE DA SENTENÇA. JULGAMENTO EXTRA PETITA. INOCORRÊNCIA. PRETENSÃO DE REEXAME DE PROVA. INCIDÊNCIA DA SÚM. 7/STJ. TEORIA DO FATO CONSUMADO. INAPLICABILIDADE NO DIREITO AMBIENTAL. SÚM. 613/STJ. OFENSA AOS PRINCÍPIOS DA PROPORCIONALIDADE E DA RAZOABILIDADE. AUSÊNCIA DE INDICAÇÃO DO DISPOSITIVO LEGAL TIDO POR VIOLADO. INCIDÊNCIA DA SÚM. 284/STF. DEMONSTRAÇÃO DO DISSÍDIO JURISPRUDENCIAL REALIZADA APENAS EM SEDE DE </w:t>
      </w:r>
      <w:r w:rsidR="00AE6E3A" w:rsidRPr="00AE6E3A">
        <w:rPr>
          <w:lang w:val="pt-BR"/>
        </w:rPr>
        <w:lastRenderedPageBreak/>
        <w:t>AGRAVO INTERNO. PROIBIÇÃO DE INOVAÇÃO RECURSAL. AGRAVO INTERNO A QUE SE NEGA PROVIMENTO.</w:t>
      </w:r>
      <w:bookmarkEnd w:id="25"/>
    </w:p>
    <w:p w14:paraId="03D4EA29" w14:textId="77777777" w:rsidR="00AE6E3A" w:rsidRPr="00AE6E3A" w:rsidRDefault="00AE6E3A" w:rsidP="00AE6E3A">
      <w:pPr>
        <w:pStyle w:val="Ttulo1"/>
        <w:spacing w:before="120" w:after="120"/>
        <w:ind w:right="-1"/>
        <w:rPr>
          <w:b w:val="0"/>
          <w:bCs w:val="0"/>
          <w:lang w:val="pt-BR"/>
        </w:rPr>
      </w:pPr>
      <w:bookmarkStart w:id="27" w:name="_Toc194933801"/>
      <w:r w:rsidRPr="00AE6E3A">
        <w:rPr>
          <w:b w:val="0"/>
          <w:bCs w:val="0"/>
          <w:lang w:val="pt-BR"/>
        </w:rPr>
        <w:t>1. Não configura julgamento extra ou ultra petita quando o provimento jurisdicional é fruto de uma compreensão lógico-sistemática dos fatos e fundamentos expostos na inicial.</w:t>
      </w:r>
      <w:bookmarkEnd w:id="27"/>
    </w:p>
    <w:p w14:paraId="1A27DF18" w14:textId="77777777" w:rsidR="00AE6E3A" w:rsidRPr="00AE6E3A" w:rsidRDefault="00AE6E3A" w:rsidP="00AE6E3A">
      <w:pPr>
        <w:pStyle w:val="Ttulo1"/>
        <w:spacing w:before="120" w:after="120"/>
        <w:ind w:right="-1"/>
        <w:rPr>
          <w:b w:val="0"/>
          <w:bCs w:val="0"/>
          <w:lang w:val="pt-BR"/>
        </w:rPr>
      </w:pPr>
      <w:bookmarkStart w:id="28" w:name="_Toc194933802"/>
      <w:r w:rsidRPr="00AE6E3A">
        <w:rPr>
          <w:b w:val="0"/>
          <w:bCs w:val="0"/>
          <w:lang w:val="pt-BR"/>
        </w:rPr>
        <w:t>2. Para infirmar as conclusões das instâncias ordinárias, no sentido de que a pousada causa prejuízos ao meio ambiente, que ela foi construída sob a égide do antigo Código Florestal e que não é possível considerar a área antropizada pois está ao lado de densa vegetação nativa, exige-se o revolvimento do contexto fático probatório, o que é inviável em sede de recurso especial.</w:t>
      </w:r>
      <w:bookmarkEnd w:id="28"/>
    </w:p>
    <w:p w14:paraId="06A6580A" w14:textId="77777777" w:rsidR="00AE6E3A" w:rsidRPr="00AE6E3A" w:rsidRDefault="00AE6E3A" w:rsidP="00AE6E3A">
      <w:pPr>
        <w:pStyle w:val="Ttulo1"/>
        <w:spacing w:before="120" w:after="120"/>
        <w:ind w:right="-1"/>
        <w:rPr>
          <w:b w:val="0"/>
          <w:bCs w:val="0"/>
          <w:lang w:val="pt-BR"/>
        </w:rPr>
      </w:pPr>
      <w:bookmarkStart w:id="29" w:name="_Toc194933803"/>
      <w:r w:rsidRPr="00AE6E3A">
        <w:rPr>
          <w:b w:val="0"/>
          <w:bCs w:val="0"/>
          <w:lang w:val="pt-BR"/>
        </w:rPr>
        <w:t xml:space="preserve">3. Reconhecido o prejuízo ao meio ambiente, não se pode tolerar a manutenção da situação que o gerou simplesmente por se tratar de fato consumado - </w:t>
      </w:r>
      <w:proofErr w:type="spellStart"/>
      <w:r w:rsidRPr="00AE6E3A">
        <w:rPr>
          <w:b w:val="0"/>
          <w:bCs w:val="0"/>
          <w:lang w:val="pt-BR"/>
        </w:rPr>
        <w:t>súm</w:t>
      </w:r>
      <w:proofErr w:type="spellEnd"/>
      <w:r w:rsidRPr="00AE6E3A">
        <w:rPr>
          <w:b w:val="0"/>
          <w:bCs w:val="0"/>
          <w:lang w:val="pt-BR"/>
        </w:rPr>
        <w:t>. 613/STJ.</w:t>
      </w:r>
      <w:bookmarkEnd w:id="29"/>
    </w:p>
    <w:p w14:paraId="368C3394" w14:textId="77777777" w:rsidR="00AE6E3A" w:rsidRPr="00AE6E3A" w:rsidRDefault="00AE6E3A" w:rsidP="00AE6E3A">
      <w:pPr>
        <w:pStyle w:val="Ttulo1"/>
        <w:spacing w:before="120" w:after="120"/>
        <w:ind w:right="-1"/>
        <w:rPr>
          <w:b w:val="0"/>
          <w:bCs w:val="0"/>
          <w:lang w:val="pt-BR"/>
        </w:rPr>
      </w:pPr>
      <w:bookmarkStart w:id="30" w:name="_Toc194933804"/>
      <w:r w:rsidRPr="00AE6E3A">
        <w:rPr>
          <w:b w:val="0"/>
          <w:bCs w:val="0"/>
          <w:lang w:val="pt-BR"/>
        </w:rPr>
        <w:t>4. A falta de indicação dos dispositivos de lei federal evidencia deficiência na fundamentação recursal, obstando o conhecimento do recurso especial. Aplicação analógica do enunciado n. 284 da Súmula do STF.</w:t>
      </w:r>
      <w:bookmarkEnd w:id="30"/>
    </w:p>
    <w:p w14:paraId="3BA3743B" w14:textId="77777777" w:rsidR="00AE6E3A" w:rsidRPr="00AE6E3A" w:rsidRDefault="00AE6E3A" w:rsidP="00AE6E3A">
      <w:pPr>
        <w:pStyle w:val="Ttulo1"/>
        <w:spacing w:before="120" w:after="120"/>
        <w:ind w:right="-1"/>
        <w:rPr>
          <w:b w:val="0"/>
          <w:bCs w:val="0"/>
          <w:lang w:val="pt-BR"/>
        </w:rPr>
      </w:pPr>
      <w:bookmarkStart w:id="31" w:name="_Toc194933805"/>
      <w:r w:rsidRPr="00AE6E3A">
        <w:rPr>
          <w:b w:val="0"/>
          <w:bCs w:val="0"/>
          <w:lang w:val="pt-BR"/>
        </w:rPr>
        <w:t>5. A alteração da argumentação realizada apenas em sede de agravo interno caracteriza indevida inovação recursal, o que impede a sua apreciação.</w:t>
      </w:r>
      <w:bookmarkEnd w:id="31"/>
    </w:p>
    <w:p w14:paraId="08AECF82" w14:textId="77777777" w:rsidR="00AE6E3A" w:rsidRPr="00AE6E3A" w:rsidRDefault="00AE6E3A" w:rsidP="00AE6E3A">
      <w:pPr>
        <w:pStyle w:val="Ttulo1"/>
        <w:spacing w:before="120" w:after="120"/>
        <w:ind w:right="-1"/>
        <w:rPr>
          <w:b w:val="0"/>
          <w:bCs w:val="0"/>
          <w:lang w:val="pt-BR"/>
        </w:rPr>
      </w:pPr>
      <w:bookmarkStart w:id="32" w:name="_Toc194933806"/>
      <w:r w:rsidRPr="00AE6E3A">
        <w:rPr>
          <w:b w:val="0"/>
          <w:bCs w:val="0"/>
          <w:lang w:val="pt-BR"/>
        </w:rPr>
        <w:t>6. Agravo interno a que se nega provimento.</w:t>
      </w:r>
      <w:bookmarkEnd w:id="32"/>
    </w:p>
    <w:p w14:paraId="07CF5132" w14:textId="77777777" w:rsidR="00AE6E3A" w:rsidRDefault="00AE6E3A" w:rsidP="00AE6E3A">
      <w:pPr>
        <w:pStyle w:val="Ttulo1"/>
        <w:spacing w:before="120" w:after="120"/>
        <w:ind w:right="-1"/>
        <w:rPr>
          <w:b w:val="0"/>
          <w:bCs w:val="0"/>
          <w:lang w:val="pt-BR"/>
        </w:rPr>
      </w:pPr>
      <w:bookmarkStart w:id="33" w:name="_Toc194933807"/>
      <w:r w:rsidRPr="00AE6E3A">
        <w:rPr>
          <w:b w:val="0"/>
          <w:bCs w:val="0"/>
          <w:lang w:val="pt-BR"/>
        </w:rPr>
        <w:t>(</w:t>
      </w:r>
      <w:r w:rsidRPr="00AE6E3A">
        <w:rPr>
          <w:b w:val="0"/>
          <w:bCs w:val="0"/>
          <w:lang w:val="pt-BR"/>
        </w:rPr>
        <w:t xml:space="preserve">STJ, </w:t>
      </w:r>
      <w:hyperlink r:id="rId17" w:history="1">
        <w:proofErr w:type="spellStart"/>
        <w:r w:rsidRPr="00AE6E3A">
          <w:rPr>
            <w:rStyle w:val="Hyperlink"/>
            <w:b w:val="0"/>
            <w:bCs w:val="0"/>
            <w:lang w:val="pt-BR"/>
          </w:rPr>
          <w:t>AgInt</w:t>
        </w:r>
        <w:proofErr w:type="spellEnd"/>
        <w:r w:rsidRPr="00AE6E3A">
          <w:rPr>
            <w:rStyle w:val="Hyperlink"/>
            <w:b w:val="0"/>
            <w:bCs w:val="0"/>
            <w:lang w:val="pt-BR"/>
          </w:rPr>
          <w:t xml:space="preserve"> no REsp n. 1.941.050/RS</w:t>
        </w:r>
      </w:hyperlink>
      <w:r w:rsidRPr="00AE6E3A">
        <w:rPr>
          <w:b w:val="0"/>
          <w:bCs w:val="0"/>
          <w:lang w:val="pt-BR"/>
        </w:rPr>
        <w:t xml:space="preserve">, relatora Ministra Maria Thereza de Assis Moura, Segunda Turma, julgado em 26/2/2025, </w:t>
      </w:r>
      <w:proofErr w:type="spellStart"/>
      <w:r w:rsidRPr="00AE6E3A">
        <w:rPr>
          <w:b w:val="0"/>
          <w:bCs w:val="0"/>
          <w:lang w:val="pt-BR"/>
        </w:rPr>
        <w:t>DJe</w:t>
      </w:r>
      <w:proofErr w:type="spellEnd"/>
      <w:r w:rsidRPr="00AE6E3A">
        <w:rPr>
          <w:b w:val="0"/>
          <w:bCs w:val="0"/>
          <w:lang w:val="pt-BR"/>
        </w:rPr>
        <w:t xml:space="preserve"> de</w:t>
      </w:r>
      <w:r w:rsidRPr="00AE6E3A">
        <w:rPr>
          <w:b w:val="0"/>
          <w:bCs w:val="0"/>
          <w:lang w:val="pt-BR"/>
        </w:rPr>
        <w:t xml:space="preserve"> 6/3/2025.)</w:t>
      </w:r>
      <w:bookmarkEnd w:id="26"/>
      <w:bookmarkEnd w:id="33"/>
    </w:p>
    <w:p w14:paraId="089A8C81" w14:textId="3F5054BB" w:rsidR="007306F8" w:rsidRPr="00AE6E3A" w:rsidRDefault="00BF1916" w:rsidP="00AE6E3A">
      <w:pPr>
        <w:pStyle w:val="Ttulo1"/>
        <w:spacing w:before="120" w:after="120"/>
        <w:ind w:right="-1"/>
        <w:rPr>
          <w:b w:val="0"/>
          <w:bCs w:val="0"/>
          <w:lang w:val="pt-BR"/>
        </w:rPr>
      </w:pPr>
      <w:bookmarkStart w:id="34" w:name="_Toc194933808"/>
      <w:r w:rsidRPr="00327A13">
        <w:rPr>
          <w:noProof/>
        </w:rPr>
        <w:drawing>
          <wp:anchor distT="0" distB="0" distL="114300" distR="114300" simplePos="0" relativeHeight="251667968" behindDoc="0" locked="0" layoutInCell="1" allowOverlap="1" wp14:anchorId="46E521C6" wp14:editId="5F4D90EE">
            <wp:simplePos x="0" y="0"/>
            <wp:positionH relativeFrom="column">
              <wp:posOffset>3444240</wp:posOffset>
            </wp:positionH>
            <wp:positionV relativeFrom="paragraph">
              <wp:posOffset>196850</wp:posOffset>
            </wp:positionV>
            <wp:extent cx="514350" cy="528320"/>
            <wp:effectExtent l="0" t="0" r="0" b="5080"/>
            <wp:wrapSquare wrapText="bothSides"/>
            <wp:docPr id="1849409394"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9394" name="Imagem 6" descr="Ícone&#10;&#10;Descrição gerada automa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4350" cy="528320"/>
                    </a:xfrm>
                    <a:prstGeom prst="rect">
                      <a:avLst/>
                    </a:prstGeom>
                  </pic:spPr>
                </pic:pic>
              </a:graphicData>
            </a:graphic>
            <wp14:sizeRelH relativeFrom="margin">
              <wp14:pctWidth>0</wp14:pctWidth>
            </wp14:sizeRelH>
            <wp14:sizeRelV relativeFrom="margin">
              <wp14:pctHeight>0</wp14:pctHeight>
            </wp14:sizeRelV>
          </wp:anchor>
        </w:drawing>
      </w:r>
      <w:bookmarkEnd w:id="34"/>
    </w:p>
    <w:p w14:paraId="2C0CD581" w14:textId="77777777" w:rsidR="00674104" w:rsidRDefault="007306F8">
      <w:pPr>
        <w:pStyle w:val="TCU-Epgrafe"/>
        <w:spacing w:line="276" w:lineRule="auto"/>
        <w:ind w:left="0"/>
        <w:rPr>
          <w:rFonts w:ascii="Arial" w:hAnsi="Arial" w:cs="Arial"/>
          <w:sz w:val="20"/>
        </w:rPr>
      </w:pPr>
      <w:r>
        <w:rPr>
          <w:noProof/>
        </w:rPr>
        <mc:AlternateContent>
          <mc:Choice Requires="wps">
            <w:drawing>
              <wp:anchor distT="0" distB="0" distL="114300" distR="114300" simplePos="0" relativeHeight="251666944" behindDoc="0" locked="0" layoutInCell="1" allowOverlap="1" wp14:anchorId="3DBDD8CC" wp14:editId="3732D7E3">
                <wp:simplePos x="0" y="0"/>
                <wp:positionH relativeFrom="column">
                  <wp:posOffset>1129665</wp:posOffset>
                </wp:positionH>
                <wp:positionV relativeFrom="paragraph">
                  <wp:posOffset>143510</wp:posOffset>
                </wp:positionV>
                <wp:extent cx="3305175" cy="2103120"/>
                <wp:effectExtent l="0" t="0" r="9525" b="0"/>
                <wp:wrapSquare wrapText="bothSides"/>
                <wp:docPr id="524316888"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5E9F4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19"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0"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1"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2"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3"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BDD8CC" id="Retângulo: Cantos Diagonais Arredondados 5" o:spid="_x0000_s1028" style="position:absolute;left:0;text-align:left;margin-left:88.95pt;margin-top:11.3pt;width:260.25pt;height:16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" adj="-11796480,,5400" path="m350527,l3305175,r,l3305175,1752593v,193591,-156936,350527,-350527,350527l,2103120r,l,350527c,156936,156936,,350527,xe" fillcolor="#5e9f4f" stroked="f" strokeweight="2pt">
                <v:stroke joinstyle="miter"/>
                <v:formulas/>
                <v:path arrowok="t" o:connecttype="custom" o:connectlocs="350527,0;3305175,0;3305175,0;3305175,1752593;2954648,2103120;0,2103120;0,2103120;0,350527;350527,0" o:connectangles="0,0,0,0,0,0,0,0,0" textboxrect="0,0,3305175,2103120"/>
                <v:textbo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4"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5"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6"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7"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8"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v:textbox>
                <w10:wrap type="square"/>
              </v:shape>
            </w:pict>
          </mc:Fallback>
        </mc:AlternateContent>
      </w:r>
    </w:p>
    <w:p w14:paraId="036788E3" w14:textId="77777777" w:rsidR="00674104" w:rsidRDefault="00BF1916">
      <w:pPr>
        <w:jc w:val="center"/>
        <w:rPr>
          <w:rStyle w:val="Hyperlink"/>
          <w:rFonts w:ascii="Arial" w:hAnsi="Arial" w:cs="Arial"/>
          <w:i/>
          <w:color w:val="000000"/>
          <w:sz w:val="20"/>
          <w:szCs w:val="20"/>
          <w:u w:val="none"/>
        </w:rPr>
      </w:pPr>
      <w:r>
        <w:rPr>
          <w:noProof/>
        </w:rPr>
        <mc:AlternateContent>
          <mc:Choice Requires="wps">
            <w:drawing>
              <wp:anchor distT="0" distB="0" distL="114300" distR="114300" simplePos="0" relativeHeight="251659775" behindDoc="0" locked="0" layoutInCell="1" allowOverlap="1" wp14:anchorId="3490E7C6" wp14:editId="36185545">
                <wp:simplePos x="0" y="0"/>
                <wp:positionH relativeFrom="column">
                  <wp:posOffset>1263015</wp:posOffset>
                </wp:positionH>
                <wp:positionV relativeFrom="paragraph">
                  <wp:posOffset>112395</wp:posOffset>
                </wp:positionV>
                <wp:extent cx="3305175" cy="2103120"/>
                <wp:effectExtent l="0" t="0" r="9525" b="0"/>
                <wp:wrapSquare wrapText="bothSides"/>
                <wp:docPr id="1564090924"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4B7A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F7524" w14:textId="77777777" w:rsidR="00BF1916" w:rsidRPr="007306F8" w:rsidRDefault="00BF1916" w:rsidP="00BF1916">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90E7C6" id="_x0000_s1029" style="position:absolute;left:0;text-align:left;margin-left:99.45pt;margin-top:8.85pt;width:260.25pt;height:165.6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" adj="-11796480,,5400" path="m350527,l3305175,r,l3305175,1752593v,193591,-156936,350527,-350527,350527l,2103120r,l,350527c,156936,156936,,350527,xe" fillcolor="#4b7a38" stroked="f" strokeweight="2pt">
                <v:stroke joinstyle="miter"/>
                <v:formulas/>
                <v:path arrowok="t" o:connecttype="custom" o:connectlocs="350527,0;3305175,0;3305175,0;3305175,1752593;2954648,2103120;0,2103120;0,2103120;0,350527;350527,0" o:connectangles="0,0,0,0,0,0,0,0,0" textboxrect="0,0,3305175,2103120"/>
                <v:textbox>
                  <w:txbxContent>
                    <w:p w14:paraId="76BF7524" w14:textId="77777777" w:rsidR="00BF1916" w:rsidRPr="007306F8" w:rsidRDefault="00BF1916" w:rsidP="00BF1916">
                      <w:pPr>
                        <w:rPr>
                          <w:color w:val="FFFFFF" w:themeColor="background1"/>
                        </w:rPr>
                      </w:pPr>
                    </w:p>
                  </w:txbxContent>
                </v:textbox>
                <w10:wrap type="square"/>
              </v:shape>
            </w:pict>
          </mc:Fallback>
        </mc:AlternateContent>
      </w:r>
    </w:p>
    <w:p w14:paraId="35FB29D5" w14:textId="77777777" w:rsidR="007306F8" w:rsidRDefault="007306F8">
      <w:pPr>
        <w:jc w:val="center"/>
        <w:rPr>
          <w:rStyle w:val="Hyperlink"/>
          <w:rFonts w:ascii="Arial" w:hAnsi="Arial" w:cs="Arial"/>
          <w:i/>
          <w:color w:val="000000"/>
          <w:sz w:val="20"/>
          <w:szCs w:val="20"/>
          <w:u w:val="none"/>
        </w:rPr>
      </w:pPr>
    </w:p>
    <w:p w14:paraId="7F80A126" w14:textId="77777777" w:rsidR="007306F8" w:rsidRDefault="007306F8">
      <w:pPr>
        <w:jc w:val="center"/>
        <w:rPr>
          <w:rStyle w:val="Hyperlink"/>
          <w:rFonts w:ascii="Arial" w:hAnsi="Arial" w:cs="Arial"/>
          <w:i/>
          <w:color w:val="000000"/>
          <w:sz w:val="20"/>
          <w:szCs w:val="20"/>
          <w:u w:val="none"/>
        </w:rPr>
      </w:pPr>
    </w:p>
    <w:p w14:paraId="04B327AB" w14:textId="77777777" w:rsidR="007306F8" w:rsidRPr="00BF1916" w:rsidRDefault="007306F8">
      <w:pPr>
        <w:jc w:val="center"/>
        <w:rPr>
          <w:rStyle w:val="Hyperlink"/>
          <w:rFonts w:ascii="Arial" w:hAnsi="Arial" w:cs="Arial"/>
          <w:i/>
          <w:color w:val="000000" w:themeColor="text1"/>
          <w:sz w:val="20"/>
          <w:szCs w:val="20"/>
        </w:rPr>
      </w:pPr>
    </w:p>
    <w:p w14:paraId="68057E25" w14:textId="77777777" w:rsidR="007306F8" w:rsidRDefault="007306F8">
      <w:pPr>
        <w:jc w:val="center"/>
        <w:rPr>
          <w:rStyle w:val="Hyperlink"/>
          <w:rFonts w:ascii="Arial" w:hAnsi="Arial" w:cs="Arial"/>
          <w:i/>
          <w:color w:val="000000" w:themeColor="text1"/>
          <w:sz w:val="20"/>
          <w:szCs w:val="20"/>
          <w:u w:val="none"/>
        </w:rPr>
      </w:pPr>
    </w:p>
    <w:p w14:paraId="35C54608" w14:textId="77777777" w:rsidR="007306F8" w:rsidRDefault="007306F8">
      <w:pPr>
        <w:jc w:val="center"/>
        <w:rPr>
          <w:rStyle w:val="Hyperlink"/>
          <w:rFonts w:ascii="Arial" w:hAnsi="Arial" w:cs="Arial"/>
          <w:i/>
          <w:color w:val="000000" w:themeColor="text1"/>
          <w:sz w:val="20"/>
          <w:szCs w:val="20"/>
          <w:u w:val="none"/>
        </w:rPr>
      </w:pPr>
    </w:p>
    <w:p w14:paraId="6C1C6CA8" w14:textId="77777777" w:rsidR="007306F8" w:rsidRDefault="007306F8">
      <w:pPr>
        <w:jc w:val="center"/>
        <w:rPr>
          <w:rStyle w:val="Hyperlink"/>
          <w:rFonts w:ascii="Arial" w:hAnsi="Arial" w:cs="Arial"/>
          <w:i/>
          <w:color w:val="000000" w:themeColor="text1"/>
          <w:sz w:val="20"/>
          <w:szCs w:val="20"/>
          <w:u w:val="none"/>
        </w:rPr>
      </w:pPr>
    </w:p>
    <w:p w14:paraId="19815B60" w14:textId="77777777" w:rsidR="007306F8" w:rsidRDefault="007306F8">
      <w:pPr>
        <w:jc w:val="center"/>
        <w:rPr>
          <w:rStyle w:val="Hyperlink"/>
          <w:rFonts w:ascii="Arial" w:hAnsi="Arial" w:cs="Arial"/>
          <w:i/>
          <w:color w:val="000000" w:themeColor="text1"/>
          <w:sz w:val="20"/>
          <w:szCs w:val="20"/>
          <w:u w:val="none"/>
        </w:rPr>
      </w:pPr>
    </w:p>
    <w:p w14:paraId="129B2C8C" w14:textId="77777777" w:rsidR="007306F8" w:rsidRDefault="007306F8">
      <w:pPr>
        <w:jc w:val="center"/>
        <w:rPr>
          <w:rStyle w:val="Hyperlink"/>
          <w:rFonts w:ascii="Arial" w:hAnsi="Arial" w:cs="Arial"/>
          <w:i/>
          <w:color w:val="000000" w:themeColor="text1"/>
          <w:sz w:val="20"/>
          <w:szCs w:val="20"/>
          <w:u w:val="none"/>
        </w:rPr>
      </w:pPr>
    </w:p>
    <w:p w14:paraId="6608B2F3" w14:textId="77777777" w:rsidR="007306F8" w:rsidRDefault="007306F8">
      <w:pPr>
        <w:jc w:val="center"/>
        <w:rPr>
          <w:rStyle w:val="Hyperlink"/>
          <w:rFonts w:ascii="Arial" w:hAnsi="Arial" w:cs="Arial"/>
          <w:i/>
          <w:color w:val="000000" w:themeColor="text1"/>
          <w:sz w:val="20"/>
          <w:szCs w:val="20"/>
          <w:u w:val="none"/>
        </w:rPr>
      </w:pPr>
    </w:p>
    <w:p w14:paraId="76C6080A" w14:textId="77777777" w:rsidR="007306F8" w:rsidRDefault="007306F8">
      <w:pPr>
        <w:jc w:val="center"/>
        <w:rPr>
          <w:rStyle w:val="Hyperlink"/>
          <w:rFonts w:ascii="Arial" w:hAnsi="Arial" w:cs="Arial"/>
          <w:i/>
          <w:color w:val="000000" w:themeColor="text1"/>
          <w:sz w:val="20"/>
          <w:szCs w:val="20"/>
          <w:u w:val="none"/>
        </w:rPr>
      </w:pPr>
    </w:p>
    <w:p w14:paraId="262F59D3" w14:textId="77777777" w:rsidR="007306F8" w:rsidRDefault="007306F8">
      <w:pPr>
        <w:jc w:val="center"/>
        <w:rPr>
          <w:rStyle w:val="Hyperlink"/>
          <w:rFonts w:ascii="Arial" w:hAnsi="Arial" w:cs="Arial"/>
          <w:i/>
          <w:color w:val="000000" w:themeColor="text1"/>
          <w:sz w:val="20"/>
          <w:szCs w:val="20"/>
          <w:u w:val="none"/>
        </w:rPr>
      </w:pPr>
    </w:p>
    <w:p w14:paraId="0195C69A" w14:textId="77777777" w:rsidR="007306F8" w:rsidRDefault="007306F8">
      <w:pPr>
        <w:jc w:val="center"/>
        <w:rPr>
          <w:rStyle w:val="Hyperlink"/>
          <w:rFonts w:ascii="Arial" w:hAnsi="Arial" w:cs="Arial"/>
          <w:i/>
          <w:color w:val="000000" w:themeColor="text1"/>
          <w:sz w:val="20"/>
          <w:szCs w:val="20"/>
          <w:u w:val="none"/>
        </w:rPr>
      </w:pPr>
    </w:p>
    <w:p w14:paraId="69F0B857" w14:textId="77777777" w:rsidR="007306F8" w:rsidRDefault="007306F8">
      <w:pPr>
        <w:jc w:val="center"/>
        <w:rPr>
          <w:rStyle w:val="Hyperlink"/>
          <w:rFonts w:ascii="Arial" w:hAnsi="Arial" w:cs="Arial"/>
          <w:i/>
          <w:color w:val="000000" w:themeColor="text1"/>
          <w:sz w:val="20"/>
          <w:szCs w:val="20"/>
          <w:u w:val="none"/>
        </w:rPr>
      </w:pPr>
    </w:p>
    <w:p w14:paraId="52DCDCDD" w14:textId="77777777" w:rsidR="007306F8" w:rsidRDefault="007306F8">
      <w:pPr>
        <w:jc w:val="center"/>
        <w:rPr>
          <w:rStyle w:val="Hyperlink"/>
          <w:rFonts w:ascii="Arial" w:hAnsi="Arial" w:cs="Arial"/>
          <w:i/>
          <w:color w:val="000000" w:themeColor="text1"/>
          <w:sz w:val="20"/>
          <w:szCs w:val="20"/>
          <w:u w:val="none"/>
        </w:rPr>
      </w:pPr>
    </w:p>
    <w:p w14:paraId="7E11E7DE" w14:textId="77777777" w:rsidR="007306F8" w:rsidRDefault="007306F8">
      <w:pPr>
        <w:jc w:val="center"/>
        <w:rPr>
          <w:rStyle w:val="Hyperlink"/>
          <w:rFonts w:ascii="Arial" w:hAnsi="Arial" w:cs="Arial"/>
          <w:i/>
          <w:color w:val="000000" w:themeColor="text1"/>
          <w:sz w:val="20"/>
          <w:szCs w:val="20"/>
          <w:u w:val="none"/>
        </w:rPr>
      </w:pPr>
    </w:p>
    <w:p w14:paraId="0FF92AD5" w14:textId="77777777" w:rsidR="007306F8" w:rsidRDefault="007306F8" w:rsidP="00BF1916">
      <w:pPr>
        <w:rPr>
          <w:rStyle w:val="Hyperlink"/>
          <w:rFonts w:ascii="Arial" w:hAnsi="Arial" w:cs="Arial"/>
          <w:i/>
          <w:color w:val="000000" w:themeColor="text1"/>
          <w:sz w:val="20"/>
          <w:szCs w:val="20"/>
          <w:u w:val="none"/>
        </w:rPr>
      </w:pPr>
    </w:p>
    <w:p w14:paraId="64ECF888" w14:textId="613B6829" w:rsidR="00674104" w:rsidRDefault="007306F8">
      <w:pPr>
        <w:jc w:val="center"/>
        <w:rPr>
          <w:rFonts w:ascii="Arial" w:hAnsi="Arial" w:cs="Arial"/>
          <w:b/>
          <w:sz w:val="20"/>
          <w:szCs w:val="20"/>
        </w:rPr>
      </w:pPr>
      <w:r>
        <w:rPr>
          <w:noProof/>
        </w:rPr>
        <mc:AlternateContent>
          <mc:Choice Requires="wps">
            <w:drawing>
              <wp:inline distT="0" distB="0" distL="0" distR="0" wp14:anchorId="5E8C16B3" wp14:editId="3F4FBAAD">
                <wp:extent cx="5518150" cy="0"/>
                <wp:effectExtent l="0" t="0" r="25400" b="57150"/>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inline>
            </w:drawing>
          </mc:Choice>
          <mc:Fallback>
            <w:pict>
              <v:line w14:anchorId="1C2D6B48" id="Conector reto 1" o:spid="_x0000_s1026" style="visibility:visible;mso-wrap-style:square;mso-left-percent:-10001;mso-top-percent:-10001;mso-position-horizontal:absolute;mso-position-horizontal-relative:char;mso-position-vertical:absolute;mso-position-vertical-relative:line;mso-left-percent:-10001;mso-top-percent:-10001" from="0,0" to="4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" strokecolor="black [3200]" strokeweight="2pt">
                <v:shadow on="t" color="black" opacity="24903f" origin=",.5" offset="0,.55556mm"/>
                <o:lock v:ext="edit" shapetype="f"/>
                <w10:anchorlock/>
              </v:line>
            </w:pict>
          </mc:Fallback>
        </mc:AlternateContent>
      </w:r>
    </w:p>
    <w:sectPr w:rsidR="00674104" w:rsidSect="00AD4305">
      <w:headerReference w:type="default" r:id="rId29"/>
      <w:footerReference w:type="default" r:id="rId30"/>
      <w:pgSz w:w="11906" w:h="16838"/>
      <w:pgMar w:top="1325" w:right="1701" w:bottom="1560" w:left="1701" w:header="1276"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CA2A" w14:textId="77777777" w:rsidR="000002DE" w:rsidRDefault="000002DE">
      <w:r>
        <w:separator/>
      </w:r>
    </w:p>
  </w:endnote>
  <w:endnote w:type="continuationSeparator" w:id="0">
    <w:p w14:paraId="7E5947E4" w14:textId="77777777" w:rsidR="000002DE" w:rsidRDefault="0000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91265"/>
      <w:docPartObj>
        <w:docPartGallery w:val="Page Numbers (Bottom of Page)"/>
        <w:docPartUnique/>
      </w:docPartObj>
    </w:sdtPr>
    <w:sdtEndPr>
      <w:rPr>
        <w:b/>
        <w:bCs/>
        <w:color w:val="FFFFFF" w:themeColor="background1"/>
      </w:rPr>
    </w:sdtEndPr>
    <w:sdtContent>
      <w:p w14:paraId="4942B19F" w14:textId="77777777" w:rsidR="008F629F" w:rsidRDefault="008F629F">
        <w:pPr>
          <w:pStyle w:val="Rodap"/>
          <w:jc w:val="right"/>
        </w:pPr>
        <w:r w:rsidRPr="007306F8">
          <w:rPr>
            <w:rFonts w:asciiTheme="minorHAnsi" w:hAnsiTheme="minorHAnsi" w:cstheme="minorHAnsi"/>
            <w:noProof/>
            <w:sz w:val="22"/>
          </w:rPr>
          <w:drawing>
            <wp:anchor distT="0" distB="0" distL="114300" distR="114300" simplePos="0" relativeHeight="251658240" behindDoc="1" locked="0" layoutInCell="1" allowOverlap="1" wp14:anchorId="073C2EF8" wp14:editId="2FD8A7F2">
              <wp:simplePos x="0" y="0"/>
              <wp:positionH relativeFrom="page">
                <wp:align>left</wp:align>
              </wp:positionH>
              <wp:positionV relativeFrom="paragraph">
                <wp:posOffset>-304437</wp:posOffset>
              </wp:positionV>
              <wp:extent cx="7555356" cy="1076325"/>
              <wp:effectExtent l="0" t="0" r="7620" b="0"/>
              <wp:wrapNone/>
              <wp:docPr id="20388851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6622" name="Imagem 3"/>
                      <pic:cNvPicPr/>
                    </pic:nvPicPr>
                    <pic:blipFill>
                      <a:blip r:embed="rId1">
                        <a:extLst>
                          <a:ext uri="{28A0092B-C50C-407E-A947-70E740481C1C}">
                            <a14:useLocalDpi xmlns:a14="http://schemas.microsoft.com/office/drawing/2010/main" val="0"/>
                          </a:ext>
                        </a:extLst>
                      </a:blip>
                      <a:srcRect t="59" b="59"/>
                      <a:stretch>
                        <a:fillRect/>
                      </a:stretch>
                    </pic:blipFill>
                    <pic:spPr bwMode="auto">
                      <a:xfrm>
                        <a:off x="0" y="0"/>
                        <a:ext cx="7555356"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50278" w14:textId="77777777" w:rsidR="007306F8" w:rsidRDefault="007306F8" w:rsidP="008F629F">
        <w:pPr>
          <w:pStyle w:val="Rodap"/>
          <w:jc w:val="center"/>
        </w:pPr>
      </w:p>
      <w:p w14:paraId="3B5C8A0A" w14:textId="77777777" w:rsidR="00C76BA8" w:rsidRPr="007306F8" w:rsidRDefault="00C76BA8">
        <w:pPr>
          <w:pStyle w:val="Rodap"/>
          <w:jc w:val="right"/>
          <w:rPr>
            <w:b/>
            <w:bCs/>
            <w:color w:val="FFFFFF" w:themeColor="background1"/>
          </w:rPr>
        </w:pPr>
        <w:r w:rsidRPr="007306F8">
          <w:rPr>
            <w:rFonts w:asciiTheme="minorHAnsi" w:hAnsiTheme="minorHAnsi" w:cstheme="minorHAnsi"/>
            <w:b/>
            <w:bCs/>
            <w:color w:val="FFFFFF" w:themeColor="background1"/>
            <w:sz w:val="22"/>
          </w:rPr>
          <w:fldChar w:fldCharType="begin"/>
        </w:r>
        <w:r w:rsidRPr="007306F8">
          <w:rPr>
            <w:rFonts w:asciiTheme="minorHAnsi" w:hAnsiTheme="minorHAnsi" w:cstheme="minorHAnsi"/>
            <w:b/>
            <w:bCs/>
            <w:color w:val="FFFFFF" w:themeColor="background1"/>
            <w:sz w:val="22"/>
          </w:rPr>
          <w:instrText>PAGE   \* MERGEFORMAT</w:instrText>
        </w:r>
        <w:r w:rsidRPr="007306F8">
          <w:rPr>
            <w:rFonts w:asciiTheme="minorHAnsi" w:hAnsiTheme="minorHAnsi" w:cstheme="minorHAnsi"/>
            <w:b/>
            <w:bCs/>
            <w:color w:val="FFFFFF" w:themeColor="background1"/>
            <w:sz w:val="22"/>
          </w:rPr>
          <w:fldChar w:fldCharType="separate"/>
        </w:r>
        <w:r w:rsidRPr="007306F8">
          <w:rPr>
            <w:rFonts w:asciiTheme="minorHAnsi" w:hAnsiTheme="minorHAnsi" w:cstheme="minorHAnsi"/>
            <w:b/>
            <w:bCs/>
            <w:color w:val="FFFFFF" w:themeColor="background1"/>
            <w:sz w:val="22"/>
          </w:rPr>
          <w:t>2</w:t>
        </w:r>
        <w:r w:rsidRPr="007306F8">
          <w:rPr>
            <w:rFonts w:asciiTheme="minorHAnsi" w:hAnsiTheme="minorHAnsi" w:cstheme="minorHAnsi"/>
            <w:b/>
            <w:bCs/>
            <w:color w:val="FFFFFF" w:themeColor="background1"/>
            <w:sz w:val="22"/>
          </w:rPr>
          <w:fldChar w:fldCharType="end"/>
        </w:r>
      </w:p>
    </w:sdtContent>
  </w:sdt>
  <w:p w14:paraId="6828704E" w14:textId="77777777" w:rsidR="00674104" w:rsidRDefault="00674104" w:rsidP="00C76BA8">
    <w:pPr>
      <w:tabs>
        <w:tab w:val="left" w:pos="5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261E" w14:textId="77777777" w:rsidR="000002DE" w:rsidRDefault="000002DE">
      <w:r>
        <w:separator/>
      </w:r>
    </w:p>
  </w:footnote>
  <w:footnote w:type="continuationSeparator" w:id="0">
    <w:p w14:paraId="05A96CC6" w14:textId="77777777" w:rsidR="000002DE" w:rsidRDefault="0000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2D6D" w14:textId="77777777" w:rsidR="00674104" w:rsidRDefault="00EB4D7E" w:rsidP="00EB4D7E">
    <w:pPr>
      <w:pStyle w:val="Cabealho"/>
      <w:spacing w:after="100" w:afterAutospacing="1"/>
      <w:rPr>
        <w:b/>
      </w:rPr>
    </w:pPr>
    <w:r>
      <w:rPr>
        <w:b/>
        <w:noProof/>
      </w:rPr>
      <w:drawing>
        <wp:anchor distT="0" distB="0" distL="114300" distR="114300" simplePos="0" relativeHeight="251659264" behindDoc="0" locked="0" layoutInCell="1" allowOverlap="1" wp14:anchorId="04BE7EC1" wp14:editId="2C0E35E3">
          <wp:simplePos x="0" y="0"/>
          <wp:positionH relativeFrom="page">
            <wp:align>left</wp:align>
          </wp:positionH>
          <wp:positionV relativeFrom="paragraph">
            <wp:posOffset>-811530</wp:posOffset>
          </wp:positionV>
          <wp:extent cx="7556500" cy="1077595"/>
          <wp:effectExtent l="0" t="0" r="6350" b="0"/>
          <wp:wrapSquare wrapText="bothSides"/>
          <wp:docPr id="15598228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0809" name="Imagem 4"/>
                  <pic:cNvPicPr/>
                </pic:nvPicPr>
                <pic:blipFill rotWithShape="1">
                  <a:blip r:embed="rId1">
                    <a:extLst>
                      <a:ext uri="{28A0092B-C50C-407E-A947-70E740481C1C}">
                        <a14:useLocalDpi xmlns:a14="http://schemas.microsoft.com/office/drawing/2010/main" val="0"/>
                      </a:ext>
                    </a:extLst>
                  </a:blip>
                  <a:srcRect l="-73" r="142"/>
                  <a:stretch/>
                </pic:blipFill>
                <pic:spPr bwMode="auto">
                  <a:xfrm>
                    <a:off x="0" y="0"/>
                    <a:ext cx="7556500"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976954"/>
    <w:multiLevelType w:val="hybridMultilevel"/>
    <w:tmpl w:val="F6129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EC47473"/>
    <w:multiLevelType w:val="multilevel"/>
    <w:tmpl w:val="5F940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6626897">
    <w:abstractNumId w:val="0"/>
  </w:num>
  <w:num w:numId="2" w16cid:durableId="1121461964">
    <w:abstractNumId w:val="1"/>
  </w:num>
  <w:num w:numId="3" w16cid:durableId="2079471926">
    <w:abstractNumId w:val="2"/>
  </w:num>
  <w:num w:numId="4" w16cid:durableId="59914734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002DE"/>
    <w:rsid w:val="00003BD8"/>
    <w:rsid w:val="0001566B"/>
    <w:rsid w:val="00017EB9"/>
    <w:rsid w:val="00040AC2"/>
    <w:rsid w:val="00077C0D"/>
    <w:rsid w:val="00084E2D"/>
    <w:rsid w:val="00086AA8"/>
    <w:rsid w:val="00090D4E"/>
    <w:rsid w:val="00092C9B"/>
    <w:rsid w:val="00096DEB"/>
    <w:rsid w:val="000A0C9E"/>
    <w:rsid w:val="000B5C32"/>
    <w:rsid w:val="000C54AC"/>
    <w:rsid w:val="000C7B30"/>
    <w:rsid w:val="000D593C"/>
    <w:rsid w:val="000D5E35"/>
    <w:rsid w:val="000E258E"/>
    <w:rsid w:val="000E5E23"/>
    <w:rsid w:val="00123291"/>
    <w:rsid w:val="00123A71"/>
    <w:rsid w:val="00125D69"/>
    <w:rsid w:val="001331C5"/>
    <w:rsid w:val="0015344D"/>
    <w:rsid w:val="00183A15"/>
    <w:rsid w:val="001D39F3"/>
    <w:rsid w:val="001D4B88"/>
    <w:rsid w:val="001F0576"/>
    <w:rsid w:val="001F6C94"/>
    <w:rsid w:val="002037CC"/>
    <w:rsid w:val="00207F2A"/>
    <w:rsid w:val="00227797"/>
    <w:rsid w:val="00233F67"/>
    <w:rsid w:val="00235406"/>
    <w:rsid w:val="00255FC7"/>
    <w:rsid w:val="00265060"/>
    <w:rsid w:val="0027764F"/>
    <w:rsid w:val="00280B44"/>
    <w:rsid w:val="002A20EF"/>
    <w:rsid w:val="002A44EF"/>
    <w:rsid w:val="002B058E"/>
    <w:rsid w:val="00305652"/>
    <w:rsid w:val="00324281"/>
    <w:rsid w:val="0032515A"/>
    <w:rsid w:val="0032790A"/>
    <w:rsid w:val="0033733A"/>
    <w:rsid w:val="00345C46"/>
    <w:rsid w:val="00351F4B"/>
    <w:rsid w:val="003A4213"/>
    <w:rsid w:val="003B3146"/>
    <w:rsid w:val="003C2C91"/>
    <w:rsid w:val="003D1479"/>
    <w:rsid w:val="003E19DD"/>
    <w:rsid w:val="003F38C2"/>
    <w:rsid w:val="004101C9"/>
    <w:rsid w:val="00412BC4"/>
    <w:rsid w:val="004215CB"/>
    <w:rsid w:val="00422D96"/>
    <w:rsid w:val="004330D2"/>
    <w:rsid w:val="00433196"/>
    <w:rsid w:val="00440398"/>
    <w:rsid w:val="00442B1F"/>
    <w:rsid w:val="00446DB9"/>
    <w:rsid w:val="00460848"/>
    <w:rsid w:val="0047425F"/>
    <w:rsid w:val="00476674"/>
    <w:rsid w:val="0048296C"/>
    <w:rsid w:val="004B01E8"/>
    <w:rsid w:val="004B4A4A"/>
    <w:rsid w:val="004C588B"/>
    <w:rsid w:val="004E74A0"/>
    <w:rsid w:val="004F08EC"/>
    <w:rsid w:val="005201DA"/>
    <w:rsid w:val="00537FB2"/>
    <w:rsid w:val="005614D9"/>
    <w:rsid w:val="00572082"/>
    <w:rsid w:val="0058637E"/>
    <w:rsid w:val="005D1FEC"/>
    <w:rsid w:val="005D25A0"/>
    <w:rsid w:val="005D485C"/>
    <w:rsid w:val="005D558B"/>
    <w:rsid w:val="006019E7"/>
    <w:rsid w:val="00617F68"/>
    <w:rsid w:val="00620DCD"/>
    <w:rsid w:val="00623BF7"/>
    <w:rsid w:val="00660E2F"/>
    <w:rsid w:val="00660EA4"/>
    <w:rsid w:val="006621F8"/>
    <w:rsid w:val="00665502"/>
    <w:rsid w:val="0067269E"/>
    <w:rsid w:val="006726BA"/>
    <w:rsid w:val="00674104"/>
    <w:rsid w:val="006813C5"/>
    <w:rsid w:val="006875A4"/>
    <w:rsid w:val="0069182B"/>
    <w:rsid w:val="00694B26"/>
    <w:rsid w:val="006A0305"/>
    <w:rsid w:val="006A03EE"/>
    <w:rsid w:val="006D38C9"/>
    <w:rsid w:val="006F25DF"/>
    <w:rsid w:val="006F6B87"/>
    <w:rsid w:val="00701415"/>
    <w:rsid w:val="007227EC"/>
    <w:rsid w:val="007306F8"/>
    <w:rsid w:val="00732D1C"/>
    <w:rsid w:val="0073382B"/>
    <w:rsid w:val="00733AAC"/>
    <w:rsid w:val="0073715D"/>
    <w:rsid w:val="00755B00"/>
    <w:rsid w:val="007614E5"/>
    <w:rsid w:val="00791161"/>
    <w:rsid w:val="00796A06"/>
    <w:rsid w:val="007A5AED"/>
    <w:rsid w:val="007B66F3"/>
    <w:rsid w:val="007D1CC9"/>
    <w:rsid w:val="007D3AEB"/>
    <w:rsid w:val="007F13A7"/>
    <w:rsid w:val="007F6796"/>
    <w:rsid w:val="0080472D"/>
    <w:rsid w:val="008323EB"/>
    <w:rsid w:val="00837058"/>
    <w:rsid w:val="008569F6"/>
    <w:rsid w:val="008710CF"/>
    <w:rsid w:val="0087141F"/>
    <w:rsid w:val="008734D3"/>
    <w:rsid w:val="008963EF"/>
    <w:rsid w:val="00897D46"/>
    <w:rsid w:val="008A36CA"/>
    <w:rsid w:val="008B09E9"/>
    <w:rsid w:val="008C294D"/>
    <w:rsid w:val="008C59C1"/>
    <w:rsid w:val="008F4807"/>
    <w:rsid w:val="008F629F"/>
    <w:rsid w:val="009009C0"/>
    <w:rsid w:val="009142DC"/>
    <w:rsid w:val="00915255"/>
    <w:rsid w:val="009157D7"/>
    <w:rsid w:val="009204AA"/>
    <w:rsid w:val="00924155"/>
    <w:rsid w:val="00926E1D"/>
    <w:rsid w:val="00935C7B"/>
    <w:rsid w:val="00937D53"/>
    <w:rsid w:val="00941546"/>
    <w:rsid w:val="009763CE"/>
    <w:rsid w:val="00982AB9"/>
    <w:rsid w:val="00993DD5"/>
    <w:rsid w:val="009A2890"/>
    <w:rsid w:val="009E6D0F"/>
    <w:rsid w:val="009E786A"/>
    <w:rsid w:val="009F144D"/>
    <w:rsid w:val="00A24390"/>
    <w:rsid w:val="00A50ED8"/>
    <w:rsid w:val="00A606CE"/>
    <w:rsid w:val="00A93B0F"/>
    <w:rsid w:val="00AA1554"/>
    <w:rsid w:val="00AB565C"/>
    <w:rsid w:val="00AB7ACA"/>
    <w:rsid w:val="00AC054B"/>
    <w:rsid w:val="00AD4305"/>
    <w:rsid w:val="00AD46A8"/>
    <w:rsid w:val="00AE2832"/>
    <w:rsid w:val="00AE6E3A"/>
    <w:rsid w:val="00AF7CAD"/>
    <w:rsid w:val="00B041C0"/>
    <w:rsid w:val="00B146F5"/>
    <w:rsid w:val="00B25F41"/>
    <w:rsid w:val="00B35D89"/>
    <w:rsid w:val="00B37EAC"/>
    <w:rsid w:val="00B43592"/>
    <w:rsid w:val="00B7195E"/>
    <w:rsid w:val="00B726C4"/>
    <w:rsid w:val="00B87D0C"/>
    <w:rsid w:val="00BA656E"/>
    <w:rsid w:val="00BB4B21"/>
    <w:rsid w:val="00BC3B12"/>
    <w:rsid w:val="00BC7A8E"/>
    <w:rsid w:val="00BE45D7"/>
    <w:rsid w:val="00BF1916"/>
    <w:rsid w:val="00C1179E"/>
    <w:rsid w:val="00C37723"/>
    <w:rsid w:val="00C53AA5"/>
    <w:rsid w:val="00C668B4"/>
    <w:rsid w:val="00C756A7"/>
    <w:rsid w:val="00C76BA8"/>
    <w:rsid w:val="00C808FE"/>
    <w:rsid w:val="00C829CF"/>
    <w:rsid w:val="00CA05A6"/>
    <w:rsid w:val="00CB6395"/>
    <w:rsid w:val="00CC1302"/>
    <w:rsid w:val="00CC45B7"/>
    <w:rsid w:val="00D04667"/>
    <w:rsid w:val="00D07359"/>
    <w:rsid w:val="00D178C5"/>
    <w:rsid w:val="00D2185E"/>
    <w:rsid w:val="00D36E9D"/>
    <w:rsid w:val="00D601EE"/>
    <w:rsid w:val="00D607C2"/>
    <w:rsid w:val="00D62C31"/>
    <w:rsid w:val="00D91C8A"/>
    <w:rsid w:val="00D9614E"/>
    <w:rsid w:val="00D96370"/>
    <w:rsid w:val="00DF45F5"/>
    <w:rsid w:val="00DF57CD"/>
    <w:rsid w:val="00DF69BF"/>
    <w:rsid w:val="00E12B71"/>
    <w:rsid w:val="00E26437"/>
    <w:rsid w:val="00E44324"/>
    <w:rsid w:val="00E67994"/>
    <w:rsid w:val="00E87B46"/>
    <w:rsid w:val="00EA4601"/>
    <w:rsid w:val="00EB3D00"/>
    <w:rsid w:val="00EB4D7E"/>
    <w:rsid w:val="00EB7B78"/>
    <w:rsid w:val="00EC1747"/>
    <w:rsid w:val="00EC2C5C"/>
    <w:rsid w:val="00EC3339"/>
    <w:rsid w:val="00EE1B3B"/>
    <w:rsid w:val="00EE738C"/>
    <w:rsid w:val="00EF4E7E"/>
    <w:rsid w:val="00F00910"/>
    <w:rsid w:val="00F1578C"/>
    <w:rsid w:val="00F17473"/>
    <w:rsid w:val="00F2323C"/>
    <w:rsid w:val="00F26447"/>
    <w:rsid w:val="00F332E4"/>
    <w:rsid w:val="00F36F7E"/>
    <w:rsid w:val="00F51993"/>
    <w:rsid w:val="00F97FA1"/>
    <w:rsid w:val="00FA5A8F"/>
    <w:rsid w:val="00FC2184"/>
    <w:rsid w:val="00FD4CDF"/>
    <w:rsid w:val="00FE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A5E9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807">
      <w:bodyDiv w:val="1"/>
      <w:marLeft w:val="0"/>
      <w:marRight w:val="0"/>
      <w:marTop w:val="0"/>
      <w:marBottom w:val="0"/>
      <w:divBdr>
        <w:top w:val="none" w:sz="0" w:space="0" w:color="auto"/>
        <w:left w:val="none" w:sz="0" w:space="0" w:color="auto"/>
        <w:bottom w:val="none" w:sz="0" w:space="0" w:color="auto"/>
        <w:right w:val="none" w:sz="0" w:space="0" w:color="auto"/>
      </w:divBdr>
    </w:div>
    <w:div w:id="48916251">
      <w:bodyDiv w:val="1"/>
      <w:marLeft w:val="0"/>
      <w:marRight w:val="0"/>
      <w:marTop w:val="0"/>
      <w:marBottom w:val="0"/>
      <w:divBdr>
        <w:top w:val="none" w:sz="0" w:space="0" w:color="auto"/>
        <w:left w:val="none" w:sz="0" w:space="0" w:color="auto"/>
        <w:bottom w:val="none" w:sz="0" w:space="0" w:color="auto"/>
        <w:right w:val="none" w:sz="0" w:space="0" w:color="auto"/>
      </w:divBdr>
      <w:divsChild>
        <w:div w:id="1341272735">
          <w:marLeft w:val="0"/>
          <w:marRight w:val="0"/>
          <w:marTop w:val="0"/>
          <w:marBottom w:val="0"/>
          <w:divBdr>
            <w:top w:val="none" w:sz="0" w:space="0" w:color="auto"/>
            <w:left w:val="none" w:sz="0" w:space="0" w:color="auto"/>
            <w:bottom w:val="none" w:sz="0" w:space="0" w:color="auto"/>
            <w:right w:val="none" w:sz="0" w:space="0" w:color="auto"/>
          </w:divBdr>
          <w:divsChild>
            <w:div w:id="1261640578">
              <w:marLeft w:val="0"/>
              <w:marRight w:val="0"/>
              <w:marTop w:val="0"/>
              <w:marBottom w:val="0"/>
              <w:divBdr>
                <w:top w:val="none" w:sz="0" w:space="0" w:color="auto"/>
                <w:left w:val="none" w:sz="0" w:space="0" w:color="auto"/>
                <w:bottom w:val="none" w:sz="0" w:space="0" w:color="auto"/>
                <w:right w:val="none" w:sz="0" w:space="0" w:color="auto"/>
              </w:divBdr>
              <w:divsChild>
                <w:div w:id="20975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787">
      <w:bodyDiv w:val="1"/>
      <w:marLeft w:val="0"/>
      <w:marRight w:val="0"/>
      <w:marTop w:val="0"/>
      <w:marBottom w:val="0"/>
      <w:divBdr>
        <w:top w:val="none" w:sz="0" w:space="0" w:color="auto"/>
        <w:left w:val="none" w:sz="0" w:space="0" w:color="auto"/>
        <w:bottom w:val="none" w:sz="0" w:space="0" w:color="auto"/>
        <w:right w:val="none" w:sz="0" w:space="0" w:color="auto"/>
      </w:divBdr>
    </w:div>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906">
      <w:bodyDiv w:val="1"/>
      <w:marLeft w:val="0"/>
      <w:marRight w:val="0"/>
      <w:marTop w:val="0"/>
      <w:marBottom w:val="0"/>
      <w:divBdr>
        <w:top w:val="none" w:sz="0" w:space="0" w:color="auto"/>
        <w:left w:val="none" w:sz="0" w:space="0" w:color="auto"/>
        <w:bottom w:val="none" w:sz="0" w:space="0" w:color="auto"/>
        <w:right w:val="none" w:sz="0" w:space="0" w:color="auto"/>
      </w:divBdr>
    </w:div>
    <w:div w:id="198785541">
      <w:bodyDiv w:val="1"/>
      <w:marLeft w:val="0"/>
      <w:marRight w:val="0"/>
      <w:marTop w:val="0"/>
      <w:marBottom w:val="0"/>
      <w:divBdr>
        <w:top w:val="none" w:sz="0" w:space="0" w:color="auto"/>
        <w:left w:val="none" w:sz="0" w:space="0" w:color="auto"/>
        <w:bottom w:val="none" w:sz="0" w:space="0" w:color="auto"/>
        <w:right w:val="none" w:sz="0" w:space="0" w:color="auto"/>
      </w:divBdr>
      <w:divsChild>
        <w:div w:id="46150773">
          <w:marLeft w:val="0"/>
          <w:marRight w:val="0"/>
          <w:marTop w:val="0"/>
          <w:marBottom w:val="0"/>
          <w:divBdr>
            <w:top w:val="none" w:sz="0" w:space="0" w:color="auto"/>
            <w:left w:val="none" w:sz="0" w:space="0" w:color="auto"/>
            <w:bottom w:val="none" w:sz="0" w:space="0" w:color="auto"/>
            <w:right w:val="none" w:sz="0" w:space="0" w:color="auto"/>
          </w:divBdr>
          <w:divsChild>
            <w:div w:id="569845990">
              <w:marLeft w:val="0"/>
              <w:marRight w:val="0"/>
              <w:marTop w:val="0"/>
              <w:marBottom w:val="0"/>
              <w:divBdr>
                <w:top w:val="none" w:sz="0" w:space="0" w:color="auto"/>
                <w:left w:val="none" w:sz="0" w:space="0" w:color="auto"/>
                <w:bottom w:val="none" w:sz="0" w:space="0" w:color="auto"/>
                <w:right w:val="none" w:sz="0" w:space="0" w:color="auto"/>
              </w:divBdr>
              <w:divsChild>
                <w:div w:id="926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7216">
      <w:bodyDiv w:val="1"/>
      <w:marLeft w:val="0"/>
      <w:marRight w:val="0"/>
      <w:marTop w:val="0"/>
      <w:marBottom w:val="0"/>
      <w:divBdr>
        <w:top w:val="none" w:sz="0" w:space="0" w:color="auto"/>
        <w:left w:val="none" w:sz="0" w:space="0" w:color="auto"/>
        <w:bottom w:val="none" w:sz="0" w:space="0" w:color="auto"/>
        <w:right w:val="none" w:sz="0" w:space="0" w:color="auto"/>
      </w:divBdr>
      <w:divsChild>
        <w:div w:id="78453108">
          <w:marLeft w:val="0"/>
          <w:marRight w:val="0"/>
          <w:marTop w:val="0"/>
          <w:marBottom w:val="0"/>
          <w:divBdr>
            <w:top w:val="none" w:sz="0" w:space="0" w:color="auto"/>
            <w:left w:val="none" w:sz="0" w:space="0" w:color="auto"/>
            <w:bottom w:val="none" w:sz="0" w:space="0" w:color="auto"/>
            <w:right w:val="none" w:sz="0" w:space="0" w:color="auto"/>
          </w:divBdr>
          <w:divsChild>
            <w:div w:id="1917930601">
              <w:marLeft w:val="0"/>
              <w:marRight w:val="0"/>
              <w:marTop w:val="0"/>
              <w:marBottom w:val="0"/>
              <w:divBdr>
                <w:top w:val="none" w:sz="0" w:space="0" w:color="auto"/>
                <w:left w:val="none" w:sz="0" w:space="0" w:color="auto"/>
                <w:bottom w:val="none" w:sz="0" w:space="0" w:color="auto"/>
                <w:right w:val="none" w:sz="0" w:space="0" w:color="auto"/>
              </w:divBdr>
              <w:divsChild>
                <w:div w:id="562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2549">
      <w:bodyDiv w:val="1"/>
      <w:marLeft w:val="0"/>
      <w:marRight w:val="0"/>
      <w:marTop w:val="0"/>
      <w:marBottom w:val="0"/>
      <w:divBdr>
        <w:top w:val="none" w:sz="0" w:space="0" w:color="auto"/>
        <w:left w:val="none" w:sz="0" w:space="0" w:color="auto"/>
        <w:bottom w:val="none" w:sz="0" w:space="0" w:color="auto"/>
        <w:right w:val="none" w:sz="0" w:space="0" w:color="auto"/>
      </w:divBdr>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38960">
      <w:bodyDiv w:val="1"/>
      <w:marLeft w:val="0"/>
      <w:marRight w:val="0"/>
      <w:marTop w:val="0"/>
      <w:marBottom w:val="0"/>
      <w:divBdr>
        <w:top w:val="none" w:sz="0" w:space="0" w:color="auto"/>
        <w:left w:val="none" w:sz="0" w:space="0" w:color="auto"/>
        <w:bottom w:val="none" w:sz="0" w:space="0" w:color="auto"/>
        <w:right w:val="none" w:sz="0" w:space="0" w:color="auto"/>
      </w:divBdr>
      <w:divsChild>
        <w:div w:id="2047825116">
          <w:marLeft w:val="0"/>
          <w:marRight w:val="0"/>
          <w:marTop w:val="0"/>
          <w:marBottom w:val="0"/>
          <w:divBdr>
            <w:top w:val="none" w:sz="0" w:space="0" w:color="auto"/>
            <w:left w:val="none" w:sz="0" w:space="0" w:color="auto"/>
            <w:bottom w:val="none" w:sz="0" w:space="0" w:color="auto"/>
            <w:right w:val="none" w:sz="0" w:space="0" w:color="auto"/>
          </w:divBdr>
          <w:divsChild>
            <w:div w:id="1953395329">
              <w:marLeft w:val="0"/>
              <w:marRight w:val="0"/>
              <w:marTop w:val="0"/>
              <w:marBottom w:val="0"/>
              <w:divBdr>
                <w:top w:val="none" w:sz="0" w:space="0" w:color="auto"/>
                <w:left w:val="none" w:sz="0" w:space="0" w:color="auto"/>
                <w:bottom w:val="none" w:sz="0" w:space="0" w:color="auto"/>
                <w:right w:val="none" w:sz="0" w:space="0" w:color="auto"/>
              </w:divBdr>
              <w:divsChild>
                <w:div w:id="6201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5411">
      <w:bodyDiv w:val="1"/>
      <w:marLeft w:val="0"/>
      <w:marRight w:val="0"/>
      <w:marTop w:val="0"/>
      <w:marBottom w:val="0"/>
      <w:divBdr>
        <w:top w:val="none" w:sz="0" w:space="0" w:color="auto"/>
        <w:left w:val="none" w:sz="0" w:space="0" w:color="auto"/>
        <w:bottom w:val="none" w:sz="0" w:space="0" w:color="auto"/>
        <w:right w:val="none" w:sz="0" w:space="0" w:color="auto"/>
      </w:divBdr>
      <w:divsChild>
        <w:div w:id="522129116">
          <w:marLeft w:val="0"/>
          <w:marRight w:val="0"/>
          <w:marTop w:val="0"/>
          <w:marBottom w:val="0"/>
          <w:divBdr>
            <w:top w:val="none" w:sz="0" w:space="0" w:color="auto"/>
            <w:left w:val="none" w:sz="0" w:space="0" w:color="auto"/>
            <w:bottom w:val="none" w:sz="0" w:space="0" w:color="auto"/>
            <w:right w:val="none" w:sz="0" w:space="0" w:color="auto"/>
          </w:divBdr>
          <w:divsChild>
            <w:div w:id="1171456388">
              <w:marLeft w:val="0"/>
              <w:marRight w:val="0"/>
              <w:marTop w:val="0"/>
              <w:marBottom w:val="0"/>
              <w:divBdr>
                <w:top w:val="none" w:sz="0" w:space="0" w:color="auto"/>
                <w:left w:val="none" w:sz="0" w:space="0" w:color="auto"/>
                <w:bottom w:val="none" w:sz="0" w:space="0" w:color="auto"/>
                <w:right w:val="none" w:sz="0" w:space="0" w:color="auto"/>
              </w:divBdr>
              <w:divsChild>
                <w:div w:id="2068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372">
      <w:bodyDiv w:val="1"/>
      <w:marLeft w:val="0"/>
      <w:marRight w:val="0"/>
      <w:marTop w:val="0"/>
      <w:marBottom w:val="0"/>
      <w:divBdr>
        <w:top w:val="none" w:sz="0" w:space="0" w:color="auto"/>
        <w:left w:val="none" w:sz="0" w:space="0" w:color="auto"/>
        <w:bottom w:val="none" w:sz="0" w:space="0" w:color="auto"/>
        <w:right w:val="none" w:sz="0" w:space="0" w:color="auto"/>
      </w:divBdr>
    </w:div>
    <w:div w:id="855195134">
      <w:bodyDiv w:val="1"/>
      <w:marLeft w:val="0"/>
      <w:marRight w:val="0"/>
      <w:marTop w:val="0"/>
      <w:marBottom w:val="0"/>
      <w:divBdr>
        <w:top w:val="none" w:sz="0" w:space="0" w:color="auto"/>
        <w:left w:val="none" w:sz="0" w:space="0" w:color="auto"/>
        <w:bottom w:val="none" w:sz="0" w:space="0" w:color="auto"/>
        <w:right w:val="none" w:sz="0" w:space="0" w:color="auto"/>
      </w:divBdr>
      <w:divsChild>
        <w:div w:id="959217381">
          <w:marLeft w:val="0"/>
          <w:marRight w:val="0"/>
          <w:marTop w:val="0"/>
          <w:marBottom w:val="0"/>
          <w:divBdr>
            <w:top w:val="none" w:sz="0" w:space="0" w:color="auto"/>
            <w:left w:val="none" w:sz="0" w:space="0" w:color="auto"/>
            <w:bottom w:val="none" w:sz="0" w:space="0" w:color="auto"/>
            <w:right w:val="none" w:sz="0" w:space="0" w:color="auto"/>
          </w:divBdr>
          <w:divsChild>
            <w:div w:id="770011542">
              <w:marLeft w:val="0"/>
              <w:marRight w:val="0"/>
              <w:marTop w:val="0"/>
              <w:marBottom w:val="0"/>
              <w:divBdr>
                <w:top w:val="none" w:sz="0" w:space="0" w:color="auto"/>
                <w:left w:val="none" w:sz="0" w:space="0" w:color="auto"/>
                <w:bottom w:val="none" w:sz="0" w:space="0" w:color="auto"/>
                <w:right w:val="none" w:sz="0" w:space="0" w:color="auto"/>
              </w:divBdr>
              <w:divsChild>
                <w:div w:id="8419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56">
      <w:bodyDiv w:val="1"/>
      <w:marLeft w:val="0"/>
      <w:marRight w:val="0"/>
      <w:marTop w:val="0"/>
      <w:marBottom w:val="0"/>
      <w:divBdr>
        <w:top w:val="none" w:sz="0" w:space="0" w:color="auto"/>
        <w:left w:val="none" w:sz="0" w:space="0" w:color="auto"/>
        <w:bottom w:val="none" w:sz="0" w:space="0" w:color="auto"/>
        <w:right w:val="none" w:sz="0" w:space="0" w:color="auto"/>
      </w:divBdr>
      <w:divsChild>
        <w:div w:id="1962179758">
          <w:marLeft w:val="0"/>
          <w:marRight w:val="0"/>
          <w:marTop w:val="0"/>
          <w:marBottom w:val="0"/>
          <w:divBdr>
            <w:top w:val="none" w:sz="0" w:space="0" w:color="auto"/>
            <w:left w:val="none" w:sz="0" w:space="0" w:color="auto"/>
            <w:bottom w:val="none" w:sz="0" w:space="0" w:color="auto"/>
            <w:right w:val="none" w:sz="0" w:space="0" w:color="auto"/>
          </w:divBdr>
          <w:divsChild>
            <w:div w:id="89130584">
              <w:marLeft w:val="0"/>
              <w:marRight w:val="0"/>
              <w:marTop w:val="0"/>
              <w:marBottom w:val="0"/>
              <w:divBdr>
                <w:top w:val="none" w:sz="0" w:space="0" w:color="auto"/>
                <w:left w:val="none" w:sz="0" w:space="0" w:color="auto"/>
                <w:bottom w:val="none" w:sz="0" w:space="0" w:color="auto"/>
                <w:right w:val="none" w:sz="0" w:space="0" w:color="auto"/>
              </w:divBdr>
              <w:divsChild>
                <w:div w:id="1184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2450">
      <w:bodyDiv w:val="1"/>
      <w:marLeft w:val="0"/>
      <w:marRight w:val="0"/>
      <w:marTop w:val="0"/>
      <w:marBottom w:val="0"/>
      <w:divBdr>
        <w:top w:val="none" w:sz="0" w:space="0" w:color="auto"/>
        <w:left w:val="none" w:sz="0" w:space="0" w:color="auto"/>
        <w:bottom w:val="none" w:sz="0" w:space="0" w:color="auto"/>
        <w:right w:val="none" w:sz="0" w:space="0" w:color="auto"/>
      </w:divBdr>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4907">
      <w:bodyDiv w:val="1"/>
      <w:marLeft w:val="0"/>
      <w:marRight w:val="0"/>
      <w:marTop w:val="0"/>
      <w:marBottom w:val="0"/>
      <w:divBdr>
        <w:top w:val="none" w:sz="0" w:space="0" w:color="auto"/>
        <w:left w:val="none" w:sz="0" w:space="0" w:color="auto"/>
        <w:bottom w:val="none" w:sz="0" w:space="0" w:color="auto"/>
        <w:right w:val="none" w:sz="0" w:space="0" w:color="auto"/>
      </w:divBdr>
      <w:divsChild>
        <w:div w:id="123546572">
          <w:marLeft w:val="0"/>
          <w:marRight w:val="0"/>
          <w:marTop w:val="0"/>
          <w:marBottom w:val="0"/>
          <w:divBdr>
            <w:top w:val="none" w:sz="0" w:space="0" w:color="auto"/>
            <w:left w:val="none" w:sz="0" w:space="0" w:color="auto"/>
            <w:bottom w:val="none" w:sz="0" w:space="0" w:color="auto"/>
            <w:right w:val="none" w:sz="0" w:space="0" w:color="auto"/>
          </w:divBdr>
          <w:divsChild>
            <w:div w:id="752434821">
              <w:marLeft w:val="0"/>
              <w:marRight w:val="0"/>
              <w:marTop w:val="0"/>
              <w:marBottom w:val="0"/>
              <w:divBdr>
                <w:top w:val="none" w:sz="0" w:space="0" w:color="auto"/>
                <w:left w:val="none" w:sz="0" w:space="0" w:color="auto"/>
                <w:bottom w:val="none" w:sz="0" w:space="0" w:color="auto"/>
                <w:right w:val="none" w:sz="0" w:space="0" w:color="auto"/>
              </w:divBdr>
              <w:divsChild>
                <w:div w:id="7595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3039">
      <w:bodyDiv w:val="1"/>
      <w:marLeft w:val="0"/>
      <w:marRight w:val="0"/>
      <w:marTop w:val="0"/>
      <w:marBottom w:val="0"/>
      <w:divBdr>
        <w:top w:val="none" w:sz="0" w:space="0" w:color="auto"/>
        <w:left w:val="none" w:sz="0" w:space="0" w:color="auto"/>
        <w:bottom w:val="none" w:sz="0" w:space="0" w:color="auto"/>
        <w:right w:val="none" w:sz="0" w:space="0" w:color="auto"/>
      </w:divBdr>
      <w:divsChild>
        <w:div w:id="1674257092">
          <w:marLeft w:val="0"/>
          <w:marRight w:val="0"/>
          <w:marTop w:val="0"/>
          <w:marBottom w:val="0"/>
          <w:divBdr>
            <w:top w:val="none" w:sz="0" w:space="0" w:color="auto"/>
            <w:left w:val="none" w:sz="0" w:space="0" w:color="auto"/>
            <w:bottom w:val="none" w:sz="0" w:space="0" w:color="auto"/>
            <w:right w:val="none" w:sz="0" w:space="0" w:color="auto"/>
          </w:divBdr>
          <w:divsChild>
            <w:div w:id="811676244">
              <w:marLeft w:val="0"/>
              <w:marRight w:val="0"/>
              <w:marTop w:val="0"/>
              <w:marBottom w:val="0"/>
              <w:divBdr>
                <w:top w:val="none" w:sz="0" w:space="0" w:color="auto"/>
                <w:left w:val="none" w:sz="0" w:space="0" w:color="auto"/>
                <w:bottom w:val="none" w:sz="0" w:space="0" w:color="auto"/>
                <w:right w:val="none" w:sz="0" w:space="0" w:color="auto"/>
              </w:divBdr>
              <w:divsChild>
                <w:div w:id="1400398459">
                  <w:marLeft w:val="0"/>
                  <w:marRight w:val="0"/>
                  <w:marTop w:val="0"/>
                  <w:marBottom w:val="0"/>
                  <w:divBdr>
                    <w:top w:val="none" w:sz="0" w:space="0" w:color="auto"/>
                    <w:left w:val="none" w:sz="0" w:space="0" w:color="auto"/>
                    <w:bottom w:val="none" w:sz="0" w:space="0" w:color="auto"/>
                    <w:right w:val="none" w:sz="0" w:space="0" w:color="auto"/>
                  </w:divBdr>
                  <w:divsChild>
                    <w:div w:id="4851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669">
      <w:bodyDiv w:val="1"/>
      <w:marLeft w:val="0"/>
      <w:marRight w:val="0"/>
      <w:marTop w:val="0"/>
      <w:marBottom w:val="0"/>
      <w:divBdr>
        <w:top w:val="none" w:sz="0" w:space="0" w:color="auto"/>
        <w:left w:val="none" w:sz="0" w:space="0" w:color="auto"/>
        <w:bottom w:val="none" w:sz="0" w:space="0" w:color="auto"/>
        <w:right w:val="none" w:sz="0" w:space="0" w:color="auto"/>
      </w:divBdr>
      <w:divsChild>
        <w:div w:id="72513583">
          <w:marLeft w:val="0"/>
          <w:marRight w:val="0"/>
          <w:marTop w:val="0"/>
          <w:marBottom w:val="0"/>
          <w:divBdr>
            <w:top w:val="none" w:sz="0" w:space="0" w:color="auto"/>
            <w:left w:val="none" w:sz="0" w:space="0" w:color="auto"/>
            <w:bottom w:val="none" w:sz="0" w:space="0" w:color="auto"/>
            <w:right w:val="none" w:sz="0" w:space="0" w:color="auto"/>
          </w:divBdr>
          <w:divsChild>
            <w:div w:id="920139726">
              <w:marLeft w:val="0"/>
              <w:marRight w:val="0"/>
              <w:marTop w:val="0"/>
              <w:marBottom w:val="0"/>
              <w:divBdr>
                <w:top w:val="none" w:sz="0" w:space="0" w:color="auto"/>
                <w:left w:val="none" w:sz="0" w:space="0" w:color="auto"/>
                <w:bottom w:val="none" w:sz="0" w:space="0" w:color="auto"/>
                <w:right w:val="none" w:sz="0" w:space="0" w:color="auto"/>
              </w:divBdr>
              <w:divsChild>
                <w:div w:id="37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0964">
      <w:bodyDiv w:val="1"/>
      <w:marLeft w:val="0"/>
      <w:marRight w:val="0"/>
      <w:marTop w:val="0"/>
      <w:marBottom w:val="0"/>
      <w:divBdr>
        <w:top w:val="none" w:sz="0" w:space="0" w:color="auto"/>
        <w:left w:val="none" w:sz="0" w:space="0" w:color="auto"/>
        <w:bottom w:val="none" w:sz="0" w:space="0" w:color="auto"/>
        <w:right w:val="none" w:sz="0" w:space="0" w:color="auto"/>
      </w:divBdr>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3260">
      <w:bodyDiv w:val="1"/>
      <w:marLeft w:val="0"/>
      <w:marRight w:val="0"/>
      <w:marTop w:val="0"/>
      <w:marBottom w:val="0"/>
      <w:divBdr>
        <w:top w:val="none" w:sz="0" w:space="0" w:color="auto"/>
        <w:left w:val="none" w:sz="0" w:space="0" w:color="auto"/>
        <w:bottom w:val="none" w:sz="0" w:space="0" w:color="auto"/>
        <w:right w:val="none" w:sz="0" w:space="0" w:color="auto"/>
      </w:divBdr>
      <w:divsChild>
        <w:div w:id="358313610">
          <w:marLeft w:val="0"/>
          <w:marRight w:val="0"/>
          <w:marTop w:val="0"/>
          <w:marBottom w:val="0"/>
          <w:divBdr>
            <w:top w:val="none" w:sz="0" w:space="0" w:color="auto"/>
            <w:left w:val="none" w:sz="0" w:space="0" w:color="auto"/>
            <w:bottom w:val="none" w:sz="0" w:space="0" w:color="auto"/>
            <w:right w:val="none" w:sz="0" w:space="0" w:color="auto"/>
          </w:divBdr>
          <w:divsChild>
            <w:div w:id="1902016698">
              <w:marLeft w:val="0"/>
              <w:marRight w:val="0"/>
              <w:marTop w:val="0"/>
              <w:marBottom w:val="0"/>
              <w:divBdr>
                <w:top w:val="none" w:sz="0" w:space="0" w:color="auto"/>
                <w:left w:val="none" w:sz="0" w:space="0" w:color="auto"/>
                <w:bottom w:val="none" w:sz="0" w:space="0" w:color="auto"/>
                <w:right w:val="none" w:sz="0" w:space="0" w:color="auto"/>
              </w:divBdr>
              <w:divsChild>
                <w:div w:id="17329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9073">
      <w:bodyDiv w:val="1"/>
      <w:marLeft w:val="0"/>
      <w:marRight w:val="0"/>
      <w:marTop w:val="0"/>
      <w:marBottom w:val="0"/>
      <w:divBdr>
        <w:top w:val="none" w:sz="0" w:space="0" w:color="auto"/>
        <w:left w:val="none" w:sz="0" w:space="0" w:color="auto"/>
        <w:bottom w:val="none" w:sz="0" w:space="0" w:color="auto"/>
        <w:right w:val="none" w:sz="0" w:space="0" w:color="auto"/>
      </w:divBdr>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6624">
      <w:bodyDiv w:val="1"/>
      <w:marLeft w:val="0"/>
      <w:marRight w:val="0"/>
      <w:marTop w:val="0"/>
      <w:marBottom w:val="0"/>
      <w:divBdr>
        <w:top w:val="none" w:sz="0" w:space="0" w:color="auto"/>
        <w:left w:val="none" w:sz="0" w:space="0" w:color="auto"/>
        <w:bottom w:val="none" w:sz="0" w:space="0" w:color="auto"/>
        <w:right w:val="none" w:sz="0" w:space="0" w:color="auto"/>
      </w:divBdr>
      <w:divsChild>
        <w:div w:id="405764317">
          <w:marLeft w:val="0"/>
          <w:marRight w:val="0"/>
          <w:marTop w:val="0"/>
          <w:marBottom w:val="0"/>
          <w:divBdr>
            <w:top w:val="none" w:sz="0" w:space="0" w:color="auto"/>
            <w:left w:val="none" w:sz="0" w:space="0" w:color="auto"/>
            <w:bottom w:val="none" w:sz="0" w:space="0" w:color="auto"/>
            <w:right w:val="none" w:sz="0" w:space="0" w:color="auto"/>
          </w:divBdr>
          <w:divsChild>
            <w:div w:id="1968274294">
              <w:marLeft w:val="0"/>
              <w:marRight w:val="0"/>
              <w:marTop w:val="0"/>
              <w:marBottom w:val="0"/>
              <w:divBdr>
                <w:top w:val="none" w:sz="0" w:space="0" w:color="auto"/>
                <w:left w:val="none" w:sz="0" w:space="0" w:color="auto"/>
                <w:bottom w:val="none" w:sz="0" w:space="0" w:color="auto"/>
                <w:right w:val="none" w:sz="0" w:space="0" w:color="auto"/>
              </w:divBdr>
              <w:divsChild>
                <w:div w:id="18893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5962">
      <w:bodyDiv w:val="1"/>
      <w:marLeft w:val="0"/>
      <w:marRight w:val="0"/>
      <w:marTop w:val="0"/>
      <w:marBottom w:val="0"/>
      <w:divBdr>
        <w:top w:val="none" w:sz="0" w:space="0" w:color="auto"/>
        <w:left w:val="none" w:sz="0" w:space="0" w:color="auto"/>
        <w:bottom w:val="none" w:sz="0" w:space="0" w:color="auto"/>
        <w:right w:val="none" w:sz="0" w:space="0" w:color="auto"/>
      </w:divBdr>
      <w:divsChild>
        <w:div w:id="1545094578">
          <w:marLeft w:val="0"/>
          <w:marRight w:val="0"/>
          <w:marTop w:val="0"/>
          <w:marBottom w:val="0"/>
          <w:divBdr>
            <w:top w:val="none" w:sz="0" w:space="0" w:color="auto"/>
            <w:left w:val="none" w:sz="0" w:space="0" w:color="auto"/>
            <w:bottom w:val="none" w:sz="0" w:space="0" w:color="auto"/>
            <w:right w:val="none" w:sz="0" w:space="0" w:color="auto"/>
          </w:divBdr>
          <w:divsChild>
            <w:div w:id="979336350">
              <w:marLeft w:val="0"/>
              <w:marRight w:val="0"/>
              <w:marTop w:val="0"/>
              <w:marBottom w:val="0"/>
              <w:divBdr>
                <w:top w:val="none" w:sz="0" w:space="0" w:color="auto"/>
                <w:left w:val="none" w:sz="0" w:space="0" w:color="auto"/>
                <w:bottom w:val="none" w:sz="0" w:space="0" w:color="auto"/>
                <w:right w:val="none" w:sz="0" w:space="0" w:color="auto"/>
              </w:divBdr>
              <w:divsChild>
                <w:div w:id="10326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516">
      <w:bodyDiv w:val="1"/>
      <w:marLeft w:val="0"/>
      <w:marRight w:val="0"/>
      <w:marTop w:val="0"/>
      <w:marBottom w:val="0"/>
      <w:divBdr>
        <w:top w:val="none" w:sz="0" w:space="0" w:color="auto"/>
        <w:left w:val="none" w:sz="0" w:space="0" w:color="auto"/>
        <w:bottom w:val="none" w:sz="0" w:space="0" w:color="auto"/>
        <w:right w:val="none" w:sz="0" w:space="0" w:color="auto"/>
      </w:divBdr>
    </w:div>
    <w:div w:id="1784879014">
      <w:bodyDiv w:val="1"/>
      <w:marLeft w:val="0"/>
      <w:marRight w:val="0"/>
      <w:marTop w:val="0"/>
      <w:marBottom w:val="0"/>
      <w:divBdr>
        <w:top w:val="none" w:sz="0" w:space="0" w:color="auto"/>
        <w:left w:val="none" w:sz="0" w:space="0" w:color="auto"/>
        <w:bottom w:val="none" w:sz="0" w:space="0" w:color="auto"/>
        <w:right w:val="none" w:sz="0" w:space="0" w:color="auto"/>
      </w:divBdr>
      <w:divsChild>
        <w:div w:id="1904413940">
          <w:marLeft w:val="0"/>
          <w:marRight w:val="0"/>
          <w:marTop w:val="0"/>
          <w:marBottom w:val="0"/>
          <w:divBdr>
            <w:top w:val="none" w:sz="0" w:space="0" w:color="auto"/>
            <w:left w:val="none" w:sz="0" w:space="0" w:color="auto"/>
            <w:bottom w:val="none" w:sz="0" w:space="0" w:color="auto"/>
            <w:right w:val="none" w:sz="0" w:space="0" w:color="auto"/>
          </w:divBdr>
          <w:divsChild>
            <w:div w:id="2065442808">
              <w:marLeft w:val="0"/>
              <w:marRight w:val="0"/>
              <w:marTop w:val="0"/>
              <w:marBottom w:val="0"/>
              <w:divBdr>
                <w:top w:val="none" w:sz="0" w:space="0" w:color="auto"/>
                <w:left w:val="none" w:sz="0" w:space="0" w:color="auto"/>
                <w:bottom w:val="none" w:sz="0" w:space="0" w:color="auto"/>
                <w:right w:val="none" w:sz="0" w:space="0" w:color="auto"/>
              </w:divBdr>
              <w:divsChild>
                <w:div w:id="1276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613">
      <w:bodyDiv w:val="1"/>
      <w:marLeft w:val="0"/>
      <w:marRight w:val="0"/>
      <w:marTop w:val="0"/>
      <w:marBottom w:val="0"/>
      <w:divBdr>
        <w:top w:val="none" w:sz="0" w:space="0" w:color="auto"/>
        <w:left w:val="none" w:sz="0" w:space="0" w:color="auto"/>
        <w:bottom w:val="none" w:sz="0" w:space="0" w:color="auto"/>
        <w:right w:val="none" w:sz="0" w:space="0" w:color="auto"/>
      </w:divBdr>
      <w:divsChild>
        <w:div w:id="127940828">
          <w:marLeft w:val="0"/>
          <w:marRight w:val="0"/>
          <w:marTop w:val="0"/>
          <w:marBottom w:val="0"/>
          <w:divBdr>
            <w:top w:val="none" w:sz="0" w:space="0" w:color="auto"/>
            <w:left w:val="none" w:sz="0" w:space="0" w:color="auto"/>
            <w:bottom w:val="none" w:sz="0" w:space="0" w:color="auto"/>
            <w:right w:val="none" w:sz="0" w:space="0" w:color="auto"/>
          </w:divBdr>
          <w:divsChild>
            <w:div w:id="1368023938">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0120">
      <w:bodyDiv w:val="1"/>
      <w:marLeft w:val="0"/>
      <w:marRight w:val="0"/>
      <w:marTop w:val="0"/>
      <w:marBottom w:val="0"/>
      <w:divBdr>
        <w:top w:val="none" w:sz="0" w:space="0" w:color="auto"/>
        <w:left w:val="none" w:sz="0" w:space="0" w:color="auto"/>
        <w:bottom w:val="none" w:sz="0" w:space="0" w:color="auto"/>
        <w:right w:val="none" w:sz="0" w:space="0" w:color="auto"/>
      </w:divBdr>
      <w:divsChild>
        <w:div w:id="1714426387">
          <w:marLeft w:val="0"/>
          <w:marRight w:val="0"/>
          <w:marTop w:val="0"/>
          <w:marBottom w:val="0"/>
          <w:divBdr>
            <w:top w:val="none" w:sz="0" w:space="0" w:color="auto"/>
            <w:left w:val="none" w:sz="0" w:space="0" w:color="auto"/>
            <w:bottom w:val="none" w:sz="0" w:space="0" w:color="auto"/>
            <w:right w:val="none" w:sz="0" w:space="0" w:color="auto"/>
          </w:divBdr>
          <w:divsChild>
            <w:div w:id="951204494">
              <w:marLeft w:val="0"/>
              <w:marRight w:val="0"/>
              <w:marTop w:val="0"/>
              <w:marBottom w:val="0"/>
              <w:divBdr>
                <w:top w:val="none" w:sz="0" w:space="0" w:color="auto"/>
                <w:left w:val="none" w:sz="0" w:space="0" w:color="auto"/>
                <w:bottom w:val="none" w:sz="0" w:space="0" w:color="auto"/>
                <w:right w:val="none" w:sz="0" w:space="0" w:color="auto"/>
              </w:divBdr>
              <w:divsChild>
                <w:div w:id="431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2446">
      <w:bodyDiv w:val="1"/>
      <w:marLeft w:val="0"/>
      <w:marRight w:val="0"/>
      <w:marTop w:val="0"/>
      <w:marBottom w:val="0"/>
      <w:divBdr>
        <w:top w:val="none" w:sz="0" w:space="0" w:color="auto"/>
        <w:left w:val="none" w:sz="0" w:space="0" w:color="auto"/>
        <w:bottom w:val="none" w:sz="0" w:space="0" w:color="auto"/>
        <w:right w:val="none" w:sz="0" w:space="0" w:color="auto"/>
      </w:divBdr>
    </w:div>
    <w:div w:id="2061008618">
      <w:bodyDiv w:val="1"/>
      <w:marLeft w:val="0"/>
      <w:marRight w:val="0"/>
      <w:marTop w:val="0"/>
      <w:marBottom w:val="0"/>
      <w:divBdr>
        <w:top w:val="none" w:sz="0" w:space="0" w:color="auto"/>
        <w:left w:val="none" w:sz="0" w:space="0" w:color="auto"/>
        <w:bottom w:val="none" w:sz="0" w:space="0" w:color="auto"/>
        <w:right w:val="none" w:sz="0" w:space="0" w:color="auto"/>
      </w:divBdr>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tas.tcu.gov.br/sagas/SvlVisualizarRelVotoAcRtf?codFiltro=SAGAS-SESSAO-ENCERRADA&amp;seOcultaPagina=S&amp;item0=880534" TargetMode="External"/><Relationship Id="rId18" Type="http://schemas.openxmlformats.org/officeDocument/2006/relationships/image" Target="media/image2.png"/><Relationship Id="rId26"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con.stj.jus.br/SCON/GetInteiroTeorDoAcordao?num_registro=202101640761&amp;dt_publicacao=06/03/2025" TargetMode="External"/><Relationship Id="rId25" Type="http://schemas.openxmlformats.org/officeDocument/2006/relationships/hyperlink" Target="http://www1.tce.pr.gov.br/conteudo/boletim-informativo-de-jurisprudencia/280400/area/249" TargetMode="External"/><Relationship Id="rId2" Type="http://schemas.openxmlformats.org/officeDocument/2006/relationships/customXml" Target="../customXml/item2.xml"/><Relationship Id="rId16" Type="http://schemas.openxmlformats.org/officeDocument/2006/relationships/hyperlink" Target="https://redir.stf.jus.br/paginadorpub/paginador.jsp?docTP=TP&amp;docID=785302378" TargetMode="External"/><Relationship Id="rId20" Type="http://schemas.openxmlformats.org/officeDocument/2006/relationships/hyperlink" Target="http://www1.tce.pr.gov.br/conteudo/boletim-informativo-de-jurisprudencia/280400/area/24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urisprudencia.tce.sp.gov.br/arqs_juri/pdf/8/9/7/966798.pdf" TargetMode="External"/><Relationship Id="rId23" Type="http://schemas.openxmlformats.org/officeDocument/2006/relationships/hyperlink" Target="http://www1.tce.pr.gov.br/conteudo/sumulas-selecionadas/316602/area/249"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www1.tce.pr.gov.br/conteudo/pesquisas-prontas/308475/area/24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Arquivos/2025/4/000197303.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2.xml>
</file>

<file path=customXml/item3.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2.xml><?xml version="1.0" encoding="utf-8"?>
<ds:datastoreItem xmlns:ds="http://schemas.openxmlformats.org/officeDocument/2006/customXml" ds:itemID="{3C74D022-C9B6-4C98-8292-5C7868A5971E}"/>
</file>

<file path=customXml/itemProps3.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50CFC-5930-4374-B00C-E7CFBCF858CF}">
  <ds:schemaRefs>
    <ds:schemaRef ds:uri="http://schemas.microsoft.com/sharepoint/v3/contenttype/forms"/>
  </ds:schemaRefs>
</ds:datastoreItem>
</file>

<file path=customXml/itemProps5.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4395</Words>
  <Characters>23737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Ferreira</dc:creator>
  <cp:keywords/>
  <dc:description/>
  <cp:lastModifiedBy>FERNANDO DO REGO BARROS FILHO</cp:lastModifiedBy>
  <cp:revision>3</cp:revision>
  <cp:lastPrinted>2025-01-27T19:49:00Z</cp:lastPrinted>
  <dcterms:created xsi:type="dcterms:W3CDTF">2025-04-07T18:42:00Z</dcterms:created>
  <dcterms:modified xsi:type="dcterms:W3CDTF">2025-04-07T19:00:00Z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