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E5052" w14:textId="77777777" w:rsidR="00362451" w:rsidRPr="0022060B" w:rsidRDefault="00362451" w:rsidP="00362451">
      <w:pPr>
        <w:pStyle w:val="Cabealho"/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TESES AMBIENTAIS</w:t>
      </w:r>
      <w:r w:rsidRPr="0022060B">
        <w:rPr>
          <w:rFonts w:ascii="Arial" w:hAnsi="Arial" w:cs="Arial"/>
          <w:sz w:val="20"/>
          <w:szCs w:val="20"/>
        </w:rPr>
        <w:t xml:space="preserve"> </w:t>
      </w:r>
    </w:p>
    <w:p w14:paraId="72FC24A4" w14:textId="77777777" w:rsidR="00362451" w:rsidRDefault="00362451" w:rsidP="0036245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E169306" w14:textId="77777777" w:rsidR="00681EC7" w:rsidRPr="00B47C4C" w:rsidRDefault="00F45FE6" w:rsidP="00681EC7">
      <w:pPr>
        <w:spacing w:after="0"/>
        <w:jc w:val="center"/>
        <w:rPr>
          <w:rFonts w:ascii="Arial" w:hAnsi="Arial" w:cs="Arial"/>
          <w:b/>
          <w:sz w:val="24"/>
          <w:szCs w:val="20"/>
        </w:rPr>
      </w:pPr>
      <w:r w:rsidRPr="00B47C4C">
        <w:rPr>
          <w:rFonts w:ascii="Arial" w:hAnsi="Arial" w:cs="Arial"/>
          <w:b/>
          <w:sz w:val="24"/>
          <w:szCs w:val="20"/>
        </w:rPr>
        <w:t>Número 0</w:t>
      </w:r>
      <w:r w:rsidR="004758AD" w:rsidRPr="00B47C4C">
        <w:rPr>
          <w:rFonts w:ascii="Arial" w:hAnsi="Arial" w:cs="Arial"/>
          <w:b/>
          <w:sz w:val="24"/>
          <w:szCs w:val="20"/>
        </w:rPr>
        <w:t>5</w:t>
      </w:r>
      <w:r w:rsidR="00681EC7" w:rsidRPr="00B47C4C">
        <w:rPr>
          <w:rFonts w:ascii="Arial" w:hAnsi="Arial" w:cs="Arial"/>
          <w:b/>
          <w:sz w:val="24"/>
          <w:szCs w:val="20"/>
        </w:rPr>
        <w:t xml:space="preserve"> </w:t>
      </w:r>
    </w:p>
    <w:p w14:paraId="5313394D" w14:textId="77777777" w:rsidR="00D9046A" w:rsidRDefault="00D9046A" w:rsidP="00681EC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38A1CEF" w14:textId="77777777" w:rsidR="00681EC7" w:rsidRDefault="00681EC7" w:rsidP="00681EC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Este Boletim</w:t>
      </w:r>
      <w:r w:rsidR="00362451">
        <w:rPr>
          <w:rFonts w:ascii="Arial" w:hAnsi="Arial" w:cs="Arial"/>
          <w:sz w:val="20"/>
          <w:szCs w:val="20"/>
        </w:rPr>
        <w:t xml:space="preserve"> de periodicidade bimestral</w:t>
      </w:r>
      <w:r>
        <w:rPr>
          <w:rFonts w:ascii="Arial" w:hAnsi="Arial" w:cs="Arial"/>
          <w:sz w:val="20"/>
          <w:szCs w:val="20"/>
        </w:rPr>
        <w:t xml:space="preserve"> contém informações sintéticas das teses fixadas em Direito Ambiental proferidas pelo Supremo Tribunal Federal - STF, Superior Tribunal de Justiça - STJ, Tribunal de Contas da União - TCU e do Tribunal de Contas do Paraná - TCE/PR</w:t>
      </w:r>
      <w:r w:rsidR="00427BD4">
        <w:rPr>
          <w:rFonts w:ascii="Arial" w:hAnsi="Arial" w:cs="Arial"/>
          <w:sz w:val="20"/>
          <w:szCs w:val="20"/>
        </w:rPr>
        <w:t xml:space="preserve">, bem como de outros Tribunais de Contas Estaduais e Municipais </w:t>
      </w:r>
      <w:r>
        <w:rPr>
          <w:rFonts w:ascii="Arial" w:hAnsi="Arial" w:cs="Arial"/>
          <w:sz w:val="20"/>
          <w:szCs w:val="20"/>
        </w:rPr>
        <w:t>sobre temas relacionados ao controle externo evidenciando sobretudo o vetor axiológico da sustentabilidade.</w:t>
      </w:r>
    </w:p>
    <w:p w14:paraId="0484CE20" w14:textId="77777777" w:rsidR="00681EC7" w:rsidRDefault="00681EC7" w:rsidP="00681EC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5E4582B" w14:textId="77777777" w:rsidR="00681EC7" w:rsidRDefault="00681EC7" w:rsidP="00681EC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seleção das decisões leva em consideração os aspectos de gestão ambiental eficiente, transparente e propositiva.  </w:t>
      </w:r>
    </w:p>
    <w:p w14:paraId="541772D0" w14:textId="77777777" w:rsidR="00681EC7" w:rsidRDefault="00681EC7" w:rsidP="00681EC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objetivo é </w:t>
      </w:r>
      <w:r w:rsidR="00D9046A">
        <w:rPr>
          <w:rFonts w:ascii="Arial" w:hAnsi="Arial" w:cs="Arial"/>
          <w:sz w:val="20"/>
          <w:szCs w:val="20"/>
        </w:rPr>
        <w:t xml:space="preserve">divulgar </w:t>
      </w:r>
      <w:r>
        <w:rPr>
          <w:rFonts w:ascii="Arial" w:hAnsi="Arial" w:cs="Arial"/>
          <w:sz w:val="20"/>
          <w:szCs w:val="20"/>
        </w:rPr>
        <w:t xml:space="preserve">os grandes temas e institutos da legislação ambiental  para cumprir o </w:t>
      </w:r>
      <w:r>
        <w:rPr>
          <w:rFonts w:ascii="Arial" w:hAnsi="Arial" w:cs="Arial"/>
          <w:i/>
          <w:sz w:val="20"/>
          <w:szCs w:val="20"/>
        </w:rPr>
        <w:t>eixo verde</w:t>
      </w:r>
      <w:r>
        <w:rPr>
          <w:rFonts w:ascii="Arial" w:hAnsi="Arial" w:cs="Arial"/>
          <w:sz w:val="20"/>
          <w:szCs w:val="20"/>
        </w:rPr>
        <w:t xml:space="preserve"> do texto constitucional de 1988, que dispõe em seu art. 225, que “t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odos têm direito ao meio ambiente ecologicamente equilibrado, bem de uso comum do povo e essencial à sadia qualidade de vida, impondo-se ao poder público e à coletividade o dever de defendê-lo e preservá-lo para as presentes e futuras gerações”, de modo a promover a conscientização pública para a preservação do meio ambiente.</w:t>
      </w:r>
    </w:p>
    <w:p w14:paraId="229C85E2" w14:textId="77777777" w:rsidR="00681EC7" w:rsidRDefault="00681EC7" w:rsidP="00681EC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9C8ED4A" w14:textId="77777777" w:rsidR="00681EC7" w:rsidRDefault="00681EC7" w:rsidP="00681EC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aprofundamento, o leitor pode acessar o inteiro teor das deliberações por meio dos links disponíveis.</w:t>
      </w:r>
      <w:r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informações aqui apresentadas não são repositórios oficiais de jurisprudência.</w:t>
      </w:r>
    </w:p>
    <w:p w14:paraId="5C4426F1" w14:textId="77777777" w:rsidR="00681EC7" w:rsidRDefault="00681EC7" w:rsidP="00681EC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D96DD71" w14:textId="77777777" w:rsidR="00FE7B14" w:rsidRPr="0022060B" w:rsidRDefault="00FE7B14" w:rsidP="00816942">
      <w:pPr>
        <w:spacing w:after="0"/>
        <w:jc w:val="both"/>
        <w:rPr>
          <w:rFonts w:ascii="Arial" w:hAnsi="Arial" w:cs="Arial"/>
          <w:sz w:val="20"/>
          <w:szCs w:val="20"/>
        </w:rPr>
      </w:pPr>
      <w:r w:rsidRPr="0022060B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D6DCC47" wp14:editId="68427C1C">
                <wp:simplePos x="0" y="0"/>
                <wp:positionH relativeFrom="margin">
                  <wp:posOffset>-635</wp:posOffset>
                </wp:positionH>
                <wp:positionV relativeFrom="paragraph">
                  <wp:posOffset>29845</wp:posOffset>
                </wp:positionV>
                <wp:extent cx="5397500" cy="0"/>
                <wp:effectExtent l="0" t="0" r="12700" b="5715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C5B981" id="Conector reto 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2.35pt" to="424.9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5FBA157C" w14:textId="77777777" w:rsidR="00AE4F42" w:rsidRPr="0022060B" w:rsidRDefault="00AE4F42" w:rsidP="00816942">
      <w:pPr>
        <w:shd w:val="pct10" w:color="auto" w:fill="auto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2060B">
        <w:rPr>
          <w:rFonts w:ascii="Arial" w:hAnsi="Arial" w:cs="Arial"/>
          <w:b/>
          <w:sz w:val="20"/>
          <w:szCs w:val="20"/>
        </w:rPr>
        <w:t>S</w:t>
      </w:r>
      <w:r w:rsidR="00221D15" w:rsidRPr="0022060B">
        <w:rPr>
          <w:rFonts w:ascii="Arial" w:hAnsi="Arial" w:cs="Arial"/>
          <w:b/>
          <w:sz w:val="20"/>
          <w:szCs w:val="20"/>
        </w:rPr>
        <w:t>U</w:t>
      </w:r>
      <w:r w:rsidRPr="0022060B">
        <w:rPr>
          <w:rFonts w:ascii="Arial" w:hAnsi="Arial" w:cs="Arial"/>
          <w:b/>
          <w:sz w:val="20"/>
          <w:szCs w:val="20"/>
        </w:rPr>
        <w:t>MÁRIO</w:t>
      </w:r>
    </w:p>
    <w:p w14:paraId="00D7234C" w14:textId="77777777" w:rsidR="00DB721B" w:rsidRDefault="00DB721B" w:rsidP="00DB72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5871C7A4" w14:textId="77777777" w:rsidR="003D704E" w:rsidRDefault="003D704E" w:rsidP="00DB72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3D704E">
        <w:rPr>
          <w:rFonts w:ascii="Arial" w:hAnsi="Arial" w:cs="Arial"/>
          <w:sz w:val="20"/>
          <w:szCs w:val="20"/>
        </w:rPr>
        <w:t>Consulta. Doação de ração pelo Poder Público a entidades contempladas com título de utilidade pública para proteção e defesa dos animais. Interesse público. Possibilidade. Dispensa de licitação. Tratamento isonômico entre instituições contempladas. Resposta positiva.</w:t>
      </w:r>
    </w:p>
    <w:p w14:paraId="2004BECA" w14:textId="77777777" w:rsidR="003D704E" w:rsidRDefault="003D704E" w:rsidP="00DB72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1181303" w14:textId="77777777" w:rsidR="003D704E" w:rsidRDefault="003D704E" w:rsidP="003D704E">
      <w:pPr>
        <w:tabs>
          <w:tab w:val="left" w:pos="284"/>
        </w:tabs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3D704E">
        <w:rPr>
          <w:rFonts w:ascii="Arial" w:hAnsi="Arial" w:cs="Arial"/>
          <w:sz w:val="20"/>
          <w:szCs w:val="20"/>
        </w:rPr>
        <w:t>Representação. Aplicação dos recursos da compensação ambiental realizada diretamente pelos órgãos ambientais do Estado do Amazonas (SDS e IPAAM). A atuação do empreendedor limitou-se ao controle físico-financeiro desses recursos. Irregularidade. Determinações.</w:t>
      </w:r>
    </w:p>
    <w:p w14:paraId="439E4CCE" w14:textId="77777777" w:rsidR="003D704E" w:rsidRDefault="003D704E" w:rsidP="003D704E">
      <w:pPr>
        <w:tabs>
          <w:tab w:val="left" w:pos="284"/>
        </w:tabs>
        <w:spacing w:after="0"/>
        <w:contextualSpacing/>
        <w:jc w:val="both"/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</w:pPr>
    </w:p>
    <w:p w14:paraId="2AF55846" w14:textId="77777777" w:rsidR="003D704E" w:rsidRDefault="003D704E" w:rsidP="003D704E">
      <w:pPr>
        <w:tabs>
          <w:tab w:val="left" w:pos="284"/>
        </w:tabs>
        <w:spacing w:after="0"/>
        <w:contextualSpacing/>
        <w:jc w:val="both"/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3. </w:t>
      </w:r>
      <w:r w:rsidRPr="003D704E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Auditoria Operacional. Verificação da gestão, pelo Instituto Brasília Ambiental – IBRAM. Unidades de Conservação Ambiental – UCs. Aspectos de implementação dessas áreas, quanto à fiscalização e proteção de seu patrimônio. Monitoramento para verificar o cumprimento das deliberações insertas na Decisão n.º 652/2013. Relatório de Monitoramento.</w:t>
      </w:r>
    </w:p>
    <w:p w14:paraId="21483C50" w14:textId="77777777" w:rsidR="003D704E" w:rsidRDefault="003D704E" w:rsidP="003D704E">
      <w:pPr>
        <w:tabs>
          <w:tab w:val="left" w:pos="284"/>
        </w:tabs>
        <w:spacing w:after="0"/>
        <w:contextualSpacing/>
        <w:jc w:val="both"/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</w:pPr>
    </w:p>
    <w:p w14:paraId="6B3E9C75" w14:textId="77777777" w:rsidR="003D704E" w:rsidRDefault="003D704E" w:rsidP="003D704E">
      <w:pPr>
        <w:tabs>
          <w:tab w:val="left" w:pos="284"/>
        </w:tabs>
        <w:spacing w:after="0"/>
        <w:contextualSpacing/>
        <w:jc w:val="both"/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</w:pPr>
      <w:r w:rsidRPr="003D704E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4. Arguições de descumprimento de preceito fundamental. Direito Constitucional. Proibição do transporte de cargas vivas nos municípios de Santos. Lei complementar municipal Nº 996/2018.</w:t>
      </w:r>
    </w:p>
    <w:p w14:paraId="5C0514B6" w14:textId="77777777" w:rsidR="00B47C4C" w:rsidRDefault="00B47C4C" w:rsidP="003D704E">
      <w:pPr>
        <w:tabs>
          <w:tab w:val="left" w:pos="284"/>
        </w:tabs>
        <w:spacing w:after="0"/>
        <w:contextualSpacing/>
        <w:jc w:val="both"/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</w:pPr>
    </w:p>
    <w:p w14:paraId="49F86CA6" w14:textId="003D7E2E" w:rsidR="00B47C4C" w:rsidRDefault="00B47C4C" w:rsidP="003D704E">
      <w:pPr>
        <w:tabs>
          <w:tab w:val="left" w:pos="284"/>
        </w:tabs>
        <w:spacing w:after="0"/>
        <w:contextualSpacing/>
        <w:jc w:val="both"/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</w:pPr>
      <w:r w:rsidRPr="00B47C4C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lastRenderedPageBreak/>
        <w:t xml:space="preserve">5. Ação direta de inconstitucionalidade. </w:t>
      </w:r>
      <w:proofErr w:type="spellStart"/>
      <w:r w:rsidRPr="00B47C4C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Arts</w:t>
      </w:r>
      <w:proofErr w:type="spellEnd"/>
      <w:r w:rsidRPr="00B47C4C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. 26 e 28 da lei complementar 149/2009 do Estado de Roraima. Aprovação prévia pela Assembleia Legislativa dos termos de cooperação e similares firmados entre os componentes do sistema nacional de meio ambiente – SISNAMA naquele estado. Impossibilidade. ADI julgada procedente.</w:t>
      </w:r>
    </w:p>
    <w:p w14:paraId="521E56B1" w14:textId="70F0B60A" w:rsidR="0041637A" w:rsidRDefault="0041637A" w:rsidP="003D704E">
      <w:pPr>
        <w:tabs>
          <w:tab w:val="left" w:pos="284"/>
        </w:tabs>
        <w:spacing w:after="0"/>
        <w:contextualSpacing/>
        <w:jc w:val="both"/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</w:pPr>
    </w:p>
    <w:p w14:paraId="5D84A1E1" w14:textId="3966C639" w:rsidR="0041637A" w:rsidRDefault="0041637A" w:rsidP="003D704E">
      <w:pPr>
        <w:tabs>
          <w:tab w:val="left" w:pos="284"/>
        </w:tabs>
        <w:spacing w:after="0"/>
        <w:contextualSpacing/>
        <w:jc w:val="both"/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</w:pPr>
      <w:bookmarkStart w:id="0" w:name="_Hlk5031061"/>
      <w:r w:rsidRPr="0041637A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6. Jurisprudência em Teses (edição n.º 119): Responsabilidade por Dano Ambiental</w:t>
      </w:r>
    </w:p>
    <w:bookmarkEnd w:id="0"/>
    <w:p w14:paraId="5A6CF0AC" w14:textId="77777777" w:rsidR="007D2855" w:rsidRDefault="007D2855" w:rsidP="00816942">
      <w:pPr>
        <w:spacing w:after="0"/>
        <w:jc w:val="both"/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</w:rPr>
      </w:pPr>
    </w:p>
    <w:p w14:paraId="2059E48E" w14:textId="77777777" w:rsidR="00B34863" w:rsidRPr="0022060B" w:rsidRDefault="00B34863" w:rsidP="00B34863">
      <w:pPr>
        <w:shd w:val="pct10" w:color="auto" w:fill="auto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TRIBUNAL DE CONTAS DO ESTADO DO PARANÁ </w:t>
      </w:r>
    </w:p>
    <w:p w14:paraId="33A1EEE8" w14:textId="77777777" w:rsidR="00B036BD" w:rsidRDefault="00B036BD" w:rsidP="00816942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66571385" w14:textId="77777777" w:rsidR="00B34863" w:rsidRPr="00B036BD" w:rsidRDefault="003D704E" w:rsidP="00816942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bookmarkStart w:id="1" w:name="_Hlk5027628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1. </w:t>
      </w:r>
      <w:r w:rsidR="00B036BD" w:rsidRPr="00B036BD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Consulta. Doação de ração pelo Poder Público a entidades contempladas com título de utilidade pública para proteção e defesa dos animais. Interesse público. Possibilidade. Dispensa de licitação. Tratamento isonômico entre instituições contempladas. Resposta positiva.</w:t>
      </w:r>
    </w:p>
    <w:bookmarkEnd w:id="1"/>
    <w:p w14:paraId="3594BBF8" w14:textId="77777777" w:rsidR="00B036BD" w:rsidRDefault="00B036BD" w:rsidP="00816942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5FBED17" w14:textId="77777777" w:rsidR="00B036BD" w:rsidRPr="00B036BD" w:rsidRDefault="00B036BD" w:rsidP="00816942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036BD">
        <w:rPr>
          <w:rFonts w:ascii="Arial" w:hAnsi="Arial" w:cs="Arial"/>
          <w:color w:val="000000"/>
          <w:sz w:val="20"/>
          <w:szCs w:val="20"/>
          <w:shd w:val="clear" w:color="auto" w:fill="FFFFFF"/>
        </w:rPr>
        <w:t>É possível a doação de ração pela Prefeitura a entidades de proteção e defesa dos animais, reconhecido o interesse público e a função social destas, fazendo-se desnecessária autorização legislativa e dispensada a realização de avaliação prévia ou procedimento licitatório, sendo que o ato de alienação deve observar os princípios que regem a Administração Pública, dentre os quais se destaca o tratamento isonômico e impessoal às instituições beneficiadas.</w:t>
      </w:r>
    </w:p>
    <w:p w14:paraId="4CC35695" w14:textId="77777777" w:rsidR="00B036BD" w:rsidRDefault="00B036BD" w:rsidP="0081694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CDD7A0D" w14:textId="77777777" w:rsidR="00B036BD" w:rsidRDefault="00B036BD" w:rsidP="00816942">
      <w:pPr>
        <w:spacing w:after="0"/>
        <w:jc w:val="both"/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</w:rPr>
      </w:pPr>
      <w:r w:rsidRPr="00B036BD">
        <w:rPr>
          <w:rFonts w:ascii="Arial" w:hAnsi="Arial" w:cs="Arial"/>
          <w:sz w:val="20"/>
          <w:szCs w:val="20"/>
        </w:rPr>
        <w:t xml:space="preserve">Processo nº 537855/18. </w:t>
      </w:r>
      <w:hyperlink r:id="rId8" w:history="1">
        <w:r w:rsidRPr="001927A5">
          <w:rPr>
            <w:rStyle w:val="Hyperlink"/>
            <w:rFonts w:ascii="Arial" w:hAnsi="Arial" w:cs="Arial"/>
            <w:sz w:val="20"/>
            <w:szCs w:val="20"/>
          </w:rPr>
          <w:t>Acórdão nº 85/19 – Tribunal Pleno</w:t>
        </w:r>
      </w:hyperlink>
      <w:r w:rsidRPr="00B036BD">
        <w:rPr>
          <w:rFonts w:ascii="Arial" w:hAnsi="Arial" w:cs="Arial"/>
          <w:sz w:val="20"/>
          <w:szCs w:val="20"/>
        </w:rPr>
        <w:t xml:space="preserve"> – Rel.</w:t>
      </w:r>
      <w:r w:rsidRPr="00B036BD">
        <w:t xml:space="preserve"> </w:t>
      </w:r>
      <w:r>
        <w:rPr>
          <w:rFonts w:ascii="Arial" w:hAnsi="Arial" w:cs="Arial"/>
          <w:sz w:val="20"/>
          <w:szCs w:val="20"/>
        </w:rPr>
        <w:t xml:space="preserve">Cons. Ivens </w:t>
      </w:r>
      <w:proofErr w:type="spellStart"/>
      <w:r>
        <w:rPr>
          <w:rFonts w:ascii="Arial" w:hAnsi="Arial" w:cs="Arial"/>
          <w:sz w:val="20"/>
          <w:szCs w:val="20"/>
        </w:rPr>
        <w:t>Zschoerper</w:t>
      </w:r>
      <w:proofErr w:type="spellEnd"/>
      <w:r>
        <w:rPr>
          <w:rFonts w:ascii="Arial" w:hAnsi="Arial" w:cs="Arial"/>
          <w:sz w:val="20"/>
          <w:szCs w:val="20"/>
        </w:rPr>
        <w:t xml:space="preserve"> Linhares. </w:t>
      </w:r>
      <w:r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</w:rPr>
        <w:t xml:space="preserve"> </w:t>
      </w:r>
    </w:p>
    <w:p w14:paraId="57A04274" w14:textId="77777777" w:rsidR="00B34863" w:rsidRPr="008E36D8" w:rsidRDefault="00B34863" w:rsidP="00B34863">
      <w:pPr>
        <w:shd w:val="pct10" w:color="auto" w:fill="auto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E36D8">
        <w:rPr>
          <w:rFonts w:ascii="Arial" w:hAnsi="Arial" w:cs="Arial"/>
          <w:b/>
          <w:sz w:val="20"/>
          <w:szCs w:val="20"/>
        </w:rPr>
        <w:t xml:space="preserve">TRIBUNAL DE CONTAS DA UNIÃO </w:t>
      </w:r>
    </w:p>
    <w:p w14:paraId="3A222E30" w14:textId="77777777" w:rsidR="00B34863" w:rsidRPr="00A5710E" w:rsidRDefault="00B34863" w:rsidP="00816942">
      <w:pPr>
        <w:spacing w:after="0"/>
        <w:jc w:val="both"/>
        <w:rPr>
          <w:rStyle w:val="Hyperlink"/>
          <w:rFonts w:ascii="Arial" w:hAnsi="Arial" w:cs="Arial"/>
          <w:b/>
          <w:color w:val="000000" w:themeColor="text1"/>
          <w:sz w:val="20"/>
          <w:szCs w:val="20"/>
          <w:highlight w:val="yellow"/>
          <w:u w:val="none"/>
        </w:rPr>
      </w:pPr>
    </w:p>
    <w:p w14:paraId="4C52BD4E" w14:textId="77777777" w:rsidR="00EB6D0B" w:rsidRPr="008E36D8" w:rsidRDefault="003D704E" w:rsidP="00816942">
      <w:pPr>
        <w:spacing w:after="0"/>
        <w:jc w:val="both"/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</w:rPr>
      </w:pPr>
      <w:r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</w:rPr>
        <w:t xml:space="preserve">2. </w:t>
      </w:r>
      <w:bookmarkStart w:id="2" w:name="_Hlk5027725"/>
      <w:r w:rsidR="00EB6D0B" w:rsidRPr="008E36D8"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</w:rPr>
        <w:t>Representação</w:t>
      </w:r>
      <w:r w:rsidR="00003020" w:rsidRPr="008E36D8"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</w:rPr>
        <w:t xml:space="preserve">. </w:t>
      </w:r>
      <w:r w:rsidR="004A5199" w:rsidRPr="008E36D8"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</w:rPr>
        <w:t>Aplicação dos recursos da compensação ambiental realizada diretamente pelos órgãos ambientais do Estado do Amazonas (SDS e IPAAM).</w:t>
      </w:r>
      <w:r w:rsidR="00861DB4" w:rsidRPr="008E36D8"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</w:rPr>
        <w:t xml:space="preserve"> </w:t>
      </w:r>
      <w:r w:rsidR="004A5199" w:rsidRPr="008E36D8"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</w:rPr>
        <w:t xml:space="preserve">A atuação do empreendedor limitou-se ao controle físico-financeiro desses recursos. </w:t>
      </w:r>
      <w:r w:rsidR="00CA7D59" w:rsidRPr="008E36D8"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</w:rPr>
        <w:t>Irregularidade. Determinações.</w:t>
      </w:r>
      <w:bookmarkEnd w:id="2"/>
    </w:p>
    <w:p w14:paraId="1D353952" w14:textId="77777777" w:rsidR="00B036BD" w:rsidRPr="008E36D8" w:rsidRDefault="00B036BD" w:rsidP="00816942">
      <w:pPr>
        <w:spacing w:after="0"/>
        <w:jc w:val="both"/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</w:rPr>
      </w:pPr>
    </w:p>
    <w:p w14:paraId="6D82DF3D" w14:textId="6422CC50" w:rsidR="001A1F53" w:rsidRPr="00243F9F" w:rsidRDefault="00003020" w:rsidP="00003020">
      <w:pPr>
        <w:pStyle w:val="Corpodetexto"/>
        <w:jc w:val="both"/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  <w:lang w:val="pt-BR"/>
        </w:rPr>
      </w:pPr>
      <w:r w:rsidRPr="008E36D8">
        <w:rPr>
          <w:rFonts w:ascii="Arial" w:hAnsi="Arial" w:cs="Arial"/>
          <w:sz w:val="20"/>
          <w:szCs w:val="20"/>
          <w:shd w:val="clear" w:color="auto" w:fill="FFFFFF"/>
          <w:lang w:val="pt-BR"/>
        </w:rPr>
        <w:t>É irregular o repasse de recursos financeiros a órgãos</w:t>
      </w:r>
      <w:r w:rsidR="004A5199" w:rsidRPr="008E36D8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ambientais</w:t>
      </w:r>
      <w:r w:rsidRPr="008E36D8">
        <w:rPr>
          <w:rFonts w:ascii="Arial" w:hAnsi="Arial" w:cs="Arial"/>
          <w:sz w:val="20"/>
          <w:szCs w:val="20"/>
          <w:shd w:val="clear" w:color="auto" w:fill="FFFFFF"/>
          <w:lang w:val="pt-BR"/>
        </w:rPr>
        <w:t> de qualquer esfera, federal, estadual ou municipal, a título de execução de compensação</w:t>
      </w:r>
      <w:r w:rsidR="004A5199" w:rsidRPr="008E36D8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ambiental</w:t>
      </w:r>
      <w:r w:rsidRPr="008E36D8">
        <w:rPr>
          <w:rFonts w:ascii="Arial" w:hAnsi="Arial" w:cs="Arial"/>
          <w:sz w:val="20"/>
          <w:szCs w:val="20"/>
          <w:shd w:val="clear" w:color="auto" w:fill="FFFFFF"/>
          <w:lang w:val="pt-BR"/>
        </w:rPr>
        <w:t> (art. 36 da Lei 9.985/2000) de forma indireta, uma vez que não há previsão legal para que recursos destinados pelo empreendedor para apoiar implantação e manutenção de unidades de conservação sejam arrecadados, geridos ou gastos pelos órgãos públicos responsáveis pela fiscalização</w:t>
      </w:r>
      <w:r w:rsidR="004A5199" w:rsidRPr="008E36D8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ambiental</w:t>
      </w:r>
      <w:r w:rsidRPr="008E36D8">
        <w:rPr>
          <w:rFonts w:ascii="Arial" w:hAnsi="Arial" w:cs="Arial"/>
          <w:sz w:val="20"/>
          <w:szCs w:val="20"/>
          <w:shd w:val="clear" w:color="auto" w:fill="FFFFFF"/>
          <w:lang w:val="pt-BR"/>
        </w:rPr>
        <w:t> ou pela gestão das unidades de conservação.</w:t>
      </w:r>
    </w:p>
    <w:p w14:paraId="50BB141B" w14:textId="77777777" w:rsidR="00861DB4" w:rsidRPr="008E36D8" w:rsidRDefault="00861DB4" w:rsidP="00003020">
      <w:pPr>
        <w:pStyle w:val="Corpodetexto"/>
        <w:jc w:val="both"/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  <w:lang w:val="pt-BR"/>
        </w:rPr>
      </w:pPr>
    </w:p>
    <w:p w14:paraId="33FF2DD8" w14:textId="77777777" w:rsidR="00861DB4" w:rsidRPr="008E36D8" w:rsidRDefault="00861DB4" w:rsidP="00003020">
      <w:pPr>
        <w:pStyle w:val="Corpodetexto"/>
        <w:jc w:val="both"/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  <w:lang w:val="pt-BR"/>
        </w:rPr>
      </w:pPr>
      <w:r w:rsidRPr="008E36D8">
        <w:rPr>
          <w:rFonts w:ascii="Arial" w:hAnsi="Arial" w:cs="Arial"/>
          <w:sz w:val="20"/>
          <w:szCs w:val="20"/>
          <w:lang w:val="pt-BR"/>
        </w:rPr>
        <w:t xml:space="preserve">TC-023.312/2011-4 </w:t>
      </w:r>
      <w:r w:rsidR="008E36D8">
        <w:rPr>
          <w:rFonts w:ascii="Arial" w:hAnsi="Arial" w:cs="Arial"/>
          <w:sz w:val="20"/>
          <w:szCs w:val="20"/>
          <w:lang w:val="pt-BR"/>
        </w:rPr>
        <w:t>–</w:t>
      </w:r>
      <w:r w:rsidRPr="008E36D8">
        <w:rPr>
          <w:rFonts w:ascii="Arial" w:hAnsi="Arial" w:cs="Arial"/>
          <w:sz w:val="20"/>
          <w:szCs w:val="20"/>
          <w:lang w:val="pt-BR"/>
        </w:rPr>
        <w:t xml:space="preserve"> </w:t>
      </w:r>
      <w:hyperlink r:id="rId9" w:tgtFrame="_blank" w:history="1">
        <w:r w:rsidR="00CA7D59" w:rsidRPr="008E36D8">
          <w:rPr>
            <w:rStyle w:val="Hyperlink"/>
            <w:rFonts w:ascii="Arial" w:hAnsi="Arial" w:cs="Arial"/>
            <w:color w:val="1F469A"/>
            <w:sz w:val="20"/>
            <w:szCs w:val="20"/>
            <w:shd w:val="clear" w:color="auto" w:fill="FFFFFF"/>
            <w:lang w:val="pt-BR"/>
          </w:rPr>
          <w:t>ACÓRDÃO</w:t>
        </w:r>
        <w:r w:rsidR="008E36D8">
          <w:rPr>
            <w:rStyle w:val="Hyperlink"/>
            <w:rFonts w:ascii="Arial" w:hAnsi="Arial" w:cs="Arial"/>
            <w:color w:val="1F469A"/>
            <w:sz w:val="20"/>
            <w:szCs w:val="20"/>
            <w:shd w:val="clear" w:color="auto" w:fill="FFFFFF"/>
            <w:lang w:val="pt-BR"/>
          </w:rPr>
          <w:t xml:space="preserve"> 1064/2016</w:t>
        </w:r>
        <w:r w:rsidR="00CA7D59" w:rsidRPr="008E36D8">
          <w:rPr>
            <w:rStyle w:val="Hyperlink"/>
            <w:rFonts w:ascii="Arial" w:hAnsi="Arial" w:cs="Arial"/>
            <w:color w:val="1F469A"/>
            <w:sz w:val="20"/>
            <w:szCs w:val="20"/>
            <w:shd w:val="clear" w:color="auto" w:fill="FFFFFF"/>
            <w:lang w:val="pt-BR"/>
          </w:rPr>
          <w:t> - PLENÁRIO</w:t>
        </w:r>
      </w:hyperlink>
      <w:r w:rsidR="00CA7D59" w:rsidRPr="008E36D8">
        <w:rPr>
          <w:rFonts w:ascii="Arial" w:hAnsi="Arial" w:cs="Arial"/>
          <w:sz w:val="20"/>
          <w:szCs w:val="20"/>
          <w:lang w:val="pt-BR"/>
        </w:rPr>
        <w:t xml:space="preserve"> </w:t>
      </w:r>
      <w:r w:rsidRPr="008E36D8">
        <w:rPr>
          <w:rFonts w:ascii="Arial" w:hAnsi="Arial" w:cs="Arial"/>
          <w:sz w:val="20"/>
          <w:szCs w:val="20"/>
          <w:lang w:val="pt-BR"/>
        </w:rPr>
        <w:t>Representação, Relator Ministro-Substituto Augusto Sherman Cavalcanti).</w:t>
      </w:r>
    </w:p>
    <w:p w14:paraId="5F8E8FBC" w14:textId="77777777" w:rsidR="00B036BD" w:rsidRDefault="00B036BD" w:rsidP="00816942">
      <w:pPr>
        <w:spacing w:after="0"/>
        <w:jc w:val="both"/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</w:rPr>
      </w:pPr>
    </w:p>
    <w:p w14:paraId="7B2CF815" w14:textId="77777777" w:rsidR="00B34863" w:rsidRPr="0022060B" w:rsidRDefault="00B34863" w:rsidP="00B34863">
      <w:pPr>
        <w:shd w:val="pct10" w:color="auto" w:fill="auto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TRIBUNAL DE CONTAS DO </w:t>
      </w:r>
      <w:r w:rsidR="00B036BD">
        <w:rPr>
          <w:rFonts w:ascii="Arial" w:hAnsi="Arial" w:cs="Arial"/>
          <w:b/>
          <w:sz w:val="20"/>
          <w:szCs w:val="20"/>
        </w:rPr>
        <w:t>DISTRITO FEDERAL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07364733" w14:textId="77777777" w:rsidR="00CD37A1" w:rsidRDefault="00CD37A1" w:rsidP="00B34863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485635E3" w14:textId="77777777" w:rsidR="00CD37A1" w:rsidRPr="00CD37A1" w:rsidRDefault="003D704E" w:rsidP="00B34863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bookmarkStart w:id="3" w:name="_Hlk5027744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3. </w:t>
      </w:r>
      <w:r w:rsidR="00CD37A1" w:rsidRPr="00CD37A1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Auditoria Operacional</w:t>
      </w:r>
      <w:r w:rsidR="00CD37A1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. V</w:t>
      </w:r>
      <w:r w:rsidR="00CD37A1" w:rsidRPr="00CD37A1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erificação da gestão, pelo Instituto Brasília Ambiental – IBRAM</w:t>
      </w:r>
      <w:r w:rsidR="00CD37A1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.</w:t>
      </w:r>
      <w:r w:rsidR="00CD37A1" w:rsidRPr="00CD37A1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Unidades de Conservação Ambiental – UCs</w:t>
      </w:r>
      <w:r w:rsidR="00CD37A1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.</w:t>
      </w:r>
      <w:r w:rsidR="00CD37A1" w:rsidRPr="00CD37A1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="00CD37A1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A</w:t>
      </w:r>
      <w:r w:rsidR="00CD37A1" w:rsidRPr="00CD37A1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spectos de implementação dessas áreas, quanto à fiscalização e proteção de seu patrimônio. Monitoramento para verificar o </w:t>
      </w:r>
      <w:r w:rsidR="00CD37A1" w:rsidRPr="00CD37A1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lastRenderedPageBreak/>
        <w:t>cumprimento das deliberações insertas na Decisão n.º 652/2013. Relatório de Monitoramento.</w:t>
      </w:r>
    </w:p>
    <w:bookmarkEnd w:id="3"/>
    <w:p w14:paraId="2E5E0E72" w14:textId="77777777" w:rsidR="00CD37A1" w:rsidRDefault="00CD37A1" w:rsidP="00B34863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026A5B8" w14:textId="066AA6B2" w:rsidR="00B34863" w:rsidRPr="00243F9F" w:rsidRDefault="00CD37A1" w:rsidP="00B34863">
      <w:pPr>
        <w:spacing w:after="0"/>
        <w:jc w:val="both"/>
        <w:rPr>
          <w:color w:val="000000"/>
          <w:shd w:val="clear" w:color="auto" w:fill="FFFFFF"/>
        </w:rPr>
      </w:pPr>
      <w:r w:rsidRPr="00CD37A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Auditoria Operacional, cujo objeto foi a verificação da gestão, pelo Instituto Brasília Ambiental – </w:t>
      </w:r>
      <w:proofErr w:type="spellStart"/>
      <w:r w:rsidRPr="00CD37A1">
        <w:rPr>
          <w:rFonts w:ascii="Arial" w:hAnsi="Arial" w:cs="Arial"/>
          <w:color w:val="000000"/>
          <w:sz w:val="20"/>
          <w:szCs w:val="20"/>
          <w:shd w:val="clear" w:color="auto" w:fill="FFFFFF"/>
        </w:rPr>
        <w:t>Ibram</w:t>
      </w:r>
      <w:proofErr w:type="spellEnd"/>
      <w:r w:rsidRPr="00CD37A1">
        <w:rPr>
          <w:rFonts w:ascii="Arial" w:hAnsi="Arial" w:cs="Arial"/>
          <w:color w:val="000000"/>
          <w:sz w:val="20"/>
          <w:szCs w:val="20"/>
          <w:shd w:val="clear" w:color="auto" w:fill="FFFFFF"/>
        </w:rPr>
        <w:t>, das Unidades de Conservação Ambiental – UCs, no que concerne tanto aos aspectos de implementação dessas áreas, quanto à fiscalização e proteção de seu patrimônio.</w:t>
      </w:r>
      <w:r w:rsidR="00243F9F">
        <w:rPr>
          <w:color w:val="000000"/>
          <w:shd w:val="clear" w:color="auto" w:fill="FFFFFF"/>
        </w:rPr>
        <w:t xml:space="preserve"> </w:t>
      </w:r>
      <w:r w:rsidRPr="00CD37A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Sem embargo, diante do previsto no art. 18, inciso XIII, do Decreto Distrital n.º 39.610/201919, publicado no DODF de 1º.01.2019, tenho por adequado promover ajuste à redação da diligência aventada na instrução, no sentido de que seja determinado à Casa Civil do Distrito Federal que adote as medidas necessárias para que haja a definição formal da localização, da dimensão e dos limites das Unidades de Conservação Ambiental – UCs, nos termos do art. 22, § 2º, da Lei Federal n.º 9.985/2000 e do art. 2º do Decreto Federal n.º 4.340/2002, e a regularização fundiária dessas unidades, nos termos do § 1º dos </w:t>
      </w:r>
      <w:proofErr w:type="spellStart"/>
      <w:r w:rsidRPr="00CD37A1">
        <w:rPr>
          <w:rFonts w:ascii="Arial" w:hAnsi="Arial" w:cs="Arial"/>
          <w:color w:val="000000"/>
          <w:sz w:val="20"/>
          <w:szCs w:val="20"/>
          <w:shd w:val="clear" w:color="auto" w:fill="FFFFFF"/>
        </w:rPr>
        <w:t>arts</w:t>
      </w:r>
      <w:proofErr w:type="spellEnd"/>
      <w:r w:rsidRPr="00CD37A1">
        <w:rPr>
          <w:rFonts w:ascii="Arial" w:hAnsi="Arial" w:cs="Arial"/>
          <w:color w:val="000000"/>
          <w:sz w:val="20"/>
          <w:szCs w:val="20"/>
          <w:shd w:val="clear" w:color="auto" w:fill="FFFFFF"/>
        </w:rPr>
        <w:t>. 9º, 10 e 11 da Lei Federal n.º 9.985/2000 e 11, 13, 17 e 18 da Lei Complementar Distrital n.º 827/2010, para posterior transferência da titularidade das áreas das UCs regularizadas ao Governo do Distrito Federal, devendo o Tribunal ser informado quanto às providências tomadas, no prazo de 120 (cento e vinte) dias.</w:t>
      </w:r>
    </w:p>
    <w:p w14:paraId="55B04A80" w14:textId="77777777" w:rsidR="008B7AA1" w:rsidRPr="008B7AA1" w:rsidRDefault="008B7AA1" w:rsidP="00B34863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726F55A" w14:textId="77777777" w:rsidR="008B7AA1" w:rsidRDefault="008B750A" w:rsidP="00B34863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hyperlink r:id="rId10" w:history="1">
        <w:r w:rsidR="008B7AA1" w:rsidRPr="009C25BE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Processo nº 18.912/2011</w:t>
        </w:r>
      </w:hyperlink>
      <w:r w:rsidR="008B7AA1" w:rsidRPr="008B7AA1">
        <w:rPr>
          <w:rFonts w:ascii="Arial" w:hAnsi="Arial" w:cs="Arial"/>
          <w:color w:val="000000"/>
          <w:sz w:val="20"/>
          <w:szCs w:val="20"/>
          <w:shd w:val="clear" w:color="auto" w:fill="FFFFFF"/>
        </w:rPr>
        <w:t>. Auditoria Operacional. Conselheiro-Relator Inácio Magalhães Filho.</w:t>
      </w:r>
    </w:p>
    <w:p w14:paraId="5C9F6A44" w14:textId="77777777" w:rsidR="008E36D8" w:rsidRDefault="008E36D8" w:rsidP="00B34863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ABC941C" w14:textId="77777777" w:rsidR="00B34863" w:rsidRPr="0022060B" w:rsidRDefault="00B34863" w:rsidP="00B34863">
      <w:pPr>
        <w:shd w:val="pct10" w:color="auto" w:fill="auto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SUPREMO TRIBUNAL FEDERAL </w:t>
      </w:r>
    </w:p>
    <w:p w14:paraId="5F8AD51B" w14:textId="77777777" w:rsidR="00FE542E" w:rsidRDefault="00FE542E" w:rsidP="002A365A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C1E4BF7" w14:textId="77777777" w:rsidR="00C4357B" w:rsidRDefault="003D704E" w:rsidP="002A365A">
      <w:pPr>
        <w:spacing w:after="0"/>
        <w:jc w:val="both"/>
      </w:pPr>
      <w:bookmarkStart w:id="4" w:name="_Hlk5027767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4. </w:t>
      </w:r>
      <w:r w:rsidR="00C4357B" w:rsidRPr="00C4357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Arguições de descumprimento de preceito fundamental. Direito Constitucional. Pro</w:t>
      </w:r>
      <w:r w:rsidR="00C4357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i</w:t>
      </w:r>
      <w:r w:rsidR="00C4357B" w:rsidRPr="00C4357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bição do transporte de cargas vivas no</w:t>
      </w:r>
      <w:r w:rsidR="00C4357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s</w:t>
      </w:r>
      <w:r w:rsidR="00C4357B" w:rsidRPr="00C4357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municípios de </w:t>
      </w:r>
      <w:r w:rsidR="008726DE" w:rsidRPr="00C4357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Santos</w:t>
      </w:r>
      <w:r w:rsidR="00C4357B" w:rsidRPr="00C4357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. Lei complementar munic</w:t>
      </w:r>
      <w:r w:rsidR="00C4357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ipal</w:t>
      </w:r>
      <w:r w:rsidR="00C4357B" w:rsidRPr="00C4357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Nº 996/2018.</w:t>
      </w:r>
      <w:r w:rsidR="00C4357B">
        <w:t xml:space="preserve"> </w:t>
      </w:r>
    </w:p>
    <w:bookmarkEnd w:id="4"/>
    <w:p w14:paraId="615536CB" w14:textId="77777777" w:rsidR="008726DE" w:rsidRDefault="008726DE" w:rsidP="002A365A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D23F186" w14:textId="77777777" w:rsidR="00C4357B" w:rsidRPr="00C4357B" w:rsidRDefault="00C4357B" w:rsidP="002A365A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4357B">
        <w:rPr>
          <w:rFonts w:ascii="Arial" w:hAnsi="Arial" w:cs="Arial"/>
          <w:color w:val="000000"/>
          <w:sz w:val="20"/>
          <w:szCs w:val="20"/>
          <w:shd w:val="clear" w:color="auto" w:fill="FFFFFF"/>
        </w:rPr>
        <w:t>1. Verifica-se a invasão da competência da União pelo Município de Santos para legislar sobre transporte de animais, matéria exaustivamente disciplinada no âmbito federal. 2. Sob a justificativa de criar mecanismo legislativo de proteção aos animais, o legislador municipal impôs restrição desproporcional. 3. Esta desproporcionalidade fica evidente quando se analisa o arcabouço normativo federal que norteia a matéria, tendo em vista a gama de instrumentos estabelecidos para garantir, de um lado, a qualidade dos produtos destinados ao consumo pela população e, de outro, a existência digna e a ausência de sofrimento dos animais, tanto no transporte quanto no seu abate. 4. Conversão de julgamento do referendo à medida cautelar em decisão de mérito. Arguições de descumprimento de preceito fundamental julgadas procedentes.</w:t>
      </w:r>
    </w:p>
    <w:p w14:paraId="06F56B1D" w14:textId="77777777" w:rsidR="00C4357B" w:rsidRPr="00C4357B" w:rsidRDefault="008B750A" w:rsidP="002A365A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hyperlink r:id="rId11" w:history="1">
        <w:r w:rsidR="00C4357B" w:rsidRPr="002B69CC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ARGUIÇÃO DE DESCUMPRIMENTO DE PRECEITO FUNDAMENTAL 514 SÃO PAULO</w:t>
        </w:r>
      </w:hyperlink>
      <w:r w:rsidR="00C4357B" w:rsidRPr="00C4357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Relator: Min. Edson </w:t>
      </w:r>
      <w:proofErr w:type="spellStart"/>
      <w:r w:rsidR="00C4357B" w:rsidRPr="00C4357B">
        <w:rPr>
          <w:rFonts w:ascii="Arial" w:hAnsi="Arial" w:cs="Arial"/>
          <w:color w:val="000000"/>
          <w:sz w:val="20"/>
          <w:szCs w:val="20"/>
          <w:shd w:val="clear" w:color="auto" w:fill="FFFFFF"/>
        </w:rPr>
        <w:t>Fachin</w:t>
      </w:r>
      <w:proofErr w:type="spellEnd"/>
      <w:r w:rsidR="00C4357B" w:rsidRPr="00C4357B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101AEB50" w14:textId="77777777" w:rsidR="00C4357B" w:rsidRDefault="00C4357B" w:rsidP="002A365A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73C2233E" w14:textId="77777777" w:rsidR="004621CA" w:rsidRPr="00C4357B" w:rsidRDefault="003D704E" w:rsidP="002A365A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5. </w:t>
      </w:r>
      <w:r w:rsidR="00C4357B" w:rsidRPr="00C4357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Ação direta de inconstitucionalidade. </w:t>
      </w:r>
      <w:proofErr w:type="spellStart"/>
      <w:r w:rsidR="00C4357B" w:rsidRPr="00C4357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Arts</w:t>
      </w:r>
      <w:proofErr w:type="spellEnd"/>
      <w:r w:rsidR="00C4357B" w:rsidRPr="00C4357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. 26 e 28 da lei complementar 149/2009 do </w:t>
      </w:r>
      <w:r w:rsidR="008726DE" w:rsidRPr="00C4357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Estado </w:t>
      </w:r>
      <w:r w:rsidR="00C4357B" w:rsidRPr="00C4357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de Roraima. Aprovação prévia pela </w:t>
      </w:r>
      <w:r w:rsidR="008726DE" w:rsidRPr="00C4357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Assembleia Legislativa </w:t>
      </w:r>
      <w:r w:rsidR="00C4357B" w:rsidRPr="00C4357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dos termos de cooperação e similares firmados entre os componentes do sistema nacional de meio ambiente – SISNAMA naquele estado. Impossibilidade. </w:t>
      </w:r>
      <w:r w:rsidR="008726DE" w:rsidRPr="00C4357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ADI </w:t>
      </w:r>
      <w:r w:rsidR="00C4357B" w:rsidRPr="00C4357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julgada procedente</w:t>
      </w:r>
      <w:r w:rsidR="004621CA" w:rsidRPr="00C4357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.</w:t>
      </w:r>
    </w:p>
    <w:p w14:paraId="79CEF0CA" w14:textId="77777777" w:rsidR="00C4357B" w:rsidRPr="00C4357B" w:rsidRDefault="00C4357B" w:rsidP="002A365A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2F86B8C" w14:textId="77777777" w:rsidR="00C4357B" w:rsidRDefault="00C4357B" w:rsidP="002A365A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4357B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I – É inconstitucional, por violar o princípio da separação dos poderes, a submissão prévia ao Poder Legislativo estadua</w:t>
      </w:r>
      <w:bookmarkStart w:id="5" w:name="_GoBack"/>
      <w:bookmarkEnd w:id="5"/>
      <w:r w:rsidRPr="00C4357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l, para aprovação, dos instrumentos de cooperação firmados pelos órgãos componentes do Sistema Nacional do Meio Ambiente – SISNAMA. II - A transferência de responsabilidades ou atribuições de órgãos componentes do SISNAMA é, igualmente, competência privativa do Poder Executivo e, dessa forma, não pode ficar condicionada </w:t>
      </w:r>
      <w:proofErr w:type="spellStart"/>
      <w:r w:rsidRPr="00C4357B"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proofErr w:type="spellEnd"/>
      <w:r w:rsidRPr="00C4357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aprovação prévia da Assembleia Legislativa. III – Ação direta julgada procedente.</w:t>
      </w:r>
    </w:p>
    <w:p w14:paraId="5F429E91" w14:textId="77777777" w:rsidR="00C4357B" w:rsidRPr="00C4357B" w:rsidRDefault="008B750A" w:rsidP="002A365A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hyperlink r:id="rId12" w:history="1">
        <w:r w:rsidR="00C4357B" w:rsidRPr="00C4357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AÇÃO DIRETA DE INCONSTITUCIONALIDADE 4.348 RORAIMA</w:t>
        </w:r>
      </w:hyperlink>
      <w:r w:rsidR="00C4357B" w:rsidRPr="00C4357B">
        <w:rPr>
          <w:rFonts w:ascii="Arial" w:hAnsi="Arial" w:cs="Arial"/>
          <w:color w:val="000000"/>
          <w:sz w:val="20"/>
          <w:szCs w:val="20"/>
          <w:shd w:val="clear" w:color="auto" w:fill="FFFFFF"/>
        </w:rPr>
        <w:t>. Relator: Min. Ricardo Lewandowski</w:t>
      </w:r>
      <w:r w:rsidR="002A365A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19CA102C" w14:textId="77777777" w:rsidR="002A365A" w:rsidRPr="00E65C68" w:rsidRDefault="002A365A" w:rsidP="00FC7478">
      <w:pPr>
        <w:spacing w:after="0"/>
        <w:jc w:val="both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77DB263F" w14:textId="77777777" w:rsidR="00B34863" w:rsidRPr="0022060B" w:rsidRDefault="00B34863" w:rsidP="00B34863">
      <w:pPr>
        <w:shd w:val="pct10" w:color="auto" w:fill="auto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SUPERIOR TRIBUNAL DE JUSTIÇA </w:t>
      </w:r>
    </w:p>
    <w:p w14:paraId="2D573CEB" w14:textId="77777777" w:rsidR="009149FD" w:rsidRDefault="009149FD" w:rsidP="00B34863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7F563341" w14:textId="77777777" w:rsidR="008B750A" w:rsidRDefault="008B750A" w:rsidP="0035048F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8B750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6. Jurisprudência em Teses (edição n.º 119): Responsabilidade por Dano Ambiental</w:t>
      </w:r>
    </w:p>
    <w:p w14:paraId="7CE62246" w14:textId="77777777" w:rsidR="008B750A" w:rsidRDefault="008B750A" w:rsidP="0035048F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BB14C2F" w14:textId="28F93EAC" w:rsidR="0035048F" w:rsidRPr="0035048F" w:rsidRDefault="0035048F" w:rsidP="0035048F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B7AA1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Pr="0035048F">
        <w:rPr>
          <w:rFonts w:ascii="Arial" w:hAnsi="Arial" w:cs="Arial"/>
          <w:color w:val="000000"/>
          <w:sz w:val="20"/>
          <w:szCs w:val="20"/>
          <w:shd w:val="clear" w:color="auto" w:fill="FFFFFF"/>
        </w:rPr>
        <w:t>) A responsabilidade por dano ambiental é objetiva, informada pela teoria do risco integral, sendo o nexo de causalidade o fator aglutinante que permite que o risco se integre na unidade do ato, sendo descabida a invocação, pela empresa responsável pelo dano ambiental, de excludentes de responsabilidade civil para afastar sua obrigação de indenizar. (Tese julgada sob o rito do art. 543-C do CPC/1973 - TEMA 681 e 707, letra a)</w:t>
      </w:r>
    </w:p>
    <w:p w14:paraId="7BC45BBF" w14:textId="7DD7EAD3" w:rsidR="0035048F" w:rsidRPr="0035048F" w:rsidRDefault="0035048F" w:rsidP="0035048F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6" w:name="TEMA2"/>
      <w:bookmarkEnd w:id="6"/>
      <w:r w:rsidRPr="0035048F">
        <w:rPr>
          <w:rFonts w:ascii="Arial" w:hAnsi="Arial" w:cs="Arial"/>
          <w:color w:val="000000"/>
          <w:sz w:val="20"/>
          <w:szCs w:val="20"/>
          <w:shd w:val="clear" w:color="auto" w:fill="FFFFFF"/>
        </w:rPr>
        <w:t>2) Causa inequívoco dano ecológico quem desmata, ocupa, explora ou impede a regeneração de Área de Preservação Permanente - APP, fazendo emergir a obrigação </w:t>
      </w:r>
      <w:proofErr w:type="spellStart"/>
      <w:r w:rsidRPr="0035048F">
        <w:rPr>
          <w:rFonts w:ascii="Arial" w:hAnsi="Arial" w:cs="Arial"/>
          <w:color w:val="000000"/>
          <w:sz w:val="20"/>
          <w:szCs w:val="20"/>
          <w:shd w:val="clear" w:color="auto" w:fill="FFFFFF"/>
        </w:rPr>
        <w:t>propter</w:t>
      </w:r>
      <w:proofErr w:type="spellEnd"/>
      <w:r w:rsidR="00622E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35048F">
        <w:rPr>
          <w:rFonts w:ascii="Arial" w:hAnsi="Arial" w:cs="Arial"/>
          <w:color w:val="000000"/>
          <w:sz w:val="20"/>
          <w:szCs w:val="20"/>
          <w:shd w:val="clear" w:color="auto" w:fill="FFFFFF"/>
        </w:rPr>
        <w:t>rem de restaurar plenamente e de indenizar o meio ambiente degradado e terceiros afetados, sob o regime de responsabilidade civil objetiva.</w:t>
      </w:r>
    </w:p>
    <w:p w14:paraId="3700A2D3" w14:textId="77777777" w:rsidR="0035048F" w:rsidRPr="0035048F" w:rsidRDefault="0035048F" w:rsidP="0035048F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7" w:name="TEMA3"/>
      <w:bookmarkEnd w:id="7"/>
      <w:r w:rsidRPr="0035048F">
        <w:rPr>
          <w:rFonts w:ascii="Arial" w:hAnsi="Arial" w:cs="Arial"/>
          <w:color w:val="000000"/>
          <w:sz w:val="20"/>
          <w:szCs w:val="20"/>
          <w:shd w:val="clear" w:color="auto" w:fill="FFFFFF"/>
        </w:rPr>
        <w:t>3) O reconhecimento da responsabilidade objetiva por dano ambiental não dispensa a demonstração do nexo de causalidade entre a conduta e o resultado.</w:t>
      </w:r>
    </w:p>
    <w:p w14:paraId="2E735CFC" w14:textId="77777777" w:rsidR="0035048F" w:rsidRPr="0035048F" w:rsidRDefault="0035048F" w:rsidP="0035048F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8" w:name="TEMA4"/>
      <w:bookmarkEnd w:id="8"/>
      <w:r w:rsidRPr="0035048F">
        <w:rPr>
          <w:rFonts w:ascii="Arial" w:hAnsi="Arial" w:cs="Arial"/>
          <w:color w:val="000000"/>
          <w:sz w:val="20"/>
          <w:szCs w:val="20"/>
          <w:shd w:val="clear" w:color="auto" w:fill="FFFFFF"/>
        </w:rPr>
        <w:t>4) A alegação de culpa exclusiva de terceiro pelo acidente em causa, como excludente de responsabilidade, deve ser afastada, ante a incidência da teoria do risco integral e da responsabilidade objetiva ínsita ao dano ambiental (art. 225, § 3º, da CF e do art. 14, § 1º, da Lei nº 6.938/81), responsabilizando o degradador em decorrência do princípio do poluidor-pagador. (Tese julgada sob o rito do art. 543-C do CPC/1973 - TEMA 438)</w:t>
      </w:r>
    </w:p>
    <w:p w14:paraId="1AC2EB58" w14:textId="77777777" w:rsidR="0035048F" w:rsidRPr="0035048F" w:rsidRDefault="0035048F" w:rsidP="0035048F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9" w:name="TEMA5"/>
      <w:bookmarkEnd w:id="9"/>
      <w:r w:rsidRPr="0035048F">
        <w:rPr>
          <w:rFonts w:ascii="Arial" w:hAnsi="Arial" w:cs="Arial"/>
          <w:color w:val="000000"/>
          <w:sz w:val="20"/>
          <w:szCs w:val="20"/>
          <w:shd w:val="clear" w:color="auto" w:fill="FFFFFF"/>
        </w:rPr>
        <w:t>5) É imprescritível a pretensão reparatória de danos ao meio ambiente.</w:t>
      </w:r>
    </w:p>
    <w:p w14:paraId="42CB407F" w14:textId="77777777" w:rsidR="0035048F" w:rsidRPr="0035048F" w:rsidRDefault="0035048F" w:rsidP="0035048F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10" w:name="TEMA6"/>
      <w:bookmarkEnd w:id="10"/>
      <w:r w:rsidRPr="0035048F">
        <w:rPr>
          <w:rFonts w:ascii="Arial" w:hAnsi="Arial" w:cs="Arial"/>
          <w:color w:val="000000"/>
          <w:sz w:val="20"/>
          <w:szCs w:val="20"/>
          <w:shd w:val="clear" w:color="auto" w:fill="FFFFFF"/>
        </w:rPr>
        <w:t>6) O termo inicial da incidência dos juros moratórios é a data do evento danoso nas hipóteses de reparação de danos morais e materiais decorrentes de acidente ambiental.</w:t>
      </w:r>
    </w:p>
    <w:p w14:paraId="0A762474" w14:textId="77777777" w:rsidR="0035048F" w:rsidRPr="0035048F" w:rsidRDefault="0035048F" w:rsidP="0035048F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11" w:name="TEMA7"/>
      <w:bookmarkEnd w:id="11"/>
      <w:r w:rsidRPr="0035048F">
        <w:rPr>
          <w:rFonts w:ascii="Arial" w:hAnsi="Arial" w:cs="Arial"/>
          <w:color w:val="000000"/>
          <w:sz w:val="20"/>
          <w:szCs w:val="20"/>
          <w:shd w:val="clear" w:color="auto" w:fill="FFFFFF"/>
        </w:rPr>
        <w:t>7) A inversão do ônus da prova aplica-se às ações de degradação ambiental. (Súmula n. 618/STJ)</w:t>
      </w:r>
    </w:p>
    <w:p w14:paraId="71612139" w14:textId="77777777" w:rsidR="0035048F" w:rsidRPr="0035048F" w:rsidRDefault="0035048F" w:rsidP="0035048F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12" w:name="TEMA8"/>
      <w:bookmarkEnd w:id="12"/>
      <w:r w:rsidRPr="0035048F">
        <w:rPr>
          <w:rFonts w:ascii="Arial" w:hAnsi="Arial" w:cs="Arial"/>
          <w:color w:val="000000"/>
          <w:sz w:val="20"/>
          <w:szCs w:val="20"/>
          <w:shd w:val="clear" w:color="auto" w:fill="FFFFFF"/>
        </w:rPr>
        <w:t>8) Não se admite a aplicação da teoria do fato consumado em tema de Direito Ambiental. (Súmula n. 613/STJ)</w:t>
      </w:r>
    </w:p>
    <w:p w14:paraId="3644728E" w14:textId="77777777" w:rsidR="0035048F" w:rsidRPr="0035048F" w:rsidRDefault="0035048F" w:rsidP="0035048F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13" w:name="TEMA9"/>
      <w:bookmarkEnd w:id="13"/>
      <w:r w:rsidRPr="0035048F">
        <w:rPr>
          <w:rFonts w:ascii="Arial" w:hAnsi="Arial" w:cs="Arial"/>
          <w:color w:val="000000"/>
          <w:sz w:val="20"/>
          <w:szCs w:val="20"/>
          <w:shd w:val="clear" w:color="auto" w:fill="FFFFFF"/>
        </w:rPr>
        <w:t>9) Não há direito adquirido à manutenção de situação que gere prejuízo ao meio ambiente.</w:t>
      </w:r>
    </w:p>
    <w:p w14:paraId="7AEB8C52" w14:textId="77777777" w:rsidR="0035048F" w:rsidRPr="0035048F" w:rsidRDefault="0035048F" w:rsidP="0035048F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14" w:name="TEMA10"/>
      <w:bookmarkEnd w:id="14"/>
      <w:r w:rsidRPr="0035048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10) O pescador profissional é parte legítima para postular indenização por dano ambiental que acarretou a redução da pesca na área atingida, podendo utilizar-se do registro profissional, ainda </w:t>
      </w:r>
      <w:r w:rsidRPr="0035048F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que concedido posteriormente ao sinistro, e de outros meios de prova que sejam suficientes ao convencimento do juiz acerca do exercício dessa atividade.</w:t>
      </w:r>
    </w:p>
    <w:p w14:paraId="397324B8" w14:textId="77777777" w:rsidR="0035048F" w:rsidRPr="0035048F" w:rsidRDefault="0035048F" w:rsidP="0035048F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15" w:name="TEMA11"/>
      <w:bookmarkEnd w:id="15"/>
      <w:r w:rsidRPr="0035048F">
        <w:rPr>
          <w:rFonts w:ascii="Arial" w:hAnsi="Arial" w:cs="Arial"/>
          <w:color w:val="000000"/>
          <w:sz w:val="20"/>
          <w:szCs w:val="20"/>
          <w:shd w:val="clear" w:color="auto" w:fill="FFFFFF"/>
        </w:rPr>
        <w:t>11) É devida a indenização por dano moral patente o sofrimento intenso do pescador profissional artesanal, causado pela privação das condições de trabalho, em consequência do dano ambiental. (Tese julgada sob o rito do art. 543-C do CPC/1973 - TEMA 439).</w:t>
      </w:r>
    </w:p>
    <w:p w14:paraId="1154754C" w14:textId="77777777" w:rsidR="00B179FD" w:rsidRPr="004D6EB3" w:rsidRDefault="00B179FD" w:rsidP="0004770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0249EE7" w14:textId="77777777" w:rsidR="00E8762F" w:rsidRPr="0022060B" w:rsidRDefault="00E8762F" w:rsidP="00047709">
      <w:pPr>
        <w:pStyle w:val="Pr-formataoHTML"/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22060B">
        <w:rPr>
          <w:rFonts w:ascii="Arial" w:hAnsi="Arial" w:cs="Arial"/>
        </w:rPr>
        <w:t xml:space="preserve">Observações: </w:t>
      </w:r>
    </w:p>
    <w:p w14:paraId="47F0E9E5" w14:textId="77777777" w:rsidR="005C4DB7" w:rsidRPr="0022060B" w:rsidRDefault="00E4415D" w:rsidP="00816942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  <w:r w:rsidRPr="0022060B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9A0207A" wp14:editId="6F0ACE25">
                <wp:simplePos x="0" y="0"/>
                <wp:positionH relativeFrom="margin">
                  <wp:posOffset>-6985</wp:posOffset>
                </wp:positionH>
                <wp:positionV relativeFrom="paragraph">
                  <wp:posOffset>73660</wp:posOffset>
                </wp:positionV>
                <wp:extent cx="5499100" cy="0"/>
                <wp:effectExtent l="0" t="0" r="25400" b="57150"/>
                <wp:wrapNone/>
                <wp:docPr id="58" name="Conector ret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577E9F" id="Conector reto 5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55pt,5.8pt" to="432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2BFAC65B" w14:textId="20C997E1" w:rsidR="00D9046A" w:rsidRDefault="0026477F" w:rsidP="00816942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22060B">
        <w:rPr>
          <w:rFonts w:ascii="Arial" w:hAnsi="Arial" w:cs="Arial"/>
          <w:color w:val="000000"/>
          <w:sz w:val="20"/>
          <w:szCs w:val="20"/>
        </w:rPr>
        <w:t>Ju</w:t>
      </w:r>
      <w:r w:rsidR="00AD528F" w:rsidRPr="0022060B">
        <w:rPr>
          <w:rFonts w:ascii="Arial" w:hAnsi="Arial" w:cs="Arial"/>
          <w:color w:val="000000"/>
          <w:sz w:val="20"/>
          <w:szCs w:val="20"/>
        </w:rPr>
        <w:t xml:space="preserve">risprudência Selecionada: </w:t>
      </w:r>
    </w:p>
    <w:p w14:paraId="2F8ECEFD" w14:textId="77777777" w:rsidR="00B179FD" w:rsidRDefault="00B179FD" w:rsidP="00816942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14:paraId="14A79721" w14:textId="77777777" w:rsidR="00543DF0" w:rsidRDefault="00543DF0" w:rsidP="00543DF0">
      <w:pPr>
        <w:pStyle w:val="Default"/>
        <w:spacing w:after="200"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Acesse também: </w:t>
      </w:r>
    </w:p>
    <w:p w14:paraId="7C5D90F2" w14:textId="77777777" w:rsidR="0002789E" w:rsidRDefault="008B750A" w:rsidP="0002789E">
      <w:pPr>
        <w:pStyle w:val="Default"/>
        <w:spacing w:line="276" w:lineRule="auto"/>
        <w:jc w:val="center"/>
        <w:rPr>
          <w:rStyle w:val="Hyperlink"/>
        </w:rPr>
      </w:pPr>
      <w:hyperlink r:id="rId13" w:history="1">
        <w:r w:rsidR="0002789E">
          <w:rPr>
            <w:rStyle w:val="Hyperlink"/>
            <w:b/>
            <w:sz w:val="20"/>
            <w:szCs w:val="20"/>
          </w:rPr>
          <w:t>Pesquisas Prontas</w:t>
        </w:r>
      </w:hyperlink>
    </w:p>
    <w:p w14:paraId="2C8E8A74" w14:textId="77777777" w:rsidR="0002789E" w:rsidRDefault="0002789E" w:rsidP="0002789E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</w:p>
    <w:p w14:paraId="73624566" w14:textId="77777777" w:rsidR="0002789E" w:rsidRDefault="008B750A" w:rsidP="0002789E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14" w:history="1">
        <w:r w:rsidR="0002789E">
          <w:rPr>
            <w:rStyle w:val="Hyperlink"/>
            <w:b/>
            <w:sz w:val="20"/>
            <w:szCs w:val="20"/>
          </w:rPr>
          <w:t>Boletim Informativo de Jurisprudência</w:t>
        </w:r>
      </w:hyperlink>
    </w:p>
    <w:p w14:paraId="1C0D6247" w14:textId="77777777" w:rsidR="0002789E" w:rsidRDefault="0002789E" w:rsidP="0002789E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</w:p>
    <w:p w14:paraId="487FF9F6" w14:textId="77777777" w:rsidR="0002789E" w:rsidRDefault="008B750A" w:rsidP="0002789E">
      <w:pPr>
        <w:pStyle w:val="Default"/>
        <w:spacing w:line="276" w:lineRule="auto"/>
        <w:jc w:val="center"/>
      </w:pPr>
      <w:hyperlink r:id="rId15" w:history="1">
        <w:proofErr w:type="spellStart"/>
        <w:r w:rsidR="0002789E">
          <w:rPr>
            <w:rStyle w:val="Hyperlink"/>
            <w:b/>
            <w:sz w:val="20"/>
            <w:szCs w:val="20"/>
          </w:rPr>
          <w:t>Interjuris</w:t>
        </w:r>
        <w:proofErr w:type="spellEnd"/>
      </w:hyperlink>
    </w:p>
    <w:p w14:paraId="70A526BC" w14:textId="77777777" w:rsidR="0002789E" w:rsidRDefault="0002789E" w:rsidP="0002789E">
      <w:pPr>
        <w:pStyle w:val="Default"/>
        <w:spacing w:line="276" w:lineRule="auto"/>
        <w:jc w:val="center"/>
      </w:pPr>
    </w:p>
    <w:p w14:paraId="0ACBE85F" w14:textId="77777777" w:rsidR="0002789E" w:rsidRDefault="008B750A" w:rsidP="0002789E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16" w:history="1">
        <w:r w:rsidR="0002789E">
          <w:rPr>
            <w:rStyle w:val="Hyperlink"/>
            <w:b/>
            <w:sz w:val="20"/>
            <w:szCs w:val="20"/>
          </w:rPr>
          <w:t>Repercussão Geral do Supremo Tribunal Federal - STF e os Tribunais de Contas</w:t>
        </w:r>
      </w:hyperlink>
    </w:p>
    <w:p w14:paraId="4B9E318B" w14:textId="77777777" w:rsidR="0002789E" w:rsidRDefault="0002789E" w:rsidP="0002789E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</w:p>
    <w:p w14:paraId="0EDF81B5" w14:textId="77777777" w:rsidR="0002789E" w:rsidRDefault="008B750A" w:rsidP="0002789E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17" w:history="1">
        <w:r w:rsidR="0002789E">
          <w:rPr>
            <w:rStyle w:val="Hyperlink"/>
            <w:b/>
            <w:sz w:val="20"/>
            <w:szCs w:val="20"/>
          </w:rPr>
          <w:t>Súmulas Selecionadas</w:t>
        </w:r>
      </w:hyperlink>
    </w:p>
    <w:p w14:paraId="2F7FB8EC" w14:textId="77777777" w:rsidR="00270E2F" w:rsidRDefault="00270E2F" w:rsidP="00270E2F">
      <w:pPr>
        <w:pStyle w:val="TCU-Epgrafe"/>
        <w:spacing w:line="276" w:lineRule="auto"/>
        <w:ind w:left="0"/>
        <w:rPr>
          <w:sz w:val="22"/>
          <w:szCs w:val="22"/>
        </w:rPr>
      </w:pPr>
      <w:r w:rsidRPr="0022060B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935BE1" wp14:editId="0C3872BA">
                <wp:simplePos x="0" y="0"/>
                <wp:positionH relativeFrom="margin">
                  <wp:posOffset>-18205</wp:posOffset>
                </wp:positionH>
                <wp:positionV relativeFrom="paragraph">
                  <wp:posOffset>117229</wp:posOffset>
                </wp:positionV>
                <wp:extent cx="5518150" cy="0"/>
                <wp:effectExtent l="0" t="0" r="25400" b="57150"/>
                <wp:wrapNone/>
                <wp:docPr id="59" name="Conector ret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81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BC0740" id="Conector reto 5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45pt,9.25pt" to="433.0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51E60A1A" w14:textId="77777777" w:rsidR="00984E8B" w:rsidRDefault="00984E8B" w:rsidP="00DB558E">
      <w:pPr>
        <w:spacing w:after="0"/>
        <w:jc w:val="center"/>
        <w:rPr>
          <w:rStyle w:val="Hyperlink"/>
          <w:rFonts w:ascii="Arial" w:hAnsi="Arial" w:cs="Arial"/>
          <w:i/>
          <w:color w:val="000000" w:themeColor="text1"/>
          <w:sz w:val="20"/>
          <w:szCs w:val="20"/>
          <w:u w:val="none"/>
        </w:rPr>
      </w:pPr>
    </w:p>
    <w:p w14:paraId="011E7585" w14:textId="77777777" w:rsidR="00DB558E" w:rsidRDefault="00DB558E" w:rsidP="00DB558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Style w:val="Hyperlink"/>
          <w:rFonts w:ascii="Arial" w:hAnsi="Arial" w:cs="Arial"/>
          <w:i/>
          <w:color w:val="000000" w:themeColor="text1"/>
          <w:sz w:val="20"/>
          <w:szCs w:val="20"/>
          <w:u w:val="none"/>
        </w:rPr>
        <w:t>Elaboração: Escola de Gestão Pública - Jurisprudência</w:t>
      </w:r>
    </w:p>
    <w:p w14:paraId="088F1C47" w14:textId="77777777" w:rsidR="00DB558E" w:rsidRDefault="00DB558E" w:rsidP="00DB558E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53C82AB" w14:textId="77777777" w:rsidR="00E01524" w:rsidRPr="0022060B" w:rsidRDefault="00E01524" w:rsidP="00DB558E">
      <w:pPr>
        <w:pStyle w:val="TCU-Epgrafe"/>
        <w:spacing w:after="200" w:line="276" w:lineRule="auto"/>
        <w:ind w:left="0"/>
        <w:rPr>
          <w:rFonts w:ascii="Arial" w:hAnsi="Arial" w:cs="Arial"/>
          <w:b/>
          <w:sz w:val="20"/>
        </w:rPr>
      </w:pPr>
    </w:p>
    <w:sectPr w:rsidR="00E01524" w:rsidRPr="0022060B">
      <w:headerReference w:type="default" r:id="rId18"/>
      <w:footerReference w:type="defaul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61D43" w14:textId="77777777" w:rsidR="009907A9" w:rsidRDefault="009907A9" w:rsidP="00350CC2">
      <w:pPr>
        <w:spacing w:after="0" w:line="240" w:lineRule="auto"/>
      </w:pPr>
      <w:r>
        <w:separator/>
      </w:r>
    </w:p>
  </w:endnote>
  <w:endnote w:type="continuationSeparator" w:id="0">
    <w:p w14:paraId="080476D1" w14:textId="77777777" w:rsidR="009907A9" w:rsidRDefault="009907A9" w:rsidP="0035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4AF15" w14:textId="77777777" w:rsidR="002245DE" w:rsidRDefault="002245DE" w:rsidP="002245DE">
    <w:pPr>
      <w:pStyle w:val="Rodap"/>
      <w:jc w:val="center"/>
      <w:rPr>
        <w:sz w:val="16"/>
        <w:szCs w:val="16"/>
      </w:rPr>
    </w:pPr>
    <w:r>
      <w:rPr>
        <w:noProof/>
        <w:lang w:eastAsia="pt-BR"/>
      </w:rPr>
      <w:drawing>
        <wp:inline distT="0" distB="0" distL="0" distR="0" wp14:anchorId="323DBF1D" wp14:editId="05D98FFC">
          <wp:extent cx="463138" cy="231569"/>
          <wp:effectExtent l="0" t="0" r="0" b="0"/>
          <wp:docPr id="54" name="Imagem 54" descr="Resultado de imagem para EGP T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Resultado de imagem para EGP T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873" cy="233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1DAB92" w14:textId="77777777" w:rsidR="001B5F7A" w:rsidRPr="00722924" w:rsidRDefault="001B5F7A" w:rsidP="002245DE">
    <w:pPr>
      <w:pStyle w:val="Rodap"/>
      <w:jc w:val="center"/>
      <w:rPr>
        <w:sz w:val="16"/>
        <w:szCs w:val="16"/>
      </w:rPr>
    </w:pPr>
    <w:r w:rsidRPr="00722924">
      <w:rPr>
        <w:sz w:val="16"/>
        <w:szCs w:val="16"/>
      </w:rPr>
      <w:fldChar w:fldCharType="begin"/>
    </w:r>
    <w:r w:rsidRPr="00722924">
      <w:rPr>
        <w:sz w:val="16"/>
        <w:szCs w:val="16"/>
      </w:rPr>
      <w:instrText xml:space="preserve"> PAGE   \* MERGEFORMAT </w:instrText>
    </w:r>
    <w:r w:rsidRPr="00722924">
      <w:rPr>
        <w:sz w:val="16"/>
        <w:szCs w:val="16"/>
      </w:rPr>
      <w:fldChar w:fldCharType="separate"/>
    </w:r>
    <w:r w:rsidR="00F076FF">
      <w:rPr>
        <w:noProof/>
        <w:sz w:val="16"/>
        <w:szCs w:val="16"/>
      </w:rPr>
      <w:t>3</w:t>
    </w:r>
    <w:r w:rsidRPr="00722924">
      <w:rPr>
        <w:sz w:val="16"/>
        <w:szCs w:val="16"/>
      </w:rPr>
      <w:fldChar w:fldCharType="end"/>
    </w:r>
  </w:p>
  <w:p w14:paraId="294BCBF1" w14:textId="77777777" w:rsidR="00375DB6" w:rsidRDefault="00375DB6"/>
  <w:p w14:paraId="5BDBB677" w14:textId="77777777" w:rsidR="00375DB6" w:rsidRDefault="00375DB6"/>
  <w:p w14:paraId="16F3CBE0" w14:textId="77777777" w:rsidR="00375DB6" w:rsidRDefault="00375D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20788" w14:textId="77777777" w:rsidR="009907A9" w:rsidRDefault="009907A9" w:rsidP="00350CC2">
      <w:pPr>
        <w:spacing w:after="0" w:line="240" w:lineRule="auto"/>
      </w:pPr>
      <w:r>
        <w:separator/>
      </w:r>
    </w:p>
  </w:footnote>
  <w:footnote w:type="continuationSeparator" w:id="0">
    <w:p w14:paraId="07302723" w14:textId="77777777" w:rsidR="009907A9" w:rsidRDefault="009907A9" w:rsidP="0035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9D407" w14:textId="77777777" w:rsidR="006A5FD7" w:rsidRDefault="006A5FD7" w:rsidP="00F14CCC">
    <w:pPr>
      <w:pStyle w:val="Cabealho"/>
      <w:spacing w:after="100" w:afterAutospacing="1"/>
      <w:jc w:val="center"/>
      <w:rPr>
        <w:b/>
      </w:rPr>
    </w:pPr>
  </w:p>
  <w:p w14:paraId="1117CB5D" w14:textId="77777777" w:rsidR="006A5FD7" w:rsidRDefault="006A5FD7" w:rsidP="00F14CCC">
    <w:pPr>
      <w:pStyle w:val="Cabealho"/>
      <w:spacing w:after="100" w:afterAutospacing="1"/>
      <w:jc w:val="center"/>
      <w:rPr>
        <w:b/>
      </w:rPr>
    </w:pPr>
    <w:r>
      <w:rPr>
        <w:noProof/>
        <w:lang w:eastAsia="pt-BR"/>
      </w:rPr>
      <w:drawing>
        <wp:inline distT="0" distB="0" distL="0" distR="0" wp14:anchorId="6A3749B5" wp14:editId="6613827D">
          <wp:extent cx="4073236" cy="872837"/>
          <wp:effectExtent l="0" t="0" r="3810" b="3810"/>
          <wp:docPr id="52" name="Imagem 52" descr="Resultado de imagem para EGP T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do de imagem para EGP T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1668" cy="872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76FF">
      <w:rPr>
        <w:noProof/>
      </w:rPr>
      <w:drawing>
        <wp:inline distT="0" distB="0" distL="0" distR="0" wp14:anchorId="1581D82B" wp14:editId="314EAC89">
          <wp:extent cx="1245870" cy="779780"/>
          <wp:effectExtent l="0" t="0" r="0" b="1270"/>
          <wp:docPr id="2" name="Imagem 2" descr="C:\Users\tc518280\AppData\Local\Microsoft\Windows\INetCache\Content.Word\Logo-Teses-Ambientais_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tc518280\AppData\Local\Microsoft\Windows\INetCache\Content.Word\Logo-Teses-Ambientais_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870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2FBC"/>
    <w:multiLevelType w:val="hybridMultilevel"/>
    <w:tmpl w:val="6226A1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3074B"/>
    <w:multiLevelType w:val="multilevel"/>
    <w:tmpl w:val="E104E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60B5D"/>
    <w:multiLevelType w:val="multilevel"/>
    <w:tmpl w:val="6212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83EF0"/>
    <w:multiLevelType w:val="hybridMultilevel"/>
    <w:tmpl w:val="55A4E9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57408"/>
    <w:multiLevelType w:val="multilevel"/>
    <w:tmpl w:val="6966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9619C6"/>
    <w:multiLevelType w:val="hybridMultilevel"/>
    <w:tmpl w:val="559A50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907DD"/>
    <w:multiLevelType w:val="hybridMultilevel"/>
    <w:tmpl w:val="91B69C0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6534A"/>
    <w:multiLevelType w:val="hybridMultilevel"/>
    <w:tmpl w:val="D0FE16CE"/>
    <w:lvl w:ilvl="0" w:tplc="A5067D7E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01F2C"/>
    <w:multiLevelType w:val="multilevel"/>
    <w:tmpl w:val="2D76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B44EA1"/>
    <w:multiLevelType w:val="multilevel"/>
    <w:tmpl w:val="7EEE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BD384D"/>
    <w:multiLevelType w:val="multilevel"/>
    <w:tmpl w:val="60FCF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AC7506"/>
    <w:multiLevelType w:val="hybridMultilevel"/>
    <w:tmpl w:val="B35679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25CCB"/>
    <w:multiLevelType w:val="hybridMultilevel"/>
    <w:tmpl w:val="A93874EE"/>
    <w:lvl w:ilvl="0" w:tplc="1F00A050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,Bold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1705C"/>
    <w:multiLevelType w:val="multilevel"/>
    <w:tmpl w:val="8C0AF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DC523F"/>
    <w:multiLevelType w:val="multilevel"/>
    <w:tmpl w:val="EECC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0E5643"/>
    <w:multiLevelType w:val="hybridMultilevel"/>
    <w:tmpl w:val="D2D020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95A12"/>
    <w:multiLevelType w:val="multilevel"/>
    <w:tmpl w:val="8016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AF598B"/>
    <w:multiLevelType w:val="hybridMultilevel"/>
    <w:tmpl w:val="A6DA7B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E48BB"/>
    <w:multiLevelType w:val="multilevel"/>
    <w:tmpl w:val="FC8E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835A9E"/>
    <w:multiLevelType w:val="multilevel"/>
    <w:tmpl w:val="3630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4E5F26"/>
    <w:multiLevelType w:val="multilevel"/>
    <w:tmpl w:val="E5E4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805F1F"/>
    <w:multiLevelType w:val="hybridMultilevel"/>
    <w:tmpl w:val="C5AE435C"/>
    <w:lvl w:ilvl="0" w:tplc="E84E8CE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,Bold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63276"/>
    <w:multiLevelType w:val="hybridMultilevel"/>
    <w:tmpl w:val="94D07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F92D40"/>
    <w:multiLevelType w:val="hybridMultilevel"/>
    <w:tmpl w:val="E6D0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21"/>
  </w:num>
  <w:num w:numId="4">
    <w:abstractNumId w:val="22"/>
  </w:num>
  <w:num w:numId="5">
    <w:abstractNumId w:val="23"/>
  </w:num>
  <w:num w:numId="6">
    <w:abstractNumId w:val="17"/>
  </w:num>
  <w:num w:numId="7">
    <w:abstractNumId w:val="0"/>
  </w:num>
  <w:num w:numId="8">
    <w:abstractNumId w:val="3"/>
  </w:num>
  <w:num w:numId="9">
    <w:abstractNumId w:val="11"/>
  </w:num>
  <w:num w:numId="10">
    <w:abstractNumId w:val="5"/>
  </w:num>
  <w:num w:numId="11">
    <w:abstractNumId w:val="6"/>
  </w:num>
  <w:num w:numId="12">
    <w:abstractNumId w:val="15"/>
  </w:num>
  <w:num w:numId="13">
    <w:abstractNumId w:val="4"/>
  </w:num>
  <w:num w:numId="14">
    <w:abstractNumId w:val="8"/>
  </w:num>
  <w:num w:numId="15">
    <w:abstractNumId w:val="16"/>
  </w:num>
  <w:num w:numId="16">
    <w:abstractNumId w:val="19"/>
  </w:num>
  <w:num w:numId="17">
    <w:abstractNumId w:val="9"/>
  </w:num>
  <w:num w:numId="18">
    <w:abstractNumId w:val="1"/>
  </w:num>
  <w:num w:numId="19">
    <w:abstractNumId w:val="14"/>
  </w:num>
  <w:num w:numId="20">
    <w:abstractNumId w:val="18"/>
  </w:num>
  <w:num w:numId="21">
    <w:abstractNumId w:val="10"/>
  </w:num>
  <w:num w:numId="22">
    <w:abstractNumId w:val="20"/>
  </w:num>
  <w:num w:numId="23">
    <w:abstractNumId w:val="1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319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191"/>
    <w:rsid w:val="00001F0E"/>
    <w:rsid w:val="00003020"/>
    <w:rsid w:val="00003C03"/>
    <w:rsid w:val="0000505F"/>
    <w:rsid w:val="000078B5"/>
    <w:rsid w:val="00007F7A"/>
    <w:rsid w:val="00007FD0"/>
    <w:rsid w:val="00010B69"/>
    <w:rsid w:val="00010F88"/>
    <w:rsid w:val="0001200F"/>
    <w:rsid w:val="000126A0"/>
    <w:rsid w:val="00012CBB"/>
    <w:rsid w:val="00013691"/>
    <w:rsid w:val="00013840"/>
    <w:rsid w:val="00015B58"/>
    <w:rsid w:val="00015FB0"/>
    <w:rsid w:val="00017EBA"/>
    <w:rsid w:val="00021B0A"/>
    <w:rsid w:val="00022D68"/>
    <w:rsid w:val="00025971"/>
    <w:rsid w:val="00025E26"/>
    <w:rsid w:val="000262AD"/>
    <w:rsid w:val="0002789E"/>
    <w:rsid w:val="00027A03"/>
    <w:rsid w:val="00027FAB"/>
    <w:rsid w:val="000300F4"/>
    <w:rsid w:val="00032A26"/>
    <w:rsid w:val="00033422"/>
    <w:rsid w:val="00033E69"/>
    <w:rsid w:val="00040EBA"/>
    <w:rsid w:val="00042502"/>
    <w:rsid w:val="00042DF3"/>
    <w:rsid w:val="000433EC"/>
    <w:rsid w:val="000439FD"/>
    <w:rsid w:val="00045700"/>
    <w:rsid w:val="00046191"/>
    <w:rsid w:val="00046E21"/>
    <w:rsid w:val="00047709"/>
    <w:rsid w:val="00047EF1"/>
    <w:rsid w:val="00052862"/>
    <w:rsid w:val="00053B72"/>
    <w:rsid w:val="00056686"/>
    <w:rsid w:val="00056E6F"/>
    <w:rsid w:val="000572CE"/>
    <w:rsid w:val="000617CF"/>
    <w:rsid w:val="00062737"/>
    <w:rsid w:val="00067E01"/>
    <w:rsid w:val="00070009"/>
    <w:rsid w:val="00070B14"/>
    <w:rsid w:val="000713DD"/>
    <w:rsid w:val="00071DE3"/>
    <w:rsid w:val="0007200C"/>
    <w:rsid w:val="00073F9F"/>
    <w:rsid w:val="00074287"/>
    <w:rsid w:val="000747BF"/>
    <w:rsid w:val="00074FAB"/>
    <w:rsid w:val="000759E5"/>
    <w:rsid w:val="00076184"/>
    <w:rsid w:val="000800D1"/>
    <w:rsid w:val="00081051"/>
    <w:rsid w:val="0009260D"/>
    <w:rsid w:val="000926D4"/>
    <w:rsid w:val="00092E5D"/>
    <w:rsid w:val="0009482D"/>
    <w:rsid w:val="0009711C"/>
    <w:rsid w:val="0009762F"/>
    <w:rsid w:val="00097B00"/>
    <w:rsid w:val="000A05C5"/>
    <w:rsid w:val="000A06BE"/>
    <w:rsid w:val="000A0748"/>
    <w:rsid w:val="000A0E48"/>
    <w:rsid w:val="000A29BE"/>
    <w:rsid w:val="000A3C2D"/>
    <w:rsid w:val="000A3E63"/>
    <w:rsid w:val="000A47FD"/>
    <w:rsid w:val="000A4EB6"/>
    <w:rsid w:val="000A5F01"/>
    <w:rsid w:val="000A71D1"/>
    <w:rsid w:val="000B04A0"/>
    <w:rsid w:val="000B11D2"/>
    <w:rsid w:val="000B1E10"/>
    <w:rsid w:val="000B2FD9"/>
    <w:rsid w:val="000B311A"/>
    <w:rsid w:val="000B31B6"/>
    <w:rsid w:val="000B47C0"/>
    <w:rsid w:val="000C2948"/>
    <w:rsid w:val="000C3582"/>
    <w:rsid w:val="000C4F73"/>
    <w:rsid w:val="000C5093"/>
    <w:rsid w:val="000C5460"/>
    <w:rsid w:val="000C5EB3"/>
    <w:rsid w:val="000C63BC"/>
    <w:rsid w:val="000C7D67"/>
    <w:rsid w:val="000D2D5B"/>
    <w:rsid w:val="000D357D"/>
    <w:rsid w:val="000D4DE6"/>
    <w:rsid w:val="000D560C"/>
    <w:rsid w:val="000D6D01"/>
    <w:rsid w:val="000E1F93"/>
    <w:rsid w:val="000E300B"/>
    <w:rsid w:val="000E3ACE"/>
    <w:rsid w:val="000E3FC6"/>
    <w:rsid w:val="000E464B"/>
    <w:rsid w:val="000E485E"/>
    <w:rsid w:val="000E5AC8"/>
    <w:rsid w:val="000F04ED"/>
    <w:rsid w:val="000F18DA"/>
    <w:rsid w:val="000F1FFA"/>
    <w:rsid w:val="000F314C"/>
    <w:rsid w:val="000F639D"/>
    <w:rsid w:val="000F7C1B"/>
    <w:rsid w:val="00100B9C"/>
    <w:rsid w:val="00106AA9"/>
    <w:rsid w:val="00106B27"/>
    <w:rsid w:val="00110517"/>
    <w:rsid w:val="00110BD6"/>
    <w:rsid w:val="001119DC"/>
    <w:rsid w:val="00111B86"/>
    <w:rsid w:val="00111C26"/>
    <w:rsid w:val="00112B60"/>
    <w:rsid w:val="0011394D"/>
    <w:rsid w:val="00113EF1"/>
    <w:rsid w:val="00114B62"/>
    <w:rsid w:val="001159C9"/>
    <w:rsid w:val="00120862"/>
    <w:rsid w:val="00121A99"/>
    <w:rsid w:val="0012211A"/>
    <w:rsid w:val="00122E13"/>
    <w:rsid w:val="00123D02"/>
    <w:rsid w:val="0012498C"/>
    <w:rsid w:val="00124A0F"/>
    <w:rsid w:val="00126447"/>
    <w:rsid w:val="00127DF2"/>
    <w:rsid w:val="00130717"/>
    <w:rsid w:val="0013298B"/>
    <w:rsid w:val="0013396B"/>
    <w:rsid w:val="001342E3"/>
    <w:rsid w:val="0013514C"/>
    <w:rsid w:val="0013583F"/>
    <w:rsid w:val="00135D5F"/>
    <w:rsid w:val="001411E6"/>
    <w:rsid w:val="001415BA"/>
    <w:rsid w:val="00142D10"/>
    <w:rsid w:val="00144712"/>
    <w:rsid w:val="001472C1"/>
    <w:rsid w:val="00150844"/>
    <w:rsid w:val="001529D8"/>
    <w:rsid w:val="00155E99"/>
    <w:rsid w:val="00156185"/>
    <w:rsid w:val="00156F74"/>
    <w:rsid w:val="00157806"/>
    <w:rsid w:val="00157D64"/>
    <w:rsid w:val="0016028F"/>
    <w:rsid w:val="00161AA2"/>
    <w:rsid w:val="0016670D"/>
    <w:rsid w:val="00166A96"/>
    <w:rsid w:val="00170F9D"/>
    <w:rsid w:val="00171401"/>
    <w:rsid w:val="001720EB"/>
    <w:rsid w:val="00172248"/>
    <w:rsid w:val="0017455D"/>
    <w:rsid w:val="001770AF"/>
    <w:rsid w:val="001800A9"/>
    <w:rsid w:val="001823E7"/>
    <w:rsid w:val="0018272D"/>
    <w:rsid w:val="0018361F"/>
    <w:rsid w:val="00190B94"/>
    <w:rsid w:val="001927A5"/>
    <w:rsid w:val="001930D1"/>
    <w:rsid w:val="001942C5"/>
    <w:rsid w:val="00196437"/>
    <w:rsid w:val="001975AB"/>
    <w:rsid w:val="001A16DE"/>
    <w:rsid w:val="001A1F53"/>
    <w:rsid w:val="001A5D2D"/>
    <w:rsid w:val="001A73A2"/>
    <w:rsid w:val="001B096B"/>
    <w:rsid w:val="001B5B65"/>
    <w:rsid w:val="001B5F7A"/>
    <w:rsid w:val="001B6E08"/>
    <w:rsid w:val="001C0F23"/>
    <w:rsid w:val="001C46A8"/>
    <w:rsid w:val="001D0693"/>
    <w:rsid w:val="001D0DD1"/>
    <w:rsid w:val="001D4D9A"/>
    <w:rsid w:val="001D51BD"/>
    <w:rsid w:val="001D6665"/>
    <w:rsid w:val="001D684B"/>
    <w:rsid w:val="001D6ADC"/>
    <w:rsid w:val="001D7E4B"/>
    <w:rsid w:val="001E1817"/>
    <w:rsid w:val="001E2E5A"/>
    <w:rsid w:val="001E38CC"/>
    <w:rsid w:val="001E5F2E"/>
    <w:rsid w:val="001E6CAA"/>
    <w:rsid w:val="001E73FF"/>
    <w:rsid w:val="001E75A7"/>
    <w:rsid w:val="001F0424"/>
    <w:rsid w:val="001F7A25"/>
    <w:rsid w:val="002013D1"/>
    <w:rsid w:val="0020195B"/>
    <w:rsid w:val="00202E6D"/>
    <w:rsid w:val="00202F4B"/>
    <w:rsid w:val="002036C8"/>
    <w:rsid w:val="002100EE"/>
    <w:rsid w:val="00211A49"/>
    <w:rsid w:val="00213BD0"/>
    <w:rsid w:val="002147AC"/>
    <w:rsid w:val="00215BFE"/>
    <w:rsid w:val="00215EF3"/>
    <w:rsid w:val="0022060B"/>
    <w:rsid w:val="00220BB1"/>
    <w:rsid w:val="00221D15"/>
    <w:rsid w:val="00223A59"/>
    <w:rsid w:val="00223F1C"/>
    <w:rsid w:val="002245DE"/>
    <w:rsid w:val="00224904"/>
    <w:rsid w:val="002313A0"/>
    <w:rsid w:val="00232878"/>
    <w:rsid w:val="0023318C"/>
    <w:rsid w:val="00234AE0"/>
    <w:rsid w:val="00235F82"/>
    <w:rsid w:val="00236689"/>
    <w:rsid w:val="00237C21"/>
    <w:rsid w:val="0024200E"/>
    <w:rsid w:val="002426C3"/>
    <w:rsid w:val="00243F9F"/>
    <w:rsid w:val="002450AA"/>
    <w:rsid w:val="002456AD"/>
    <w:rsid w:val="00245F7B"/>
    <w:rsid w:val="002478B9"/>
    <w:rsid w:val="00251273"/>
    <w:rsid w:val="00252A2A"/>
    <w:rsid w:val="00252AA5"/>
    <w:rsid w:val="00253ADA"/>
    <w:rsid w:val="00255360"/>
    <w:rsid w:val="00256A12"/>
    <w:rsid w:val="00256CEA"/>
    <w:rsid w:val="002571B4"/>
    <w:rsid w:val="00260758"/>
    <w:rsid w:val="00260D58"/>
    <w:rsid w:val="0026477F"/>
    <w:rsid w:val="00264F10"/>
    <w:rsid w:val="0026510B"/>
    <w:rsid w:val="002659BA"/>
    <w:rsid w:val="0026729F"/>
    <w:rsid w:val="00270E2F"/>
    <w:rsid w:val="00271154"/>
    <w:rsid w:val="00271655"/>
    <w:rsid w:val="002805F1"/>
    <w:rsid w:val="00282C4C"/>
    <w:rsid w:val="00286EB4"/>
    <w:rsid w:val="002874A2"/>
    <w:rsid w:val="002921E2"/>
    <w:rsid w:val="0029566D"/>
    <w:rsid w:val="00295F4B"/>
    <w:rsid w:val="002A00AC"/>
    <w:rsid w:val="002A00E8"/>
    <w:rsid w:val="002A0792"/>
    <w:rsid w:val="002A1D5F"/>
    <w:rsid w:val="002A2E6C"/>
    <w:rsid w:val="002A365A"/>
    <w:rsid w:val="002B070A"/>
    <w:rsid w:val="002B0F20"/>
    <w:rsid w:val="002B14B7"/>
    <w:rsid w:val="002B297F"/>
    <w:rsid w:val="002B38A8"/>
    <w:rsid w:val="002B5E9F"/>
    <w:rsid w:val="002B69CC"/>
    <w:rsid w:val="002B6BA0"/>
    <w:rsid w:val="002C05FF"/>
    <w:rsid w:val="002C19EA"/>
    <w:rsid w:val="002C3EA5"/>
    <w:rsid w:val="002C480F"/>
    <w:rsid w:val="002C56C9"/>
    <w:rsid w:val="002C7487"/>
    <w:rsid w:val="002D1923"/>
    <w:rsid w:val="002D48D1"/>
    <w:rsid w:val="002D5B56"/>
    <w:rsid w:val="002D6612"/>
    <w:rsid w:val="002D7650"/>
    <w:rsid w:val="002E09B1"/>
    <w:rsid w:val="002E0A60"/>
    <w:rsid w:val="002E4277"/>
    <w:rsid w:val="002E5303"/>
    <w:rsid w:val="002E6626"/>
    <w:rsid w:val="002E72FA"/>
    <w:rsid w:val="002E7DFF"/>
    <w:rsid w:val="002F0BE9"/>
    <w:rsid w:val="002F0E1D"/>
    <w:rsid w:val="002F13A0"/>
    <w:rsid w:val="002F1634"/>
    <w:rsid w:val="002F1848"/>
    <w:rsid w:val="002F1D70"/>
    <w:rsid w:val="002F22FA"/>
    <w:rsid w:val="002F73BA"/>
    <w:rsid w:val="002F7BA5"/>
    <w:rsid w:val="003005B3"/>
    <w:rsid w:val="0030165B"/>
    <w:rsid w:val="00302340"/>
    <w:rsid w:val="00303C9C"/>
    <w:rsid w:val="00305A67"/>
    <w:rsid w:val="00306B80"/>
    <w:rsid w:val="00307038"/>
    <w:rsid w:val="00313238"/>
    <w:rsid w:val="003132BE"/>
    <w:rsid w:val="00313733"/>
    <w:rsid w:val="00320577"/>
    <w:rsid w:val="0032266D"/>
    <w:rsid w:val="00325E2F"/>
    <w:rsid w:val="003265DB"/>
    <w:rsid w:val="003269A9"/>
    <w:rsid w:val="00327DF9"/>
    <w:rsid w:val="0033073E"/>
    <w:rsid w:val="00331533"/>
    <w:rsid w:val="0033240F"/>
    <w:rsid w:val="0033270E"/>
    <w:rsid w:val="00333875"/>
    <w:rsid w:val="0033604C"/>
    <w:rsid w:val="003407F0"/>
    <w:rsid w:val="00342B5C"/>
    <w:rsid w:val="00343C28"/>
    <w:rsid w:val="00344A3D"/>
    <w:rsid w:val="00344A41"/>
    <w:rsid w:val="0034575E"/>
    <w:rsid w:val="00345C65"/>
    <w:rsid w:val="0035048F"/>
    <w:rsid w:val="00350CC2"/>
    <w:rsid w:val="00351206"/>
    <w:rsid w:val="0035203F"/>
    <w:rsid w:val="003528A1"/>
    <w:rsid w:val="00352A72"/>
    <w:rsid w:val="0035371B"/>
    <w:rsid w:val="00353FEB"/>
    <w:rsid w:val="00356987"/>
    <w:rsid w:val="00356FB0"/>
    <w:rsid w:val="00360429"/>
    <w:rsid w:val="00361DA5"/>
    <w:rsid w:val="00361F1D"/>
    <w:rsid w:val="00362451"/>
    <w:rsid w:val="00364392"/>
    <w:rsid w:val="00365E61"/>
    <w:rsid w:val="00365EFF"/>
    <w:rsid w:val="00365F51"/>
    <w:rsid w:val="00373E05"/>
    <w:rsid w:val="00375692"/>
    <w:rsid w:val="00375DB6"/>
    <w:rsid w:val="0038012F"/>
    <w:rsid w:val="00380BAB"/>
    <w:rsid w:val="00381783"/>
    <w:rsid w:val="00381A0E"/>
    <w:rsid w:val="003854BD"/>
    <w:rsid w:val="0038751C"/>
    <w:rsid w:val="0038778B"/>
    <w:rsid w:val="00394451"/>
    <w:rsid w:val="0039584A"/>
    <w:rsid w:val="0039625A"/>
    <w:rsid w:val="00396E93"/>
    <w:rsid w:val="003A4828"/>
    <w:rsid w:val="003A64CB"/>
    <w:rsid w:val="003A6622"/>
    <w:rsid w:val="003A673F"/>
    <w:rsid w:val="003B145D"/>
    <w:rsid w:val="003B4678"/>
    <w:rsid w:val="003B4F77"/>
    <w:rsid w:val="003B502C"/>
    <w:rsid w:val="003C6B35"/>
    <w:rsid w:val="003C7C21"/>
    <w:rsid w:val="003D0632"/>
    <w:rsid w:val="003D650C"/>
    <w:rsid w:val="003D6713"/>
    <w:rsid w:val="003D6E90"/>
    <w:rsid w:val="003D704E"/>
    <w:rsid w:val="003D7C37"/>
    <w:rsid w:val="003E110D"/>
    <w:rsid w:val="003E3529"/>
    <w:rsid w:val="003E3D02"/>
    <w:rsid w:val="003E3E6A"/>
    <w:rsid w:val="003E55BC"/>
    <w:rsid w:val="003E6EAF"/>
    <w:rsid w:val="003F0088"/>
    <w:rsid w:val="003F03C6"/>
    <w:rsid w:val="003F2DDE"/>
    <w:rsid w:val="003F314F"/>
    <w:rsid w:val="003F4721"/>
    <w:rsid w:val="003F5060"/>
    <w:rsid w:val="003F5829"/>
    <w:rsid w:val="003F63DA"/>
    <w:rsid w:val="003F677C"/>
    <w:rsid w:val="003F7090"/>
    <w:rsid w:val="00401EE0"/>
    <w:rsid w:val="004043AD"/>
    <w:rsid w:val="00405A6A"/>
    <w:rsid w:val="00406D2C"/>
    <w:rsid w:val="0041120A"/>
    <w:rsid w:val="00411935"/>
    <w:rsid w:val="0041337A"/>
    <w:rsid w:val="0041637A"/>
    <w:rsid w:val="00416A72"/>
    <w:rsid w:val="00420AE1"/>
    <w:rsid w:val="00424D0F"/>
    <w:rsid w:val="0042728A"/>
    <w:rsid w:val="004276DC"/>
    <w:rsid w:val="0042779B"/>
    <w:rsid w:val="00427BD4"/>
    <w:rsid w:val="0043291F"/>
    <w:rsid w:val="00434347"/>
    <w:rsid w:val="004371F9"/>
    <w:rsid w:val="0043728E"/>
    <w:rsid w:val="00437541"/>
    <w:rsid w:val="00441D38"/>
    <w:rsid w:val="00441E59"/>
    <w:rsid w:val="004429A2"/>
    <w:rsid w:val="00442CB7"/>
    <w:rsid w:val="00443CA1"/>
    <w:rsid w:val="00444C25"/>
    <w:rsid w:val="0044532C"/>
    <w:rsid w:val="00447BB2"/>
    <w:rsid w:val="004527ED"/>
    <w:rsid w:val="00455387"/>
    <w:rsid w:val="00455AAB"/>
    <w:rsid w:val="00457317"/>
    <w:rsid w:val="004611E1"/>
    <w:rsid w:val="0046165B"/>
    <w:rsid w:val="004621CA"/>
    <w:rsid w:val="00462460"/>
    <w:rsid w:val="004624E9"/>
    <w:rsid w:val="00462A13"/>
    <w:rsid w:val="00462F2A"/>
    <w:rsid w:val="00463986"/>
    <w:rsid w:val="00463AC5"/>
    <w:rsid w:val="00463BA8"/>
    <w:rsid w:val="004641AA"/>
    <w:rsid w:val="00464835"/>
    <w:rsid w:val="004654D3"/>
    <w:rsid w:val="00470218"/>
    <w:rsid w:val="00471B9D"/>
    <w:rsid w:val="0047206A"/>
    <w:rsid w:val="00474978"/>
    <w:rsid w:val="0047499A"/>
    <w:rsid w:val="00474C78"/>
    <w:rsid w:val="004758AD"/>
    <w:rsid w:val="00475AAE"/>
    <w:rsid w:val="00480934"/>
    <w:rsid w:val="0048130C"/>
    <w:rsid w:val="00482FA5"/>
    <w:rsid w:val="00484E6E"/>
    <w:rsid w:val="00485819"/>
    <w:rsid w:val="00487D31"/>
    <w:rsid w:val="00490000"/>
    <w:rsid w:val="00491F60"/>
    <w:rsid w:val="00492026"/>
    <w:rsid w:val="004920C5"/>
    <w:rsid w:val="004927D6"/>
    <w:rsid w:val="00492E16"/>
    <w:rsid w:val="004949D1"/>
    <w:rsid w:val="00494AE3"/>
    <w:rsid w:val="00494C04"/>
    <w:rsid w:val="0049557F"/>
    <w:rsid w:val="004965C3"/>
    <w:rsid w:val="00497639"/>
    <w:rsid w:val="004A0574"/>
    <w:rsid w:val="004A0A41"/>
    <w:rsid w:val="004A22CF"/>
    <w:rsid w:val="004A5199"/>
    <w:rsid w:val="004A5804"/>
    <w:rsid w:val="004A794E"/>
    <w:rsid w:val="004B142E"/>
    <w:rsid w:val="004B1C0F"/>
    <w:rsid w:val="004B25CD"/>
    <w:rsid w:val="004B3D26"/>
    <w:rsid w:val="004B44C1"/>
    <w:rsid w:val="004B623F"/>
    <w:rsid w:val="004B6EA7"/>
    <w:rsid w:val="004C11DE"/>
    <w:rsid w:val="004C13DB"/>
    <w:rsid w:val="004C2577"/>
    <w:rsid w:val="004D00EF"/>
    <w:rsid w:val="004D14AD"/>
    <w:rsid w:val="004D376C"/>
    <w:rsid w:val="004D3864"/>
    <w:rsid w:val="004D58CD"/>
    <w:rsid w:val="004D5EEF"/>
    <w:rsid w:val="004D75B0"/>
    <w:rsid w:val="004D7DC5"/>
    <w:rsid w:val="004E109A"/>
    <w:rsid w:val="004E3B94"/>
    <w:rsid w:val="004E6410"/>
    <w:rsid w:val="004E7C93"/>
    <w:rsid w:val="004F3C8F"/>
    <w:rsid w:val="00500939"/>
    <w:rsid w:val="00501FC7"/>
    <w:rsid w:val="005025F4"/>
    <w:rsid w:val="00502AAF"/>
    <w:rsid w:val="005067E0"/>
    <w:rsid w:val="00510B62"/>
    <w:rsid w:val="00511F85"/>
    <w:rsid w:val="00516673"/>
    <w:rsid w:val="00517B69"/>
    <w:rsid w:val="00520368"/>
    <w:rsid w:val="00523227"/>
    <w:rsid w:val="00523246"/>
    <w:rsid w:val="005237FD"/>
    <w:rsid w:val="005246B4"/>
    <w:rsid w:val="005252F8"/>
    <w:rsid w:val="00525F8B"/>
    <w:rsid w:val="0052651B"/>
    <w:rsid w:val="00530F1E"/>
    <w:rsid w:val="00532F0D"/>
    <w:rsid w:val="00533C06"/>
    <w:rsid w:val="00533E30"/>
    <w:rsid w:val="0053401E"/>
    <w:rsid w:val="00535AAB"/>
    <w:rsid w:val="00540B8E"/>
    <w:rsid w:val="00542636"/>
    <w:rsid w:val="00543DF0"/>
    <w:rsid w:val="00544AB5"/>
    <w:rsid w:val="00546D89"/>
    <w:rsid w:val="00547AFC"/>
    <w:rsid w:val="0055022A"/>
    <w:rsid w:val="005503E5"/>
    <w:rsid w:val="005513B0"/>
    <w:rsid w:val="00556F73"/>
    <w:rsid w:val="005576BE"/>
    <w:rsid w:val="005603B3"/>
    <w:rsid w:val="00561787"/>
    <w:rsid w:val="0056193C"/>
    <w:rsid w:val="00561EF9"/>
    <w:rsid w:val="005650CD"/>
    <w:rsid w:val="00566AE8"/>
    <w:rsid w:val="005670EC"/>
    <w:rsid w:val="00567328"/>
    <w:rsid w:val="005706D5"/>
    <w:rsid w:val="005728BC"/>
    <w:rsid w:val="00573F1D"/>
    <w:rsid w:val="0057421A"/>
    <w:rsid w:val="005759E4"/>
    <w:rsid w:val="00575AE8"/>
    <w:rsid w:val="00575E1D"/>
    <w:rsid w:val="00576089"/>
    <w:rsid w:val="005819D2"/>
    <w:rsid w:val="00582374"/>
    <w:rsid w:val="00582DF8"/>
    <w:rsid w:val="00583800"/>
    <w:rsid w:val="00584BC6"/>
    <w:rsid w:val="0058559D"/>
    <w:rsid w:val="005856F2"/>
    <w:rsid w:val="00585A3B"/>
    <w:rsid w:val="00586D7A"/>
    <w:rsid w:val="0059070B"/>
    <w:rsid w:val="00590FA0"/>
    <w:rsid w:val="00593EFC"/>
    <w:rsid w:val="00594F73"/>
    <w:rsid w:val="00595336"/>
    <w:rsid w:val="0059537A"/>
    <w:rsid w:val="005957D1"/>
    <w:rsid w:val="00597215"/>
    <w:rsid w:val="005A0FD0"/>
    <w:rsid w:val="005A1468"/>
    <w:rsid w:val="005A4536"/>
    <w:rsid w:val="005A5AF2"/>
    <w:rsid w:val="005A742F"/>
    <w:rsid w:val="005A7C78"/>
    <w:rsid w:val="005B4F6C"/>
    <w:rsid w:val="005B5AA9"/>
    <w:rsid w:val="005B7055"/>
    <w:rsid w:val="005C4763"/>
    <w:rsid w:val="005C4DB7"/>
    <w:rsid w:val="005C5DC8"/>
    <w:rsid w:val="005C661E"/>
    <w:rsid w:val="005C7258"/>
    <w:rsid w:val="005D1E9E"/>
    <w:rsid w:val="005D48C8"/>
    <w:rsid w:val="005D58CE"/>
    <w:rsid w:val="005D6DB4"/>
    <w:rsid w:val="005D7445"/>
    <w:rsid w:val="005E2760"/>
    <w:rsid w:val="005E2D13"/>
    <w:rsid w:val="005E350B"/>
    <w:rsid w:val="005E4648"/>
    <w:rsid w:val="005E6068"/>
    <w:rsid w:val="005E64B3"/>
    <w:rsid w:val="005E6A47"/>
    <w:rsid w:val="005F03A4"/>
    <w:rsid w:val="005F0C51"/>
    <w:rsid w:val="005F16DB"/>
    <w:rsid w:val="005F17B2"/>
    <w:rsid w:val="005F2BB5"/>
    <w:rsid w:val="005F3A96"/>
    <w:rsid w:val="005F4DBF"/>
    <w:rsid w:val="005F58C1"/>
    <w:rsid w:val="005F66CC"/>
    <w:rsid w:val="005F7DEC"/>
    <w:rsid w:val="005F7E35"/>
    <w:rsid w:val="006009F5"/>
    <w:rsid w:val="00600AA5"/>
    <w:rsid w:val="0060126D"/>
    <w:rsid w:val="0060146A"/>
    <w:rsid w:val="00601974"/>
    <w:rsid w:val="00601CE8"/>
    <w:rsid w:val="00602DA5"/>
    <w:rsid w:val="006045AF"/>
    <w:rsid w:val="00606B1E"/>
    <w:rsid w:val="006105E3"/>
    <w:rsid w:val="006115E2"/>
    <w:rsid w:val="00613D08"/>
    <w:rsid w:val="0061491F"/>
    <w:rsid w:val="00615FC7"/>
    <w:rsid w:val="00620DEF"/>
    <w:rsid w:val="0062204C"/>
    <w:rsid w:val="00622EE0"/>
    <w:rsid w:val="00623188"/>
    <w:rsid w:val="00626DD6"/>
    <w:rsid w:val="0062719D"/>
    <w:rsid w:val="00627FDF"/>
    <w:rsid w:val="00630296"/>
    <w:rsid w:val="006331E3"/>
    <w:rsid w:val="00633776"/>
    <w:rsid w:val="00633C62"/>
    <w:rsid w:val="006359FD"/>
    <w:rsid w:val="006361F0"/>
    <w:rsid w:val="006372A4"/>
    <w:rsid w:val="006375ED"/>
    <w:rsid w:val="0064029E"/>
    <w:rsid w:val="00640861"/>
    <w:rsid w:val="00640A36"/>
    <w:rsid w:val="00640BDC"/>
    <w:rsid w:val="0064171C"/>
    <w:rsid w:val="00646004"/>
    <w:rsid w:val="00646AD1"/>
    <w:rsid w:val="006473BA"/>
    <w:rsid w:val="00650E4E"/>
    <w:rsid w:val="00654D9D"/>
    <w:rsid w:val="00660C02"/>
    <w:rsid w:val="0066104E"/>
    <w:rsid w:val="0066130F"/>
    <w:rsid w:val="006641F4"/>
    <w:rsid w:val="006645D9"/>
    <w:rsid w:val="00665EBC"/>
    <w:rsid w:val="00667637"/>
    <w:rsid w:val="00667BE8"/>
    <w:rsid w:val="0067150D"/>
    <w:rsid w:val="00673A29"/>
    <w:rsid w:val="00673AD9"/>
    <w:rsid w:val="006766F4"/>
    <w:rsid w:val="006777B6"/>
    <w:rsid w:val="00681341"/>
    <w:rsid w:val="00681787"/>
    <w:rsid w:val="00681EC7"/>
    <w:rsid w:val="0068250F"/>
    <w:rsid w:val="00685904"/>
    <w:rsid w:val="00685FFE"/>
    <w:rsid w:val="00686729"/>
    <w:rsid w:val="00686CAC"/>
    <w:rsid w:val="00686D5A"/>
    <w:rsid w:val="00687871"/>
    <w:rsid w:val="00693247"/>
    <w:rsid w:val="0069336E"/>
    <w:rsid w:val="00694174"/>
    <w:rsid w:val="00697D60"/>
    <w:rsid w:val="006A27BC"/>
    <w:rsid w:val="006A27D6"/>
    <w:rsid w:val="006A3A42"/>
    <w:rsid w:val="006A41B4"/>
    <w:rsid w:val="006A5FD7"/>
    <w:rsid w:val="006A62B0"/>
    <w:rsid w:val="006B143E"/>
    <w:rsid w:val="006B30E3"/>
    <w:rsid w:val="006B5E72"/>
    <w:rsid w:val="006B6205"/>
    <w:rsid w:val="006C058F"/>
    <w:rsid w:val="006C3252"/>
    <w:rsid w:val="006C7A04"/>
    <w:rsid w:val="006D14C7"/>
    <w:rsid w:val="006D158F"/>
    <w:rsid w:val="006D1B83"/>
    <w:rsid w:val="006D1BE7"/>
    <w:rsid w:val="006D3590"/>
    <w:rsid w:val="006D5C98"/>
    <w:rsid w:val="006D6FCC"/>
    <w:rsid w:val="006E0A9F"/>
    <w:rsid w:val="006E12D5"/>
    <w:rsid w:val="006E1EDC"/>
    <w:rsid w:val="006E26E8"/>
    <w:rsid w:val="006E4493"/>
    <w:rsid w:val="006E76B0"/>
    <w:rsid w:val="006F08D4"/>
    <w:rsid w:val="006F3318"/>
    <w:rsid w:val="006F39CF"/>
    <w:rsid w:val="006F4894"/>
    <w:rsid w:val="006F58F5"/>
    <w:rsid w:val="006F676D"/>
    <w:rsid w:val="00700672"/>
    <w:rsid w:val="00701319"/>
    <w:rsid w:val="00701A95"/>
    <w:rsid w:val="00702F7C"/>
    <w:rsid w:val="00706127"/>
    <w:rsid w:val="007077CD"/>
    <w:rsid w:val="00712A93"/>
    <w:rsid w:val="00714CF1"/>
    <w:rsid w:val="00715CEB"/>
    <w:rsid w:val="00717A58"/>
    <w:rsid w:val="00722924"/>
    <w:rsid w:val="00723D30"/>
    <w:rsid w:val="00723F1A"/>
    <w:rsid w:val="00726974"/>
    <w:rsid w:val="007306BB"/>
    <w:rsid w:val="007319AD"/>
    <w:rsid w:val="00732257"/>
    <w:rsid w:val="00740240"/>
    <w:rsid w:val="0074037C"/>
    <w:rsid w:val="00742895"/>
    <w:rsid w:val="00742B72"/>
    <w:rsid w:val="00742BC9"/>
    <w:rsid w:val="00743251"/>
    <w:rsid w:val="007436B5"/>
    <w:rsid w:val="00743D5F"/>
    <w:rsid w:val="00744DC0"/>
    <w:rsid w:val="00745634"/>
    <w:rsid w:val="007469FC"/>
    <w:rsid w:val="00746A92"/>
    <w:rsid w:val="00747EAE"/>
    <w:rsid w:val="00750DEB"/>
    <w:rsid w:val="007515C1"/>
    <w:rsid w:val="007528B2"/>
    <w:rsid w:val="00753BFA"/>
    <w:rsid w:val="00754C7E"/>
    <w:rsid w:val="007557BC"/>
    <w:rsid w:val="007608F0"/>
    <w:rsid w:val="00762976"/>
    <w:rsid w:val="00766752"/>
    <w:rsid w:val="00766834"/>
    <w:rsid w:val="00766EC7"/>
    <w:rsid w:val="0077082D"/>
    <w:rsid w:val="0077181C"/>
    <w:rsid w:val="00771AF0"/>
    <w:rsid w:val="0077499E"/>
    <w:rsid w:val="0077508F"/>
    <w:rsid w:val="007752E2"/>
    <w:rsid w:val="00781F5F"/>
    <w:rsid w:val="00783479"/>
    <w:rsid w:val="00783696"/>
    <w:rsid w:val="00783D3E"/>
    <w:rsid w:val="00784B5D"/>
    <w:rsid w:val="00785DB0"/>
    <w:rsid w:val="00791384"/>
    <w:rsid w:val="00791D74"/>
    <w:rsid w:val="00791E5B"/>
    <w:rsid w:val="007931D7"/>
    <w:rsid w:val="007949B4"/>
    <w:rsid w:val="0079708B"/>
    <w:rsid w:val="0079779E"/>
    <w:rsid w:val="007A6DC9"/>
    <w:rsid w:val="007A71B5"/>
    <w:rsid w:val="007A797E"/>
    <w:rsid w:val="007B1216"/>
    <w:rsid w:val="007B255F"/>
    <w:rsid w:val="007B55C5"/>
    <w:rsid w:val="007C0579"/>
    <w:rsid w:val="007C0E7E"/>
    <w:rsid w:val="007C10CC"/>
    <w:rsid w:val="007C250E"/>
    <w:rsid w:val="007C2CD7"/>
    <w:rsid w:val="007D009C"/>
    <w:rsid w:val="007D2162"/>
    <w:rsid w:val="007D2855"/>
    <w:rsid w:val="007D5A53"/>
    <w:rsid w:val="007D62D9"/>
    <w:rsid w:val="007D6A5B"/>
    <w:rsid w:val="007D73C9"/>
    <w:rsid w:val="007D79DF"/>
    <w:rsid w:val="007E1FB4"/>
    <w:rsid w:val="007E28C1"/>
    <w:rsid w:val="007E786E"/>
    <w:rsid w:val="007F0840"/>
    <w:rsid w:val="007F2086"/>
    <w:rsid w:val="007F67A7"/>
    <w:rsid w:val="007F6F0A"/>
    <w:rsid w:val="00800773"/>
    <w:rsid w:val="00801004"/>
    <w:rsid w:val="0080111C"/>
    <w:rsid w:val="00801EFD"/>
    <w:rsid w:val="008058BC"/>
    <w:rsid w:val="00806D7C"/>
    <w:rsid w:val="00807854"/>
    <w:rsid w:val="00811012"/>
    <w:rsid w:val="00811A90"/>
    <w:rsid w:val="00813846"/>
    <w:rsid w:val="00814325"/>
    <w:rsid w:val="00815C4F"/>
    <w:rsid w:val="008161C2"/>
    <w:rsid w:val="00816767"/>
    <w:rsid w:val="00816942"/>
    <w:rsid w:val="0081738B"/>
    <w:rsid w:val="0082026A"/>
    <w:rsid w:val="008219BA"/>
    <w:rsid w:val="00824136"/>
    <w:rsid w:val="00826075"/>
    <w:rsid w:val="008267CA"/>
    <w:rsid w:val="00826A19"/>
    <w:rsid w:val="008312D4"/>
    <w:rsid w:val="008317C8"/>
    <w:rsid w:val="00831915"/>
    <w:rsid w:val="0083305B"/>
    <w:rsid w:val="00834578"/>
    <w:rsid w:val="0083648B"/>
    <w:rsid w:val="00836500"/>
    <w:rsid w:val="00841EAB"/>
    <w:rsid w:val="00844977"/>
    <w:rsid w:val="00844B97"/>
    <w:rsid w:val="00845BB4"/>
    <w:rsid w:val="008464F9"/>
    <w:rsid w:val="00847302"/>
    <w:rsid w:val="00847BF3"/>
    <w:rsid w:val="00852A15"/>
    <w:rsid w:val="00853D0B"/>
    <w:rsid w:val="00854B16"/>
    <w:rsid w:val="00854BCA"/>
    <w:rsid w:val="00855A43"/>
    <w:rsid w:val="0085605F"/>
    <w:rsid w:val="008561BF"/>
    <w:rsid w:val="00861DB4"/>
    <w:rsid w:val="00861E25"/>
    <w:rsid w:val="008633B6"/>
    <w:rsid w:val="0086402F"/>
    <w:rsid w:val="00866481"/>
    <w:rsid w:val="0087076A"/>
    <w:rsid w:val="00870853"/>
    <w:rsid w:val="008726DE"/>
    <w:rsid w:val="008731E4"/>
    <w:rsid w:val="008745D6"/>
    <w:rsid w:val="00874DCA"/>
    <w:rsid w:val="00875D64"/>
    <w:rsid w:val="00875E32"/>
    <w:rsid w:val="0087668E"/>
    <w:rsid w:val="008800F4"/>
    <w:rsid w:val="0088277A"/>
    <w:rsid w:val="0088297B"/>
    <w:rsid w:val="00885D7C"/>
    <w:rsid w:val="0088762D"/>
    <w:rsid w:val="00890235"/>
    <w:rsid w:val="00890A70"/>
    <w:rsid w:val="00890DDC"/>
    <w:rsid w:val="00890F9C"/>
    <w:rsid w:val="008928B6"/>
    <w:rsid w:val="00894CA0"/>
    <w:rsid w:val="00895461"/>
    <w:rsid w:val="008957B1"/>
    <w:rsid w:val="00896190"/>
    <w:rsid w:val="00897C5E"/>
    <w:rsid w:val="008A1517"/>
    <w:rsid w:val="008A2307"/>
    <w:rsid w:val="008A2B8F"/>
    <w:rsid w:val="008A2BB7"/>
    <w:rsid w:val="008A4000"/>
    <w:rsid w:val="008A4A65"/>
    <w:rsid w:val="008A6621"/>
    <w:rsid w:val="008A70A5"/>
    <w:rsid w:val="008B0E08"/>
    <w:rsid w:val="008B201B"/>
    <w:rsid w:val="008B222E"/>
    <w:rsid w:val="008B2D64"/>
    <w:rsid w:val="008B368E"/>
    <w:rsid w:val="008B38A4"/>
    <w:rsid w:val="008B38EE"/>
    <w:rsid w:val="008B3E8F"/>
    <w:rsid w:val="008B4F2F"/>
    <w:rsid w:val="008B55B4"/>
    <w:rsid w:val="008B6A00"/>
    <w:rsid w:val="008B750A"/>
    <w:rsid w:val="008B7AA1"/>
    <w:rsid w:val="008C0269"/>
    <w:rsid w:val="008C076F"/>
    <w:rsid w:val="008C257C"/>
    <w:rsid w:val="008D0FDE"/>
    <w:rsid w:val="008D1051"/>
    <w:rsid w:val="008D22BE"/>
    <w:rsid w:val="008D7542"/>
    <w:rsid w:val="008D7F7C"/>
    <w:rsid w:val="008E0835"/>
    <w:rsid w:val="008E16ED"/>
    <w:rsid w:val="008E280E"/>
    <w:rsid w:val="008E2BA7"/>
    <w:rsid w:val="008E36D8"/>
    <w:rsid w:val="008E5642"/>
    <w:rsid w:val="008E5CC2"/>
    <w:rsid w:val="008F2E20"/>
    <w:rsid w:val="00900BC5"/>
    <w:rsid w:val="00901036"/>
    <w:rsid w:val="00904136"/>
    <w:rsid w:val="00904309"/>
    <w:rsid w:val="0090479F"/>
    <w:rsid w:val="00904BFC"/>
    <w:rsid w:val="00906692"/>
    <w:rsid w:val="00906853"/>
    <w:rsid w:val="00906CF8"/>
    <w:rsid w:val="009073CB"/>
    <w:rsid w:val="0090752A"/>
    <w:rsid w:val="00910805"/>
    <w:rsid w:val="00911A42"/>
    <w:rsid w:val="00912D60"/>
    <w:rsid w:val="009140A2"/>
    <w:rsid w:val="009141D0"/>
    <w:rsid w:val="009149FD"/>
    <w:rsid w:val="00920480"/>
    <w:rsid w:val="00920D01"/>
    <w:rsid w:val="00923B20"/>
    <w:rsid w:val="009263DF"/>
    <w:rsid w:val="00926E84"/>
    <w:rsid w:val="00927338"/>
    <w:rsid w:val="0093018E"/>
    <w:rsid w:val="0093167C"/>
    <w:rsid w:val="00932A3A"/>
    <w:rsid w:val="00934143"/>
    <w:rsid w:val="00934679"/>
    <w:rsid w:val="00935444"/>
    <w:rsid w:val="009378F0"/>
    <w:rsid w:val="00942696"/>
    <w:rsid w:val="00942EB6"/>
    <w:rsid w:val="0094307C"/>
    <w:rsid w:val="00944802"/>
    <w:rsid w:val="0094577A"/>
    <w:rsid w:val="009470DD"/>
    <w:rsid w:val="009518D9"/>
    <w:rsid w:val="0095236F"/>
    <w:rsid w:val="00952404"/>
    <w:rsid w:val="00953350"/>
    <w:rsid w:val="00955BDA"/>
    <w:rsid w:val="0096328F"/>
    <w:rsid w:val="00965F52"/>
    <w:rsid w:val="0096737A"/>
    <w:rsid w:val="009674C6"/>
    <w:rsid w:val="0097392A"/>
    <w:rsid w:val="009749C0"/>
    <w:rsid w:val="00977C0A"/>
    <w:rsid w:val="00982FF8"/>
    <w:rsid w:val="00984E8B"/>
    <w:rsid w:val="0098512F"/>
    <w:rsid w:val="0098550A"/>
    <w:rsid w:val="00985728"/>
    <w:rsid w:val="009857DD"/>
    <w:rsid w:val="009859AB"/>
    <w:rsid w:val="00987A4E"/>
    <w:rsid w:val="009907A9"/>
    <w:rsid w:val="00993DE4"/>
    <w:rsid w:val="00993F38"/>
    <w:rsid w:val="00994A4B"/>
    <w:rsid w:val="00996D25"/>
    <w:rsid w:val="009A043C"/>
    <w:rsid w:val="009A12ED"/>
    <w:rsid w:val="009A201F"/>
    <w:rsid w:val="009A62FC"/>
    <w:rsid w:val="009A6989"/>
    <w:rsid w:val="009A72EB"/>
    <w:rsid w:val="009B105E"/>
    <w:rsid w:val="009B2B4E"/>
    <w:rsid w:val="009B396E"/>
    <w:rsid w:val="009B39A2"/>
    <w:rsid w:val="009B3B97"/>
    <w:rsid w:val="009B49F3"/>
    <w:rsid w:val="009B4E5D"/>
    <w:rsid w:val="009B567A"/>
    <w:rsid w:val="009C25BE"/>
    <w:rsid w:val="009C29C5"/>
    <w:rsid w:val="009C5C75"/>
    <w:rsid w:val="009D1C23"/>
    <w:rsid w:val="009D2A29"/>
    <w:rsid w:val="009D59DE"/>
    <w:rsid w:val="009E1362"/>
    <w:rsid w:val="009E1848"/>
    <w:rsid w:val="009E1BC1"/>
    <w:rsid w:val="009E1F6B"/>
    <w:rsid w:val="009E3E77"/>
    <w:rsid w:val="009E4DF2"/>
    <w:rsid w:val="009E6D60"/>
    <w:rsid w:val="009F1918"/>
    <w:rsid w:val="009F2D0A"/>
    <w:rsid w:val="009F3962"/>
    <w:rsid w:val="009F6ED7"/>
    <w:rsid w:val="009F7401"/>
    <w:rsid w:val="009F78F2"/>
    <w:rsid w:val="00A01C9B"/>
    <w:rsid w:val="00A065F5"/>
    <w:rsid w:val="00A10857"/>
    <w:rsid w:val="00A1221A"/>
    <w:rsid w:val="00A1269B"/>
    <w:rsid w:val="00A130F9"/>
    <w:rsid w:val="00A1585F"/>
    <w:rsid w:val="00A16000"/>
    <w:rsid w:val="00A16398"/>
    <w:rsid w:val="00A20EBA"/>
    <w:rsid w:val="00A20F2F"/>
    <w:rsid w:val="00A211A3"/>
    <w:rsid w:val="00A21641"/>
    <w:rsid w:val="00A2357E"/>
    <w:rsid w:val="00A24629"/>
    <w:rsid w:val="00A25A27"/>
    <w:rsid w:val="00A27485"/>
    <w:rsid w:val="00A30038"/>
    <w:rsid w:val="00A309E8"/>
    <w:rsid w:val="00A3514D"/>
    <w:rsid w:val="00A35318"/>
    <w:rsid w:val="00A40F98"/>
    <w:rsid w:val="00A41EF2"/>
    <w:rsid w:val="00A4241A"/>
    <w:rsid w:val="00A42619"/>
    <w:rsid w:val="00A4267D"/>
    <w:rsid w:val="00A427B2"/>
    <w:rsid w:val="00A43DEB"/>
    <w:rsid w:val="00A44DDA"/>
    <w:rsid w:val="00A47D62"/>
    <w:rsid w:val="00A53CDD"/>
    <w:rsid w:val="00A53EE6"/>
    <w:rsid w:val="00A5538A"/>
    <w:rsid w:val="00A564AE"/>
    <w:rsid w:val="00A5710E"/>
    <w:rsid w:val="00A57A4A"/>
    <w:rsid w:val="00A57C0E"/>
    <w:rsid w:val="00A60380"/>
    <w:rsid w:val="00A614EB"/>
    <w:rsid w:val="00A62886"/>
    <w:rsid w:val="00A63E79"/>
    <w:rsid w:val="00A6719E"/>
    <w:rsid w:val="00A672B2"/>
    <w:rsid w:val="00A74C51"/>
    <w:rsid w:val="00A77682"/>
    <w:rsid w:val="00A80C19"/>
    <w:rsid w:val="00A83279"/>
    <w:rsid w:val="00A83750"/>
    <w:rsid w:val="00A84631"/>
    <w:rsid w:val="00A86498"/>
    <w:rsid w:val="00A86A0A"/>
    <w:rsid w:val="00A9067C"/>
    <w:rsid w:val="00A90A24"/>
    <w:rsid w:val="00A90BD3"/>
    <w:rsid w:val="00A91402"/>
    <w:rsid w:val="00A92FBB"/>
    <w:rsid w:val="00A93C1C"/>
    <w:rsid w:val="00A94ED2"/>
    <w:rsid w:val="00A96790"/>
    <w:rsid w:val="00A97543"/>
    <w:rsid w:val="00AA0DFE"/>
    <w:rsid w:val="00AA2502"/>
    <w:rsid w:val="00AA262E"/>
    <w:rsid w:val="00AA2AC5"/>
    <w:rsid w:val="00AA3174"/>
    <w:rsid w:val="00AA3A41"/>
    <w:rsid w:val="00AA5AE9"/>
    <w:rsid w:val="00AA6D45"/>
    <w:rsid w:val="00AA7585"/>
    <w:rsid w:val="00AA7DED"/>
    <w:rsid w:val="00AB031D"/>
    <w:rsid w:val="00AB08A6"/>
    <w:rsid w:val="00AB18B3"/>
    <w:rsid w:val="00AB1A1E"/>
    <w:rsid w:val="00AB236C"/>
    <w:rsid w:val="00AB79DB"/>
    <w:rsid w:val="00AC06B6"/>
    <w:rsid w:val="00AC1A7F"/>
    <w:rsid w:val="00AC7830"/>
    <w:rsid w:val="00AD0466"/>
    <w:rsid w:val="00AD1557"/>
    <w:rsid w:val="00AD35F3"/>
    <w:rsid w:val="00AD44E9"/>
    <w:rsid w:val="00AD4CAC"/>
    <w:rsid w:val="00AD528F"/>
    <w:rsid w:val="00AD6760"/>
    <w:rsid w:val="00AD6EB3"/>
    <w:rsid w:val="00AD741D"/>
    <w:rsid w:val="00AD751D"/>
    <w:rsid w:val="00AD791C"/>
    <w:rsid w:val="00AE1C60"/>
    <w:rsid w:val="00AE4F42"/>
    <w:rsid w:val="00AE728D"/>
    <w:rsid w:val="00AE7589"/>
    <w:rsid w:val="00AE798E"/>
    <w:rsid w:val="00AF2833"/>
    <w:rsid w:val="00AF3716"/>
    <w:rsid w:val="00AF3C46"/>
    <w:rsid w:val="00AF43E1"/>
    <w:rsid w:val="00AF4D71"/>
    <w:rsid w:val="00AF5921"/>
    <w:rsid w:val="00B0092E"/>
    <w:rsid w:val="00B018B2"/>
    <w:rsid w:val="00B018E8"/>
    <w:rsid w:val="00B036BD"/>
    <w:rsid w:val="00B03BF6"/>
    <w:rsid w:val="00B03CDF"/>
    <w:rsid w:val="00B040B7"/>
    <w:rsid w:val="00B04A55"/>
    <w:rsid w:val="00B04D46"/>
    <w:rsid w:val="00B104C5"/>
    <w:rsid w:val="00B10F47"/>
    <w:rsid w:val="00B1385B"/>
    <w:rsid w:val="00B13B1B"/>
    <w:rsid w:val="00B15DBF"/>
    <w:rsid w:val="00B165C9"/>
    <w:rsid w:val="00B179FD"/>
    <w:rsid w:val="00B17D70"/>
    <w:rsid w:val="00B22AD7"/>
    <w:rsid w:val="00B22D31"/>
    <w:rsid w:val="00B22E46"/>
    <w:rsid w:val="00B27853"/>
    <w:rsid w:val="00B30291"/>
    <w:rsid w:val="00B306F7"/>
    <w:rsid w:val="00B30BB8"/>
    <w:rsid w:val="00B30FE2"/>
    <w:rsid w:val="00B3272E"/>
    <w:rsid w:val="00B32C71"/>
    <w:rsid w:val="00B330C4"/>
    <w:rsid w:val="00B33356"/>
    <w:rsid w:val="00B34863"/>
    <w:rsid w:val="00B37580"/>
    <w:rsid w:val="00B4137A"/>
    <w:rsid w:val="00B43DA3"/>
    <w:rsid w:val="00B47C4C"/>
    <w:rsid w:val="00B50B77"/>
    <w:rsid w:val="00B51290"/>
    <w:rsid w:val="00B51769"/>
    <w:rsid w:val="00B52215"/>
    <w:rsid w:val="00B530CA"/>
    <w:rsid w:val="00B53AC4"/>
    <w:rsid w:val="00B54527"/>
    <w:rsid w:val="00B57ADA"/>
    <w:rsid w:val="00B61EE9"/>
    <w:rsid w:val="00B6496C"/>
    <w:rsid w:val="00B65962"/>
    <w:rsid w:val="00B66B6C"/>
    <w:rsid w:val="00B7033E"/>
    <w:rsid w:val="00B7071A"/>
    <w:rsid w:val="00B71858"/>
    <w:rsid w:val="00B71A39"/>
    <w:rsid w:val="00B721DC"/>
    <w:rsid w:val="00B74715"/>
    <w:rsid w:val="00B7669D"/>
    <w:rsid w:val="00B766D9"/>
    <w:rsid w:val="00B80A28"/>
    <w:rsid w:val="00B82D73"/>
    <w:rsid w:val="00B84A2C"/>
    <w:rsid w:val="00B871D6"/>
    <w:rsid w:val="00B87A02"/>
    <w:rsid w:val="00B96204"/>
    <w:rsid w:val="00BA0DCC"/>
    <w:rsid w:val="00BA12A2"/>
    <w:rsid w:val="00BA16EF"/>
    <w:rsid w:val="00BA18D0"/>
    <w:rsid w:val="00BA242E"/>
    <w:rsid w:val="00BA2ABF"/>
    <w:rsid w:val="00BA3317"/>
    <w:rsid w:val="00BA5A9D"/>
    <w:rsid w:val="00BA6363"/>
    <w:rsid w:val="00BB2D9C"/>
    <w:rsid w:val="00BB3512"/>
    <w:rsid w:val="00BB5D1E"/>
    <w:rsid w:val="00BB62CC"/>
    <w:rsid w:val="00BB7ED6"/>
    <w:rsid w:val="00BC137A"/>
    <w:rsid w:val="00BC4347"/>
    <w:rsid w:val="00BC45E0"/>
    <w:rsid w:val="00BC54B5"/>
    <w:rsid w:val="00BC5D9D"/>
    <w:rsid w:val="00BC60E1"/>
    <w:rsid w:val="00BC6803"/>
    <w:rsid w:val="00BC7BCB"/>
    <w:rsid w:val="00BD109B"/>
    <w:rsid w:val="00BD1101"/>
    <w:rsid w:val="00BD2944"/>
    <w:rsid w:val="00BD2B5E"/>
    <w:rsid w:val="00BD3AFF"/>
    <w:rsid w:val="00BD4E7A"/>
    <w:rsid w:val="00BD531B"/>
    <w:rsid w:val="00BE00E5"/>
    <w:rsid w:val="00BE2E5A"/>
    <w:rsid w:val="00BE3A10"/>
    <w:rsid w:val="00BE4A21"/>
    <w:rsid w:val="00BE5859"/>
    <w:rsid w:val="00BE717E"/>
    <w:rsid w:val="00BE7E27"/>
    <w:rsid w:val="00BF183C"/>
    <w:rsid w:val="00BF4C15"/>
    <w:rsid w:val="00C0277D"/>
    <w:rsid w:val="00C0782F"/>
    <w:rsid w:val="00C11F50"/>
    <w:rsid w:val="00C12603"/>
    <w:rsid w:val="00C12C7C"/>
    <w:rsid w:val="00C131FD"/>
    <w:rsid w:val="00C15322"/>
    <w:rsid w:val="00C16DA8"/>
    <w:rsid w:val="00C17352"/>
    <w:rsid w:val="00C21959"/>
    <w:rsid w:val="00C30A7D"/>
    <w:rsid w:val="00C31169"/>
    <w:rsid w:val="00C3169F"/>
    <w:rsid w:val="00C318F6"/>
    <w:rsid w:val="00C37522"/>
    <w:rsid w:val="00C42EFD"/>
    <w:rsid w:val="00C4357B"/>
    <w:rsid w:val="00C43D8B"/>
    <w:rsid w:val="00C44042"/>
    <w:rsid w:val="00C46AF0"/>
    <w:rsid w:val="00C525F2"/>
    <w:rsid w:val="00C52956"/>
    <w:rsid w:val="00C53AE1"/>
    <w:rsid w:val="00C53CAD"/>
    <w:rsid w:val="00C54893"/>
    <w:rsid w:val="00C560A1"/>
    <w:rsid w:val="00C56E9E"/>
    <w:rsid w:val="00C56EB6"/>
    <w:rsid w:val="00C571E2"/>
    <w:rsid w:val="00C63FC8"/>
    <w:rsid w:val="00C64F57"/>
    <w:rsid w:val="00C65D21"/>
    <w:rsid w:val="00C66E11"/>
    <w:rsid w:val="00C6789D"/>
    <w:rsid w:val="00C71A97"/>
    <w:rsid w:val="00C72FFE"/>
    <w:rsid w:val="00C73FFD"/>
    <w:rsid w:val="00C74512"/>
    <w:rsid w:val="00C75071"/>
    <w:rsid w:val="00C84F07"/>
    <w:rsid w:val="00C851A6"/>
    <w:rsid w:val="00C855D4"/>
    <w:rsid w:val="00C87639"/>
    <w:rsid w:val="00C90685"/>
    <w:rsid w:val="00C9099A"/>
    <w:rsid w:val="00C9240A"/>
    <w:rsid w:val="00C93D5B"/>
    <w:rsid w:val="00C9442C"/>
    <w:rsid w:val="00C9532C"/>
    <w:rsid w:val="00C95BCF"/>
    <w:rsid w:val="00C95D16"/>
    <w:rsid w:val="00C95DCF"/>
    <w:rsid w:val="00C9733F"/>
    <w:rsid w:val="00CA184E"/>
    <w:rsid w:val="00CA23C4"/>
    <w:rsid w:val="00CA575F"/>
    <w:rsid w:val="00CA5AEC"/>
    <w:rsid w:val="00CA6114"/>
    <w:rsid w:val="00CA704A"/>
    <w:rsid w:val="00CA7D59"/>
    <w:rsid w:val="00CB0797"/>
    <w:rsid w:val="00CB21FF"/>
    <w:rsid w:val="00CB5CAE"/>
    <w:rsid w:val="00CB644C"/>
    <w:rsid w:val="00CB78ED"/>
    <w:rsid w:val="00CC0004"/>
    <w:rsid w:val="00CC4E55"/>
    <w:rsid w:val="00CC550E"/>
    <w:rsid w:val="00CC5AC6"/>
    <w:rsid w:val="00CD0DCE"/>
    <w:rsid w:val="00CD1628"/>
    <w:rsid w:val="00CD1D27"/>
    <w:rsid w:val="00CD27B7"/>
    <w:rsid w:val="00CD37A1"/>
    <w:rsid w:val="00CD3807"/>
    <w:rsid w:val="00CD3AE7"/>
    <w:rsid w:val="00CD3C10"/>
    <w:rsid w:val="00CD5194"/>
    <w:rsid w:val="00CD5981"/>
    <w:rsid w:val="00CD5D25"/>
    <w:rsid w:val="00CD79FA"/>
    <w:rsid w:val="00CE10E6"/>
    <w:rsid w:val="00CE59A8"/>
    <w:rsid w:val="00CE657B"/>
    <w:rsid w:val="00CF0873"/>
    <w:rsid w:val="00CF237E"/>
    <w:rsid w:val="00CF3FB0"/>
    <w:rsid w:val="00CF515D"/>
    <w:rsid w:val="00CF53F5"/>
    <w:rsid w:val="00CF6B3F"/>
    <w:rsid w:val="00D002B4"/>
    <w:rsid w:val="00D01404"/>
    <w:rsid w:val="00D02C52"/>
    <w:rsid w:val="00D03845"/>
    <w:rsid w:val="00D03DCB"/>
    <w:rsid w:val="00D05257"/>
    <w:rsid w:val="00D054DF"/>
    <w:rsid w:val="00D057A5"/>
    <w:rsid w:val="00D05D1F"/>
    <w:rsid w:val="00D144D0"/>
    <w:rsid w:val="00D14FC0"/>
    <w:rsid w:val="00D163A3"/>
    <w:rsid w:val="00D1656D"/>
    <w:rsid w:val="00D167CC"/>
    <w:rsid w:val="00D16943"/>
    <w:rsid w:val="00D211AE"/>
    <w:rsid w:val="00D21662"/>
    <w:rsid w:val="00D23DE4"/>
    <w:rsid w:val="00D23F50"/>
    <w:rsid w:val="00D24867"/>
    <w:rsid w:val="00D318E3"/>
    <w:rsid w:val="00D323A7"/>
    <w:rsid w:val="00D346BF"/>
    <w:rsid w:val="00D34A4B"/>
    <w:rsid w:val="00D416EB"/>
    <w:rsid w:val="00D41B20"/>
    <w:rsid w:val="00D44615"/>
    <w:rsid w:val="00D45321"/>
    <w:rsid w:val="00D50324"/>
    <w:rsid w:val="00D5202B"/>
    <w:rsid w:val="00D55A28"/>
    <w:rsid w:val="00D5605F"/>
    <w:rsid w:val="00D57BC9"/>
    <w:rsid w:val="00D61FBD"/>
    <w:rsid w:val="00D62519"/>
    <w:rsid w:val="00D625AA"/>
    <w:rsid w:val="00D63CBD"/>
    <w:rsid w:val="00D6500C"/>
    <w:rsid w:val="00D66392"/>
    <w:rsid w:val="00D66959"/>
    <w:rsid w:val="00D70661"/>
    <w:rsid w:val="00D70A39"/>
    <w:rsid w:val="00D71A7E"/>
    <w:rsid w:val="00D7643D"/>
    <w:rsid w:val="00D76DE0"/>
    <w:rsid w:val="00D80DF0"/>
    <w:rsid w:val="00D83ED5"/>
    <w:rsid w:val="00D86043"/>
    <w:rsid w:val="00D870D4"/>
    <w:rsid w:val="00D9046A"/>
    <w:rsid w:val="00D9398E"/>
    <w:rsid w:val="00D9464E"/>
    <w:rsid w:val="00D954E0"/>
    <w:rsid w:val="00D97059"/>
    <w:rsid w:val="00D97A1D"/>
    <w:rsid w:val="00DA0181"/>
    <w:rsid w:val="00DA2411"/>
    <w:rsid w:val="00DA2C81"/>
    <w:rsid w:val="00DA65C4"/>
    <w:rsid w:val="00DA7899"/>
    <w:rsid w:val="00DB0923"/>
    <w:rsid w:val="00DB29CA"/>
    <w:rsid w:val="00DB30C8"/>
    <w:rsid w:val="00DB558E"/>
    <w:rsid w:val="00DB5F2B"/>
    <w:rsid w:val="00DB721B"/>
    <w:rsid w:val="00DB74AF"/>
    <w:rsid w:val="00DC1AB8"/>
    <w:rsid w:val="00DC5C19"/>
    <w:rsid w:val="00DC7068"/>
    <w:rsid w:val="00DD0411"/>
    <w:rsid w:val="00DD265A"/>
    <w:rsid w:val="00DD6B9B"/>
    <w:rsid w:val="00DD6CE2"/>
    <w:rsid w:val="00DE07A1"/>
    <w:rsid w:val="00DE21A2"/>
    <w:rsid w:val="00DE2776"/>
    <w:rsid w:val="00DE3B11"/>
    <w:rsid w:val="00DE6E4E"/>
    <w:rsid w:val="00DE7183"/>
    <w:rsid w:val="00DF1DAC"/>
    <w:rsid w:val="00DF2165"/>
    <w:rsid w:val="00DF5A24"/>
    <w:rsid w:val="00DF60E6"/>
    <w:rsid w:val="00DF6105"/>
    <w:rsid w:val="00DF659E"/>
    <w:rsid w:val="00E01524"/>
    <w:rsid w:val="00E07C16"/>
    <w:rsid w:val="00E1021D"/>
    <w:rsid w:val="00E1428E"/>
    <w:rsid w:val="00E14900"/>
    <w:rsid w:val="00E218D3"/>
    <w:rsid w:val="00E22321"/>
    <w:rsid w:val="00E229ED"/>
    <w:rsid w:val="00E23091"/>
    <w:rsid w:val="00E23E21"/>
    <w:rsid w:val="00E245A0"/>
    <w:rsid w:val="00E25964"/>
    <w:rsid w:val="00E25E9F"/>
    <w:rsid w:val="00E2658F"/>
    <w:rsid w:val="00E27565"/>
    <w:rsid w:val="00E30DE6"/>
    <w:rsid w:val="00E31944"/>
    <w:rsid w:val="00E32395"/>
    <w:rsid w:val="00E32E0D"/>
    <w:rsid w:val="00E332E3"/>
    <w:rsid w:val="00E35435"/>
    <w:rsid w:val="00E37194"/>
    <w:rsid w:val="00E3788B"/>
    <w:rsid w:val="00E40C6A"/>
    <w:rsid w:val="00E410B7"/>
    <w:rsid w:val="00E43977"/>
    <w:rsid w:val="00E4415D"/>
    <w:rsid w:val="00E44AB1"/>
    <w:rsid w:val="00E44AB8"/>
    <w:rsid w:val="00E47BD8"/>
    <w:rsid w:val="00E50D3F"/>
    <w:rsid w:val="00E520BE"/>
    <w:rsid w:val="00E5484A"/>
    <w:rsid w:val="00E54E17"/>
    <w:rsid w:val="00E56542"/>
    <w:rsid w:val="00E56A7A"/>
    <w:rsid w:val="00E60419"/>
    <w:rsid w:val="00E60E01"/>
    <w:rsid w:val="00E617D3"/>
    <w:rsid w:val="00E61E36"/>
    <w:rsid w:val="00E633C1"/>
    <w:rsid w:val="00E65C68"/>
    <w:rsid w:val="00E667B0"/>
    <w:rsid w:val="00E67390"/>
    <w:rsid w:val="00E71365"/>
    <w:rsid w:val="00E74904"/>
    <w:rsid w:val="00E770A4"/>
    <w:rsid w:val="00E8097A"/>
    <w:rsid w:val="00E81192"/>
    <w:rsid w:val="00E83B51"/>
    <w:rsid w:val="00E8626C"/>
    <w:rsid w:val="00E8663B"/>
    <w:rsid w:val="00E86BDE"/>
    <w:rsid w:val="00E8762F"/>
    <w:rsid w:val="00E90AB8"/>
    <w:rsid w:val="00E919D9"/>
    <w:rsid w:val="00E921C1"/>
    <w:rsid w:val="00E93C8B"/>
    <w:rsid w:val="00E93D8F"/>
    <w:rsid w:val="00E94D1A"/>
    <w:rsid w:val="00E9531E"/>
    <w:rsid w:val="00E95A8E"/>
    <w:rsid w:val="00E95E41"/>
    <w:rsid w:val="00E95E4C"/>
    <w:rsid w:val="00E977CE"/>
    <w:rsid w:val="00E97E05"/>
    <w:rsid w:val="00EA1370"/>
    <w:rsid w:val="00EA198C"/>
    <w:rsid w:val="00EA34E2"/>
    <w:rsid w:val="00EA52D1"/>
    <w:rsid w:val="00EA703E"/>
    <w:rsid w:val="00EA791F"/>
    <w:rsid w:val="00EB671F"/>
    <w:rsid w:val="00EB6D0B"/>
    <w:rsid w:val="00EB70E7"/>
    <w:rsid w:val="00EB76D6"/>
    <w:rsid w:val="00EC02E8"/>
    <w:rsid w:val="00EC1139"/>
    <w:rsid w:val="00EC3842"/>
    <w:rsid w:val="00EC4299"/>
    <w:rsid w:val="00EC4D4D"/>
    <w:rsid w:val="00EC5D5D"/>
    <w:rsid w:val="00EC7908"/>
    <w:rsid w:val="00EC7C2B"/>
    <w:rsid w:val="00ED1F02"/>
    <w:rsid w:val="00ED213D"/>
    <w:rsid w:val="00EE15B5"/>
    <w:rsid w:val="00EE2087"/>
    <w:rsid w:val="00EE20A1"/>
    <w:rsid w:val="00EE74AF"/>
    <w:rsid w:val="00EF1F0E"/>
    <w:rsid w:val="00EF29F6"/>
    <w:rsid w:val="00EF4FBF"/>
    <w:rsid w:val="00EF518E"/>
    <w:rsid w:val="00EF5DF0"/>
    <w:rsid w:val="00EF69AE"/>
    <w:rsid w:val="00EF6E2C"/>
    <w:rsid w:val="00EF7106"/>
    <w:rsid w:val="00F001A6"/>
    <w:rsid w:val="00F00253"/>
    <w:rsid w:val="00F0070A"/>
    <w:rsid w:val="00F01660"/>
    <w:rsid w:val="00F01C16"/>
    <w:rsid w:val="00F076FF"/>
    <w:rsid w:val="00F0782D"/>
    <w:rsid w:val="00F10B74"/>
    <w:rsid w:val="00F11EB3"/>
    <w:rsid w:val="00F13F39"/>
    <w:rsid w:val="00F14B9B"/>
    <w:rsid w:val="00F14CCC"/>
    <w:rsid w:val="00F17988"/>
    <w:rsid w:val="00F20C09"/>
    <w:rsid w:val="00F217DF"/>
    <w:rsid w:val="00F21CAE"/>
    <w:rsid w:val="00F22AE0"/>
    <w:rsid w:val="00F2601A"/>
    <w:rsid w:val="00F26701"/>
    <w:rsid w:val="00F310D7"/>
    <w:rsid w:val="00F368B9"/>
    <w:rsid w:val="00F3739F"/>
    <w:rsid w:val="00F374C1"/>
    <w:rsid w:val="00F37B34"/>
    <w:rsid w:val="00F41C34"/>
    <w:rsid w:val="00F4212F"/>
    <w:rsid w:val="00F447DB"/>
    <w:rsid w:val="00F447FA"/>
    <w:rsid w:val="00F45FE6"/>
    <w:rsid w:val="00F469B9"/>
    <w:rsid w:val="00F46C32"/>
    <w:rsid w:val="00F46CAF"/>
    <w:rsid w:val="00F46ECB"/>
    <w:rsid w:val="00F50F94"/>
    <w:rsid w:val="00F525B5"/>
    <w:rsid w:val="00F53D53"/>
    <w:rsid w:val="00F543B9"/>
    <w:rsid w:val="00F56177"/>
    <w:rsid w:val="00F56187"/>
    <w:rsid w:val="00F575D3"/>
    <w:rsid w:val="00F5786C"/>
    <w:rsid w:val="00F62117"/>
    <w:rsid w:val="00F62365"/>
    <w:rsid w:val="00F630A7"/>
    <w:rsid w:val="00F66225"/>
    <w:rsid w:val="00F662BC"/>
    <w:rsid w:val="00F6708D"/>
    <w:rsid w:val="00F707F0"/>
    <w:rsid w:val="00F71AD5"/>
    <w:rsid w:val="00F729ED"/>
    <w:rsid w:val="00F733B8"/>
    <w:rsid w:val="00F74F50"/>
    <w:rsid w:val="00F75192"/>
    <w:rsid w:val="00F77822"/>
    <w:rsid w:val="00F838B6"/>
    <w:rsid w:val="00F83B0D"/>
    <w:rsid w:val="00F83C31"/>
    <w:rsid w:val="00F85F05"/>
    <w:rsid w:val="00F86AD1"/>
    <w:rsid w:val="00F9222A"/>
    <w:rsid w:val="00F922EA"/>
    <w:rsid w:val="00F923CE"/>
    <w:rsid w:val="00F92927"/>
    <w:rsid w:val="00F949E0"/>
    <w:rsid w:val="00F94F0F"/>
    <w:rsid w:val="00F979B3"/>
    <w:rsid w:val="00F97CCD"/>
    <w:rsid w:val="00FA320D"/>
    <w:rsid w:val="00FA35D6"/>
    <w:rsid w:val="00FA362B"/>
    <w:rsid w:val="00FA53E9"/>
    <w:rsid w:val="00FA60EC"/>
    <w:rsid w:val="00FB04E9"/>
    <w:rsid w:val="00FB1179"/>
    <w:rsid w:val="00FB1C6B"/>
    <w:rsid w:val="00FB3361"/>
    <w:rsid w:val="00FB42B4"/>
    <w:rsid w:val="00FB4841"/>
    <w:rsid w:val="00FB6C94"/>
    <w:rsid w:val="00FB7F8B"/>
    <w:rsid w:val="00FC22F5"/>
    <w:rsid w:val="00FC3753"/>
    <w:rsid w:val="00FC5170"/>
    <w:rsid w:val="00FC5743"/>
    <w:rsid w:val="00FC6240"/>
    <w:rsid w:val="00FC7478"/>
    <w:rsid w:val="00FD118C"/>
    <w:rsid w:val="00FD2A7C"/>
    <w:rsid w:val="00FD332F"/>
    <w:rsid w:val="00FD7395"/>
    <w:rsid w:val="00FE1CC1"/>
    <w:rsid w:val="00FE385E"/>
    <w:rsid w:val="00FE3CE2"/>
    <w:rsid w:val="00FE542E"/>
    <w:rsid w:val="00FE54AD"/>
    <w:rsid w:val="00FE5633"/>
    <w:rsid w:val="00FE6F7A"/>
    <w:rsid w:val="00FE7B14"/>
    <w:rsid w:val="00FF02D5"/>
    <w:rsid w:val="00FF0846"/>
    <w:rsid w:val="00FF248B"/>
    <w:rsid w:val="00FF3E6F"/>
    <w:rsid w:val="00FF5A63"/>
    <w:rsid w:val="00FF6DB4"/>
    <w:rsid w:val="00FF7425"/>
    <w:rsid w:val="00FF7B8E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489"/>
    <o:shapelayout v:ext="edit">
      <o:idmap v:ext="edit" data="1"/>
    </o:shapelayout>
  </w:shapeDefaults>
  <w:decimalSymbol w:val=","/>
  <w:listSeparator w:val=";"/>
  <w14:docId w14:val="5FC4ED1F"/>
  <w15:docId w15:val="{5193834D-BBD9-4ECD-983D-092FEF9E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6191"/>
    <w:rPr>
      <w:rFonts w:ascii="Calibri" w:hAnsi="Calibri" w:cs="Times New Roman"/>
    </w:rPr>
  </w:style>
  <w:style w:type="paragraph" w:styleId="Ttulo1">
    <w:name w:val="heading 1"/>
    <w:basedOn w:val="Normal"/>
    <w:link w:val="Ttulo1Char"/>
    <w:uiPriority w:val="1"/>
    <w:qFormat/>
    <w:rsid w:val="00135D5F"/>
    <w:pPr>
      <w:widowControl w:val="0"/>
      <w:spacing w:after="0" w:line="240" w:lineRule="auto"/>
      <w:ind w:left="100" w:right="3120"/>
      <w:outlineLvl w:val="0"/>
    </w:pPr>
    <w:rPr>
      <w:rFonts w:eastAsia="Calibri" w:cs="Calibri"/>
      <w:b/>
      <w:bCs/>
      <w:sz w:val="40"/>
      <w:szCs w:val="40"/>
      <w:lang w:val="en-US"/>
    </w:rPr>
  </w:style>
  <w:style w:type="paragraph" w:styleId="Ttulo2">
    <w:name w:val="heading 2"/>
    <w:basedOn w:val="Normal"/>
    <w:link w:val="Ttulo2Char"/>
    <w:uiPriority w:val="1"/>
    <w:qFormat/>
    <w:rsid w:val="00135D5F"/>
    <w:pPr>
      <w:widowControl w:val="0"/>
      <w:spacing w:before="1" w:after="0" w:line="240" w:lineRule="auto"/>
      <w:ind w:left="1824" w:right="322"/>
      <w:outlineLvl w:val="1"/>
    </w:pPr>
    <w:rPr>
      <w:rFonts w:eastAsia="Calibri" w:cs="Calibri"/>
      <w:b/>
      <w:bCs/>
      <w:sz w:val="32"/>
      <w:szCs w:val="32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28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504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46191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350CC2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350CC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350CC2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A42619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7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B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B3512"/>
    <w:pPr>
      <w:ind w:left="720"/>
      <w:contextualSpacing/>
    </w:pPr>
  </w:style>
  <w:style w:type="paragraph" w:styleId="Sumrio2">
    <w:name w:val="toc 2"/>
    <w:basedOn w:val="Normal"/>
    <w:uiPriority w:val="1"/>
    <w:qFormat/>
    <w:rsid w:val="00F469B9"/>
    <w:pPr>
      <w:widowControl w:val="0"/>
      <w:spacing w:before="113" w:after="0" w:line="240" w:lineRule="auto"/>
      <w:ind w:left="100"/>
    </w:pPr>
    <w:rPr>
      <w:rFonts w:ascii="Arial Narrow" w:eastAsia="Arial Narrow" w:hAnsi="Arial Narrow" w:cs="Arial Narrow"/>
      <w:sz w:val="18"/>
      <w:szCs w:val="18"/>
      <w:lang w:val="en-US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135D5F"/>
    <w:pPr>
      <w:spacing w:after="100"/>
    </w:pPr>
  </w:style>
  <w:style w:type="paragraph" w:styleId="Corpodetexto">
    <w:name w:val="Body Text"/>
    <w:basedOn w:val="Normal"/>
    <w:link w:val="CorpodetextoChar"/>
    <w:uiPriority w:val="1"/>
    <w:qFormat/>
    <w:rsid w:val="00135D5F"/>
    <w:pPr>
      <w:widowControl w:val="0"/>
      <w:spacing w:after="0" w:line="240" w:lineRule="auto"/>
    </w:pPr>
    <w:rPr>
      <w:rFonts w:ascii="Arial Narrow" w:eastAsia="Arial Narrow" w:hAnsi="Arial Narrow" w:cs="Arial Narrow"/>
      <w:sz w:val="26"/>
      <w:szCs w:val="2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35D5F"/>
    <w:rPr>
      <w:rFonts w:ascii="Arial Narrow" w:eastAsia="Arial Narrow" w:hAnsi="Arial Narrow" w:cs="Arial Narrow"/>
      <w:sz w:val="26"/>
      <w:szCs w:val="26"/>
      <w:lang w:val="en-US"/>
    </w:rPr>
  </w:style>
  <w:style w:type="character" w:customStyle="1" w:styleId="Ttulo1Char">
    <w:name w:val="Título 1 Char"/>
    <w:basedOn w:val="Fontepargpadro"/>
    <w:link w:val="Ttulo1"/>
    <w:uiPriority w:val="1"/>
    <w:rsid w:val="00135D5F"/>
    <w:rPr>
      <w:rFonts w:ascii="Calibri" w:eastAsia="Calibri" w:hAnsi="Calibri" w:cs="Calibri"/>
      <w:b/>
      <w:bCs/>
      <w:sz w:val="40"/>
      <w:szCs w:val="40"/>
      <w:lang w:val="en-US"/>
    </w:rPr>
  </w:style>
  <w:style w:type="character" w:customStyle="1" w:styleId="Ttulo2Char">
    <w:name w:val="Título 2 Char"/>
    <w:basedOn w:val="Fontepargpadro"/>
    <w:link w:val="Ttulo2"/>
    <w:uiPriority w:val="1"/>
    <w:rsid w:val="00135D5F"/>
    <w:rPr>
      <w:rFonts w:ascii="Calibri" w:eastAsia="Calibri" w:hAnsi="Calibri" w:cs="Calibri"/>
      <w:b/>
      <w:bCs/>
      <w:sz w:val="32"/>
      <w:szCs w:val="32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B5F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1B5F7A"/>
    <w:rPr>
      <w:rFonts w:ascii="Times New Roman" w:eastAsia="Times New Roman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B5F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1B5F7A"/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E30D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EA52D1"/>
  </w:style>
  <w:style w:type="paragraph" w:customStyle="1" w:styleId="body10">
    <w:name w:val="body10"/>
    <w:link w:val="body10Char"/>
    <w:rsid w:val="00B22D31"/>
    <w:pPr>
      <w:autoSpaceDE w:val="0"/>
      <w:autoSpaceDN w:val="0"/>
      <w:adjustRightInd w:val="0"/>
      <w:spacing w:after="0" w:line="220" w:lineRule="atLeast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body10Char">
    <w:name w:val="body10 Char"/>
    <w:basedOn w:val="Fontepargpadro"/>
    <w:link w:val="body10"/>
    <w:locked/>
    <w:rsid w:val="00B22D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CU-Epgrafe">
    <w:name w:val="TCU - Epígrafe"/>
    <w:basedOn w:val="Normal"/>
    <w:rsid w:val="0077499E"/>
    <w:pPr>
      <w:spacing w:after="0" w:line="240" w:lineRule="auto"/>
      <w:ind w:left="2835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23D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01319"/>
    <w:rPr>
      <w:b/>
      <w:bCs/>
    </w:rPr>
  </w:style>
  <w:style w:type="character" w:styleId="nfase">
    <w:name w:val="Emphasis"/>
    <w:basedOn w:val="Fontepargpadro"/>
    <w:uiPriority w:val="20"/>
    <w:qFormat/>
    <w:rsid w:val="00A065F5"/>
    <w:rPr>
      <w:i/>
      <w:iCs/>
    </w:rPr>
  </w:style>
  <w:style w:type="character" w:styleId="Meno">
    <w:name w:val="Mention"/>
    <w:basedOn w:val="Fontepargpadro"/>
    <w:uiPriority w:val="99"/>
    <w:semiHidden/>
    <w:unhideWhenUsed/>
    <w:rsid w:val="009B2B4E"/>
    <w:rPr>
      <w:color w:val="2B579A"/>
      <w:shd w:val="clear" w:color="auto" w:fill="E6E6E6"/>
    </w:rPr>
  </w:style>
  <w:style w:type="paragraph" w:customStyle="1" w:styleId="tcu-epgrafe0">
    <w:name w:val="tcu-epgrafe"/>
    <w:basedOn w:val="Normal"/>
    <w:rsid w:val="002A2E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D163A3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852A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52A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52A15"/>
    <w:rPr>
      <w:rFonts w:ascii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2A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52A15"/>
    <w:rPr>
      <w:rFonts w:ascii="Calibri" w:hAnsi="Calibri" w:cs="Times New Roman"/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A21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-nfase1">
    <w:name w:val="Grid Table 2 Accent 1"/>
    <w:basedOn w:val="Tabelanormal"/>
    <w:uiPriority w:val="47"/>
    <w:rsid w:val="00A21641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Ttulo3Char">
    <w:name w:val="Título 3 Char"/>
    <w:basedOn w:val="Fontepargpadro"/>
    <w:link w:val="Ttulo3"/>
    <w:uiPriority w:val="9"/>
    <w:semiHidden/>
    <w:rsid w:val="007D28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3327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33270E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ighlightbrs">
    <w:name w:val="highlightbrs"/>
    <w:basedOn w:val="Fontepargpadro"/>
    <w:rsid w:val="00FA35D6"/>
  </w:style>
  <w:style w:type="character" w:customStyle="1" w:styleId="Ttulo4Char">
    <w:name w:val="Título 4 Char"/>
    <w:basedOn w:val="Fontepargpadro"/>
    <w:link w:val="Ttulo4"/>
    <w:uiPriority w:val="9"/>
    <w:semiHidden/>
    <w:rsid w:val="0035048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mostratitulonota">
    <w:name w:val="mostratitulonota"/>
    <w:basedOn w:val="Normal"/>
    <w:rsid w:val="003504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lista-resultadotitulo">
    <w:name w:val="lista-resultado__titulo"/>
    <w:basedOn w:val="Fontepargpadro"/>
    <w:rsid w:val="0086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7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9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88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1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062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3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1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8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178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6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9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5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6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2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70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2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8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0284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7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2365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1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0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1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85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7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15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9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565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99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2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428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9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6123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9430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3517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6221">
              <w:marLeft w:val="1131"/>
              <w:marRight w:val="56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9479">
              <w:marLeft w:val="1131"/>
              <w:marRight w:val="56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68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02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6696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0273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56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7217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1540">
              <w:marLeft w:val="1131"/>
              <w:marRight w:val="56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7000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2239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3849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5245">
              <w:marLeft w:val="1131"/>
              <w:marRight w:val="56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4790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20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2703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22576">
              <w:marLeft w:val="1131"/>
              <w:marRight w:val="56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844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0957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9140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11195">
              <w:marLeft w:val="1131"/>
              <w:marRight w:val="56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98164">
              <w:marLeft w:val="1131"/>
              <w:marRight w:val="56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3112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344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17389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4954">
              <w:marLeft w:val="1131"/>
              <w:marRight w:val="56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3924">
              <w:marLeft w:val="1131"/>
              <w:marRight w:val="56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068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0504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7756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09651">
              <w:marLeft w:val="1131"/>
              <w:marRight w:val="56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566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5990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2178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93334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503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2065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93535">
              <w:marLeft w:val="1131"/>
              <w:marRight w:val="56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80811">
              <w:marLeft w:val="1131"/>
              <w:marRight w:val="56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705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32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0051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059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0761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4493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5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07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82154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58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531759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5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20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90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5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80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18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131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9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0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multimidia/2019/2/pdf/00334403.pdf" TargetMode="External"/><Relationship Id="rId13" Type="http://schemas.openxmlformats.org/officeDocument/2006/relationships/hyperlink" Target="http://www1.tce.pr.gov.br/conteudo/pesquisas-prontas/308475/area/249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portal.stf.jus.br/processos/downloadPeca.asp?id=15338928754&amp;ext=.pdf" TargetMode="External"/><Relationship Id="rId17" Type="http://schemas.openxmlformats.org/officeDocument/2006/relationships/hyperlink" Target="http://www1.tce.pr.gov.br/conteudo/sumulas-selecionadas/316602/area/24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1.tce.pr.gov.br/conteudo/repercussao-geral-no-stf-e-os-tribunais-de-contas/307026/area/24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rtal.stf.jus.br/processos/downloadPeca.asp?id=15339145326&amp;ext=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1.tce.pr.gov.br/conteudo/boletim-de-jurisprudencia-internacional/316601/area/249" TargetMode="External"/><Relationship Id="rId10" Type="http://schemas.openxmlformats.org/officeDocument/2006/relationships/hyperlink" Target="file:///\\tcprofiles\usersprofiles$\tc518662\Downloads\189122011_1841_mgp_Ibram_Auditoria_Operacional_Monitoramento_diligencia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ontas.tcu.gov.br/sagas/SvlVisualizarRelVotoAcRtf?codFiltro=SAGAS-SESSAO-ENCERRADA&amp;seOcultaPagina=S&amp;item0=557780" TargetMode="External"/><Relationship Id="rId14" Type="http://schemas.openxmlformats.org/officeDocument/2006/relationships/hyperlink" Target="http://www1.tce.pr.gov.br/conteudo/boletim-informativo-de-jurisprudencia/280400/area/24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99390-0A42-4643-9C45-7299CF51C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1912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Hansen Faraj</dc:creator>
  <cp:lastModifiedBy>Fernando do Rego Barros Filho</cp:lastModifiedBy>
  <cp:revision>5</cp:revision>
  <cp:lastPrinted>2019-04-01T19:45:00Z</cp:lastPrinted>
  <dcterms:created xsi:type="dcterms:W3CDTF">2019-04-01T19:12:00Z</dcterms:created>
  <dcterms:modified xsi:type="dcterms:W3CDTF">2019-04-01T20:10:00Z</dcterms:modified>
</cp:coreProperties>
</file>