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12F" w:rsidRPr="0022060B" w:rsidRDefault="008A0FDC" w:rsidP="00816942">
      <w:pPr>
        <w:pStyle w:val="Cabealho"/>
        <w:spacing w:line="276" w:lineRule="auto"/>
        <w:jc w:val="center"/>
        <w:rPr>
          <w:rFonts w:ascii="Arial" w:hAnsi="Arial" w:cs="Arial"/>
          <w:sz w:val="20"/>
          <w:szCs w:val="20"/>
        </w:rPr>
      </w:pPr>
      <w:r>
        <w:rPr>
          <w:rFonts w:ascii="Arial" w:hAnsi="Arial" w:cs="Arial"/>
          <w:b/>
          <w:sz w:val="20"/>
          <w:szCs w:val="20"/>
        </w:rPr>
        <w:t>TESES AMBIENTAIS</w:t>
      </w:r>
      <w:r w:rsidR="0038012F" w:rsidRPr="0022060B">
        <w:rPr>
          <w:rFonts w:ascii="Arial" w:hAnsi="Arial" w:cs="Arial"/>
          <w:sz w:val="20"/>
          <w:szCs w:val="20"/>
        </w:rPr>
        <w:t xml:space="preserve"> </w:t>
      </w:r>
    </w:p>
    <w:p w:rsidR="00526AAA" w:rsidRDefault="00526AAA" w:rsidP="00816942">
      <w:pPr>
        <w:spacing w:after="0"/>
        <w:jc w:val="center"/>
        <w:rPr>
          <w:rFonts w:ascii="Arial" w:hAnsi="Arial" w:cs="Arial"/>
          <w:b/>
          <w:sz w:val="20"/>
          <w:szCs w:val="20"/>
        </w:rPr>
      </w:pPr>
    </w:p>
    <w:p w:rsidR="008A0FDC" w:rsidRDefault="001B5F7A" w:rsidP="00816942">
      <w:pPr>
        <w:spacing w:after="0"/>
        <w:jc w:val="center"/>
        <w:rPr>
          <w:rFonts w:ascii="Arial" w:hAnsi="Arial" w:cs="Arial"/>
          <w:b/>
          <w:sz w:val="20"/>
          <w:szCs w:val="20"/>
        </w:rPr>
      </w:pPr>
      <w:r w:rsidRPr="0022060B">
        <w:rPr>
          <w:rFonts w:ascii="Arial" w:hAnsi="Arial" w:cs="Arial"/>
          <w:b/>
          <w:sz w:val="20"/>
          <w:szCs w:val="20"/>
        </w:rPr>
        <w:t xml:space="preserve">Número </w:t>
      </w:r>
      <w:r w:rsidR="000D560C">
        <w:rPr>
          <w:rFonts w:ascii="Arial" w:hAnsi="Arial" w:cs="Arial"/>
          <w:b/>
          <w:sz w:val="20"/>
          <w:szCs w:val="20"/>
        </w:rPr>
        <w:t>01</w:t>
      </w:r>
      <w:r w:rsidR="006009F5">
        <w:rPr>
          <w:rFonts w:ascii="Arial" w:hAnsi="Arial" w:cs="Arial"/>
          <w:b/>
          <w:sz w:val="20"/>
          <w:szCs w:val="20"/>
        </w:rPr>
        <w:t xml:space="preserve"> </w:t>
      </w:r>
    </w:p>
    <w:p w:rsidR="002E5674" w:rsidRDefault="002E5674" w:rsidP="00816942">
      <w:pPr>
        <w:spacing w:after="0"/>
        <w:jc w:val="center"/>
        <w:rPr>
          <w:rFonts w:ascii="Arial" w:hAnsi="Arial" w:cs="Arial"/>
          <w:b/>
          <w:sz w:val="20"/>
          <w:szCs w:val="20"/>
        </w:rPr>
      </w:pPr>
    </w:p>
    <w:p w:rsidR="00F5755A" w:rsidRPr="00FE71A7" w:rsidRDefault="00FE7B14" w:rsidP="00816942">
      <w:pPr>
        <w:spacing w:after="0"/>
        <w:jc w:val="both"/>
        <w:rPr>
          <w:rFonts w:ascii="Arial" w:hAnsi="Arial" w:cs="Arial"/>
          <w:sz w:val="20"/>
          <w:szCs w:val="20"/>
        </w:rPr>
      </w:pPr>
      <w:r w:rsidRPr="00FE71A7">
        <w:rPr>
          <w:rFonts w:ascii="Arial" w:hAnsi="Arial" w:cs="Arial"/>
          <w:sz w:val="20"/>
          <w:szCs w:val="20"/>
        </w:rPr>
        <w:t>Este Boletim</w:t>
      </w:r>
      <w:r w:rsidR="00F3064F">
        <w:rPr>
          <w:rFonts w:ascii="Arial" w:hAnsi="Arial" w:cs="Arial"/>
          <w:sz w:val="20"/>
          <w:szCs w:val="20"/>
        </w:rPr>
        <w:t xml:space="preserve"> de periodicidade bimestral</w:t>
      </w:r>
      <w:r w:rsidRPr="00FE71A7">
        <w:rPr>
          <w:rFonts w:ascii="Arial" w:hAnsi="Arial" w:cs="Arial"/>
          <w:sz w:val="20"/>
          <w:szCs w:val="20"/>
        </w:rPr>
        <w:t xml:space="preserve"> contém </w:t>
      </w:r>
      <w:r w:rsidR="00D01404" w:rsidRPr="00FE71A7">
        <w:rPr>
          <w:rFonts w:ascii="Arial" w:hAnsi="Arial" w:cs="Arial"/>
          <w:sz w:val="20"/>
          <w:szCs w:val="20"/>
        </w:rPr>
        <w:t>informações sintéticas d</w:t>
      </w:r>
      <w:r w:rsidR="008C0DB6" w:rsidRPr="00FE71A7">
        <w:rPr>
          <w:rFonts w:ascii="Arial" w:hAnsi="Arial" w:cs="Arial"/>
          <w:sz w:val="20"/>
          <w:szCs w:val="20"/>
        </w:rPr>
        <w:t xml:space="preserve">as teses fixadas em Direito Ambiental proferidas pelo Supremo Tribunal Federal - STF, Superior Tribunal de Justiça - STJ, Tribunal de Contas da União </w:t>
      </w:r>
      <w:r w:rsidR="005A3F58" w:rsidRPr="00FE71A7">
        <w:rPr>
          <w:rFonts w:ascii="Arial" w:hAnsi="Arial" w:cs="Arial"/>
          <w:sz w:val="20"/>
          <w:szCs w:val="20"/>
        </w:rPr>
        <w:t>-</w:t>
      </w:r>
      <w:r w:rsidR="008C0DB6" w:rsidRPr="00FE71A7">
        <w:rPr>
          <w:rFonts w:ascii="Arial" w:hAnsi="Arial" w:cs="Arial"/>
          <w:sz w:val="20"/>
          <w:szCs w:val="20"/>
        </w:rPr>
        <w:t xml:space="preserve"> TCU</w:t>
      </w:r>
      <w:r w:rsidR="005A3F58" w:rsidRPr="00FE71A7">
        <w:rPr>
          <w:rFonts w:ascii="Arial" w:hAnsi="Arial" w:cs="Arial"/>
          <w:sz w:val="20"/>
          <w:szCs w:val="20"/>
        </w:rPr>
        <w:t xml:space="preserve"> e do Tribunal de Contas do Paraná - TCE/PR</w:t>
      </w:r>
      <w:r w:rsidR="008F7EA6">
        <w:rPr>
          <w:rFonts w:ascii="Arial" w:hAnsi="Arial" w:cs="Arial"/>
          <w:sz w:val="20"/>
          <w:szCs w:val="20"/>
        </w:rPr>
        <w:t>, bem como de outros Tribunais de Contas Estaduais</w:t>
      </w:r>
      <w:r w:rsidR="00082784">
        <w:rPr>
          <w:rFonts w:ascii="Arial" w:hAnsi="Arial" w:cs="Arial"/>
          <w:sz w:val="20"/>
          <w:szCs w:val="20"/>
        </w:rPr>
        <w:t>/</w:t>
      </w:r>
      <w:r w:rsidR="008F7EA6">
        <w:rPr>
          <w:rFonts w:ascii="Arial" w:hAnsi="Arial" w:cs="Arial"/>
          <w:sz w:val="20"/>
          <w:szCs w:val="20"/>
        </w:rPr>
        <w:t>Municipais</w:t>
      </w:r>
      <w:r w:rsidR="00082784">
        <w:rPr>
          <w:rFonts w:ascii="Arial" w:hAnsi="Arial" w:cs="Arial"/>
          <w:sz w:val="20"/>
          <w:szCs w:val="20"/>
        </w:rPr>
        <w:t>,</w:t>
      </w:r>
      <w:r w:rsidR="008F7EA6">
        <w:rPr>
          <w:rFonts w:ascii="Arial" w:hAnsi="Arial" w:cs="Arial"/>
          <w:sz w:val="20"/>
          <w:szCs w:val="20"/>
        </w:rPr>
        <w:t xml:space="preserve"> </w:t>
      </w:r>
      <w:r w:rsidR="00D01404" w:rsidRPr="00FE71A7">
        <w:rPr>
          <w:rFonts w:ascii="Arial" w:hAnsi="Arial" w:cs="Arial"/>
          <w:sz w:val="20"/>
          <w:szCs w:val="20"/>
        </w:rPr>
        <w:t xml:space="preserve">sobre temas relacionados ao controle externo evidenciando sobretudo </w:t>
      </w:r>
      <w:r w:rsidR="005A3F58" w:rsidRPr="00FE71A7">
        <w:rPr>
          <w:rFonts w:ascii="Arial" w:hAnsi="Arial" w:cs="Arial"/>
          <w:sz w:val="20"/>
          <w:szCs w:val="20"/>
        </w:rPr>
        <w:t>o vetor axiológico da sustentabilidade</w:t>
      </w:r>
      <w:r w:rsidR="00F5755A" w:rsidRPr="00FE71A7">
        <w:rPr>
          <w:rFonts w:ascii="Arial" w:hAnsi="Arial" w:cs="Arial"/>
          <w:sz w:val="20"/>
          <w:szCs w:val="20"/>
        </w:rPr>
        <w:t>.</w:t>
      </w:r>
    </w:p>
    <w:p w:rsidR="00D01404" w:rsidRPr="00FE71A7" w:rsidRDefault="00D44BE9" w:rsidP="00816942">
      <w:pPr>
        <w:spacing w:after="0"/>
        <w:jc w:val="both"/>
        <w:rPr>
          <w:rFonts w:ascii="Arial" w:hAnsi="Arial" w:cs="Arial"/>
          <w:sz w:val="20"/>
          <w:szCs w:val="20"/>
        </w:rPr>
      </w:pPr>
      <w:r w:rsidRPr="00FE71A7">
        <w:rPr>
          <w:rFonts w:ascii="Arial" w:hAnsi="Arial" w:cs="Arial"/>
          <w:sz w:val="20"/>
          <w:szCs w:val="20"/>
        </w:rPr>
        <w:t xml:space="preserve"> </w:t>
      </w:r>
    </w:p>
    <w:p w:rsidR="00E95A8E" w:rsidRPr="00FE71A7" w:rsidRDefault="007D6A5B" w:rsidP="00AE798E">
      <w:pPr>
        <w:jc w:val="both"/>
        <w:rPr>
          <w:rFonts w:ascii="Arial" w:hAnsi="Arial" w:cs="Arial"/>
          <w:sz w:val="20"/>
          <w:szCs w:val="20"/>
        </w:rPr>
      </w:pPr>
      <w:r w:rsidRPr="00FE71A7">
        <w:rPr>
          <w:rFonts w:ascii="Arial" w:hAnsi="Arial" w:cs="Arial"/>
          <w:sz w:val="20"/>
          <w:szCs w:val="20"/>
        </w:rPr>
        <w:t>A seleção das decisões leva em consideração os aspectos</w:t>
      </w:r>
      <w:r w:rsidR="007E786E" w:rsidRPr="00FE71A7">
        <w:rPr>
          <w:rFonts w:ascii="Arial" w:hAnsi="Arial" w:cs="Arial"/>
          <w:sz w:val="20"/>
          <w:szCs w:val="20"/>
        </w:rPr>
        <w:t xml:space="preserve"> de</w:t>
      </w:r>
      <w:r w:rsidR="00F5755A" w:rsidRPr="00FE71A7">
        <w:rPr>
          <w:rFonts w:ascii="Arial" w:hAnsi="Arial" w:cs="Arial"/>
          <w:sz w:val="20"/>
          <w:szCs w:val="20"/>
        </w:rPr>
        <w:t xml:space="preserve"> gestão ambiental eficiente, transparente e </w:t>
      </w:r>
      <w:r w:rsidR="00FE71A7" w:rsidRPr="00FE71A7">
        <w:rPr>
          <w:rFonts w:ascii="Arial" w:hAnsi="Arial" w:cs="Arial"/>
          <w:sz w:val="20"/>
          <w:szCs w:val="20"/>
        </w:rPr>
        <w:t xml:space="preserve">propositiva. </w:t>
      </w:r>
      <w:r w:rsidR="00AE798E" w:rsidRPr="00FE71A7">
        <w:rPr>
          <w:rFonts w:ascii="Arial" w:hAnsi="Arial" w:cs="Arial"/>
          <w:sz w:val="20"/>
          <w:szCs w:val="20"/>
        </w:rPr>
        <w:t xml:space="preserve"> </w:t>
      </w:r>
    </w:p>
    <w:p w:rsidR="00FE71A7" w:rsidRPr="00FE71A7" w:rsidRDefault="00FE7B14" w:rsidP="00FE71A7">
      <w:pPr>
        <w:spacing w:after="0"/>
        <w:jc w:val="both"/>
        <w:rPr>
          <w:rFonts w:ascii="Arial" w:hAnsi="Arial" w:cs="Arial"/>
          <w:sz w:val="20"/>
          <w:szCs w:val="20"/>
        </w:rPr>
      </w:pPr>
      <w:r w:rsidRPr="00FE71A7">
        <w:rPr>
          <w:rFonts w:ascii="Arial" w:hAnsi="Arial" w:cs="Arial"/>
          <w:sz w:val="20"/>
          <w:szCs w:val="20"/>
        </w:rPr>
        <w:t xml:space="preserve">O objetivo é </w:t>
      </w:r>
      <w:r w:rsidR="002D7F7B">
        <w:rPr>
          <w:rFonts w:ascii="Arial" w:hAnsi="Arial" w:cs="Arial"/>
          <w:sz w:val="20"/>
          <w:szCs w:val="20"/>
        </w:rPr>
        <w:t xml:space="preserve">divulgar </w:t>
      </w:r>
      <w:r w:rsidR="00FE71A7" w:rsidRPr="00FE71A7">
        <w:rPr>
          <w:rFonts w:ascii="Arial" w:hAnsi="Arial" w:cs="Arial"/>
          <w:sz w:val="20"/>
          <w:szCs w:val="20"/>
        </w:rPr>
        <w:t>os grandes temas e institutos</w:t>
      </w:r>
      <w:r w:rsidR="00FE71A7">
        <w:rPr>
          <w:rFonts w:ascii="Arial" w:hAnsi="Arial" w:cs="Arial"/>
          <w:sz w:val="20"/>
          <w:szCs w:val="20"/>
        </w:rPr>
        <w:t xml:space="preserve"> da legislação ambiental </w:t>
      </w:r>
      <w:r w:rsidR="00FE71A7" w:rsidRPr="00FE71A7">
        <w:rPr>
          <w:rFonts w:ascii="Arial" w:hAnsi="Arial" w:cs="Arial"/>
          <w:sz w:val="20"/>
          <w:szCs w:val="20"/>
        </w:rPr>
        <w:t xml:space="preserve">para cumprir o </w:t>
      </w:r>
      <w:r w:rsidR="00FE71A7" w:rsidRPr="00FE71A7">
        <w:rPr>
          <w:rFonts w:ascii="Arial" w:hAnsi="Arial" w:cs="Arial"/>
          <w:i/>
          <w:sz w:val="20"/>
          <w:szCs w:val="20"/>
        </w:rPr>
        <w:t>eixo verde</w:t>
      </w:r>
      <w:r w:rsidR="00FE71A7" w:rsidRPr="00FE71A7">
        <w:rPr>
          <w:rFonts w:ascii="Arial" w:hAnsi="Arial" w:cs="Arial"/>
          <w:sz w:val="20"/>
          <w:szCs w:val="20"/>
        </w:rPr>
        <w:t xml:space="preserve"> do texto constitucional de 1988, </w:t>
      </w:r>
      <w:r w:rsidR="00FE71A7">
        <w:rPr>
          <w:rFonts w:ascii="Arial" w:hAnsi="Arial" w:cs="Arial"/>
          <w:sz w:val="20"/>
          <w:szCs w:val="20"/>
        </w:rPr>
        <w:t xml:space="preserve">que </w:t>
      </w:r>
      <w:r w:rsidR="00FE71A7" w:rsidRPr="00FE71A7">
        <w:rPr>
          <w:rFonts w:ascii="Arial" w:hAnsi="Arial" w:cs="Arial"/>
          <w:sz w:val="20"/>
          <w:szCs w:val="20"/>
        </w:rPr>
        <w:t xml:space="preserve">dispõe </w:t>
      </w:r>
      <w:r w:rsidR="00FE71A7">
        <w:rPr>
          <w:rFonts w:ascii="Arial" w:hAnsi="Arial" w:cs="Arial"/>
          <w:sz w:val="20"/>
          <w:szCs w:val="20"/>
        </w:rPr>
        <w:t xml:space="preserve">em seu </w:t>
      </w:r>
      <w:r w:rsidR="00FE71A7" w:rsidRPr="00FE71A7">
        <w:rPr>
          <w:rFonts w:ascii="Arial" w:hAnsi="Arial" w:cs="Arial"/>
          <w:sz w:val="20"/>
          <w:szCs w:val="20"/>
        </w:rPr>
        <w:t xml:space="preserve">art. 225, que </w:t>
      </w:r>
      <w:r w:rsidR="00FE71A7" w:rsidRPr="009C4E6C">
        <w:rPr>
          <w:rFonts w:ascii="Arial" w:hAnsi="Arial" w:cs="Arial"/>
          <w:i/>
          <w:sz w:val="20"/>
          <w:szCs w:val="20"/>
        </w:rPr>
        <w:t>“t</w:t>
      </w:r>
      <w:r w:rsidR="00FE71A7" w:rsidRPr="009C4E6C">
        <w:rPr>
          <w:rFonts w:ascii="Arial" w:hAnsi="Arial" w:cs="Arial"/>
          <w:i/>
          <w:color w:val="000000"/>
          <w:sz w:val="20"/>
          <w:szCs w:val="20"/>
          <w:shd w:val="clear" w:color="auto" w:fill="FFFFFF"/>
        </w:rPr>
        <w:t>odos têm direito ao meio ambiente ecologicamente equilibrado, bem de uso comum do povo e essencial à sadia qualidade de vida, impondo-se ao poder público e à coletividade o dever de defendê-lo e preservá-lo para as presentes e futuras gerações”</w:t>
      </w:r>
      <w:r w:rsidR="00FE71A7" w:rsidRPr="00FE71A7">
        <w:rPr>
          <w:rFonts w:ascii="Arial" w:hAnsi="Arial" w:cs="Arial"/>
          <w:color w:val="000000"/>
          <w:sz w:val="20"/>
          <w:szCs w:val="20"/>
          <w:shd w:val="clear" w:color="auto" w:fill="FFFFFF"/>
        </w:rPr>
        <w:t xml:space="preserve">, </w:t>
      </w:r>
      <w:r w:rsidR="00FE71A7">
        <w:rPr>
          <w:rFonts w:ascii="Arial" w:hAnsi="Arial" w:cs="Arial"/>
          <w:color w:val="000000"/>
          <w:sz w:val="20"/>
          <w:szCs w:val="20"/>
          <w:shd w:val="clear" w:color="auto" w:fill="FFFFFF"/>
        </w:rPr>
        <w:t xml:space="preserve">de modo a promover </w:t>
      </w:r>
      <w:r w:rsidR="00FE71A7" w:rsidRPr="00FE71A7">
        <w:rPr>
          <w:rFonts w:ascii="Arial" w:hAnsi="Arial" w:cs="Arial"/>
          <w:color w:val="000000"/>
          <w:sz w:val="20"/>
          <w:szCs w:val="20"/>
          <w:shd w:val="clear" w:color="auto" w:fill="FFFFFF"/>
        </w:rPr>
        <w:t>a conscientização pública para a preservação do meio ambiente</w:t>
      </w:r>
      <w:r w:rsidR="00FE71A7">
        <w:rPr>
          <w:rFonts w:ascii="Arial" w:hAnsi="Arial" w:cs="Arial"/>
          <w:color w:val="000000"/>
          <w:sz w:val="20"/>
          <w:szCs w:val="20"/>
          <w:shd w:val="clear" w:color="auto" w:fill="FFFFFF"/>
        </w:rPr>
        <w:t>.</w:t>
      </w:r>
    </w:p>
    <w:p w:rsidR="00FE71A7" w:rsidRPr="00FE71A7" w:rsidRDefault="00FE71A7" w:rsidP="00816942">
      <w:pPr>
        <w:spacing w:after="0"/>
        <w:jc w:val="both"/>
        <w:rPr>
          <w:rFonts w:ascii="Arial" w:hAnsi="Arial" w:cs="Arial"/>
          <w:sz w:val="20"/>
          <w:szCs w:val="20"/>
        </w:rPr>
      </w:pPr>
    </w:p>
    <w:p w:rsidR="00FE7B14" w:rsidRDefault="00FE7B14" w:rsidP="00816942">
      <w:pPr>
        <w:spacing w:after="0"/>
        <w:jc w:val="both"/>
        <w:rPr>
          <w:rFonts w:ascii="Arial" w:hAnsi="Arial" w:cs="Arial"/>
          <w:sz w:val="20"/>
          <w:szCs w:val="20"/>
        </w:rPr>
      </w:pPr>
      <w:r w:rsidRPr="0022060B">
        <w:rPr>
          <w:rFonts w:ascii="Arial" w:hAnsi="Arial" w:cs="Arial"/>
          <w:sz w:val="20"/>
          <w:szCs w:val="20"/>
        </w:rPr>
        <w:t>Para aprofundamento, o leitor pode acessar o inteiro teor das deliberações por meio dos links disponíveis.</w:t>
      </w:r>
      <w:r w:rsidRPr="0022060B">
        <w:rPr>
          <w:rFonts w:ascii="Arial" w:hAnsi="Arial" w:cs="Arial"/>
          <w:color w:val="212121"/>
          <w:sz w:val="20"/>
          <w:szCs w:val="20"/>
        </w:rPr>
        <w:t xml:space="preserve"> </w:t>
      </w:r>
      <w:r w:rsidRPr="0022060B">
        <w:rPr>
          <w:rFonts w:ascii="Arial" w:hAnsi="Arial" w:cs="Arial"/>
          <w:sz w:val="20"/>
          <w:szCs w:val="20"/>
        </w:rPr>
        <w:t xml:space="preserve">As informações aqui apresentadas não são </w:t>
      </w:r>
      <w:proofErr w:type="gramStart"/>
      <w:r w:rsidRPr="0022060B">
        <w:rPr>
          <w:rFonts w:ascii="Arial" w:hAnsi="Arial" w:cs="Arial"/>
          <w:sz w:val="20"/>
          <w:szCs w:val="20"/>
        </w:rPr>
        <w:t>repositórios</w:t>
      </w:r>
      <w:proofErr w:type="gramEnd"/>
      <w:r w:rsidRPr="0022060B">
        <w:rPr>
          <w:rFonts w:ascii="Arial" w:hAnsi="Arial" w:cs="Arial"/>
          <w:sz w:val="20"/>
          <w:szCs w:val="20"/>
        </w:rPr>
        <w:t xml:space="preserve"> oficiais de jurisprudência.</w:t>
      </w:r>
    </w:p>
    <w:p w:rsidR="00FE7B14" w:rsidRPr="0022060B" w:rsidRDefault="00FE7B14"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60800" behindDoc="0" locked="0" layoutInCell="1" allowOverlap="1" wp14:anchorId="6B69DEB3" wp14:editId="579163A6">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C5B981" id="Conector reto 1"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rsidR="00AE4F42" w:rsidRPr="0022060B" w:rsidRDefault="00AE4F42" w:rsidP="00816942">
      <w:pPr>
        <w:shd w:val="pct10" w:color="auto" w:fill="auto"/>
        <w:spacing w:after="0"/>
        <w:jc w:val="center"/>
        <w:rPr>
          <w:rFonts w:ascii="Arial" w:hAnsi="Arial" w:cs="Arial"/>
          <w:b/>
          <w:sz w:val="20"/>
          <w:szCs w:val="20"/>
        </w:rPr>
      </w:pPr>
      <w:r w:rsidRPr="0022060B">
        <w:rPr>
          <w:rFonts w:ascii="Arial" w:hAnsi="Arial" w:cs="Arial"/>
          <w:b/>
          <w:sz w:val="20"/>
          <w:szCs w:val="20"/>
        </w:rPr>
        <w:t>S</w:t>
      </w:r>
      <w:r w:rsidR="00221D15" w:rsidRPr="0022060B">
        <w:rPr>
          <w:rFonts w:ascii="Arial" w:hAnsi="Arial" w:cs="Arial"/>
          <w:b/>
          <w:sz w:val="20"/>
          <w:szCs w:val="20"/>
        </w:rPr>
        <w:t>U</w:t>
      </w:r>
      <w:r w:rsidRPr="0022060B">
        <w:rPr>
          <w:rFonts w:ascii="Arial" w:hAnsi="Arial" w:cs="Arial"/>
          <w:b/>
          <w:sz w:val="20"/>
          <w:szCs w:val="20"/>
        </w:rPr>
        <w:t>MÁRIO</w:t>
      </w:r>
    </w:p>
    <w:p w:rsidR="004429A2" w:rsidRDefault="004429A2" w:rsidP="00816942">
      <w:pPr>
        <w:spacing w:after="0"/>
        <w:jc w:val="both"/>
        <w:rPr>
          <w:rStyle w:val="Hyperlink"/>
          <w:rFonts w:ascii="Arial" w:hAnsi="Arial" w:cs="Arial"/>
          <w:b/>
          <w:color w:val="000000" w:themeColor="text1"/>
          <w:sz w:val="20"/>
          <w:szCs w:val="20"/>
          <w:u w:val="none"/>
        </w:rPr>
      </w:pPr>
    </w:p>
    <w:p w:rsidR="00702627" w:rsidRPr="00936C85" w:rsidRDefault="00702627" w:rsidP="00E25E66">
      <w:pPr>
        <w:autoSpaceDE w:val="0"/>
        <w:autoSpaceDN w:val="0"/>
        <w:adjustRightInd w:val="0"/>
        <w:spacing w:after="0"/>
        <w:jc w:val="both"/>
        <w:rPr>
          <w:rFonts w:ascii="Arial" w:hAnsi="Arial" w:cs="Arial"/>
          <w:iCs/>
          <w:sz w:val="20"/>
          <w:szCs w:val="20"/>
        </w:rPr>
      </w:pPr>
      <w:r w:rsidRPr="00936C85">
        <w:rPr>
          <w:rFonts w:ascii="Arial" w:hAnsi="Arial" w:cs="Arial"/>
          <w:iCs/>
          <w:sz w:val="20"/>
          <w:szCs w:val="20"/>
        </w:rPr>
        <w:t>1. Comunicação de Irregularidade. Parecer técnico conclusivo. Licenciamento ambiental. Atividade técnica. Servidor efetivo e legalmente habilitado. Decisão Administrativa em procedimento de licenciamento ambiental. Segregação das funções. Ratificação de Cautelar.</w:t>
      </w:r>
    </w:p>
    <w:p w:rsidR="00D111F1" w:rsidRDefault="00D111F1" w:rsidP="00E25E66">
      <w:pPr>
        <w:spacing w:after="0"/>
        <w:jc w:val="both"/>
        <w:rPr>
          <w:rFonts w:ascii="Arial" w:hAnsi="Arial" w:cs="Arial"/>
          <w:sz w:val="20"/>
          <w:szCs w:val="20"/>
        </w:rPr>
      </w:pPr>
    </w:p>
    <w:p w:rsidR="00936C85" w:rsidRPr="00936C85" w:rsidRDefault="00936C85" w:rsidP="00E25E66">
      <w:pPr>
        <w:spacing w:after="0"/>
        <w:jc w:val="both"/>
        <w:rPr>
          <w:rFonts w:ascii="Arial" w:hAnsi="Arial" w:cs="Arial"/>
          <w:sz w:val="20"/>
          <w:szCs w:val="20"/>
        </w:rPr>
      </w:pPr>
      <w:r w:rsidRPr="00936C85">
        <w:rPr>
          <w:rFonts w:ascii="Arial" w:hAnsi="Arial" w:cs="Arial"/>
          <w:sz w:val="20"/>
          <w:szCs w:val="20"/>
        </w:rPr>
        <w:t xml:space="preserve">2. Responsabilidade. Licitação. Comissão de licitação. Estudo de impacto ambiental. </w:t>
      </w:r>
    </w:p>
    <w:p w:rsidR="00D111F1" w:rsidRDefault="00D111F1" w:rsidP="00E25E66">
      <w:pPr>
        <w:spacing w:after="0"/>
        <w:jc w:val="both"/>
        <w:rPr>
          <w:rFonts w:ascii="Arial" w:hAnsi="Arial" w:cs="Arial"/>
          <w:sz w:val="20"/>
          <w:szCs w:val="20"/>
          <w:shd w:val="clear" w:color="auto" w:fill="FFFFFF"/>
        </w:rPr>
      </w:pPr>
    </w:p>
    <w:p w:rsidR="00936C85" w:rsidRDefault="00936C85" w:rsidP="00E25E66">
      <w:pPr>
        <w:spacing w:after="0"/>
        <w:jc w:val="both"/>
        <w:rPr>
          <w:rFonts w:ascii="Arial" w:hAnsi="Arial" w:cs="Arial"/>
          <w:sz w:val="20"/>
          <w:szCs w:val="20"/>
          <w:shd w:val="clear" w:color="auto" w:fill="FFFFFF"/>
        </w:rPr>
      </w:pPr>
      <w:r w:rsidRPr="00936C85">
        <w:rPr>
          <w:rFonts w:ascii="Arial" w:hAnsi="Arial" w:cs="Arial"/>
          <w:sz w:val="20"/>
          <w:szCs w:val="20"/>
          <w:shd w:val="clear" w:color="auto" w:fill="FFFFFF"/>
        </w:rPr>
        <w:t>3. Responsabilidade. Licitação. Homologação. Ausência. Estudo de impacto ambiental. Licença ambiental.</w:t>
      </w:r>
    </w:p>
    <w:p w:rsidR="00D111F1" w:rsidRDefault="00D111F1" w:rsidP="00E25E66">
      <w:pPr>
        <w:spacing w:after="0"/>
        <w:jc w:val="both"/>
        <w:rPr>
          <w:rFonts w:ascii="Arial" w:hAnsi="Arial" w:cs="Arial"/>
          <w:sz w:val="20"/>
          <w:szCs w:val="20"/>
        </w:rPr>
      </w:pPr>
    </w:p>
    <w:p w:rsidR="00831891" w:rsidRDefault="00831891" w:rsidP="00E25E66">
      <w:pPr>
        <w:spacing w:after="0"/>
        <w:jc w:val="both"/>
        <w:rPr>
          <w:rFonts w:ascii="Arial" w:hAnsi="Arial" w:cs="Arial"/>
          <w:sz w:val="20"/>
          <w:szCs w:val="20"/>
        </w:rPr>
      </w:pPr>
      <w:r w:rsidRPr="00831891">
        <w:rPr>
          <w:rFonts w:ascii="Arial" w:hAnsi="Arial" w:cs="Arial"/>
          <w:sz w:val="20"/>
          <w:szCs w:val="20"/>
        </w:rPr>
        <w:t>4. Auditoria Operacional e Ambiental em Unidades de Conservação Estaduais (</w:t>
      </w:r>
      <w:proofErr w:type="spellStart"/>
      <w:r w:rsidRPr="00831891">
        <w:rPr>
          <w:rFonts w:ascii="Arial" w:hAnsi="Arial" w:cs="Arial"/>
          <w:sz w:val="20"/>
          <w:szCs w:val="20"/>
        </w:rPr>
        <w:t>UCEs</w:t>
      </w:r>
      <w:proofErr w:type="spellEnd"/>
      <w:r w:rsidRPr="00831891">
        <w:rPr>
          <w:rFonts w:ascii="Arial" w:hAnsi="Arial" w:cs="Arial"/>
          <w:sz w:val="20"/>
          <w:szCs w:val="20"/>
        </w:rPr>
        <w:t>) do Amazonas.</w:t>
      </w:r>
    </w:p>
    <w:p w:rsidR="007100B5" w:rsidRDefault="007100B5" w:rsidP="00E25E66">
      <w:pPr>
        <w:spacing w:after="0"/>
        <w:jc w:val="both"/>
        <w:rPr>
          <w:rFonts w:ascii="Arial" w:hAnsi="Arial" w:cs="Arial"/>
          <w:sz w:val="20"/>
          <w:szCs w:val="20"/>
        </w:rPr>
      </w:pPr>
    </w:p>
    <w:p w:rsidR="007100B5" w:rsidRDefault="007100B5" w:rsidP="00E25E66">
      <w:pPr>
        <w:spacing w:after="0"/>
        <w:jc w:val="both"/>
        <w:rPr>
          <w:rStyle w:val="Hyperlink"/>
          <w:rFonts w:ascii="Arial" w:hAnsi="Arial" w:cs="Arial"/>
          <w:color w:val="000000" w:themeColor="text1"/>
          <w:sz w:val="20"/>
          <w:szCs w:val="20"/>
          <w:u w:val="none"/>
        </w:rPr>
      </w:pPr>
      <w:r w:rsidRPr="007100B5">
        <w:rPr>
          <w:rStyle w:val="Hyperlink"/>
          <w:rFonts w:ascii="Arial" w:hAnsi="Arial" w:cs="Arial"/>
          <w:color w:val="000000" w:themeColor="text1"/>
          <w:sz w:val="20"/>
          <w:szCs w:val="20"/>
          <w:u w:val="none"/>
        </w:rPr>
        <w:t>5. Conclusão do julgamento conjunto de ações diretas de inconstitucionalidade e de ação declaratória de constitucionalidade em que se discute diversos dispositivos do Código Florestal (Lei n° 12.651/2012).</w:t>
      </w:r>
    </w:p>
    <w:p w:rsidR="007100B5" w:rsidRPr="007100B5" w:rsidRDefault="007100B5" w:rsidP="00E25E66">
      <w:pPr>
        <w:spacing w:after="0"/>
        <w:jc w:val="both"/>
        <w:rPr>
          <w:rStyle w:val="Hyperlink"/>
          <w:rFonts w:ascii="Arial" w:hAnsi="Arial" w:cs="Arial"/>
          <w:color w:val="auto"/>
          <w:sz w:val="20"/>
          <w:szCs w:val="20"/>
          <w:u w:val="none"/>
        </w:rPr>
      </w:pPr>
      <w:r w:rsidRPr="007100B5">
        <w:rPr>
          <w:rStyle w:val="Hyperlink"/>
          <w:rFonts w:ascii="Arial" w:hAnsi="Arial" w:cs="Arial"/>
          <w:color w:val="auto"/>
          <w:sz w:val="20"/>
          <w:szCs w:val="20"/>
          <w:u w:val="none"/>
        </w:rPr>
        <w:lastRenderedPageBreak/>
        <w:t>6. Administrativo. Agravo Interno no Recurso Especial. Ambiental. Ação Civil Pública. Dano Ambiental e Urbanístico. Construções irregulares. Dever de fiscalização. Omissão. Responsabilidade Civil do Estado. Caráter solidário, mas de execução subsidiária. Precedentes.</w:t>
      </w:r>
    </w:p>
    <w:p w:rsidR="000F6BD6" w:rsidRDefault="000F6BD6" w:rsidP="00816942">
      <w:pPr>
        <w:spacing w:after="0"/>
        <w:jc w:val="both"/>
        <w:rPr>
          <w:rStyle w:val="Hyperlink"/>
          <w:rFonts w:ascii="Arial" w:hAnsi="Arial" w:cs="Arial"/>
          <w:b/>
          <w:color w:val="000000" w:themeColor="text1"/>
          <w:sz w:val="20"/>
          <w:szCs w:val="20"/>
          <w:u w:val="none"/>
        </w:rPr>
      </w:pPr>
    </w:p>
    <w:p w:rsidR="006C7110" w:rsidRPr="0022060B" w:rsidRDefault="006C7110" w:rsidP="006C7110">
      <w:pPr>
        <w:shd w:val="pct10" w:color="auto" w:fill="auto"/>
        <w:spacing w:after="0"/>
        <w:jc w:val="center"/>
        <w:rPr>
          <w:rFonts w:ascii="Arial" w:hAnsi="Arial" w:cs="Arial"/>
          <w:b/>
          <w:sz w:val="20"/>
          <w:szCs w:val="20"/>
        </w:rPr>
      </w:pPr>
      <w:r>
        <w:rPr>
          <w:rFonts w:ascii="Arial" w:hAnsi="Arial" w:cs="Arial"/>
          <w:b/>
          <w:sz w:val="20"/>
          <w:szCs w:val="20"/>
        </w:rPr>
        <w:t xml:space="preserve">TRIBUNAL DE CONTAS DO ESTADO DO PARANÁ </w:t>
      </w:r>
    </w:p>
    <w:p w:rsidR="006C7110" w:rsidRDefault="006C7110" w:rsidP="00816942">
      <w:pPr>
        <w:spacing w:after="0"/>
        <w:jc w:val="both"/>
        <w:rPr>
          <w:rStyle w:val="Hyperlink"/>
          <w:rFonts w:ascii="Arial" w:hAnsi="Arial" w:cs="Arial"/>
          <w:b/>
          <w:color w:val="000000" w:themeColor="text1"/>
          <w:sz w:val="20"/>
          <w:szCs w:val="20"/>
          <w:u w:val="none"/>
        </w:rPr>
      </w:pPr>
    </w:p>
    <w:p w:rsidR="004618F6" w:rsidRDefault="00D07B9C" w:rsidP="004618F6">
      <w:pPr>
        <w:autoSpaceDE w:val="0"/>
        <w:autoSpaceDN w:val="0"/>
        <w:adjustRightInd w:val="0"/>
        <w:spacing w:after="0"/>
        <w:jc w:val="both"/>
        <w:rPr>
          <w:rFonts w:ascii="Arial" w:hAnsi="Arial" w:cs="Arial"/>
          <w:b/>
          <w:iCs/>
          <w:sz w:val="20"/>
          <w:szCs w:val="20"/>
        </w:rPr>
      </w:pPr>
      <w:r>
        <w:rPr>
          <w:rFonts w:ascii="Arial" w:hAnsi="Arial" w:cs="Arial"/>
          <w:b/>
          <w:iCs/>
          <w:sz w:val="20"/>
          <w:szCs w:val="20"/>
        </w:rPr>
        <w:t xml:space="preserve">1. </w:t>
      </w:r>
      <w:r w:rsidR="004618F6">
        <w:rPr>
          <w:rFonts w:ascii="Arial" w:hAnsi="Arial" w:cs="Arial"/>
          <w:b/>
          <w:iCs/>
          <w:sz w:val="20"/>
          <w:szCs w:val="20"/>
        </w:rPr>
        <w:t>Comunicação de Irregularidade. Parecer técnico conclusivo. Licenciamento ambiental. Atividade técnica. Servidor efetivo e legalmente habilitado. Decisão Administrativa em procedimento de licenciamento ambiental. Segregação das funções. Ratificação de Cautelar.</w:t>
      </w:r>
    </w:p>
    <w:p w:rsidR="004618F6" w:rsidRDefault="004618F6" w:rsidP="004618F6">
      <w:pPr>
        <w:autoSpaceDE w:val="0"/>
        <w:autoSpaceDN w:val="0"/>
        <w:adjustRightInd w:val="0"/>
        <w:spacing w:after="0"/>
        <w:jc w:val="both"/>
        <w:rPr>
          <w:rFonts w:ascii="Arial" w:hAnsi="Arial" w:cs="Arial"/>
          <w:b/>
          <w:iCs/>
          <w:sz w:val="20"/>
          <w:szCs w:val="20"/>
        </w:rPr>
      </w:pPr>
    </w:p>
    <w:p w:rsidR="004618F6" w:rsidRDefault="004618F6" w:rsidP="004618F6">
      <w:pPr>
        <w:autoSpaceDE w:val="0"/>
        <w:autoSpaceDN w:val="0"/>
        <w:adjustRightInd w:val="0"/>
        <w:spacing w:after="0"/>
        <w:jc w:val="both"/>
        <w:rPr>
          <w:rFonts w:ascii="Arial" w:hAnsi="Arial" w:cs="Arial"/>
          <w:sz w:val="20"/>
          <w:szCs w:val="20"/>
        </w:rPr>
      </w:pPr>
      <w:r>
        <w:rPr>
          <w:rFonts w:ascii="Arial" w:hAnsi="Arial" w:cs="Arial"/>
          <w:sz w:val="20"/>
          <w:szCs w:val="20"/>
        </w:rPr>
        <w:t>Especificamente no caso da Chefe do Escritório Regional analisado, a Inspetoria de Controle Externo competente informou que não identificou regist</w:t>
      </w:r>
      <w:r w:rsidR="00346440">
        <w:rPr>
          <w:rFonts w:ascii="Arial" w:hAnsi="Arial" w:cs="Arial"/>
          <w:sz w:val="20"/>
          <w:szCs w:val="20"/>
        </w:rPr>
        <w:t>r</w:t>
      </w:r>
      <w:r>
        <w:rPr>
          <w:rFonts w:ascii="Arial" w:hAnsi="Arial" w:cs="Arial"/>
          <w:sz w:val="20"/>
          <w:szCs w:val="20"/>
        </w:rPr>
        <w:t>o profissional em órgão de classe competente que a habilitasse para emitir pareceres conclusivos relacionados a procedimentos de licenciamento ambiental, e que consta no sítio eletrônico do Tribunal Superior Eleitoral que, quando se candidatou a vereadora, declarou possuir apenas o ensino médio completo.</w:t>
      </w:r>
    </w:p>
    <w:p w:rsidR="004618F6" w:rsidRDefault="004618F6" w:rsidP="004618F6">
      <w:pPr>
        <w:autoSpaceDE w:val="0"/>
        <w:autoSpaceDN w:val="0"/>
        <w:adjustRightInd w:val="0"/>
        <w:spacing w:after="0"/>
        <w:jc w:val="both"/>
        <w:rPr>
          <w:rFonts w:ascii="Arial" w:hAnsi="Arial" w:cs="Arial"/>
          <w:sz w:val="20"/>
          <w:szCs w:val="20"/>
        </w:rPr>
      </w:pPr>
    </w:p>
    <w:p w:rsidR="004618F6" w:rsidRDefault="004618F6" w:rsidP="004618F6">
      <w:pPr>
        <w:autoSpaceDE w:val="0"/>
        <w:autoSpaceDN w:val="0"/>
        <w:adjustRightInd w:val="0"/>
        <w:spacing w:after="0"/>
        <w:jc w:val="both"/>
        <w:rPr>
          <w:rFonts w:ascii="Arial" w:hAnsi="Arial" w:cs="Arial"/>
          <w:sz w:val="20"/>
          <w:szCs w:val="20"/>
        </w:rPr>
      </w:pPr>
      <w:r>
        <w:rPr>
          <w:rFonts w:ascii="Arial" w:hAnsi="Arial" w:cs="Arial"/>
          <w:sz w:val="20"/>
          <w:szCs w:val="20"/>
        </w:rPr>
        <w:t>Não obstante a existência de 04 servidores efetivos habilitados para a tarefa (responsáveis por 87% dos pareceres emitidos), a servidora comissionada teria emitido 26 pareceres conclusivos sobre pedidos de licença ambiental entre 01/01 e 22/11/2017 (todos favoráveis, equivalentes a investimentos em valor total superior a R$ 50 milhões), tendo executado, em vários deles, todas as etapas do processo sem a participação de nenhum servidor técnico efetivo do órgão licenciador estadual, sendo 24 deles no mesmo dia, dos quais um em apenas 19 minutos (conforme registros do Sistema de Gestão Ambiental), a despeito da quantidade de documentos a serem analisados e da necessidade de diligencias ao local do loteamento.</w:t>
      </w:r>
    </w:p>
    <w:p w:rsidR="004618F6" w:rsidRDefault="004618F6" w:rsidP="004618F6">
      <w:pPr>
        <w:autoSpaceDE w:val="0"/>
        <w:autoSpaceDN w:val="0"/>
        <w:adjustRightInd w:val="0"/>
        <w:spacing w:after="0"/>
        <w:jc w:val="both"/>
        <w:rPr>
          <w:rFonts w:ascii="Arial" w:hAnsi="Arial" w:cs="Arial"/>
          <w:sz w:val="20"/>
          <w:szCs w:val="20"/>
        </w:rPr>
      </w:pPr>
    </w:p>
    <w:p w:rsidR="004618F6" w:rsidRDefault="004618F6" w:rsidP="004618F6">
      <w:pPr>
        <w:autoSpaceDE w:val="0"/>
        <w:autoSpaceDN w:val="0"/>
        <w:adjustRightInd w:val="0"/>
        <w:spacing w:after="0"/>
        <w:jc w:val="both"/>
        <w:rPr>
          <w:rFonts w:ascii="Arial" w:hAnsi="Arial" w:cs="Arial"/>
          <w:b/>
          <w:sz w:val="20"/>
          <w:szCs w:val="20"/>
        </w:rPr>
      </w:pPr>
      <w:r>
        <w:rPr>
          <w:rFonts w:ascii="Arial" w:hAnsi="Arial" w:cs="Arial"/>
          <w:color w:val="000000"/>
          <w:sz w:val="20"/>
          <w:szCs w:val="20"/>
        </w:rPr>
        <w:t>Destacou, ainda, que, em caso de insuficiência de servidores habilitados para emitir parecer conclusivo em regional, o procedimento previsto pela Portaria IAP nº 157/1998 é a obtenção de apoio junto a técnicos de outros Escritórios Regionais.</w:t>
      </w:r>
    </w:p>
    <w:p w:rsidR="004618F6" w:rsidRDefault="004618F6" w:rsidP="004618F6">
      <w:pPr>
        <w:autoSpaceDE w:val="0"/>
        <w:autoSpaceDN w:val="0"/>
        <w:adjustRightInd w:val="0"/>
        <w:spacing w:after="0"/>
        <w:jc w:val="both"/>
        <w:rPr>
          <w:rFonts w:ascii="Arial" w:hAnsi="Arial" w:cs="Arial"/>
          <w:sz w:val="20"/>
          <w:szCs w:val="20"/>
        </w:rPr>
      </w:pPr>
    </w:p>
    <w:p w:rsidR="004618F6" w:rsidRDefault="004618F6" w:rsidP="004618F6">
      <w:pPr>
        <w:autoSpaceDE w:val="0"/>
        <w:autoSpaceDN w:val="0"/>
        <w:adjustRightInd w:val="0"/>
        <w:spacing w:after="0"/>
        <w:jc w:val="both"/>
        <w:rPr>
          <w:rFonts w:ascii="Arial" w:hAnsi="Arial" w:cs="Arial"/>
          <w:sz w:val="20"/>
          <w:szCs w:val="20"/>
        </w:rPr>
      </w:pPr>
      <w:r>
        <w:rPr>
          <w:rFonts w:ascii="Arial" w:hAnsi="Arial" w:cs="Arial"/>
          <w:sz w:val="20"/>
          <w:szCs w:val="20"/>
        </w:rPr>
        <w:t xml:space="preserve">Diante da verossimilhança dos fatos, documentos e argumentos apresentados pela Inspetoria de Controle Externo competente, </w:t>
      </w:r>
      <w:r>
        <w:rPr>
          <w:rFonts w:ascii="Arial" w:hAnsi="Arial" w:cs="Arial"/>
          <w:bCs/>
          <w:sz w:val="20"/>
          <w:szCs w:val="20"/>
        </w:rPr>
        <w:t>merece acolhimento o pedido de expedição de medida cautelar em face do órgão ambiental do Estado do Paraná, para o fim de determinar a cessação imediata da emissão de Parecer Técnico Conclusivo de licenciamento ambiental por servidor sem habilitação legal, bem como a cessação imediata da emissão de Decisão Administrativa por servidor que tiver emitido Parecer Técnico Conclusivo no mesmo processo de licenciamento ambiental</w:t>
      </w:r>
      <w:r>
        <w:rPr>
          <w:rFonts w:ascii="Arial" w:hAnsi="Arial" w:cs="Arial"/>
          <w:sz w:val="20"/>
          <w:szCs w:val="20"/>
        </w:rPr>
        <w:t xml:space="preserve">, com fulcro nos </w:t>
      </w:r>
      <w:proofErr w:type="spellStart"/>
      <w:r>
        <w:rPr>
          <w:rFonts w:ascii="Arial" w:hAnsi="Arial" w:cs="Arial"/>
          <w:sz w:val="20"/>
          <w:szCs w:val="20"/>
        </w:rPr>
        <w:t>arts</w:t>
      </w:r>
      <w:proofErr w:type="spellEnd"/>
      <w:r>
        <w:rPr>
          <w:rFonts w:ascii="Arial" w:hAnsi="Arial" w:cs="Arial"/>
          <w:sz w:val="20"/>
          <w:szCs w:val="20"/>
        </w:rPr>
        <w:t xml:space="preserve">. 282, § 1º, 400, § 1º-A, e 403, II e III, do Regimento Interno, sob pena de responsabilização solidária do atual gestor, nos termos dos </w:t>
      </w:r>
      <w:proofErr w:type="spellStart"/>
      <w:r>
        <w:rPr>
          <w:rFonts w:ascii="Arial" w:hAnsi="Arial" w:cs="Arial"/>
          <w:sz w:val="20"/>
          <w:szCs w:val="20"/>
        </w:rPr>
        <w:t>arts</w:t>
      </w:r>
      <w:proofErr w:type="spellEnd"/>
      <w:r>
        <w:rPr>
          <w:rFonts w:ascii="Arial" w:hAnsi="Arial" w:cs="Arial"/>
          <w:sz w:val="20"/>
          <w:szCs w:val="20"/>
        </w:rPr>
        <w:t>. 400, § 3º, e 401, V, do mesmo Regimento.</w:t>
      </w:r>
    </w:p>
    <w:p w:rsidR="004618F6" w:rsidRDefault="004618F6" w:rsidP="004618F6">
      <w:pPr>
        <w:autoSpaceDE w:val="0"/>
        <w:autoSpaceDN w:val="0"/>
        <w:adjustRightInd w:val="0"/>
        <w:spacing w:after="0"/>
        <w:jc w:val="both"/>
        <w:rPr>
          <w:rFonts w:ascii="Arial" w:hAnsi="Arial" w:cs="Arial"/>
          <w:sz w:val="20"/>
          <w:szCs w:val="20"/>
        </w:rPr>
      </w:pPr>
    </w:p>
    <w:p w:rsidR="004618F6" w:rsidRDefault="004618F6" w:rsidP="004618F6">
      <w:pPr>
        <w:autoSpaceDE w:val="0"/>
        <w:autoSpaceDN w:val="0"/>
        <w:adjustRightInd w:val="0"/>
        <w:spacing w:after="0"/>
        <w:jc w:val="both"/>
        <w:rPr>
          <w:rFonts w:ascii="Arial" w:hAnsi="Arial" w:cs="Arial"/>
          <w:sz w:val="20"/>
          <w:szCs w:val="20"/>
        </w:rPr>
      </w:pPr>
      <w:r>
        <w:rPr>
          <w:rFonts w:ascii="Arial" w:hAnsi="Arial" w:cs="Arial"/>
          <w:sz w:val="20"/>
          <w:szCs w:val="20"/>
        </w:rPr>
        <w:t xml:space="preserve">Por sua vez, o perigo da demora decorre da possibilidade de emissão de atos administrativos passíveis de anulação, viciados pela incompetência do emitente e/ou pela violação ao princípio </w:t>
      </w:r>
      <w:r>
        <w:rPr>
          <w:rFonts w:ascii="Arial" w:hAnsi="Arial" w:cs="Arial"/>
          <w:sz w:val="20"/>
          <w:szCs w:val="20"/>
        </w:rPr>
        <w:lastRenderedPageBreak/>
        <w:t>da segregação de funções administrativas, assim como da possibilidade de que sejam produzidos danos ambientais em decorrência da concessão de licenciamentos irregulares, além do aumento do risco de fraudes.</w:t>
      </w:r>
    </w:p>
    <w:p w:rsidR="004618F6" w:rsidRDefault="004618F6" w:rsidP="004618F6">
      <w:pPr>
        <w:autoSpaceDE w:val="0"/>
        <w:autoSpaceDN w:val="0"/>
        <w:adjustRightInd w:val="0"/>
        <w:spacing w:after="0"/>
        <w:jc w:val="both"/>
        <w:rPr>
          <w:rFonts w:ascii="Arial" w:hAnsi="Arial" w:cs="Arial"/>
          <w:sz w:val="20"/>
          <w:szCs w:val="20"/>
        </w:rPr>
      </w:pPr>
    </w:p>
    <w:p w:rsidR="004618F6" w:rsidRDefault="004618F6" w:rsidP="004618F6">
      <w:pPr>
        <w:autoSpaceDE w:val="0"/>
        <w:autoSpaceDN w:val="0"/>
        <w:adjustRightInd w:val="0"/>
        <w:spacing w:after="0"/>
        <w:jc w:val="both"/>
        <w:rPr>
          <w:rFonts w:ascii="Arial" w:hAnsi="Arial" w:cs="Arial"/>
          <w:sz w:val="20"/>
          <w:szCs w:val="20"/>
        </w:rPr>
      </w:pPr>
      <w:r>
        <w:rPr>
          <w:rFonts w:ascii="Arial" w:hAnsi="Arial" w:cs="Arial"/>
          <w:sz w:val="20"/>
          <w:szCs w:val="20"/>
        </w:rPr>
        <w:t xml:space="preserve">Vale mencionar que o processo de licenciamento ambiental, nos termos da Resolução nº 237/1997 do Conselho Nacional do Meio Ambiente - CONAMA (art. 1º, II) e da Resolução nº 65/2008 do Conselho Estadual do Meio Ambiente - CEMA (art. 1º, VI e VIII), tem por objetivo verificar as condições legais e técnicas para empreendimentos e atividades que de qualquer forma possam utilizar recursos ambientais, poluir, degradar ou modificar o meio ambiente. Assim, a inadequação dessa atividade efetivamente produz o risco de que seja permitida a prática de atos que gerem ilícito ou dano ambiental. </w:t>
      </w:r>
    </w:p>
    <w:p w:rsidR="00A26FA4" w:rsidRDefault="00A26FA4" w:rsidP="004618F6">
      <w:pPr>
        <w:autoSpaceDE w:val="0"/>
        <w:autoSpaceDN w:val="0"/>
        <w:adjustRightInd w:val="0"/>
        <w:spacing w:after="0"/>
        <w:jc w:val="both"/>
        <w:rPr>
          <w:rFonts w:ascii="Arial" w:hAnsi="Arial" w:cs="Arial"/>
          <w:sz w:val="20"/>
          <w:szCs w:val="20"/>
        </w:rPr>
      </w:pPr>
    </w:p>
    <w:p w:rsidR="004618F6" w:rsidRDefault="004618F6" w:rsidP="004618F6">
      <w:pPr>
        <w:autoSpaceDE w:val="0"/>
        <w:autoSpaceDN w:val="0"/>
        <w:adjustRightInd w:val="0"/>
        <w:spacing w:after="0"/>
        <w:jc w:val="both"/>
        <w:rPr>
          <w:rFonts w:ascii="Arial" w:hAnsi="Arial" w:cs="Arial"/>
          <w:sz w:val="20"/>
          <w:szCs w:val="20"/>
        </w:rPr>
      </w:pPr>
      <w:r>
        <w:rPr>
          <w:rFonts w:ascii="Arial" w:hAnsi="Arial" w:cs="Arial"/>
          <w:sz w:val="20"/>
          <w:szCs w:val="20"/>
        </w:rPr>
        <w:t xml:space="preserve">Outrossim, cumpre explicitar que a cautelar ora ratificada não se limita aos dois Escritórios Regionais em que a inspetoria constatou as irregularidades, mas a todos os processos de licenciamento ambiental em trâmite no órgão. Dessa forma, diante da verossimilhança do direito alegado e do perigo da demora, encontram-se presentes os pressupostos de que tratam os </w:t>
      </w:r>
      <w:proofErr w:type="spellStart"/>
      <w:r>
        <w:rPr>
          <w:rFonts w:ascii="Arial" w:hAnsi="Arial" w:cs="Arial"/>
          <w:sz w:val="20"/>
          <w:szCs w:val="20"/>
        </w:rPr>
        <w:t>arts</w:t>
      </w:r>
      <w:proofErr w:type="spellEnd"/>
      <w:r>
        <w:rPr>
          <w:rFonts w:ascii="Arial" w:hAnsi="Arial" w:cs="Arial"/>
          <w:sz w:val="20"/>
          <w:szCs w:val="20"/>
        </w:rPr>
        <w:t>. 53 da Lei Orgânica deste Tribunal e 300, §2º, do Código de Processo Civil.</w:t>
      </w:r>
    </w:p>
    <w:p w:rsidR="004618F6" w:rsidRDefault="004618F6" w:rsidP="004618F6">
      <w:pPr>
        <w:autoSpaceDE w:val="0"/>
        <w:autoSpaceDN w:val="0"/>
        <w:adjustRightInd w:val="0"/>
        <w:spacing w:after="0"/>
        <w:jc w:val="both"/>
        <w:rPr>
          <w:rFonts w:ascii="Arial" w:hAnsi="Arial" w:cs="Arial"/>
          <w:sz w:val="20"/>
          <w:szCs w:val="20"/>
        </w:rPr>
      </w:pPr>
    </w:p>
    <w:p w:rsidR="004618F6" w:rsidRDefault="004618F6" w:rsidP="004618F6">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891442/17 - </w:t>
      </w:r>
      <w:hyperlink r:id="rId8" w:history="1">
        <w:r>
          <w:rPr>
            <w:rStyle w:val="Hyperlink"/>
            <w:rFonts w:ascii="Arial" w:hAnsi="Arial" w:cs="Arial"/>
            <w:sz w:val="20"/>
            <w:szCs w:val="20"/>
          </w:rPr>
          <w:t>Acórdão n° 321/18 - Tribunal Pleno</w:t>
        </w:r>
      </w:hyperlink>
      <w:r>
        <w:rPr>
          <w:rFonts w:ascii="Arial" w:hAnsi="Arial" w:cs="Arial"/>
          <w:sz w:val="20"/>
          <w:szCs w:val="20"/>
        </w:rPr>
        <w:t xml:space="preserve"> - Rel. Cons. Ivens Zschoerper Linhares. </w:t>
      </w:r>
    </w:p>
    <w:p w:rsidR="006C7110" w:rsidRDefault="006C7110" w:rsidP="00816942">
      <w:pPr>
        <w:spacing w:after="0"/>
        <w:jc w:val="both"/>
        <w:rPr>
          <w:rStyle w:val="Hyperlink"/>
          <w:rFonts w:ascii="Arial" w:hAnsi="Arial" w:cs="Arial"/>
          <w:b/>
          <w:color w:val="000000" w:themeColor="text1"/>
          <w:sz w:val="20"/>
          <w:szCs w:val="20"/>
          <w:u w:val="none"/>
        </w:rPr>
      </w:pPr>
    </w:p>
    <w:p w:rsidR="006C7110" w:rsidRPr="0022060B" w:rsidRDefault="006C7110" w:rsidP="006C7110">
      <w:pPr>
        <w:shd w:val="pct10" w:color="auto" w:fill="auto"/>
        <w:spacing w:after="0"/>
        <w:jc w:val="center"/>
        <w:rPr>
          <w:rFonts w:ascii="Arial" w:hAnsi="Arial" w:cs="Arial"/>
          <w:b/>
          <w:sz w:val="20"/>
          <w:szCs w:val="20"/>
        </w:rPr>
      </w:pPr>
      <w:r>
        <w:rPr>
          <w:rFonts w:ascii="Arial" w:hAnsi="Arial" w:cs="Arial"/>
          <w:b/>
          <w:sz w:val="20"/>
          <w:szCs w:val="20"/>
        </w:rPr>
        <w:t xml:space="preserve">TRIBUNAL DE CONTAS DA UNIÃO </w:t>
      </w:r>
    </w:p>
    <w:p w:rsidR="006C7110" w:rsidRDefault="006C7110" w:rsidP="00816942">
      <w:pPr>
        <w:spacing w:after="0"/>
        <w:jc w:val="both"/>
        <w:rPr>
          <w:rStyle w:val="Hyperlink"/>
          <w:rFonts w:ascii="Arial" w:hAnsi="Arial" w:cs="Arial"/>
          <w:b/>
          <w:color w:val="000000" w:themeColor="text1"/>
          <w:sz w:val="20"/>
          <w:szCs w:val="20"/>
          <w:u w:val="none"/>
        </w:rPr>
      </w:pPr>
    </w:p>
    <w:p w:rsidR="00D52613" w:rsidRPr="00D52613" w:rsidRDefault="001F0DA1" w:rsidP="00816942">
      <w:pPr>
        <w:spacing w:after="0"/>
        <w:jc w:val="both"/>
        <w:rPr>
          <w:rFonts w:ascii="Arial" w:hAnsi="Arial" w:cs="Arial"/>
          <w:b/>
          <w:sz w:val="20"/>
          <w:szCs w:val="20"/>
        </w:rPr>
      </w:pPr>
      <w:r>
        <w:rPr>
          <w:rFonts w:ascii="Arial" w:hAnsi="Arial" w:cs="Arial"/>
          <w:b/>
          <w:sz w:val="20"/>
          <w:szCs w:val="20"/>
        </w:rPr>
        <w:t xml:space="preserve">2. </w:t>
      </w:r>
      <w:r w:rsidR="000F6BD6" w:rsidRPr="00D52613">
        <w:rPr>
          <w:rFonts w:ascii="Arial" w:hAnsi="Arial" w:cs="Arial"/>
          <w:b/>
          <w:sz w:val="20"/>
          <w:szCs w:val="20"/>
        </w:rPr>
        <w:t xml:space="preserve">Responsabilidade. Licitação. Comissão de licitação. Estudo de impacto ambiental. </w:t>
      </w:r>
    </w:p>
    <w:p w:rsidR="00D52613" w:rsidRDefault="00D52613" w:rsidP="00816942">
      <w:pPr>
        <w:spacing w:after="0"/>
        <w:jc w:val="both"/>
        <w:rPr>
          <w:rFonts w:ascii="Arial" w:hAnsi="Arial" w:cs="Arial"/>
          <w:sz w:val="20"/>
          <w:szCs w:val="20"/>
        </w:rPr>
      </w:pPr>
    </w:p>
    <w:p w:rsidR="000F6BD6" w:rsidRDefault="000F6BD6" w:rsidP="00816942">
      <w:pPr>
        <w:spacing w:after="0"/>
        <w:jc w:val="both"/>
        <w:rPr>
          <w:rFonts w:ascii="Arial" w:hAnsi="Arial" w:cs="Arial"/>
          <w:sz w:val="20"/>
          <w:szCs w:val="20"/>
        </w:rPr>
      </w:pPr>
      <w:r w:rsidRPr="000F6BD6">
        <w:rPr>
          <w:rFonts w:ascii="Arial" w:hAnsi="Arial" w:cs="Arial"/>
          <w:sz w:val="20"/>
          <w:szCs w:val="20"/>
        </w:rPr>
        <w:t>A irregularidade concernente à realização de certame licitatório sem prévio estudo de impacto ambiental não deve ser imputada aos integrantes da comissão de licitação, porquanto suas competências são meramente executórias e consistem, basicamente, na efetivação dos procedimentos necessários à habilitação e à classificação de propostas, conforme se depreende da Lei 8.666/1993.</w:t>
      </w:r>
    </w:p>
    <w:p w:rsidR="00674674" w:rsidRPr="000F6BD6" w:rsidRDefault="00674674" w:rsidP="00816942">
      <w:pPr>
        <w:spacing w:after="0"/>
        <w:jc w:val="both"/>
        <w:rPr>
          <w:rStyle w:val="Hyperlink"/>
          <w:rFonts w:ascii="Arial" w:hAnsi="Arial" w:cs="Arial"/>
          <w:b/>
          <w:color w:val="000000" w:themeColor="text1"/>
          <w:sz w:val="20"/>
          <w:szCs w:val="20"/>
          <w:u w:val="none"/>
        </w:rPr>
      </w:pPr>
    </w:p>
    <w:p w:rsidR="00674674" w:rsidRPr="00674674" w:rsidRDefault="00514510" w:rsidP="00514510">
      <w:pPr>
        <w:pStyle w:val="TCU-Epgrafe"/>
        <w:ind w:left="0"/>
        <w:rPr>
          <w:rFonts w:ascii="Arial" w:hAnsi="Arial" w:cs="Arial"/>
          <w:sz w:val="20"/>
        </w:rPr>
      </w:pPr>
      <w:r w:rsidRPr="00514510">
        <w:rPr>
          <w:rFonts w:ascii="Arial" w:hAnsi="Arial" w:cs="Arial"/>
          <w:sz w:val="20"/>
        </w:rPr>
        <w:t>TC-023.186/2006-0</w:t>
      </w:r>
      <w:r>
        <w:rPr>
          <w:rFonts w:ascii="Arial" w:hAnsi="Arial" w:cs="Arial"/>
          <w:sz w:val="20"/>
        </w:rPr>
        <w:t xml:space="preserve"> - </w:t>
      </w:r>
      <w:hyperlink r:id="rId9" w:history="1">
        <w:r w:rsidR="00674674" w:rsidRPr="00674674">
          <w:rPr>
            <w:rStyle w:val="Hyperlink"/>
            <w:rFonts w:ascii="Arial" w:hAnsi="Arial" w:cs="Arial"/>
            <w:sz w:val="20"/>
          </w:rPr>
          <w:t>Acórdão 1229/2017 - Plenário</w:t>
        </w:r>
      </w:hyperlink>
      <w:r w:rsidR="00674674" w:rsidRPr="00674674">
        <w:rPr>
          <w:rFonts w:ascii="Arial" w:hAnsi="Arial" w:cs="Arial"/>
          <w:sz w:val="20"/>
        </w:rPr>
        <w:t xml:space="preserve"> (Tomada de Contas Especial, Relator Ministro José </w:t>
      </w:r>
      <w:proofErr w:type="spellStart"/>
      <w:r w:rsidR="00674674" w:rsidRPr="00674674">
        <w:rPr>
          <w:rFonts w:ascii="Arial" w:hAnsi="Arial" w:cs="Arial"/>
          <w:sz w:val="20"/>
        </w:rPr>
        <w:t>Múcio</w:t>
      </w:r>
      <w:proofErr w:type="spellEnd"/>
      <w:r w:rsidR="00674674" w:rsidRPr="00674674">
        <w:rPr>
          <w:rFonts w:ascii="Arial" w:hAnsi="Arial" w:cs="Arial"/>
          <w:sz w:val="20"/>
        </w:rPr>
        <w:t xml:space="preserve"> Monteiro).</w:t>
      </w:r>
    </w:p>
    <w:p w:rsidR="006C7110" w:rsidRDefault="006C7110" w:rsidP="00816942">
      <w:pPr>
        <w:spacing w:after="0"/>
        <w:jc w:val="both"/>
        <w:rPr>
          <w:rStyle w:val="Hyperlink"/>
          <w:rFonts w:ascii="Arial" w:hAnsi="Arial" w:cs="Arial"/>
          <w:b/>
          <w:color w:val="000000" w:themeColor="text1"/>
          <w:sz w:val="20"/>
          <w:szCs w:val="20"/>
          <w:u w:val="none"/>
        </w:rPr>
      </w:pPr>
    </w:p>
    <w:p w:rsidR="00635F65" w:rsidRPr="002E5674" w:rsidRDefault="001F0DA1" w:rsidP="00935C1F">
      <w:pPr>
        <w:spacing w:after="0"/>
        <w:jc w:val="both"/>
        <w:rPr>
          <w:rFonts w:ascii="Arial" w:hAnsi="Arial" w:cs="Arial"/>
          <w:b/>
          <w:sz w:val="20"/>
          <w:szCs w:val="20"/>
          <w:shd w:val="clear" w:color="auto" w:fill="FFFFFF"/>
        </w:rPr>
      </w:pPr>
      <w:r>
        <w:rPr>
          <w:rFonts w:ascii="Arial" w:hAnsi="Arial" w:cs="Arial"/>
          <w:b/>
          <w:sz w:val="20"/>
          <w:szCs w:val="20"/>
          <w:shd w:val="clear" w:color="auto" w:fill="FFFFFF"/>
        </w:rPr>
        <w:t xml:space="preserve">3. </w:t>
      </w:r>
      <w:r w:rsidR="00635F65" w:rsidRPr="002E5674">
        <w:rPr>
          <w:rFonts w:ascii="Arial" w:hAnsi="Arial" w:cs="Arial"/>
          <w:b/>
          <w:sz w:val="20"/>
          <w:szCs w:val="20"/>
          <w:shd w:val="clear" w:color="auto" w:fill="FFFFFF"/>
        </w:rPr>
        <w:t>Responsabilidade. Licitação. Homologação. Ausência. Estudo de impacto ambiental. Licença ambiental.</w:t>
      </w:r>
    </w:p>
    <w:p w:rsidR="00635F65" w:rsidRDefault="00635F65" w:rsidP="00935C1F">
      <w:pPr>
        <w:spacing w:after="0"/>
        <w:jc w:val="both"/>
        <w:rPr>
          <w:rFonts w:ascii="Arial" w:hAnsi="Arial" w:cs="Arial"/>
          <w:sz w:val="20"/>
          <w:szCs w:val="20"/>
          <w:shd w:val="clear" w:color="auto" w:fill="FFFFFF"/>
        </w:rPr>
      </w:pPr>
    </w:p>
    <w:p w:rsidR="00935C1F" w:rsidRDefault="00935C1F" w:rsidP="00935C1F">
      <w:pPr>
        <w:spacing w:after="0"/>
        <w:jc w:val="both"/>
        <w:rPr>
          <w:rFonts w:ascii="Arial" w:hAnsi="Arial" w:cs="Arial"/>
          <w:sz w:val="20"/>
          <w:szCs w:val="20"/>
          <w:shd w:val="clear" w:color="auto" w:fill="FFFFFF"/>
        </w:rPr>
      </w:pPr>
      <w:r w:rsidRPr="00935C1F">
        <w:rPr>
          <w:rFonts w:ascii="Arial" w:hAnsi="Arial" w:cs="Arial"/>
          <w:sz w:val="20"/>
          <w:szCs w:val="20"/>
          <w:shd w:val="clear" w:color="auto" w:fill="FFFFFF"/>
        </w:rPr>
        <w:t>A ausência de licença ambiental e dos estudos necessários sobre as fontes de materiais a serem utilizados na obra é irregularidade que pesa sobre os gestores responsáveis pela homologação do certame, pela aprovação do projeto e também sobre o responsável por dar início aos serviços.</w:t>
      </w:r>
    </w:p>
    <w:p w:rsidR="00674674" w:rsidRDefault="00674674" w:rsidP="00935C1F">
      <w:pPr>
        <w:spacing w:after="0"/>
        <w:jc w:val="both"/>
        <w:rPr>
          <w:rFonts w:ascii="Arial" w:hAnsi="Arial" w:cs="Arial"/>
          <w:sz w:val="20"/>
          <w:szCs w:val="20"/>
          <w:shd w:val="clear" w:color="auto" w:fill="FFFFFF"/>
        </w:rPr>
      </w:pPr>
    </w:p>
    <w:p w:rsidR="00674674" w:rsidRPr="00674674" w:rsidRDefault="00E32F20" w:rsidP="00E32F20">
      <w:pPr>
        <w:pStyle w:val="TCU-Epgrafe"/>
        <w:ind w:left="0"/>
        <w:rPr>
          <w:rStyle w:val="Hyperlink"/>
          <w:rFonts w:ascii="Arial" w:hAnsi="Arial" w:cs="Arial"/>
          <w:color w:val="000000" w:themeColor="text1"/>
          <w:sz w:val="20"/>
          <w:u w:val="none"/>
        </w:rPr>
      </w:pPr>
      <w:r w:rsidRPr="00E32F20">
        <w:rPr>
          <w:rFonts w:ascii="Arial" w:hAnsi="Arial" w:cs="Arial"/>
          <w:sz w:val="20"/>
        </w:rPr>
        <w:lastRenderedPageBreak/>
        <w:t>TC 013.350/2008-1</w:t>
      </w:r>
      <w:r>
        <w:rPr>
          <w:rFonts w:ascii="Arial" w:hAnsi="Arial" w:cs="Arial"/>
          <w:sz w:val="20"/>
        </w:rPr>
        <w:t xml:space="preserve">  - </w:t>
      </w:r>
      <w:hyperlink r:id="rId10" w:history="1">
        <w:r w:rsidR="00674674" w:rsidRPr="00674674">
          <w:rPr>
            <w:rStyle w:val="Hyperlink"/>
            <w:rFonts w:ascii="Arial" w:hAnsi="Arial" w:cs="Arial"/>
            <w:sz w:val="20"/>
          </w:rPr>
          <w:t>Acórdão 1096/2012 - Plenário</w:t>
        </w:r>
      </w:hyperlink>
      <w:r w:rsidR="00674674" w:rsidRPr="00674674">
        <w:rPr>
          <w:rStyle w:val="Hyperlink"/>
          <w:rFonts w:ascii="Arial" w:hAnsi="Arial" w:cs="Arial"/>
          <w:color w:val="000000" w:themeColor="text1"/>
          <w:sz w:val="20"/>
          <w:u w:val="none"/>
        </w:rPr>
        <w:t xml:space="preserve"> (Relatório de Levantamento, Relator Ana Arraes)</w:t>
      </w:r>
    </w:p>
    <w:p w:rsidR="006C7110" w:rsidRDefault="006C7110" w:rsidP="00816942">
      <w:pPr>
        <w:spacing w:after="0"/>
        <w:jc w:val="both"/>
        <w:rPr>
          <w:rStyle w:val="Hyperlink"/>
          <w:rFonts w:ascii="Arial" w:hAnsi="Arial" w:cs="Arial"/>
          <w:b/>
          <w:color w:val="000000" w:themeColor="text1"/>
          <w:sz w:val="20"/>
          <w:szCs w:val="20"/>
          <w:u w:val="none"/>
        </w:rPr>
      </w:pPr>
    </w:p>
    <w:p w:rsidR="00E2049E" w:rsidRPr="0022060B" w:rsidRDefault="00E2049E" w:rsidP="00E2049E">
      <w:pPr>
        <w:shd w:val="pct10" w:color="auto" w:fill="auto"/>
        <w:spacing w:after="0"/>
        <w:jc w:val="center"/>
        <w:rPr>
          <w:rFonts w:ascii="Arial" w:hAnsi="Arial" w:cs="Arial"/>
          <w:b/>
          <w:sz w:val="20"/>
          <w:szCs w:val="20"/>
        </w:rPr>
      </w:pPr>
      <w:r>
        <w:rPr>
          <w:rFonts w:ascii="Arial" w:hAnsi="Arial" w:cs="Arial"/>
          <w:b/>
          <w:sz w:val="20"/>
          <w:szCs w:val="20"/>
        </w:rPr>
        <w:t xml:space="preserve">TRIBUNAL DE CONTAS DO ESTADO DO AMAZONAS </w:t>
      </w:r>
    </w:p>
    <w:p w:rsidR="00E2049E" w:rsidRDefault="00E2049E" w:rsidP="00816942">
      <w:pPr>
        <w:spacing w:after="0"/>
        <w:jc w:val="both"/>
        <w:rPr>
          <w:rStyle w:val="Hyperlink"/>
          <w:rFonts w:ascii="Arial" w:hAnsi="Arial" w:cs="Arial"/>
          <w:b/>
          <w:color w:val="000000" w:themeColor="text1"/>
          <w:sz w:val="20"/>
          <w:szCs w:val="20"/>
          <w:u w:val="none"/>
        </w:rPr>
      </w:pPr>
    </w:p>
    <w:p w:rsidR="002B2C4F" w:rsidRDefault="00831891" w:rsidP="00816942">
      <w:pPr>
        <w:spacing w:after="0"/>
        <w:jc w:val="both"/>
        <w:rPr>
          <w:rFonts w:ascii="Arial" w:hAnsi="Arial" w:cs="Arial"/>
          <w:b/>
          <w:sz w:val="20"/>
          <w:szCs w:val="20"/>
        </w:rPr>
      </w:pPr>
      <w:r>
        <w:rPr>
          <w:rFonts w:ascii="Arial" w:hAnsi="Arial" w:cs="Arial"/>
          <w:b/>
          <w:sz w:val="20"/>
          <w:szCs w:val="20"/>
        </w:rPr>
        <w:t xml:space="preserve">4. </w:t>
      </w:r>
      <w:r w:rsidR="009B5154" w:rsidRPr="009B5154">
        <w:rPr>
          <w:rFonts w:ascii="Arial" w:hAnsi="Arial" w:cs="Arial"/>
          <w:b/>
          <w:sz w:val="20"/>
          <w:szCs w:val="20"/>
        </w:rPr>
        <w:t>Auditoria Operacional e Ambiental em Unidades de Conservação Estaduais</w:t>
      </w:r>
      <w:r w:rsidR="001C0412">
        <w:rPr>
          <w:rFonts w:ascii="Arial" w:hAnsi="Arial" w:cs="Arial"/>
          <w:b/>
          <w:sz w:val="20"/>
          <w:szCs w:val="20"/>
        </w:rPr>
        <w:t xml:space="preserve"> (</w:t>
      </w:r>
      <w:proofErr w:type="spellStart"/>
      <w:r w:rsidR="001C0412">
        <w:rPr>
          <w:rFonts w:ascii="Arial" w:hAnsi="Arial" w:cs="Arial"/>
          <w:b/>
          <w:sz w:val="20"/>
          <w:szCs w:val="20"/>
        </w:rPr>
        <w:t>UCEs</w:t>
      </w:r>
      <w:proofErr w:type="spellEnd"/>
      <w:r w:rsidR="001C0412">
        <w:rPr>
          <w:rFonts w:ascii="Arial" w:hAnsi="Arial" w:cs="Arial"/>
          <w:b/>
          <w:sz w:val="20"/>
          <w:szCs w:val="20"/>
        </w:rPr>
        <w:t>)</w:t>
      </w:r>
      <w:r w:rsidR="00D31E3A">
        <w:rPr>
          <w:rFonts w:ascii="Arial" w:hAnsi="Arial" w:cs="Arial"/>
          <w:b/>
          <w:sz w:val="20"/>
          <w:szCs w:val="20"/>
        </w:rPr>
        <w:t xml:space="preserve"> do Amazonas.</w:t>
      </w:r>
      <w:r w:rsidR="00F120F5">
        <w:rPr>
          <w:rFonts w:ascii="Arial" w:hAnsi="Arial" w:cs="Arial"/>
          <w:b/>
          <w:sz w:val="20"/>
          <w:szCs w:val="20"/>
        </w:rPr>
        <w:t xml:space="preserve"> *</w:t>
      </w:r>
      <w:r w:rsidR="00D31E3A" w:rsidRPr="00D31E3A">
        <w:rPr>
          <w:rFonts w:ascii="Arial" w:hAnsi="Arial" w:cs="Arial"/>
          <w:b/>
          <w:sz w:val="20"/>
          <w:szCs w:val="20"/>
        </w:rPr>
        <w:t xml:space="preserve"> </w:t>
      </w:r>
    </w:p>
    <w:p w:rsidR="009B5154" w:rsidRDefault="009B5154" w:rsidP="00816942">
      <w:pPr>
        <w:spacing w:after="0"/>
        <w:jc w:val="both"/>
        <w:rPr>
          <w:rFonts w:ascii="Arial" w:hAnsi="Arial" w:cs="Arial"/>
          <w:b/>
          <w:sz w:val="20"/>
          <w:szCs w:val="20"/>
        </w:rPr>
      </w:pPr>
    </w:p>
    <w:p w:rsidR="009B5154" w:rsidRPr="00014ADB" w:rsidRDefault="009B5154" w:rsidP="009B5154">
      <w:pPr>
        <w:spacing w:after="0"/>
        <w:jc w:val="both"/>
        <w:rPr>
          <w:rFonts w:ascii="Arial" w:eastAsia="Times New Roman" w:hAnsi="Arial" w:cs="Arial"/>
          <w:sz w:val="20"/>
          <w:szCs w:val="20"/>
          <w:lang w:eastAsia="pt-BR"/>
        </w:rPr>
      </w:pPr>
      <w:r w:rsidRPr="00014ADB">
        <w:rPr>
          <w:rFonts w:ascii="Arial" w:eastAsia="Times New Roman" w:hAnsi="Arial" w:cs="Arial"/>
          <w:sz w:val="20"/>
          <w:szCs w:val="20"/>
          <w:lang w:eastAsia="pt-BR"/>
        </w:rPr>
        <w:t>A</w:t>
      </w:r>
      <w:r w:rsidRPr="002B2C4F">
        <w:rPr>
          <w:rFonts w:ascii="Arial" w:eastAsia="Times New Roman" w:hAnsi="Arial" w:cs="Arial"/>
          <w:sz w:val="20"/>
          <w:szCs w:val="20"/>
          <w:lang w:eastAsia="pt-BR"/>
        </w:rPr>
        <w:t>s</w:t>
      </w:r>
      <w:r w:rsidRPr="00014ADB">
        <w:rPr>
          <w:rFonts w:ascii="Arial" w:eastAsia="Times New Roman" w:hAnsi="Arial" w:cs="Arial"/>
          <w:sz w:val="20"/>
          <w:szCs w:val="20"/>
          <w:lang w:eastAsia="pt-BR"/>
        </w:rPr>
        <w:t xml:space="preserve"> </w:t>
      </w:r>
      <w:r w:rsidRPr="002B2C4F">
        <w:rPr>
          <w:rFonts w:ascii="Arial" w:eastAsia="Times New Roman" w:hAnsi="Arial" w:cs="Arial"/>
          <w:sz w:val="20"/>
          <w:szCs w:val="20"/>
          <w:lang w:eastAsia="pt-BR"/>
        </w:rPr>
        <w:t xml:space="preserve">unidades de conservação ambiental são </w:t>
      </w:r>
      <w:proofErr w:type="gramStart"/>
      <w:r w:rsidRPr="002B2C4F">
        <w:rPr>
          <w:rFonts w:ascii="Arial" w:eastAsia="Times New Roman" w:hAnsi="Arial" w:cs="Arial"/>
          <w:sz w:val="20"/>
          <w:szCs w:val="20"/>
          <w:lang w:eastAsia="pt-BR"/>
        </w:rPr>
        <w:t>espaços</w:t>
      </w:r>
      <w:proofErr w:type="gramEnd"/>
      <w:r w:rsidRPr="002B2C4F">
        <w:rPr>
          <w:rFonts w:ascii="Arial" w:eastAsia="Times New Roman" w:hAnsi="Arial" w:cs="Arial"/>
          <w:sz w:val="20"/>
          <w:szCs w:val="20"/>
          <w:lang w:eastAsia="pt-BR"/>
        </w:rPr>
        <w:t xml:space="preserve"> geralmente formados por áreas contínuas, institucionalizados com o objetivo de preservar e conservar a flora, a fauna, os recursos hídricos, as características geológicas, culturais, as belezas naturais, recuperar ecossistemas degradados, promover o desenvolvimento sustentável, entre outros fatores que contribuem para a preservação ambiental</w:t>
      </w:r>
      <w:r w:rsidRPr="00014ADB">
        <w:rPr>
          <w:rFonts w:ascii="Arial" w:eastAsia="Times New Roman" w:hAnsi="Arial" w:cs="Arial"/>
          <w:sz w:val="20"/>
          <w:szCs w:val="20"/>
          <w:lang w:eastAsia="pt-BR"/>
        </w:rPr>
        <w:t xml:space="preserve">. </w:t>
      </w:r>
    </w:p>
    <w:p w:rsidR="009B5154" w:rsidRPr="00014ADB" w:rsidRDefault="009B5154" w:rsidP="009B5154">
      <w:pPr>
        <w:spacing w:after="0"/>
        <w:jc w:val="both"/>
        <w:rPr>
          <w:rFonts w:ascii="Arial" w:eastAsia="Times New Roman" w:hAnsi="Arial" w:cs="Arial"/>
          <w:sz w:val="20"/>
          <w:szCs w:val="20"/>
          <w:lang w:eastAsia="pt-BR"/>
        </w:rPr>
      </w:pPr>
    </w:p>
    <w:p w:rsidR="009B5154" w:rsidRPr="00014ADB" w:rsidRDefault="009B5154" w:rsidP="009B5154">
      <w:pPr>
        <w:spacing w:after="0"/>
        <w:jc w:val="both"/>
        <w:rPr>
          <w:rFonts w:ascii="Arial" w:eastAsia="Times New Roman" w:hAnsi="Arial" w:cs="Arial"/>
          <w:sz w:val="20"/>
          <w:szCs w:val="20"/>
          <w:lang w:eastAsia="pt-BR"/>
        </w:rPr>
      </w:pPr>
      <w:r w:rsidRPr="002B2C4F">
        <w:rPr>
          <w:rFonts w:ascii="Arial" w:eastAsia="Times New Roman" w:hAnsi="Arial" w:cs="Arial"/>
          <w:sz w:val="20"/>
          <w:szCs w:val="20"/>
          <w:lang w:eastAsia="pt-BR"/>
        </w:rPr>
        <w:t>Elas são classificadas como: Parques Nacionais, Reservas Biológicas, Reservas Ecológicas, Estações Ecológicas, Áreas de Proteção Ambiental, Áreas de Relevante Interesse Ecológico, Floresta Nacional, Reserva Extrativista, Refúgio de Vida Silvestre, Reserva da Fauna, Reserva de Desenvolvimento Sustentável e Reserva Particular do Patrimônio Natural.</w:t>
      </w:r>
    </w:p>
    <w:p w:rsidR="0063429C" w:rsidRPr="00014ADB" w:rsidRDefault="0063429C" w:rsidP="009B5154">
      <w:pPr>
        <w:spacing w:after="0"/>
        <w:jc w:val="both"/>
        <w:rPr>
          <w:rFonts w:ascii="Arial" w:eastAsia="Times New Roman" w:hAnsi="Arial" w:cs="Arial"/>
          <w:sz w:val="20"/>
          <w:szCs w:val="20"/>
          <w:lang w:eastAsia="pt-BR"/>
        </w:rPr>
      </w:pPr>
    </w:p>
    <w:p w:rsidR="009B5154" w:rsidRDefault="0063429C" w:rsidP="00816942">
      <w:pPr>
        <w:spacing w:after="0"/>
        <w:jc w:val="both"/>
        <w:rPr>
          <w:rFonts w:ascii="Arial" w:eastAsia="Times New Roman" w:hAnsi="Arial" w:cs="Arial"/>
          <w:sz w:val="20"/>
          <w:szCs w:val="20"/>
          <w:lang w:eastAsia="pt-BR"/>
        </w:rPr>
      </w:pPr>
      <w:r w:rsidRPr="009B5154">
        <w:rPr>
          <w:rFonts w:ascii="Arial" w:eastAsia="Times New Roman" w:hAnsi="Arial" w:cs="Arial"/>
          <w:sz w:val="20"/>
          <w:szCs w:val="20"/>
          <w:lang w:eastAsia="pt-BR"/>
        </w:rPr>
        <w:t xml:space="preserve">A execução da auditoria </w:t>
      </w:r>
      <w:r w:rsidRPr="00014ADB">
        <w:rPr>
          <w:rFonts w:ascii="Arial" w:eastAsia="Times New Roman" w:hAnsi="Arial" w:cs="Arial"/>
          <w:sz w:val="20"/>
          <w:szCs w:val="20"/>
          <w:lang w:eastAsia="pt-BR"/>
        </w:rPr>
        <w:t xml:space="preserve">teve </w:t>
      </w:r>
      <w:r w:rsidRPr="009B5154">
        <w:rPr>
          <w:rFonts w:ascii="Arial" w:eastAsia="Times New Roman" w:hAnsi="Arial" w:cs="Arial"/>
          <w:sz w:val="20"/>
          <w:szCs w:val="20"/>
          <w:lang w:eastAsia="pt-BR"/>
        </w:rPr>
        <w:t>fases específicas</w:t>
      </w:r>
      <w:r w:rsidR="00731BED">
        <w:rPr>
          <w:rFonts w:ascii="Arial" w:eastAsia="Times New Roman" w:hAnsi="Arial" w:cs="Arial"/>
          <w:sz w:val="20"/>
          <w:szCs w:val="20"/>
          <w:lang w:eastAsia="pt-BR"/>
        </w:rPr>
        <w:t xml:space="preserve">: </w:t>
      </w:r>
      <w:r w:rsidRPr="009B5154">
        <w:rPr>
          <w:rFonts w:ascii="Arial" w:eastAsia="Times New Roman" w:hAnsi="Arial" w:cs="Arial"/>
          <w:sz w:val="20"/>
          <w:szCs w:val="20"/>
          <w:lang w:eastAsia="pt-BR"/>
        </w:rPr>
        <w:t>planejamento inicial, avançado, de execução, elaboração de relatórios e, posteriormente, de monitoramento.</w:t>
      </w:r>
      <w:r w:rsidR="009E3535">
        <w:rPr>
          <w:rFonts w:ascii="Arial" w:eastAsia="Times New Roman" w:hAnsi="Arial" w:cs="Arial"/>
          <w:sz w:val="20"/>
          <w:szCs w:val="20"/>
          <w:lang w:eastAsia="pt-BR"/>
        </w:rPr>
        <w:t xml:space="preserve"> Seu objetivo precípuo foi o de avaliar a governança ambiental das Unidades, identificando riscos e oportunidades de melhoria de gestão por meio da avaliação das condições normativas, institucionais e operacionais necessárias para que as </w:t>
      </w:r>
      <w:r w:rsidR="00731BED">
        <w:rPr>
          <w:rFonts w:ascii="Arial" w:eastAsia="Times New Roman" w:hAnsi="Arial" w:cs="Arial"/>
          <w:sz w:val="20"/>
          <w:szCs w:val="20"/>
          <w:lang w:eastAsia="pt-BR"/>
        </w:rPr>
        <w:t xml:space="preserve">mesmas </w:t>
      </w:r>
      <w:r w:rsidR="009E3535">
        <w:rPr>
          <w:rFonts w:ascii="Arial" w:eastAsia="Times New Roman" w:hAnsi="Arial" w:cs="Arial"/>
          <w:sz w:val="20"/>
          <w:szCs w:val="20"/>
          <w:lang w:eastAsia="pt-BR"/>
        </w:rPr>
        <w:t xml:space="preserve">alcancem os seus objetivos para os quais foram criadas. </w:t>
      </w:r>
    </w:p>
    <w:p w:rsidR="009E3535" w:rsidRDefault="009E3535" w:rsidP="00816942">
      <w:pPr>
        <w:spacing w:after="0"/>
        <w:jc w:val="both"/>
        <w:rPr>
          <w:rFonts w:ascii="Arial" w:eastAsia="Times New Roman" w:hAnsi="Arial" w:cs="Arial"/>
          <w:sz w:val="20"/>
          <w:szCs w:val="20"/>
          <w:lang w:eastAsia="pt-BR"/>
        </w:rPr>
      </w:pPr>
    </w:p>
    <w:p w:rsidR="00222974" w:rsidRDefault="009E3535" w:rsidP="00222974">
      <w:pPr>
        <w:spacing w:after="0"/>
        <w:jc w:val="both"/>
        <w:rPr>
          <w:rFonts w:ascii="Arial" w:hAnsi="Arial" w:cs="Arial"/>
          <w:b/>
          <w:sz w:val="20"/>
          <w:szCs w:val="20"/>
        </w:rPr>
      </w:pPr>
      <w:r>
        <w:rPr>
          <w:rFonts w:ascii="Arial" w:eastAsia="Times New Roman" w:hAnsi="Arial" w:cs="Arial"/>
          <w:sz w:val="20"/>
          <w:szCs w:val="20"/>
          <w:lang w:eastAsia="pt-BR"/>
        </w:rPr>
        <w:t xml:space="preserve">Informe Executivo do Relatório de Auditoria Operacional e Ambiental em </w:t>
      </w:r>
      <w:proofErr w:type="spellStart"/>
      <w:r>
        <w:rPr>
          <w:rFonts w:ascii="Arial" w:eastAsia="Times New Roman" w:hAnsi="Arial" w:cs="Arial"/>
          <w:sz w:val="20"/>
          <w:szCs w:val="20"/>
          <w:lang w:eastAsia="pt-BR"/>
        </w:rPr>
        <w:t>UC</w:t>
      </w:r>
      <w:r w:rsidR="00E410A7">
        <w:rPr>
          <w:rFonts w:ascii="Arial" w:eastAsia="Times New Roman" w:hAnsi="Arial" w:cs="Arial"/>
          <w:sz w:val="20"/>
          <w:szCs w:val="20"/>
          <w:lang w:eastAsia="pt-BR"/>
        </w:rPr>
        <w:t>Es</w:t>
      </w:r>
      <w:proofErr w:type="spellEnd"/>
      <w:r w:rsidR="00263755">
        <w:rPr>
          <w:rFonts w:ascii="Arial" w:eastAsia="Times New Roman" w:hAnsi="Arial" w:cs="Arial"/>
          <w:sz w:val="20"/>
          <w:szCs w:val="20"/>
          <w:lang w:eastAsia="pt-BR"/>
        </w:rPr>
        <w:t xml:space="preserve"> 2013</w:t>
      </w:r>
      <w:r>
        <w:rPr>
          <w:rFonts w:ascii="Arial" w:eastAsia="Times New Roman" w:hAnsi="Arial" w:cs="Arial"/>
          <w:sz w:val="20"/>
          <w:szCs w:val="20"/>
          <w:lang w:eastAsia="pt-BR"/>
        </w:rPr>
        <w:t>:</w:t>
      </w:r>
      <w:r w:rsidR="00222974">
        <w:rPr>
          <w:rFonts w:ascii="Arial" w:eastAsia="Times New Roman" w:hAnsi="Arial" w:cs="Arial"/>
          <w:sz w:val="20"/>
          <w:szCs w:val="20"/>
          <w:lang w:eastAsia="pt-BR"/>
        </w:rPr>
        <w:t xml:space="preserve"> </w:t>
      </w:r>
      <w:hyperlink r:id="rId11" w:history="1">
        <w:r w:rsidR="00222974" w:rsidRPr="00222974">
          <w:rPr>
            <w:rStyle w:val="Hyperlink"/>
            <w:rFonts w:ascii="Arial" w:hAnsi="Arial" w:cs="Arial"/>
            <w:sz w:val="20"/>
            <w:szCs w:val="20"/>
          </w:rPr>
          <w:t>Auditoria Operacional e Ambiental em Unidades de Conservação Estaduais no Estado Amazonas</w:t>
        </w:r>
      </w:hyperlink>
      <w:r w:rsidR="00222974" w:rsidRPr="009B5154">
        <w:rPr>
          <w:rFonts w:ascii="Arial" w:hAnsi="Arial" w:cs="Arial"/>
          <w:b/>
          <w:sz w:val="20"/>
          <w:szCs w:val="20"/>
        </w:rPr>
        <w:t>.</w:t>
      </w:r>
    </w:p>
    <w:p w:rsidR="004504C9" w:rsidRDefault="004504C9" w:rsidP="00222974">
      <w:pPr>
        <w:spacing w:after="0"/>
        <w:jc w:val="both"/>
        <w:rPr>
          <w:rFonts w:ascii="Arial" w:hAnsi="Arial" w:cs="Arial"/>
          <w:b/>
          <w:sz w:val="20"/>
          <w:szCs w:val="20"/>
        </w:rPr>
      </w:pPr>
    </w:p>
    <w:p w:rsidR="004504C9" w:rsidRDefault="004504C9" w:rsidP="00222974">
      <w:pPr>
        <w:spacing w:after="0"/>
        <w:jc w:val="both"/>
        <w:rPr>
          <w:rFonts w:ascii="Arial" w:hAnsi="Arial" w:cs="Arial"/>
          <w:b/>
          <w:sz w:val="20"/>
          <w:szCs w:val="20"/>
        </w:rPr>
      </w:pPr>
      <w:r>
        <w:rPr>
          <w:rFonts w:ascii="Arial" w:hAnsi="Arial" w:cs="Arial"/>
          <w:b/>
          <w:sz w:val="20"/>
          <w:szCs w:val="20"/>
        </w:rPr>
        <w:t xml:space="preserve">Acesse também: </w:t>
      </w:r>
      <w:hyperlink r:id="rId12" w:history="1">
        <w:r w:rsidRPr="004504C9">
          <w:rPr>
            <w:rStyle w:val="Hyperlink"/>
            <w:rFonts w:ascii="Arial" w:hAnsi="Arial" w:cs="Arial"/>
            <w:sz w:val="20"/>
            <w:szCs w:val="20"/>
          </w:rPr>
          <w:t>TCE e UEA se unem para ampliar auditorias ambientais</w:t>
        </w:r>
      </w:hyperlink>
      <w:r>
        <w:rPr>
          <w:rFonts w:ascii="Arial" w:hAnsi="Arial" w:cs="Arial"/>
          <w:b/>
          <w:sz w:val="20"/>
          <w:szCs w:val="20"/>
        </w:rPr>
        <w:t xml:space="preserve"> </w:t>
      </w:r>
      <w:r w:rsidRPr="001C214F">
        <w:rPr>
          <w:rFonts w:ascii="Arial" w:hAnsi="Arial" w:cs="Arial"/>
          <w:sz w:val="20"/>
          <w:szCs w:val="20"/>
        </w:rPr>
        <w:t>e</w:t>
      </w:r>
      <w:r>
        <w:rPr>
          <w:rFonts w:ascii="Arial" w:hAnsi="Arial" w:cs="Arial"/>
          <w:b/>
          <w:sz w:val="20"/>
          <w:szCs w:val="20"/>
        </w:rPr>
        <w:t xml:space="preserve"> </w:t>
      </w:r>
      <w:hyperlink r:id="rId13" w:history="1">
        <w:r w:rsidR="001C214F" w:rsidRPr="001C214F">
          <w:rPr>
            <w:rStyle w:val="Hyperlink"/>
            <w:rFonts w:ascii="Arial" w:hAnsi="Arial" w:cs="Arial"/>
            <w:sz w:val="20"/>
            <w:szCs w:val="20"/>
          </w:rPr>
          <w:t>Africanos vêm ao TCE-AM entender como se faz auditorias ambientais</w:t>
        </w:r>
      </w:hyperlink>
      <w:r w:rsidR="001C214F">
        <w:rPr>
          <w:rFonts w:ascii="Arial" w:hAnsi="Arial" w:cs="Arial"/>
          <w:b/>
          <w:sz w:val="20"/>
          <w:szCs w:val="20"/>
        </w:rPr>
        <w:t xml:space="preserve">. </w:t>
      </w:r>
    </w:p>
    <w:p w:rsidR="00F120F5" w:rsidRDefault="00F120F5" w:rsidP="00222974">
      <w:pPr>
        <w:spacing w:after="0"/>
        <w:jc w:val="both"/>
        <w:rPr>
          <w:rFonts w:ascii="Arial" w:hAnsi="Arial" w:cs="Arial"/>
          <w:b/>
          <w:sz w:val="20"/>
          <w:szCs w:val="20"/>
        </w:rPr>
      </w:pPr>
    </w:p>
    <w:p w:rsidR="00F120F5" w:rsidRPr="00F120F5" w:rsidRDefault="00F120F5" w:rsidP="00222974">
      <w:pPr>
        <w:spacing w:after="0"/>
        <w:jc w:val="both"/>
        <w:rPr>
          <w:rFonts w:ascii="Arial" w:hAnsi="Arial" w:cs="Arial"/>
          <w:b/>
          <w:sz w:val="20"/>
          <w:szCs w:val="20"/>
        </w:rPr>
      </w:pPr>
      <w:r>
        <w:rPr>
          <w:rFonts w:ascii="Arial" w:hAnsi="Arial" w:cs="Arial"/>
          <w:b/>
          <w:sz w:val="20"/>
          <w:szCs w:val="20"/>
        </w:rPr>
        <w:t xml:space="preserve">* </w:t>
      </w:r>
      <w:hyperlink r:id="rId14" w:history="1">
        <w:r w:rsidRPr="00247891">
          <w:rPr>
            <w:rStyle w:val="Hyperlink"/>
            <w:rFonts w:ascii="Arial" w:hAnsi="Arial" w:cs="Arial"/>
            <w:sz w:val="20"/>
            <w:szCs w:val="20"/>
          </w:rPr>
          <w:t>TCU e TCE-AM renovam acordo para fiscalizar Unidades de Conversação na Amazônia</w:t>
        </w:r>
        <w:r w:rsidR="009B0942" w:rsidRPr="00247891">
          <w:rPr>
            <w:rStyle w:val="Hyperlink"/>
            <w:rFonts w:ascii="Arial" w:hAnsi="Arial" w:cs="Arial"/>
            <w:sz w:val="20"/>
            <w:szCs w:val="20"/>
          </w:rPr>
          <w:t xml:space="preserve"> para o biênio de 2018/2019.</w:t>
        </w:r>
      </w:hyperlink>
    </w:p>
    <w:p w:rsidR="004504C9" w:rsidRDefault="004504C9" w:rsidP="00222974">
      <w:pPr>
        <w:spacing w:after="0"/>
        <w:jc w:val="both"/>
        <w:rPr>
          <w:rFonts w:ascii="Arial" w:hAnsi="Arial" w:cs="Arial"/>
          <w:b/>
          <w:sz w:val="20"/>
          <w:szCs w:val="20"/>
        </w:rPr>
      </w:pPr>
    </w:p>
    <w:p w:rsidR="006238F2" w:rsidRPr="0022060B" w:rsidRDefault="006238F2" w:rsidP="006238F2">
      <w:pPr>
        <w:shd w:val="pct10" w:color="auto" w:fill="auto"/>
        <w:spacing w:after="0"/>
        <w:jc w:val="center"/>
        <w:rPr>
          <w:rFonts w:ascii="Arial" w:hAnsi="Arial" w:cs="Arial"/>
          <w:b/>
          <w:sz w:val="20"/>
          <w:szCs w:val="20"/>
        </w:rPr>
      </w:pPr>
      <w:r>
        <w:rPr>
          <w:rFonts w:ascii="Arial" w:hAnsi="Arial" w:cs="Arial"/>
          <w:b/>
          <w:sz w:val="20"/>
          <w:szCs w:val="20"/>
        </w:rPr>
        <w:t xml:space="preserve">SUPREMO TRIBUNAL FEDERAL </w:t>
      </w:r>
    </w:p>
    <w:p w:rsidR="006238F2" w:rsidRDefault="006238F2" w:rsidP="00816942">
      <w:pPr>
        <w:spacing w:after="0"/>
        <w:jc w:val="both"/>
        <w:rPr>
          <w:rStyle w:val="Hyperlink"/>
          <w:rFonts w:ascii="Arial" w:hAnsi="Arial" w:cs="Arial"/>
          <w:b/>
          <w:color w:val="000000" w:themeColor="text1"/>
          <w:sz w:val="20"/>
          <w:szCs w:val="20"/>
          <w:u w:val="none"/>
        </w:rPr>
      </w:pPr>
    </w:p>
    <w:p w:rsidR="00397888" w:rsidRDefault="00397888" w:rsidP="008237E5">
      <w:pPr>
        <w:spacing w:after="0"/>
        <w:jc w:val="both"/>
        <w:rPr>
          <w:rStyle w:val="Hyperlink"/>
          <w:rFonts w:ascii="Arial" w:hAnsi="Arial" w:cs="Arial"/>
          <w:b/>
          <w:color w:val="000000" w:themeColor="text1"/>
          <w:sz w:val="20"/>
          <w:szCs w:val="20"/>
          <w:u w:val="none"/>
        </w:rPr>
      </w:pPr>
      <w:r>
        <w:rPr>
          <w:rStyle w:val="Hyperlink"/>
          <w:rFonts w:ascii="Arial" w:hAnsi="Arial" w:cs="Arial"/>
          <w:b/>
          <w:color w:val="000000" w:themeColor="text1"/>
          <w:sz w:val="20"/>
          <w:szCs w:val="20"/>
          <w:u w:val="none"/>
        </w:rPr>
        <w:t>5. Conclusão do julgamento conjunto de ações diretas de inconstitucionalidade e de ação declaratória de constitucionalidade em que se discute diversos dispositivos do Código Florestal (Lei n° 12.651/2012).</w:t>
      </w:r>
    </w:p>
    <w:p w:rsidR="00BC623F" w:rsidRDefault="00BC623F" w:rsidP="008237E5">
      <w:pPr>
        <w:spacing w:after="0"/>
        <w:jc w:val="both"/>
        <w:rPr>
          <w:rStyle w:val="Hyperlink"/>
          <w:rFonts w:ascii="Arial" w:hAnsi="Arial" w:cs="Arial"/>
          <w:b/>
          <w:color w:val="000000" w:themeColor="text1"/>
          <w:sz w:val="20"/>
          <w:szCs w:val="20"/>
          <w:u w:val="none"/>
        </w:rPr>
      </w:pPr>
    </w:p>
    <w:p w:rsidR="00BC623F" w:rsidRDefault="00BC623F" w:rsidP="008237E5">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O Supremo Tribunal Federal analisou a constitucionalidade do Código Florestal (Lei n° 12.651/20012) e decidiu:</w:t>
      </w:r>
    </w:p>
    <w:p w:rsidR="00BC623F" w:rsidRDefault="00BC623F" w:rsidP="008237E5">
      <w:pPr>
        <w:spacing w:after="0"/>
        <w:jc w:val="both"/>
        <w:rPr>
          <w:rStyle w:val="Hyperlink"/>
          <w:rFonts w:ascii="Arial" w:hAnsi="Arial" w:cs="Arial"/>
          <w:color w:val="000000" w:themeColor="text1"/>
          <w:sz w:val="20"/>
          <w:szCs w:val="20"/>
          <w:u w:val="none"/>
        </w:rPr>
      </w:pPr>
    </w:p>
    <w:p w:rsidR="00346440" w:rsidRDefault="00BC623F" w:rsidP="008237E5">
      <w:pPr>
        <w:spacing w:after="0"/>
        <w:jc w:val="both"/>
        <w:rPr>
          <w:rFonts w:ascii="Arial" w:hAnsi="Arial" w:cs="Arial"/>
          <w:sz w:val="20"/>
          <w:szCs w:val="20"/>
          <w:shd w:val="clear" w:color="auto" w:fill="FFFFFF"/>
        </w:rPr>
      </w:pPr>
      <w:r>
        <w:rPr>
          <w:rStyle w:val="Hyperlink"/>
          <w:rFonts w:ascii="Arial" w:hAnsi="Arial" w:cs="Arial"/>
          <w:color w:val="000000" w:themeColor="text1"/>
          <w:sz w:val="20"/>
          <w:szCs w:val="20"/>
          <w:u w:val="none"/>
        </w:rPr>
        <w:t xml:space="preserve">1) </w:t>
      </w:r>
      <w:r w:rsidRPr="00085848">
        <w:rPr>
          <w:rFonts w:ascii="Arial" w:hAnsi="Arial" w:cs="Arial"/>
          <w:sz w:val="20"/>
          <w:szCs w:val="20"/>
          <w:shd w:val="clear" w:color="auto" w:fill="FFFFFF"/>
        </w:rPr>
        <w:t>declarar a inconstitucionalidade das expressões “gestão de resíduos” e “instalações necessárias à realização de competições esportivas estaduais, nacionais ou internacionais”, contidas no art. 3º, VIII</w:t>
      </w:r>
      <w:r>
        <w:rPr>
          <w:rFonts w:ascii="Arial" w:hAnsi="Arial" w:cs="Arial"/>
          <w:sz w:val="20"/>
          <w:szCs w:val="20"/>
          <w:shd w:val="clear" w:color="auto" w:fill="FFFFFF"/>
        </w:rPr>
        <w:t>;</w:t>
      </w:r>
    </w:p>
    <w:p w:rsidR="00BC623F" w:rsidRDefault="00BC623F" w:rsidP="008237E5">
      <w:pPr>
        <w:spacing w:after="0"/>
        <w:jc w:val="both"/>
        <w:rPr>
          <w:rFonts w:ascii="Arial" w:hAnsi="Arial" w:cs="Arial"/>
          <w:sz w:val="20"/>
          <w:szCs w:val="20"/>
          <w:shd w:val="clear" w:color="auto" w:fill="FFFFFF"/>
        </w:rPr>
      </w:pPr>
      <w:r>
        <w:rPr>
          <w:rFonts w:ascii="Arial" w:hAnsi="Arial" w:cs="Arial"/>
          <w:sz w:val="20"/>
          <w:szCs w:val="20"/>
          <w:shd w:val="clear" w:color="auto" w:fill="FFFFFF"/>
        </w:rPr>
        <w:t xml:space="preserve"> </w:t>
      </w:r>
    </w:p>
    <w:p w:rsidR="00BC623F" w:rsidRDefault="00BC623F" w:rsidP="008237E5">
      <w:pPr>
        <w:spacing w:after="0"/>
        <w:jc w:val="both"/>
        <w:rPr>
          <w:rFonts w:ascii="Arial" w:hAnsi="Arial" w:cs="Arial"/>
          <w:sz w:val="20"/>
          <w:szCs w:val="20"/>
          <w:shd w:val="clear" w:color="auto" w:fill="FFFFFF"/>
        </w:rPr>
      </w:pPr>
      <w:r>
        <w:rPr>
          <w:rFonts w:ascii="Arial" w:hAnsi="Arial" w:cs="Arial"/>
          <w:sz w:val="20"/>
          <w:szCs w:val="20"/>
          <w:shd w:val="clear" w:color="auto" w:fill="FFFFFF"/>
        </w:rPr>
        <w:t xml:space="preserve">2) </w:t>
      </w:r>
      <w:r w:rsidRPr="00085848">
        <w:rPr>
          <w:rFonts w:ascii="Arial" w:hAnsi="Arial" w:cs="Arial"/>
          <w:sz w:val="20"/>
          <w:szCs w:val="20"/>
          <w:shd w:val="clear" w:color="auto" w:fill="FFFFFF"/>
        </w:rPr>
        <w:t>dar interpretação conforme a Constituição ao art. 3º, VIII e IX, de modo a se condicionar a intervenção excepcional em APP, por interesse social ou utilidade pública, à inexistência de alternativa técnica e/ou locacional à atividade proposta</w:t>
      </w:r>
      <w:r>
        <w:rPr>
          <w:rFonts w:ascii="Arial" w:hAnsi="Arial" w:cs="Arial"/>
          <w:sz w:val="20"/>
          <w:szCs w:val="20"/>
          <w:shd w:val="clear" w:color="auto" w:fill="FFFFFF"/>
        </w:rPr>
        <w:t xml:space="preserve">; </w:t>
      </w:r>
    </w:p>
    <w:p w:rsidR="00BC623F" w:rsidRDefault="000B5C6A" w:rsidP="008237E5">
      <w:pPr>
        <w:spacing w:after="0"/>
        <w:jc w:val="both"/>
        <w:rPr>
          <w:rFonts w:ascii="Arial" w:hAnsi="Arial" w:cs="Arial"/>
          <w:sz w:val="20"/>
          <w:szCs w:val="20"/>
        </w:rPr>
      </w:pPr>
      <w:r w:rsidRPr="000B5C6A">
        <w:rPr>
          <w:rFonts w:ascii="Arial" w:hAnsi="Arial" w:cs="Arial"/>
          <w:sz w:val="20"/>
          <w:szCs w:val="20"/>
        </w:rPr>
        <w:br/>
      </w:r>
      <w:r w:rsidR="00BC623F">
        <w:rPr>
          <w:rFonts w:ascii="Arial" w:hAnsi="Arial" w:cs="Arial"/>
          <w:sz w:val="20"/>
          <w:szCs w:val="20"/>
        </w:rPr>
        <w:t xml:space="preserve">3) </w:t>
      </w:r>
      <w:r w:rsidR="00BC623F" w:rsidRPr="00085848">
        <w:rPr>
          <w:rFonts w:ascii="Arial" w:hAnsi="Arial" w:cs="Arial"/>
          <w:sz w:val="20"/>
          <w:szCs w:val="20"/>
          <w:shd w:val="clear" w:color="auto" w:fill="FFFFFF"/>
        </w:rPr>
        <w:t>dar interpretação conforme</w:t>
      </w:r>
      <w:r w:rsidR="00BC623F">
        <w:rPr>
          <w:rFonts w:ascii="Arial" w:hAnsi="Arial" w:cs="Arial"/>
          <w:sz w:val="20"/>
          <w:szCs w:val="20"/>
          <w:shd w:val="clear" w:color="auto" w:fill="FFFFFF"/>
        </w:rPr>
        <w:t xml:space="preserve"> a Constituição ao art. 3°, XVII e </w:t>
      </w:r>
      <w:r w:rsidR="00BC623F" w:rsidRPr="00085848">
        <w:rPr>
          <w:rFonts w:ascii="Arial" w:hAnsi="Arial" w:cs="Arial"/>
          <w:sz w:val="20"/>
          <w:szCs w:val="20"/>
          <w:shd w:val="clear" w:color="auto" w:fill="FFFFFF"/>
        </w:rPr>
        <w:t>ao art. 4º, IV, para fixar a interpretação de que os entornos das nascentes e dos olhos d’água intermitentes configuram área de preservação ambiental</w:t>
      </w:r>
      <w:r w:rsidR="00BC623F">
        <w:rPr>
          <w:rFonts w:ascii="Arial" w:hAnsi="Arial" w:cs="Arial"/>
          <w:sz w:val="20"/>
          <w:szCs w:val="20"/>
          <w:shd w:val="clear" w:color="auto" w:fill="FFFFFF"/>
        </w:rPr>
        <w:t xml:space="preserve"> permanente; </w:t>
      </w:r>
    </w:p>
    <w:p w:rsidR="00BC623F" w:rsidRDefault="00BC623F" w:rsidP="008237E5">
      <w:pPr>
        <w:spacing w:after="0"/>
        <w:jc w:val="both"/>
        <w:rPr>
          <w:rFonts w:ascii="Arial" w:hAnsi="Arial" w:cs="Arial"/>
          <w:sz w:val="20"/>
          <w:szCs w:val="20"/>
        </w:rPr>
      </w:pPr>
    </w:p>
    <w:p w:rsidR="00BC623F" w:rsidRDefault="00BC623F" w:rsidP="008237E5">
      <w:pPr>
        <w:spacing w:after="0"/>
        <w:jc w:val="both"/>
        <w:rPr>
          <w:rFonts w:ascii="Arial" w:hAnsi="Arial" w:cs="Arial"/>
          <w:sz w:val="20"/>
          <w:szCs w:val="20"/>
        </w:rPr>
      </w:pPr>
      <w:r>
        <w:rPr>
          <w:rFonts w:ascii="Arial" w:hAnsi="Arial" w:cs="Arial"/>
          <w:sz w:val="20"/>
          <w:szCs w:val="20"/>
        </w:rPr>
        <w:t xml:space="preserve">4) </w:t>
      </w:r>
      <w:r w:rsidRPr="00085848">
        <w:rPr>
          <w:rFonts w:ascii="Arial" w:hAnsi="Arial" w:cs="Arial"/>
          <w:sz w:val="20"/>
          <w:szCs w:val="20"/>
          <w:shd w:val="clear" w:color="auto" w:fill="FFFFFF"/>
        </w:rPr>
        <w:t>declarar a inconstitucionalidade das expressões “demarcadas” e “tituladas”, contidas no art. 3º, parágrafo único</w:t>
      </w:r>
      <w:r>
        <w:rPr>
          <w:rFonts w:ascii="Arial" w:hAnsi="Arial" w:cs="Arial"/>
          <w:sz w:val="20"/>
          <w:szCs w:val="20"/>
          <w:shd w:val="clear" w:color="auto" w:fill="FFFFFF"/>
        </w:rPr>
        <w:t xml:space="preserve">; </w:t>
      </w:r>
    </w:p>
    <w:p w:rsidR="00BC623F" w:rsidRDefault="00BC623F" w:rsidP="008237E5">
      <w:pPr>
        <w:spacing w:after="0"/>
        <w:jc w:val="both"/>
        <w:rPr>
          <w:rFonts w:ascii="Arial" w:hAnsi="Arial" w:cs="Arial"/>
          <w:sz w:val="20"/>
          <w:szCs w:val="20"/>
        </w:rPr>
      </w:pPr>
    </w:p>
    <w:p w:rsidR="00BC623F" w:rsidRDefault="00BC623F" w:rsidP="008237E5">
      <w:pPr>
        <w:spacing w:after="0"/>
        <w:jc w:val="both"/>
        <w:rPr>
          <w:rFonts w:ascii="Arial" w:hAnsi="Arial" w:cs="Arial"/>
          <w:sz w:val="20"/>
          <w:szCs w:val="20"/>
        </w:rPr>
      </w:pPr>
      <w:r>
        <w:rPr>
          <w:rFonts w:ascii="Arial" w:hAnsi="Arial" w:cs="Arial"/>
          <w:sz w:val="20"/>
          <w:szCs w:val="20"/>
        </w:rPr>
        <w:t>5) dar interpretação conforme a Constituição ao art. 48, § 2°, para permitir compensação apenas entre áreas com identidade ecológica;</w:t>
      </w:r>
    </w:p>
    <w:p w:rsidR="00910342" w:rsidRDefault="00910342" w:rsidP="008237E5">
      <w:pPr>
        <w:spacing w:after="0"/>
        <w:jc w:val="both"/>
        <w:rPr>
          <w:rFonts w:ascii="Arial" w:hAnsi="Arial" w:cs="Arial"/>
          <w:sz w:val="20"/>
          <w:szCs w:val="20"/>
        </w:rPr>
      </w:pPr>
    </w:p>
    <w:p w:rsidR="00910342" w:rsidRDefault="00910342" w:rsidP="008237E5">
      <w:pPr>
        <w:spacing w:after="0"/>
        <w:jc w:val="both"/>
        <w:rPr>
          <w:rFonts w:ascii="Arial" w:hAnsi="Arial" w:cs="Arial"/>
          <w:sz w:val="20"/>
          <w:szCs w:val="20"/>
        </w:rPr>
      </w:pPr>
      <w:r>
        <w:rPr>
          <w:rFonts w:ascii="Arial" w:hAnsi="Arial" w:cs="Arial"/>
          <w:sz w:val="20"/>
          <w:szCs w:val="20"/>
        </w:rPr>
        <w:t>6) dar interpretação conforme a Constituição ao art. 59, §4° e 5°, de modo a afastar, no decurso da execução dos termos de compromisso subscritos nos programas de regularização ambiental, o risco de decadência ou prescrição, seja dos ilícitos ambientais publicados antes de 22.7.2008, seja das sanções deles decorrentes, aplicando-se extensivamente o disposto no § 1° do art. 60 da Lei n° 12.651/2012, segundo o qual “a prescrição ficará interrompida durante o período de suspensão da pretensão punitiva”.</w:t>
      </w:r>
    </w:p>
    <w:p w:rsidR="00910342" w:rsidRDefault="00910342" w:rsidP="008237E5">
      <w:pPr>
        <w:spacing w:after="0"/>
        <w:jc w:val="both"/>
        <w:rPr>
          <w:rFonts w:ascii="Arial" w:hAnsi="Arial" w:cs="Arial"/>
          <w:sz w:val="20"/>
          <w:szCs w:val="20"/>
        </w:rPr>
      </w:pPr>
      <w:r>
        <w:rPr>
          <w:rFonts w:ascii="Arial" w:hAnsi="Arial" w:cs="Arial"/>
          <w:sz w:val="20"/>
          <w:szCs w:val="20"/>
        </w:rPr>
        <w:t xml:space="preserve"> </w:t>
      </w:r>
    </w:p>
    <w:p w:rsidR="00397888" w:rsidRPr="000B5C6A" w:rsidRDefault="00C24EDC" w:rsidP="008237E5">
      <w:pPr>
        <w:spacing w:after="0"/>
        <w:jc w:val="both"/>
        <w:rPr>
          <w:rStyle w:val="Hyperlink"/>
          <w:rFonts w:ascii="Arial" w:hAnsi="Arial" w:cs="Arial"/>
          <w:b/>
          <w:color w:val="auto"/>
          <w:sz w:val="20"/>
          <w:szCs w:val="20"/>
          <w:u w:val="none"/>
        </w:rPr>
      </w:pPr>
      <w:r>
        <w:rPr>
          <w:rFonts w:ascii="Arial" w:hAnsi="Arial" w:cs="Arial"/>
          <w:sz w:val="20"/>
          <w:szCs w:val="20"/>
        </w:rPr>
        <w:t>Os demais dispositivos legais questionados via controle concentrado foram reputados constitucionais.</w:t>
      </w:r>
      <w:r w:rsidR="000B5C6A" w:rsidRPr="000B5C6A">
        <w:rPr>
          <w:rFonts w:ascii="Arial" w:hAnsi="Arial" w:cs="Arial"/>
          <w:sz w:val="20"/>
          <w:szCs w:val="20"/>
        </w:rPr>
        <w:br/>
      </w:r>
      <w:r w:rsidR="000B5C6A" w:rsidRPr="000B5C6A">
        <w:rPr>
          <w:rFonts w:ascii="Arial" w:hAnsi="Arial" w:cs="Arial"/>
          <w:sz w:val="20"/>
          <w:szCs w:val="20"/>
        </w:rPr>
        <w:br/>
      </w:r>
      <w:hyperlink r:id="rId15" w:history="1">
        <w:r w:rsidR="00397888" w:rsidRPr="00572404">
          <w:rPr>
            <w:rStyle w:val="Hyperlink"/>
            <w:rFonts w:ascii="Arial" w:hAnsi="Arial" w:cs="Arial"/>
            <w:sz w:val="20"/>
            <w:szCs w:val="20"/>
            <w:shd w:val="clear" w:color="auto" w:fill="FFFFFF"/>
          </w:rPr>
          <w:t xml:space="preserve">ADC 42/DF, rel. Min. Luiz </w:t>
        </w:r>
        <w:proofErr w:type="spellStart"/>
        <w:r w:rsidR="00397888" w:rsidRPr="00572404">
          <w:rPr>
            <w:rStyle w:val="Hyperlink"/>
            <w:rFonts w:ascii="Arial" w:hAnsi="Arial" w:cs="Arial"/>
            <w:sz w:val="20"/>
            <w:szCs w:val="20"/>
            <w:shd w:val="clear" w:color="auto" w:fill="FFFFFF"/>
          </w:rPr>
          <w:t>Fux</w:t>
        </w:r>
        <w:proofErr w:type="spellEnd"/>
        <w:r w:rsidR="00397888" w:rsidRPr="00572404">
          <w:rPr>
            <w:rStyle w:val="Hyperlink"/>
            <w:rFonts w:ascii="Arial" w:hAnsi="Arial" w:cs="Arial"/>
            <w:sz w:val="20"/>
            <w:szCs w:val="20"/>
            <w:shd w:val="clear" w:color="auto" w:fill="FFFFFF"/>
          </w:rPr>
          <w:t>, julgamento em 28.2.2018</w:t>
        </w:r>
      </w:hyperlink>
      <w:r w:rsidR="00397888" w:rsidRPr="00B642F5">
        <w:rPr>
          <w:rFonts w:ascii="Arial" w:hAnsi="Arial" w:cs="Arial"/>
          <w:b/>
          <w:bCs/>
          <w:sz w:val="20"/>
          <w:szCs w:val="20"/>
          <w:shd w:val="clear" w:color="auto" w:fill="FFFFFF"/>
        </w:rPr>
        <w:t>.</w:t>
      </w:r>
      <w:r w:rsidR="00397888" w:rsidRPr="00B642F5">
        <w:rPr>
          <w:rFonts w:ascii="Arial" w:hAnsi="Arial" w:cs="Arial"/>
          <w:sz w:val="20"/>
          <w:szCs w:val="20"/>
          <w:shd w:val="clear" w:color="auto" w:fill="FFFFFF"/>
        </w:rPr>
        <w:t> (ADC-42)</w:t>
      </w:r>
      <w:r w:rsidR="00397888" w:rsidRPr="00B642F5">
        <w:rPr>
          <w:rFonts w:ascii="Arial" w:hAnsi="Arial" w:cs="Arial"/>
          <w:sz w:val="20"/>
          <w:szCs w:val="20"/>
        </w:rPr>
        <w:br/>
      </w:r>
      <w:hyperlink r:id="rId16" w:history="1">
        <w:r w:rsidR="00397888" w:rsidRPr="00572404">
          <w:rPr>
            <w:rStyle w:val="Hyperlink"/>
            <w:rFonts w:ascii="Arial" w:hAnsi="Arial" w:cs="Arial"/>
            <w:sz w:val="20"/>
            <w:szCs w:val="20"/>
            <w:shd w:val="clear" w:color="auto" w:fill="FFFFFF"/>
          </w:rPr>
          <w:t xml:space="preserve">ADI 4901/DF, rel. Min. Luiz </w:t>
        </w:r>
        <w:proofErr w:type="spellStart"/>
        <w:r w:rsidR="00397888" w:rsidRPr="00572404">
          <w:rPr>
            <w:rStyle w:val="Hyperlink"/>
            <w:rFonts w:ascii="Arial" w:hAnsi="Arial" w:cs="Arial"/>
            <w:sz w:val="20"/>
            <w:szCs w:val="20"/>
            <w:shd w:val="clear" w:color="auto" w:fill="FFFFFF"/>
          </w:rPr>
          <w:t>Fux</w:t>
        </w:r>
        <w:proofErr w:type="spellEnd"/>
        <w:r w:rsidR="00397888" w:rsidRPr="00572404">
          <w:rPr>
            <w:rStyle w:val="Hyperlink"/>
            <w:rFonts w:ascii="Arial" w:hAnsi="Arial" w:cs="Arial"/>
            <w:sz w:val="20"/>
            <w:szCs w:val="20"/>
            <w:shd w:val="clear" w:color="auto" w:fill="FFFFFF"/>
          </w:rPr>
          <w:t>, julgamento em 28.2.2018</w:t>
        </w:r>
      </w:hyperlink>
      <w:r w:rsidR="00397888" w:rsidRPr="00B642F5">
        <w:rPr>
          <w:rFonts w:ascii="Arial" w:hAnsi="Arial" w:cs="Arial"/>
          <w:b/>
          <w:bCs/>
          <w:sz w:val="20"/>
          <w:szCs w:val="20"/>
          <w:shd w:val="clear" w:color="auto" w:fill="FFFFFF"/>
        </w:rPr>
        <w:t>.</w:t>
      </w:r>
      <w:r w:rsidR="00397888" w:rsidRPr="00B642F5">
        <w:rPr>
          <w:rFonts w:ascii="Arial" w:hAnsi="Arial" w:cs="Arial"/>
          <w:sz w:val="20"/>
          <w:szCs w:val="20"/>
          <w:shd w:val="clear" w:color="auto" w:fill="FFFFFF"/>
        </w:rPr>
        <w:t> (ADI-4901)</w:t>
      </w:r>
      <w:r w:rsidR="00397888" w:rsidRPr="00B642F5">
        <w:rPr>
          <w:rFonts w:ascii="Arial" w:hAnsi="Arial" w:cs="Arial"/>
          <w:sz w:val="20"/>
          <w:szCs w:val="20"/>
        </w:rPr>
        <w:br/>
      </w:r>
      <w:hyperlink r:id="rId17" w:history="1">
        <w:r w:rsidR="00397888" w:rsidRPr="00572404">
          <w:rPr>
            <w:rStyle w:val="Hyperlink"/>
            <w:rFonts w:ascii="Arial" w:hAnsi="Arial" w:cs="Arial"/>
            <w:sz w:val="20"/>
            <w:szCs w:val="20"/>
            <w:shd w:val="clear" w:color="auto" w:fill="FFFFFF"/>
          </w:rPr>
          <w:t xml:space="preserve">ADI 4902/DF, rel. Min. Luiz </w:t>
        </w:r>
        <w:proofErr w:type="spellStart"/>
        <w:r w:rsidR="00397888" w:rsidRPr="00572404">
          <w:rPr>
            <w:rStyle w:val="Hyperlink"/>
            <w:rFonts w:ascii="Arial" w:hAnsi="Arial" w:cs="Arial"/>
            <w:sz w:val="20"/>
            <w:szCs w:val="20"/>
            <w:shd w:val="clear" w:color="auto" w:fill="FFFFFF"/>
          </w:rPr>
          <w:t>Fux</w:t>
        </w:r>
        <w:proofErr w:type="spellEnd"/>
        <w:r w:rsidR="00397888" w:rsidRPr="00572404">
          <w:rPr>
            <w:rStyle w:val="Hyperlink"/>
            <w:rFonts w:ascii="Arial" w:hAnsi="Arial" w:cs="Arial"/>
            <w:sz w:val="20"/>
            <w:szCs w:val="20"/>
            <w:shd w:val="clear" w:color="auto" w:fill="FFFFFF"/>
          </w:rPr>
          <w:t>, julgamento em 28.2.2018. </w:t>
        </w:r>
      </w:hyperlink>
      <w:r w:rsidR="00397888" w:rsidRPr="00B642F5">
        <w:rPr>
          <w:rFonts w:ascii="Arial" w:hAnsi="Arial" w:cs="Arial"/>
          <w:sz w:val="20"/>
          <w:szCs w:val="20"/>
          <w:shd w:val="clear" w:color="auto" w:fill="FFFFFF"/>
        </w:rPr>
        <w:t>(ADI-4902)</w:t>
      </w:r>
      <w:r w:rsidR="00397888" w:rsidRPr="00B642F5">
        <w:rPr>
          <w:rFonts w:ascii="Arial" w:hAnsi="Arial" w:cs="Arial"/>
          <w:sz w:val="20"/>
          <w:szCs w:val="20"/>
        </w:rPr>
        <w:br/>
      </w:r>
      <w:hyperlink r:id="rId18" w:history="1">
        <w:r w:rsidR="00397888" w:rsidRPr="00572404">
          <w:rPr>
            <w:rStyle w:val="Hyperlink"/>
            <w:rFonts w:ascii="Arial" w:hAnsi="Arial" w:cs="Arial"/>
            <w:sz w:val="20"/>
            <w:szCs w:val="20"/>
            <w:shd w:val="clear" w:color="auto" w:fill="FFFFFF"/>
          </w:rPr>
          <w:t xml:space="preserve">ADI 4903/DF, rel. Min. Luiz </w:t>
        </w:r>
        <w:proofErr w:type="spellStart"/>
        <w:r w:rsidR="00397888" w:rsidRPr="00572404">
          <w:rPr>
            <w:rStyle w:val="Hyperlink"/>
            <w:rFonts w:ascii="Arial" w:hAnsi="Arial" w:cs="Arial"/>
            <w:sz w:val="20"/>
            <w:szCs w:val="20"/>
            <w:shd w:val="clear" w:color="auto" w:fill="FFFFFF"/>
          </w:rPr>
          <w:t>Fux</w:t>
        </w:r>
        <w:proofErr w:type="spellEnd"/>
        <w:r w:rsidR="00397888" w:rsidRPr="00572404">
          <w:rPr>
            <w:rStyle w:val="Hyperlink"/>
            <w:rFonts w:ascii="Arial" w:hAnsi="Arial" w:cs="Arial"/>
            <w:sz w:val="20"/>
            <w:szCs w:val="20"/>
            <w:shd w:val="clear" w:color="auto" w:fill="FFFFFF"/>
          </w:rPr>
          <w:t>, julgamento em 28.2.2018. </w:t>
        </w:r>
      </w:hyperlink>
      <w:r w:rsidR="00397888" w:rsidRPr="00B642F5">
        <w:rPr>
          <w:rFonts w:ascii="Arial" w:hAnsi="Arial" w:cs="Arial"/>
          <w:sz w:val="20"/>
          <w:szCs w:val="20"/>
          <w:shd w:val="clear" w:color="auto" w:fill="FFFFFF"/>
        </w:rPr>
        <w:t>(ADI-4903)</w:t>
      </w:r>
      <w:r w:rsidR="00397888" w:rsidRPr="00B642F5">
        <w:rPr>
          <w:rFonts w:ascii="Arial" w:hAnsi="Arial" w:cs="Arial"/>
          <w:sz w:val="20"/>
          <w:szCs w:val="20"/>
        </w:rPr>
        <w:br/>
      </w:r>
      <w:hyperlink r:id="rId19" w:history="1">
        <w:r w:rsidR="00397888" w:rsidRPr="00572404">
          <w:rPr>
            <w:rStyle w:val="Hyperlink"/>
            <w:rFonts w:ascii="Arial" w:hAnsi="Arial" w:cs="Arial"/>
            <w:sz w:val="20"/>
            <w:szCs w:val="20"/>
            <w:shd w:val="clear" w:color="auto" w:fill="FFFFFF"/>
          </w:rPr>
          <w:t xml:space="preserve">ADI 4937/DF, rel. Min. Luiz </w:t>
        </w:r>
        <w:proofErr w:type="spellStart"/>
        <w:r w:rsidR="00397888" w:rsidRPr="00572404">
          <w:rPr>
            <w:rStyle w:val="Hyperlink"/>
            <w:rFonts w:ascii="Arial" w:hAnsi="Arial" w:cs="Arial"/>
            <w:sz w:val="20"/>
            <w:szCs w:val="20"/>
            <w:shd w:val="clear" w:color="auto" w:fill="FFFFFF"/>
          </w:rPr>
          <w:t>Fux</w:t>
        </w:r>
        <w:proofErr w:type="spellEnd"/>
        <w:r w:rsidR="00397888" w:rsidRPr="00572404">
          <w:rPr>
            <w:rStyle w:val="Hyperlink"/>
            <w:rFonts w:ascii="Arial" w:hAnsi="Arial" w:cs="Arial"/>
            <w:sz w:val="20"/>
            <w:szCs w:val="20"/>
            <w:shd w:val="clear" w:color="auto" w:fill="FFFFFF"/>
          </w:rPr>
          <w:t>, julgamento em 28.2.2018. </w:t>
        </w:r>
      </w:hyperlink>
      <w:r w:rsidR="00397888" w:rsidRPr="00B642F5">
        <w:rPr>
          <w:rFonts w:ascii="Arial" w:hAnsi="Arial" w:cs="Arial"/>
          <w:sz w:val="20"/>
          <w:szCs w:val="20"/>
          <w:shd w:val="clear" w:color="auto" w:fill="FFFFFF"/>
        </w:rPr>
        <w:t>(ADI-4937)</w:t>
      </w:r>
      <w:r w:rsidR="002C6A3B">
        <w:rPr>
          <w:rFonts w:ascii="Arial" w:hAnsi="Arial" w:cs="Arial"/>
          <w:sz w:val="20"/>
          <w:szCs w:val="20"/>
          <w:shd w:val="clear" w:color="auto" w:fill="FFFFFF"/>
        </w:rPr>
        <w:t>.</w:t>
      </w:r>
    </w:p>
    <w:p w:rsidR="006238F2" w:rsidRDefault="006238F2" w:rsidP="00816942">
      <w:pPr>
        <w:spacing w:after="0"/>
        <w:jc w:val="both"/>
        <w:rPr>
          <w:rStyle w:val="Hyperlink"/>
          <w:rFonts w:ascii="Arial" w:hAnsi="Arial" w:cs="Arial"/>
          <w:b/>
          <w:color w:val="000000" w:themeColor="text1"/>
          <w:sz w:val="20"/>
          <w:szCs w:val="20"/>
          <w:u w:val="none"/>
        </w:rPr>
      </w:pPr>
    </w:p>
    <w:p w:rsidR="006238F2" w:rsidRPr="0022060B" w:rsidRDefault="006238F2" w:rsidP="006238F2">
      <w:pPr>
        <w:shd w:val="pct10" w:color="auto" w:fill="auto"/>
        <w:spacing w:after="0"/>
        <w:jc w:val="center"/>
        <w:rPr>
          <w:rFonts w:ascii="Arial" w:hAnsi="Arial" w:cs="Arial"/>
          <w:b/>
          <w:sz w:val="20"/>
          <w:szCs w:val="20"/>
        </w:rPr>
      </w:pPr>
      <w:r>
        <w:rPr>
          <w:rFonts w:ascii="Arial" w:hAnsi="Arial" w:cs="Arial"/>
          <w:b/>
          <w:sz w:val="20"/>
          <w:szCs w:val="20"/>
        </w:rPr>
        <w:t xml:space="preserve">SUPERIOR TRIBUNAL DE JUSTIÇA </w:t>
      </w:r>
    </w:p>
    <w:p w:rsidR="006238F2" w:rsidRDefault="006238F2" w:rsidP="00816942">
      <w:pPr>
        <w:spacing w:after="0"/>
        <w:jc w:val="both"/>
        <w:rPr>
          <w:rStyle w:val="Hyperlink"/>
          <w:rFonts w:ascii="Arial" w:hAnsi="Arial" w:cs="Arial"/>
          <w:b/>
          <w:color w:val="000000" w:themeColor="text1"/>
          <w:sz w:val="20"/>
          <w:szCs w:val="20"/>
          <w:u w:val="none"/>
        </w:rPr>
      </w:pPr>
    </w:p>
    <w:p w:rsidR="00925A59" w:rsidRDefault="007100B5" w:rsidP="00925A59">
      <w:pPr>
        <w:spacing w:after="0"/>
        <w:jc w:val="both"/>
        <w:rPr>
          <w:rStyle w:val="Hyperlink"/>
          <w:rFonts w:ascii="Arial" w:hAnsi="Arial" w:cs="Arial"/>
          <w:b/>
          <w:color w:val="auto"/>
          <w:sz w:val="20"/>
          <w:szCs w:val="20"/>
          <w:u w:val="none"/>
        </w:rPr>
      </w:pPr>
      <w:r>
        <w:rPr>
          <w:rStyle w:val="Hyperlink"/>
          <w:rFonts w:ascii="Arial" w:hAnsi="Arial" w:cs="Arial"/>
          <w:b/>
          <w:color w:val="auto"/>
          <w:sz w:val="20"/>
          <w:szCs w:val="20"/>
          <w:u w:val="none"/>
        </w:rPr>
        <w:t xml:space="preserve">6. </w:t>
      </w:r>
      <w:r w:rsidR="00925A59" w:rsidRPr="00925A59">
        <w:rPr>
          <w:rStyle w:val="Hyperlink"/>
          <w:rFonts w:ascii="Arial" w:hAnsi="Arial" w:cs="Arial"/>
          <w:b/>
          <w:color w:val="auto"/>
          <w:sz w:val="20"/>
          <w:szCs w:val="20"/>
          <w:u w:val="none"/>
        </w:rPr>
        <w:t>Adm</w:t>
      </w:r>
      <w:r w:rsidR="00925A59">
        <w:rPr>
          <w:rStyle w:val="Hyperlink"/>
          <w:rFonts w:ascii="Arial" w:hAnsi="Arial" w:cs="Arial"/>
          <w:b/>
          <w:color w:val="auto"/>
          <w:sz w:val="20"/>
          <w:szCs w:val="20"/>
          <w:u w:val="none"/>
        </w:rPr>
        <w:t>inistrativo. Agravo Interno no Recurso E</w:t>
      </w:r>
      <w:r w:rsidR="00F74FDD">
        <w:rPr>
          <w:rStyle w:val="Hyperlink"/>
          <w:rFonts w:ascii="Arial" w:hAnsi="Arial" w:cs="Arial"/>
          <w:b/>
          <w:color w:val="auto"/>
          <w:sz w:val="20"/>
          <w:szCs w:val="20"/>
          <w:u w:val="none"/>
        </w:rPr>
        <w:t>special. Ambiental. Ação Civil Pública. Dano Ambiental e U</w:t>
      </w:r>
      <w:r w:rsidR="00925A59">
        <w:rPr>
          <w:rStyle w:val="Hyperlink"/>
          <w:rFonts w:ascii="Arial" w:hAnsi="Arial" w:cs="Arial"/>
          <w:b/>
          <w:color w:val="auto"/>
          <w:sz w:val="20"/>
          <w:szCs w:val="20"/>
          <w:u w:val="none"/>
        </w:rPr>
        <w:t>rbanístico. Construç</w:t>
      </w:r>
      <w:r w:rsidR="00925A59" w:rsidRPr="00925A59">
        <w:rPr>
          <w:rStyle w:val="Hyperlink"/>
          <w:rFonts w:ascii="Arial" w:hAnsi="Arial" w:cs="Arial"/>
          <w:b/>
          <w:color w:val="auto"/>
          <w:sz w:val="20"/>
          <w:szCs w:val="20"/>
          <w:u w:val="none"/>
        </w:rPr>
        <w:t>ões irregulares. Dever de fiscalização. Omis</w:t>
      </w:r>
      <w:r w:rsidR="00F74FDD">
        <w:rPr>
          <w:rStyle w:val="Hyperlink"/>
          <w:rFonts w:ascii="Arial" w:hAnsi="Arial" w:cs="Arial"/>
          <w:b/>
          <w:color w:val="auto"/>
          <w:sz w:val="20"/>
          <w:szCs w:val="20"/>
          <w:u w:val="none"/>
        </w:rPr>
        <w:t>são. Responsabilidade C</w:t>
      </w:r>
      <w:r w:rsidR="00925A59">
        <w:rPr>
          <w:rStyle w:val="Hyperlink"/>
          <w:rFonts w:ascii="Arial" w:hAnsi="Arial" w:cs="Arial"/>
          <w:b/>
          <w:color w:val="auto"/>
          <w:sz w:val="20"/>
          <w:szCs w:val="20"/>
          <w:u w:val="none"/>
        </w:rPr>
        <w:t>ivil do E</w:t>
      </w:r>
      <w:r w:rsidR="00925A59" w:rsidRPr="00925A59">
        <w:rPr>
          <w:rStyle w:val="Hyperlink"/>
          <w:rFonts w:ascii="Arial" w:hAnsi="Arial" w:cs="Arial"/>
          <w:b/>
          <w:color w:val="auto"/>
          <w:sz w:val="20"/>
          <w:szCs w:val="20"/>
          <w:u w:val="none"/>
        </w:rPr>
        <w:t>stado. Caráter solidário, mas de execução subsidiária. Precedentes.</w:t>
      </w:r>
    </w:p>
    <w:p w:rsidR="00925A59" w:rsidRPr="00925A59" w:rsidRDefault="00925A59" w:rsidP="00925A59">
      <w:pPr>
        <w:spacing w:after="0"/>
        <w:jc w:val="both"/>
        <w:rPr>
          <w:rStyle w:val="Hyperlink"/>
          <w:rFonts w:ascii="Arial" w:hAnsi="Arial" w:cs="Arial"/>
          <w:b/>
          <w:color w:val="auto"/>
          <w:sz w:val="20"/>
          <w:szCs w:val="20"/>
          <w:u w:val="none"/>
        </w:rPr>
      </w:pPr>
    </w:p>
    <w:p w:rsidR="00925A59" w:rsidRPr="00F74FDD" w:rsidRDefault="00925A59" w:rsidP="00925A59">
      <w:pPr>
        <w:spacing w:after="0"/>
        <w:jc w:val="both"/>
        <w:rPr>
          <w:rStyle w:val="Hyperlink"/>
          <w:rFonts w:ascii="Arial" w:hAnsi="Arial" w:cs="Arial"/>
          <w:color w:val="auto"/>
          <w:sz w:val="20"/>
          <w:szCs w:val="20"/>
          <w:u w:val="none"/>
        </w:rPr>
      </w:pPr>
      <w:r w:rsidRPr="00F74FDD">
        <w:rPr>
          <w:rStyle w:val="Hyperlink"/>
          <w:rFonts w:ascii="Arial" w:hAnsi="Arial" w:cs="Arial"/>
          <w:color w:val="auto"/>
          <w:sz w:val="20"/>
          <w:szCs w:val="20"/>
          <w:u w:val="none"/>
        </w:rPr>
        <w:lastRenderedPageBreak/>
        <w:t>1. A responsabilidade do Estado por dano ao meio ambiente decorrente de sua omissão no dever de fiscalização é de caráter solidário, mas de execução subsidiária, na condição de devedor-reserva.</w:t>
      </w:r>
      <w:r w:rsidR="0075376E">
        <w:rPr>
          <w:rStyle w:val="Hyperlink"/>
          <w:rFonts w:ascii="Arial" w:hAnsi="Arial" w:cs="Arial"/>
          <w:color w:val="auto"/>
          <w:sz w:val="20"/>
          <w:szCs w:val="20"/>
          <w:u w:val="none"/>
        </w:rPr>
        <w:t xml:space="preserve"> </w:t>
      </w:r>
      <w:r w:rsidRPr="00F74FDD">
        <w:rPr>
          <w:rStyle w:val="Hyperlink"/>
          <w:rFonts w:ascii="Arial" w:hAnsi="Arial" w:cs="Arial"/>
          <w:color w:val="auto"/>
          <w:sz w:val="20"/>
          <w:szCs w:val="20"/>
          <w:u w:val="none"/>
        </w:rPr>
        <w:t>Precedentes.</w:t>
      </w:r>
    </w:p>
    <w:p w:rsidR="00925A59" w:rsidRPr="00F74FDD" w:rsidRDefault="00925A59" w:rsidP="00925A59">
      <w:pPr>
        <w:spacing w:after="0"/>
        <w:jc w:val="both"/>
        <w:rPr>
          <w:rStyle w:val="Hyperlink"/>
          <w:rFonts w:ascii="Arial" w:hAnsi="Arial" w:cs="Arial"/>
          <w:color w:val="auto"/>
          <w:sz w:val="20"/>
          <w:szCs w:val="20"/>
          <w:u w:val="none"/>
        </w:rPr>
      </w:pPr>
    </w:p>
    <w:p w:rsidR="00925A59" w:rsidRPr="00F74FDD" w:rsidRDefault="00925A59" w:rsidP="00925A59">
      <w:pPr>
        <w:spacing w:after="0"/>
        <w:jc w:val="both"/>
        <w:rPr>
          <w:rStyle w:val="Hyperlink"/>
          <w:rFonts w:ascii="Arial" w:hAnsi="Arial" w:cs="Arial"/>
          <w:color w:val="auto"/>
          <w:sz w:val="20"/>
          <w:szCs w:val="20"/>
          <w:u w:val="none"/>
        </w:rPr>
      </w:pPr>
      <w:r w:rsidRPr="00F74FDD">
        <w:rPr>
          <w:rStyle w:val="Hyperlink"/>
          <w:rFonts w:ascii="Arial" w:hAnsi="Arial" w:cs="Arial"/>
          <w:color w:val="auto"/>
          <w:sz w:val="20"/>
          <w:szCs w:val="20"/>
          <w:u w:val="none"/>
        </w:rPr>
        <w:t>2. Há responsabilidade do Estado ainda que, por meios apenas indiretos, contribua para a consolidação, agravamento ou perpetuação dos danos experimentados pela sociedade. Hipótese que não se confunde com a situação de garantidor universal.</w:t>
      </w:r>
    </w:p>
    <w:p w:rsidR="00925A59" w:rsidRPr="00F74FDD" w:rsidRDefault="00925A59" w:rsidP="00925A59">
      <w:pPr>
        <w:spacing w:after="0"/>
        <w:jc w:val="both"/>
        <w:rPr>
          <w:rStyle w:val="Hyperlink"/>
          <w:rFonts w:ascii="Arial" w:hAnsi="Arial" w:cs="Arial"/>
          <w:color w:val="auto"/>
          <w:sz w:val="20"/>
          <w:szCs w:val="20"/>
          <w:u w:val="none"/>
        </w:rPr>
      </w:pPr>
    </w:p>
    <w:p w:rsidR="00925A59" w:rsidRPr="00F74FDD" w:rsidRDefault="00925A59" w:rsidP="00925A59">
      <w:pPr>
        <w:spacing w:after="0"/>
        <w:jc w:val="both"/>
        <w:rPr>
          <w:rStyle w:val="Hyperlink"/>
          <w:rFonts w:ascii="Arial" w:hAnsi="Arial" w:cs="Arial"/>
          <w:color w:val="auto"/>
          <w:sz w:val="20"/>
          <w:szCs w:val="20"/>
          <w:u w:val="none"/>
        </w:rPr>
      </w:pPr>
      <w:r w:rsidRPr="00F74FDD">
        <w:rPr>
          <w:rStyle w:val="Hyperlink"/>
          <w:rFonts w:ascii="Arial" w:hAnsi="Arial" w:cs="Arial"/>
          <w:color w:val="auto"/>
          <w:sz w:val="20"/>
          <w:szCs w:val="20"/>
          <w:u w:val="none"/>
        </w:rPr>
        <w:t>3. No caso dos autos, ainda que o acórdão recorrido tenha entendido pela inexistência de omissão específica, os fatos narrados apontam para o nexo claro entre a conduta do Estado e o dano, constituído pela edição de normativos e alvarás autorizando as construções violadoras do meio ambiente e não implementação das medidas repressivas às obras irregulares especificadas em lei local. Ressalte-se, os danos permanecem sendo experimentados pela comunidade há mais de duas décadas e foram declarados pelo próprio ente público como notórios.</w:t>
      </w:r>
    </w:p>
    <w:p w:rsidR="00925A59" w:rsidRPr="00F74FDD" w:rsidRDefault="00925A59" w:rsidP="00925A59">
      <w:pPr>
        <w:spacing w:after="0"/>
        <w:jc w:val="both"/>
        <w:rPr>
          <w:rStyle w:val="Hyperlink"/>
          <w:rFonts w:ascii="Arial" w:hAnsi="Arial" w:cs="Arial"/>
          <w:color w:val="auto"/>
          <w:sz w:val="20"/>
          <w:szCs w:val="20"/>
          <w:u w:val="none"/>
        </w:rPr>
      </w:pPr>
    </w:p>
    <w:p w:rsidR="00925A59" w:rsidRPr="00F74FDD" w:rsidRDefault="00925A59" w:rsidP="00925A59">
      <w:pPr>
        <w:spacing w:after="0"/>
        <w:jc w:val="both"/>
        <w:rPr>
          <w:rStyle w:val="Hyperlink"/>
          <w:rFonts w:ascii="Arial" w:hAnsi="Arial" w:cs="Arial"/>
          <w:color w:val="auto"/>
          <w:sz w:val="20"/>
          <w:szCs w:val="20"/>
          <w:u w:val="none"/>
        </w:rPr>
      </w:pPr>
      <w:r w:rsidRPr="00F74FDD">
        <w:rPr>
          <w:rStyle w:val="Hyperlink"/>
          <w:rFonts w:ascii="Arial" w:hAnsi="Arial" w:cs="Arial"/>
          <w:color w:val="auto"/>
          <w:sz w:val="20"/>
          <w:szCs w:val="20"/>
          <w:u w:val="none"/>
        </w:rPr>
        <w:t>4. O reconhecimento da responsabilização solidária de execução subsidiária enseja que o Estado somente seja acionado para cumprimento da obrigação de demolição das construções irregulares após a devida demonstração de absoluta impossibilidade ou incapacidade de cumprimento da medida pelos demais réus, diretamente causadores dos danos, e, ainda, sem prejuízo de ação regressiva contra os agentes públicos ou particulares responsáveis.</w:t>
      </w:r>
    </w:p>
    <w:p w:rsidR="00925A59" w:rsidRPr="00F74FDD" w:rsidRDefault="00925A59" w:rsidP="00925A59">
      <w:pPr>
        <w:spacing w:after="0"/>
        <w:jc w:val="both"/>
        <w:rPr>
          <w:rStyle w:val="Hyperlink"/>
          <w:rFonts w:ascii="Arial" w:hAnsi="Arial" w:cs="Arial"/>
          <w:color w:val="auto"/>
          <w:sz w:val="20"/>
          <w:szCs w:val="20"/>
          <w:u w:val="none"/>
        </w:rPr>
      </w:pPr>
    </w:p>
    <w:p w:rsidR="00925A59" w:rsidRPr="00F74FDD" w:rsidRDefault="00925A59" w:rsidP="00925A59">
      <w:pPr>
        <w:spacing w:after="0"/>
        <w:jc w:val="both"/>
        <w:rPr>
          <w:rStyle w:val="Hyperlink"/>
          <w:rFonts w:ascii="Arial" w:hAnsi="Arial" w:cs="Arial"/>
          <w:color w:val="auto"/>
          <w:sz w:val="20"/>
          <w:szCs w:val="20"/>
          <w:u w:val="none"/>
        </w:rPr>
      </w:pPr>
      <w:r w:rsidRPr="00F74FDD">
        <w:rPr>
          <w:rStyle w:val="Hyperlink"/>
          <w:rFonts w:ascii="Arial" w:hAnsi="Arial" w:cs="Arial"/>
          <w:color w:val="auto"/>
          <w:sz w:val="20"/>
          <w:szCs w:val="20"/>
          <w:u w:val="none"/>
        </w:rPr>
        <w:t>5. Agravo interno a que se nega provimento.</w:t>
      </w:r>
    </w:p>
    <w:p w:rsidR="00AE5BAE" w:rsidRPr="00F74FDD" w:rsidRDefault="00AE5BAE" w:rsidP="00925A59">
      <w:pPr>
        <w:spacing w:after="0"/>
        <w:jc w:val="both"/>
        <w:rPr>
          <w:rStyle w:val="Hyperlink"/>
          <w:rFonts w:ascii="Arial" w:hAnsi="Arial" w:cs="Arial"/>
          <w:color w:val="auto"/>
          <w:sz w:val="20"/>
          <w:szCs w:val="20"/>
          <w:u w:val="none"/>
        </w:rPr>
      </w:pPr>
    </w:p>
    <w:p w:rsidR="001430B3" w:rsidRPr="00F74FDD" w:rsidRDefault="00526AAA" w:rsidP="00925A59">
      <w:pPr>
        <w:spacing w:after="0"/>
        <w:jc w:val="both"/>
        <w:rPr>
          <w:rStyle w:val="Hyperlink"/>
          <w:rFonts w:ascii="Arial" w:hAnsi="Arial" w:cs="Arial"/>
          <w:color w:val="auto"/>
          <w:sz w:val="20"/>
          <w:szCs w:val="20"/>
          <w:u w:val="none"/>
        </w:rPr>
      </w:pPr>
      <w:hyperlink r:id="rId20" w:history="1">
        <w:proofErr w:type="spellStart"/>
        <w:r w:rsidR="00925A59" w:rsidRPr="00410758">
          <w:rPr>
            <w:rStyle w:val="Hyperlink"/>
            <w:rFonts w:ascii="Arial" w:hAnsi="Arial" w:cs="Arial"/>
            <w:sz w:val="20"/>
            <w:szCs w:val="20"/>
          </w:rPr>
          <w:t>AgInt</w:t>
        </w:r>
        <w:proofErr w:type="spellEnd"/>
        <w:r w:rsidR="00925A59" w:rsidRPr="00410758">
          <w:rPr>
            <w:rStyle w:val="Hyperlink"/>
            <w:rFonts w:ascii="Arial" w:hAnsi="Arial" w:cs="Arial"/>
            <w:sz w:val="20"/>
            <w:szCs w:val="20"/>
          </w:rPr>
          <w:t xml:space="preserve"> no </w:t>
        </w:r>
        <w:proofErr w:type="spellStart"/>
        <w:r w:rsidR="00925A59" w:rsidRPr="00410758">
          <w:rPr>
            <w:rStyle w:val="Hyperlink"/>
            <w:rFonts w:ascii="Arial" w:hAnsi="Arial" w:cs="Arial"/>
            <w:sz w:val="20"/>
            <w:szCs w:val="20"/>
          </w:rPr>
          <w:t>REsp</w:t>
        </w:r>
        <w:proofErr w:type="spellEnd"/>
        <w:r w:rsidR="00925A59" w:rsidRPr="00410758">
          <w:rPr>
            <w:rStyle w:val="Hyperlink"/>
            <w:rFonts w:ascii="Arial" w:hAnsi="Arial" w:cs="Arial"/>
            <w:sz w:val="20"/>
            <w:szCs w:val="20"/>
          </w:rPr>
          <w:t xml:space="preserve"> 1326903/DF</w:t>
        </w:r>
      </w:hyperlink>
      <w:r w:rsidR="00925A59" w:rsidRPr="00F74FDD">
        <w:rPr>
          <w:rStyle w:val="Hyperlink"/>
          <w:rFonts w:ascii="Arial" w:hAnsi="Arial" w:cs="Arial"/>
          <w:color w:val="auto"/>
          <w:sz w:val="20"/>
          <w:szCs w:val="20"/>
          <w:u w:val="none"/>
        </w:rPr>
        <w:t xml:space="preserve">, Rel. Ministro </w:t>
      </w:r>
      <w:proofErr w:type="spellStart"/>
      <w:r w:rsidR="00AE5BAE" w:rsidRPr="00F74FDD">
        <w:rPr>
          <w:rStyle w:val="Hyperlink"/>
          <w:rFonts w:ascii="Arial" w:hAnsi="Arial" w:cs="Arial"/>
          <w:color w:val="auto"/>
          <w:sz w:val="20"/>
          <w:szCs w:val="20"/>
          <w:u w:val="none"/>
        </w:rPr>
        <w:t>Og</w:t>
      </w:r>
      <w:proofErr w:type="spellEnd"/>
      <w:r w:rsidR="00AE5BAE" w:rsidRPr="00F74FDD">
        <w:rPr>
          <w:rStyle w:val="Hyperlink"/>
          <w:rFonts w:ascii="Arial" w:hAnsi="Arial" w:cs="Arial"/>
          <w:color w:val="auto"/>
          <w:sz w:val="20"/>
          <w:szCs w:val="20"/>
          <w:u w:val="none"/>
        </w:rPr>
        <w:t xml:space="preserve"> Fernandes</w:t>
      </w:r>
      <w:r w:rsidR="00925A59" w:rsidRPr="00F74FDD">
        <w:rPr>
          <w:rStyle w:val="Hyperlink"/>
          <w:rFonts w:ascii="Arial" w:hAnsi="Arial" w:cs="Arial"/>
          <w:color w:val="auto"/>
          <w:sz w:val="20"/>
          <w:szCs w:val="20"/>
          <w:u w:val="none"/>
        </w:rPr>
        <w:t xml:space="preserve">, </w:t>
      </w:r>
      <w:r w:rsidR="00AE5BAE" w:rsidRPr="00F74FDD">
        <w:rPr>
          <w:rStyle w:val="Hyperlink"/>
          <w:rFonts w:ascii="Arial" w:hAnsi="Arial" w:cs="Arial"/>
          <w:color w:val="auto"/>
          <w:sz w:val="20"/>
          <w:szCs w:val="20"/>
          <w:u w:val="none"/>
        </w:rPr>
        <w:t>Segunda Turma</w:t>
      </w:r>
      <w:r w:rsidR="00925A59" w:rsidRPr="00F74FDD">
        <w:rPr>
          <w:rStyle w:val="Hyperlink"/>
          <w:rFonts w:ascii="Arial" w:hAnsi="Arial" w:cs="Arial"/>
          <w:color w:val="auto"/>
          <w:sz w:val="20"/>
          <w:szCs w:val="20"/>
          <w:u w:val="none"/>
        </w:rPr>
        <w:t xml:space="preserve">, julgado em 24/04/2018, </w:t>
      </w:r>
      <w:proofErr w:type="spellStart"/>
      <w:r w:rsidR="00925A59" w:rsidRPr="00F74FDD">
        <w:rPr>
          <w:rStyle w:val="Hyperlink"/>
          <w:rFonts w:ascii="Arial" w:hAnsi="Arial" w:cs="Arial"/>
          <w:color w:val="auto"/>
          <w:sz w:val="20"/>
          <w:szCs w:val="20"/>
          <w:u w:val="none"/>
        </w:rPr>
        <w:t>DJe</w:t>
      </w:r>
      <w:proofErr w:type="spellEnd"/>
      <w:r w:rsidR="00925A59" w:rsidRPr="00F74FDD">
        <w:rPr>
          <w:rStyle w:val="Hyperlink"/>
          <w:rFonts w:ascii="Arial" w:hAnsi="Arial" w:cs="Arial"/>
          <w:color w:val="auto"/>
          <w:sz w:val="20"/>
          <w:szCs w:val="20"/>
          <w:u w:val="none"/>
        </w:rPr>
        <w:t xml:space="preserve"> 30/04/2018</w:t>
      </w:r>
      <w:r w:rsidR="00F74FDD" w:rsidRPr="00F74FDD">
        <w:rPr>
          <w:rStyle w:val="Hyperlink"/>
          <w:rFonts w:ascii="Arial" w:hAnsi="Arial" w:cs="Arial"/>
          <w:color w:val="auto"/>
          <w:sz w:val="20"/>
          <w:szCs w:val="20"/>
          <w:u w:val="none"/>
        </w:rPr>
        <w:t>.</w:t>
      </w:r>
    </w:p>
    <w:p w:rsidR="001430B3" w:rsidRPr="001430B3" w:rsidRDefault="001430B3" w:rsidP="00816942">
      <w:pPr>
        <w:spacing w:after="0"/>
        <w:jc w:val="both"/>
        <w:rPr>
          <w:rStyle w:val="Hyperlink"/>
          <w:rFonts w:ascii="Arial" w:hAnsi="Arial" w:cs="Arial"/>
          <w:b/>
          <w:color w:val="auto"/>
          <w:sz w:val="20"/>
          <w:szCs w:val="20"/>
          <w:u w:val="none"/>
        </w:rPr>
      </w:pPr>
    </w:p>
    <w:p w:rsidR="00E8762F" w:rsidRPr="0022060B" w:rsidRDefault="00E8762F" w:rsidP="00816942">
      <w:pPr>
        <w:autoSpaceDE w:val="0"/>
        <w:autoSpaceDN w:val="0"/>
        <w:adjustRightInd w:val="0"/>
        <w:spacing w:after="0"/>
        <w:jc w:val="both"/>
        <w:rPr>
          <w:rFonts w:ascii="Arial" w:hAnsi="Arial" w:cs="Arial"/>
          <w:sz w:val="20"/>
          <w:szCs w:val="20"/>
        </w:rPr>
      </w:pPr>
      <w:r w:rsidRPr="0022060B">
        <w:rPr>
          <w:rFonts w:ascii="Arial" w:hAnsi="Arial" w:cs="Arial"/>
          <w:sz w:val="20"/>
          <w:szCs w:val="20"/>
        </w:rPr>
        <w:t xml:space="preserve">Observações: </w:t>
      </w:r>
    </w:p>
    <w:p w:rsidR="005C4DB7" w:rsidRPr="0022060B" w:rsidRDefault="00E4415D" w:rsidP="00816942">
      <w:pPr>
        <w:spacing w:after="0"/>
        <w:rPr>
          <w:rFonts w:ascii="Arial" w:hAnsi="Arial" w:cs="Arial"/>
          <w:b/>
          <w:color w:val="000000"/>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54656" behindDoc="0" locked="0" layoutInCell="1" allowOverlap="1" wp14:anchorId="15D64EE6" wp14:editId="599D7F15">
                <wp:simplePos x="0" y="0"/>
                <wp:positionH relativeFrom="margin">
                  <wp:posOffset>-6985</wp:posOffset>
                </wp:positionH>
                <wp:positionV relativeFrom="paragraph">
                  <wp:posOffset>73660</wp:posOffset>
                </wp:positionV>
                <wp:extent cx="5499100" cy="0"/>
                <wp:effectExtent l="0" t="0" r="25400" b="57150"/>
                <wp:wrapNone/>
                <wp:docPr id="58" name="Conector reto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B577E9F" id="Conector reto 58"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JmegIAAAcFAAAOAAAAZHJzL2Uyb0RvYy54bWysVFFv2yAQfp+0/4D8ntpOnTa26lSTneyl&#10;WyO1054J4BgVAwISO5r233fgxGq2l2maHyzuOD6+u/uOh8ehE+jIjOVKllF6k0SISaIol/sy+va6&#10;mS0jZB2WFAslWRmdmI0eVx8/PPS6YHPVKkGZQQAibdHrMmqd00UcW9KyDtsbpZmEzUaZDjswzT6m&#10;BveA3ol4niR3ca8M1UYRZi1463EzWgX8pmHEPTeNZQ6JMgJuLvxN+O/8P1494GJvsG45OdPA/8Ci&#10;w1zCpRNUjR1GB8P/gOo4Mcqqxt0Q1cWqaThhIQfIJk1+y+alxZqFXKA4Vk9lsv8Plnw9bg3itIwW&#10;0CmJO+hRBZ0iThlkmFMI/FCkXtsCYiu5NT5NMsgX/aTIm0VSVS2WexbIvp40AKT+RHx1xBtWw1W7&#10;/ouiEIMPToWKDY3pPCTUAg2hMaepMWxwiIBzkeV5mkD/yGUvxsXloDbWfWaqQ35RRoJLXzNc4OOT&#10;dZ4ILi4h3i3VhgsR+i4k6stovsgA2m9ZJTj1u8HwEmSVMOiIQTz0LQ0x4tBBAqMPKME3agj8oLTR&#10;H1xwbVCxhwgkrtCNOkgaSLQM0/V57TAX4xpOC+lpsCBiyMQb6uCYeWlpjyj3ucIE+KpQDor2WQTL&#10;KPeduzb0w1cyJGP2uymVEDf6sdAtHknf3ud5HhoHxMfwQHu6M1hXdKA9Z2K+UUHuP/IkXy/Xy2yW&#10;ze/Wsyyp69mnTZXN7jbp/aK+rauqTn96TmlWtJxSJn3BL6OXZn8n7fMjMA7NNHxTa+Nr9JH5ACWE&#10;sl5IB316SY7i3il62pqLbmHaQvD5ZfDj/N6G9fv3a/ULAAD//wMAUEsDBBQABgAIAAAAIQC12IYx&#10;2wAAAAgBAAAPAAAAZHJzL2Rvd25yZXYueG1sTI9BS8QwEIXvgv8hjOBFdtOK1lqbLiJ6EPbiKp5n&#10;mzEpNpPSZLfx3xvxoMd57/Hme+0muVEcaQ6DZwXlugBB3Hs9sFHw9vq0qkGEiKxx9EwKvijApjs9&#10;abHRfuEXOu6iEbmEQ4MKbIxTI2XoLTkMaz8RZ+/Dzw5jPmcj9YxLLnejvCyKSjocOH+wONGDpf5z&#10;d3AK+iTThX3UZjE3z3qLoX6X11ulzs/S/R2ISCn+heEHP6NDl5n2/sA6iFHBqixzMutlBSL7dXV1&#10;C2L/K8iulf8HdN8AAAD//wMAUEsBAi0AFAAGAAgAAAAhALaDOJL+AAAA4QEAABMAAAAAAAAAAAAA&#10;AAAAAAAAAFtDb250ZW50X1R5cGVzXS54bWxQSwECLQAUAAYACAAAACEAOP0h/9YAAACUAQAACwAA&#10;AAAAAAAAAAAAAAAvAQAAX3JlbHMvLnJlbHNQSwECLQAUAAYACAAAACEAuzZCZnoCAAAHBQAADgAA&#10;AAAAAAAAAAAAAAAuAgAAZHJzL2Uyb0RvYy54bWxQSwECLQAUAAYACAAAACEAtdiGMdsAAAAIAQAA&#10;DwAAAAAAAAAAAAAAAADUBAAAZHJzL2Rvd25yZXYueG1sUEsFBgAAAAAEAAQA8wAAANwFAAAAAA==&#10;" strokecolor="black [3200]" strokeweight="2pt">
                <v:shadow on="t" color="black" opacity="24903f" origin=",.5" offset="0,.55556mm"/>
                <w10:wrap anchorx="margin"/>
              </v:line>
            </w:pict>
          </mc:Fallback>
        </mc:AlternateContent>
      </w:r>
    </w:p>
    <w:p w:rsidR="004123C8" w:rsidRDefault="004123C8" w:rsidP="00ED0ADF">
      <w:pPr>
        <w:spacing w:after="0"/>
        <w:jc w:val="both"/>
        <w:rPr>
          <w:rFonts w:ascii="Arial" w:hAnsi="Arial" w:cs="Arial"/>
          <w:b/>
          <w:color w:val="000000"/>
          <w:sz w:val="20"/>
          <w:szCs w:val="20"/>
        </w:rPr>
      </w:pPr>
    </w:p>
    <w:p w:rsidR="00DF35F1" w:rsidRDefault="00DF35F1" w:rsidP="00ED0ADF">
      <w:pPr>
        <w:spacing w:after="0"/>
        <w:jc w:val="both"/>
        <w:rPr>
          <w:rFonts w:ascii="Arial" w:hAnsi="Arial" w:cs="Arial"/>
          <w:b/>
          <w:color w:val="000000"/>
          <w:sz w:val="20"/>
          <w:szCs w:val="20"/>
        </w:rPr>
      </w:pPr>
      <w:r>
        <w:rPr>
          <w:rFonts w:ascii="Arial" w:hAnsi="Arial" w:cs="Arial"/>
          <w:b/>
          <w:color w:val="000000"/>
          <w:sz w:val="20"/>
          <w:szCs w:val="20"/>
        </w:rPr>
        <w:t>Tribunal de Contas do Estado do Paraná</w:t>
      </w:r>
    </w:p>
    <w:p w:rsidR="00DF35F1" w:rsidRDefault="00DF35F1" w:rsidP="00ED0ADF">
      <w:pPr>
        <w:spacing w:after="0"/>
        <w:jc w:val="both"/>
        <w:rPr>
          <w:rFonts w:ascii="Arial" w:hAnsi="Arial" w:cs="Arial"/>
          <w:b/>
          <w:color w:val="000000"/>
          <w:sz w:val="20"/>
          <w:szCs w:val="20"/>
        </w:rPr>
      </w:pPr>
    </w:p>
    <w:p w:rsidR="005E0B69" w:rsidRPr="005E0B69" w:rsidRDefault="005E0B69" w:rsidP="005E0B69">
      <w:pPr>
        <w:pStyle w:val="NormalWeb"/>
        <w:spacing w:before="0" w:beforeAutospacing="0" w:after="0" w:afterAutospacing="0"/>
        <w:jc w:val="both"/>
        <w:rPr>
          <w:rFonts w:ascii="Arial" w:hAnsi="Arial" w:cs="Arial"/>
          <w:i/>
          <w:sz w:val="20"/>
          <w:szCs w:val="20"/>
        </w:rPr>
      </w:pPr>
      <w:r w:rsidRPr="00832ACE">
        <w:rPr>
          <w:rStyle w:val="nfase"/>
          <w:rFonts w:ascii="Arial" w:hAnsi="Arial" w:cs="Arial"/>
          <w:b/>
          <w:i w:val="0"/>
          <w:sz w:val="20"/>
          <w:szCs w:val="20"/>
        </w:rPr>
        <w:t>Consulta com Força Normativa</w:t>
      </w:r>
      <w:r w:rsidRPr="005E0B69">
        <w:rPr>
          <w:rStyle w:val="nfase"/>
          <w:rFonts w:ascii="Arial" w:hAnsi="Arial" w:cs="Arial"/>
          <w:i w:val="0"/>
          <w:sz w:val="20"/>
          <w:szCs w:val="20"/>
        </w:rPr>
        <w:t xml:space="preserve"> - Processo n° 67172/08 - </w:t>
      </w:r>
      <w:hyperlink r:id="rId21" w:history="1">
        <w:r w:rsidRPr="005E0B69">
          <w:rPr>
            <w:rStyle w:val="Hyperlink"/>
            <w:rFonts w:ascii="Arial" w:hAnsi="Arial" w:cs="Arial"/>
            <w:sz w:val="20"/>
            <w:szCs w:val="20"/>
          </w:rPr>
          <w:t>Acórdão n° 940/08 - Tribunal Pleno </w:t>
        </w:r>
      </w:hyperlink>
      <w:r w:rsidRPr="005E0B69">
        <w:rPr>
          <w:rStyle w:val="nfase"/>
          <w:rFonts w:ascii="Arial" w:hAnsi="Arial" w:cs="Arial"/>
          <w:i w:val="0"/>
          <w:sz w:val="20"/>
          <w:szCs w:val="20"/>
        </w:rPr>
        <w:t xml:space="preserve">- Rel. Cons. Heinz Georg </w:t>
      </w:r>
      <w:proofErr w:type="spellStart"/>
      <w:r w:rsidRPr="005E0B69">
        <w:rPr>
          <w:rStyle w:val="nfase"/>
          <w:rFonts w:ascii="Arial" w:hAnsi="Arial" w:cs="Arial"/>
          <w:i w:val="0"/>
          <w:sz w:val="20"/>
          <w:szCs w:val="20"/>
        </w:rPr>
        <w:t>Herwig</w:t>
      </w:r>
      <w:proofErr w:type="spellEnd"/>
      <w:r w:rsidRPr="005E0B69">
        <w:rPr>
          <w:rStyle w:val="nfase"/>
          <w:rFonts w:ascii="Arial" w:hAnsi="Arial" w:cs="Arial"/>
          <w:i w:val="0"/>
          <w:sz w:val="20"/>
          <w:szCs w:val="20"/>
        </w:rPr>
        <w:t>.</w:t>
      </w:r>
    </w:p>
    <w:p w:rsidR="005E0B69" w:rsidRDefault="005E0B69" w:rsidP="00ED0ADF">
      <w:pPr>
        <w:spacing w:after="0"/>
        <w:jc w:val="both"/>
        <w:rPr>
          <w:rFonts w:ascii="Arial" w:hAnsi="Arial" w:cs="Arial"/>
          <w:b/>
          <w:color w:val="000000"/>
          <w:sz w:val="20"/>
          <w:szCs w:val="20"/>
        </w:rPr>
      </w:pPr>
    </w:p>
    <w:p w:rsidR="00DF35F1" w:rsidRPr="005E0B69" w:rsidRDefault="00DF35F1" w:rsidP="00DF35F1">
      <w:pPr>
        <w:spacing w:after="0" w:line="240" w:lineRule="auto"/>
        <w:jc w:val="both"/>
        <w:rPr>
          <w:rFonts w:ascii="Arial" w:hAnsi="Arial" w:cs="Arial"/>
          <w:sz w:val="20"/>
          <w:szCs w:val="20"/>
        </w:rPr>
      </w:pPr>
      <w:r w:rsidRPr="005E0B69">
        <w:rPr>
          <w:rStyle w:val="Forte"/>
          <w:rFonts w:ascii="Arial" w:hAnsi="Arial" w:cs="Arial"/>
          <w:sz w:val="20"/>
          <w:szCs w:val="20"/>
        </w:rPr>
        <w:t xml:space="preserve">Contratação para tratamento de Resíduos Sólidos Urbanos por processo de inexigibilidade, com o detentor de tecnologia patenteada. Resposta no sentido que a contratação de tratamento de resíduos sólidos urbanos deve, por regra geral, adotar o certame </w:t>
      </w:r>
      <w:proofErr w:type="spellStart"/>
      <w:r w:rsidRPr="005E0B69">
        <w:rPr>
          <w:rStyle w:val="Forte"/>
          <w:rFonts w:ascii="Arial" w:hAnsi="Arial" w:cs="Arial"/>
          <w:sz w:val="20"/>
          <w:szCs w:val="20"/>
        </w:rPr>
        <w:t>licitacional</w:t>
      </w:r>
      <w:proofErr w:type="spellEnd"/>
      <w:r w:rsidRPr="005E0B69">
        <w:rPr>
          <w:rStyle w:val="Forte"/>
          <w:rFonts w:ascii="Arial" w:hAnsi="Arial" w:cs="Arial"/>
          <w:sz w:val="20"/>
          <w:szCs w:val="20"/>
        </w:rPr>
        <w:t>, mediante a modalidade de Concorrência.</w:t>
      </w:r>
    </w:p>
    <w:p w:rsidR="00DF35F1" w:rsidRPr="005E0B69" w:rsidRDefault="00DF35F1" w:rsidP="00DF35F1">
      <w:pPr>
        <w:pStyle w:val="NormalWeb"/>
        <w:spacing w:before="0" w:beforeAutospacing="0" w:after="0" w:afterAutospacing="0"/>
        <w:jc w:val="both"/>
        <w:rPr>
          <w:rFonts w:ascii="Arial" w:hAnsi="Arial" w:cs="Arial"/>
          <w:sz w:val="20"/>
          <w:szCs w:val="20"/>
        </w:rPr>
      </w:pPr>
      <w:r w:rsidRPr="005E0B69">
        <w:rPr>
          <w:rFonts w:ascii="Arial" w:hAnsi="Arial" w:cs="Arial"/>
          <w:sz w:val="20"/>
          <w:szCs w:val="20"/>
        </w:rPr>
        <w:t> </w:t>
      </w:r>
    </w:p>
    <w:p w:rsidR="00DF35F1" w:rsidRPr="00DF35F1" w:rsidRDefault="00DF35F1" w:rsidP="00DF35F1">
      <w:pPr>
        <w:pStyle w:val="NormalWeb"/>
        <w:spacing w:before="0" w:beforeAutospacing="0" w:after="0" w:afterAutospacing="0"/>
        <w:jc w:val="both"/>
        <w:rPr>
          <w:rFonts w:ascii="Arial" w:hAnsi="Arial" w:cs="Arial"/>
          <w:sz w:val="20"/>
          <w:szCs w:val="20"/>
        </w:rPr>
      </w:pPr>
      <w:r w:rsidRPr="00DF35F1">
        <w:rPr>
          <w:rFonts w:ascii="Arial" w:hAnsi="Arial" w:cs="Arial"/>
          <w:sz w:val="20"/>
          <w:szCs w:val="20"/>
        </w:rPr>
        <w:t xml:space="preserve">A contratação de tratamento de resíduos sólidos urbanos deve-se, por regra geral, adotar o certame </w:t>
      </w:r>
      <w:proofErr w:type="spellStart"/>
      <w:r w:rsidRPr="00DF35F1">
        <w:rPr>
          <w:rFonts w:ascii="Arial" w:hAnsi="Arial" w:cs="Arial"/>
          <w:sz w:val="20"/>
          <w:szCs w:val="20"/>
        </w:rPr>
        <w:t>licitacional</w:t>
      </w:r>
      <w:proofErr w:type="spellEnd"/>
      <w:r w:rsidRPr="00DF35F1">
        <w:rPr>
          <w:rFonts w:ascii="Arial" w:hAnsi="Arial" w:cs="Arial"/>
          <w:sz w:val="20"/>
          <w:szCs w:val="20"/>
        </w:rPr>
        <w:t xml:space="preserve">, mediante a modalidade de Concorrência. No entanto, outras formas de contratações, previstas na legislação que rege a matéria, poderão, conforme o caso concreto se apresentar, serem adotadas, dentre elas a contratação por emergência e a inexigibilidade de </w:t>
      </w:r>
      <w:r w:rsidRPr="00DF35F1">
        <w:rPr>
          <w:rFonts w:ascii="Arial" w:hAnsi="Arial" w:cs="Arial"/>
          <w:sz w:val="20"/>
          <w:szCs w:val="20"/>
        </w:rPr>
        <w:lastRenderedPageBreak/>
        <w:t>licitação, desde que objetivamente satisfeitos os princípios norteadores da atividade ambiental sob comento e os requisitos legais.</w:t>
      </w:r>
    </w:p>
    <w:p w:rsidR="0075376E" w:rsidRDefault="0075376E" w:rsidP="005E0B69">
      <w:pPr>
        <w:pStyle w:val="NormalWeb"/>
        <w:spacing w:before="0" w:beforeAutospacing="0" w:after="180" w:afterAutospacing="0" w:line="300" w:lineRule="atLeast"/>
        <w:jc w:val="both"/>
        <w:rPr>
          <w:rFonts w:ascii="Arial" w:hAnsi="Arial" w:cs="Arial"/>
          <w:b/>
          <w:color w:val="000000"/>
          <w:sz w:val="20"/>
          <w:szCs w:val="20"/>
        </w:rPr>
      </w:pPr>
    </w:p>
    <w:p w:rsidR="00ED0ADF" w:rsidRDefault="00ED0ADF" w:rsidP="005E0B69">
      <w:pPr>
        <w:pStyle w:val="NormalWeb"/>
        <w:spacing w:before="0" w:beforeAutospacing="0" w:after="180" w:afterAutospacing="0" w:line="300" w:lineRule="atLeast"/>
        <w:jc w:val="both"/>
        <w:rPr>
          <w:rFonts w:ascii="Arial" w:hAnsi="Arial" w:cs="Arial"/>
          <w:b/>
          <w:color w:val="000000"/>
          <w:sz w:val="20"/>
          <w:szCs w:val="20"/>
        </w:rPr>
      </w:pPr>
      <w:r w:rsidRPr="0049660B">
        <w:rPr>
          <w:rFonts w:ascii="Arial" w:hAnsi="Arial" w:cs="Arial"/>
          <w:b/>
          <w:color w:val="000000"/>
          <w:sz w:val="20"/>
          <w:szCs w:val="20"/>
        </w:rPr>
        <w:t>S</w:t>
      </w:r>
      <w:r>
        <w:rPr>
          <w:rFonts w:ascii="Arial" w:hAnsi="Arial" w:cs="Arial"/>
          <w:b/>
          <w:color w:val="000000"/>
          <w:sz w:val="20"/>
          <w:szCs w:val="20"/>
        </w:rPr>
        <w:t xml:space="preserve">upremo </w:t>
      </w:r>
      <w:r w:rsidRPr="0049660B">
        <w:rPr>
          <w:rFonts w:ascii="Arial" w:hAnsi="Arial" w:cs="Arial"/>
          <w:b/>
          <w:color w:val="000000"/>
          <w:sz w:val="20"/>
          <w:szCs w:val="20"/>
        </w:rPr>
        <w:t xml:space="preserve">Tribunal </w:t>
      </w:r>
      <w:r>
        <w:rPr>
          <w:rFonts w:ascii="Arial" w:hAnsi="Arial" w:cs="Arial"/>
          <w:b/>
          <w:color w:val="000000"/>
          <w:sz w:val="20"/>
          <w:szCs w:val="20"/>
        </w:rPr>
        <w:t>Federal</w:t>
      </w:r>
      <w:r w:rsidRPr="0049660B">
        <w:rPr>
          <w:rFonts w:ascii="Arial" w:hAnsi="Arial" w:cs="Arial"/>
          <w:b/>
          <w:color w:val="000000"/>
          <w:sz w:val="20"/>
          <w:szCs w:val="20"/>
        </w:rPr>
        <w:t>:</w:t>
      </w:r>
    </w:p>
    <w:p w:rsidR="00ED0ADF" w:rsidRPr="00ED0ADF" w:rsidRDefault="00ED0ADF" w:rsidP="000B2FD9">
      <w:pPr>
        <w:spacing w:after="0"/>
        <w:jc w:val="both"/>
        <w:rPr>
          <w:rFonts w:ascii="Arial" w:hAnsi="Arial" w:cs="Arial"/>
          <w:b/>
          <w:color w:val="000000"/>
          <w:sz w:val="20"/>
          <w:szCs w:val="20"/>
        </w:rPr>
      </w:pPr>
      <w:r w:rsidRPr="00ED0ADF">
        <w:rPr>
          <w:rFonts w:ascii="Arial" w:hAnsi="Arial" w:cs="Arial"/>
          <w:b/>
          <w:color w:val="000000"/>
          <w:sz w:val="20"/>
          <w:szCs w:val="20"/>
        </w:rPr>
        <w:t>Tema da Repercussão Geral n° 145</w:t>
      </w:r>
      <w:r>
        <w:rPr>
          <w:rFonts w:ascii="Arial" w:hAnsi="Arial" w:cs="Arial"/>
          <w:b/>
          <w:color w:val="000000"/>
          <w:sz w:val="20"/>
          <w:szCs w:val="20"/>
        </w:rPr>
        <w:t xml:space="preserve"> - Relator: Min Luiz </w:t>
      </w:r>
      <w:proofErr w:type="spellStart"/>
      <w:r>
        <w:rPr>
          <w:rFonts w:ascii="Arial" w:hAnsi="Arial" w:cs="Arial"/>
          <w:b/>
          <w:color w:val="000000"/>
          <w:sz w:val="20"/>
          <w:szCs w:val="20"/>
        </w:rPr>
        <w:t>Fux</w:t>
      </w:r>
      <w:proofErr w:type="spellEnd"/>
      <w:r>
        <w:rPr>
          <w:rFonts w:ascii="Arial" w:hAnsi="Arial" w:cs="Arial"/>
          <w:b/>
          <w:color w:val="000000"/>
          <w:sz w:val="20"/>
          <w:szCs w:val="20"/>
        </w:rPr>
        <w:t xml:space="preserve"> - </w:t>
      </w:r>
      <w:proofErr w:type="spellStart"/>
      <w:r w:rsidRPr="00ED0ADF">
        <w:rPr>
          <w:rFonts w:ascii="Arial" w:hAnsi="Arial" w:cs="Arial"/>
          <w:b/>
          <w:i/>
          <w:color w:val="000000"/>
          <w:sz w:val="20"/>
          <w:szCs w:val="20"/>
        </w:rPr>
        <w:t>Leading</w:t>
      </w:r>
      <w:proofErr w:type="spellEnd"/>
      <w:r w:rsidRPr="00ED0ADF">
        <w:rPr>
          <w:rFonts w:ascii="Arial" w:hAnsi="Arial" w:cs="Arial"/>
          <w:b/>
          <w:i/>
          <w:color w:val="000000"/>
          <w:sz w:val="20"/>
          <w:szCs w:val="20"/>
        </w:rPr>
        <w:t xml:space="preserve"> Case</w:t>
      </w:r>
      <w:r>
        <w:rPr>
          <w:rFonts w:ascii="Arial" w:hAnsi="Arial" w:cs="Arial"/>
          <w:b/>
          <w:color w:val="000000"/>
          <w:sz w:val="20"/>
          <w:szCs w:val="20"/>
        </w:rPr>
        <w:t xml:space="preserve">: </w:t>
      </w:r>
      <w:hyperlink r:id="rId22" w:history="1">
        <w:r w:rsidRPr="00F361BD">
          <w:rPr>
            <w:rStyle w:val="Hyperlink"/>
            <w:rFonts w:ascii="Arial" w:hAnsi="Arial" w:cs="Arial"/>
            <w:sz w:val="20"/>
            <w:szCs w:val="20"/>
          </w:rPr>
          <w:t>RE 586224</w:t>
        </w:r>
      </w:hyperlink>
      <w:r>
        <w:rPr>
          <w:rFonts w:ascii="Arial" w:hAnsi="Arial" w:cs="Arial"/>
          <w:b/>
          <w:color w:val="000000"/>
          <w:sz w:val="20"/>
          <w:szCs w:val="20"/>
        </w:rPr>
        <w:t xml:space="preserve">. </w:t>
      </w:r>
      <w:r w:rsidRPr="00ED0ADF">
        <w:rPr>
          <w:rFonts w:ascii="Arial" w:hAnsi="Arial" w:cs="Arial"/>
          <w:b/>
          <w:color w:val="000000"/>
          <w:sz w:val="20"/>
          <w:szCs w:val="20"/>
        </w:rPr>
        <w:t xml:space="preserve">  </w:t>
      </w:r>
    </w:p>
    <w:p w:rsidR="00ED0ADF" w:rsidRDefault="00ED0ADF" w:rsidP="000B2FD9">
      <w:pPr>
        <w:spacing w:after="0"/>
        <w:jc w:val="both"/>
        <w:rPr>
          <w:rFonts w:ascii="Arial" w:hAnsi="Arial" w:cs="Arial"/>
          <w:color w:val="000000"/>
          <w:sz w:val="20"/>
          <w:szCs w:val="20"/>
        </w:rPr>
      </w:pPr>
    </w:p>
    <w:p w:rsidR="00ED0ADF" w:rsidRDefault="00ED0ADF" w:rsidP="000B2FD9">
      <w:pPr>
        <w:spacing w:after="0"/>
        <w:jc w:val="both"/>
        <w:rPr>
          <w:rFonts w:ascii="Arial" w:hAnsi="Arial" w:cs="Arial"/>
          <w:color w:val="000000"/>
          <w:sz w:val="20"/>
          <w:szCs w:val="20"/>
        </w:rPr>
      </w:pPr>
      <w:r>
        <w:rPr>
          <w:rFonts w:ascii="Arial" w:hAnsi="Arial" w:cs="Arial"/>
          <w:color w:val="000000"/>
          <w:sz w:val="20"/>
          <w:szCs w:val="20"/>
        </w:rPr>
        <w:t>O município é competente para legislar sobre o meio ambiente com a União e o Estado, no limite do seu interesse local e des</w:t>
      </w:r>
      <w:r w:rsidR="00346440">
        <w:rPr>
          <w:rFonts w:ascii="Arial" w:hAnsi="Arial" w:cs="Arial"/>
          <w:color w:val="000000"/>
          <w:sz w:val="20"/>
          <w:szCs w:val="20"/>
        </w:rPr>
        <w:t>de</w:t>
      </w:r>
      <w:r>
        <w:rPr>
          <w:rFonts w:ascii="Arial" w:hAnsi="Arial" w:cs="Arial"/>
          <w:color w:val="000000"/>
          <w:sz w:val="20"/>
          <w:szCs w:val="20"/>
        </w:rPr>
        <w:t xml:space="preserve"> que tal regramento seja harmônico com a disciplina estabelecida pelos demais entes federados (art. 24, VI, c/c 30, I e II, da Constituição Federal).</w:t>
      </w:r>
    </w:p>
    <w:p w:rsidR="002C6A3B" w:rsidRDefault="002C6A3B" w:rsidP="000B2FD9">
      <w:pPr>
        <w:spacing w:after="0"/>
        <w:jc w:val="both"/>
        <w:rPr>
          <w:rFonts w:ascii="Arial" w:hAnsi="Arial" w:cs="Arial"/>
          <w:color w:val="000000"/>
          <w:sz w:val="20"/>
          <w:szCs w:val="20"/>
        </w:rPr>
      </w:pPr>
    </w:p>
    <w:p w:rsidR="002C6A3B" w:rsidRPr="002C6A3B" w:rsidRDefault="002C6A3B" w:rsidP="000B2FD9">
      <w:pPr>
        <w:spacing w:after="0"/>
        <w:jc w:val="both"/>
        <w:rPr>
          <w:rFonts w:ascii="Arial" w:hAnsi="Arial" w:cs="Arial"/>
          <w:b/>
          <w:color w:val="000000"/>
          <w:sz w:val="20"/>
          <w:szCs w:val="20"/>
        </w:rPr>
      </w:pPr>
      <w:r>
        <w:rPr>
          <w:rFonts w:ascii="Arial" w:hAnsi="Arial" w:cs="Arial"/>
          <w:b/>
          <w:sz w:val="20"/>
          <w:szCs w:val="20"/>
        </w:rPr>
        <w:t>Medida Cautelar n</w:t>
      </w:r>
      <w:r w:rsidRPr="002C6A3B">
        <w:rPr>
          <w:rFonts w:ascii="Arial" w:hAnsi="Arial" w:cs="Arial"/>
          <w:b/>
          <w:sz w:val="20"/>
          <w:szCs w:val="20"/>
        </w:rPr>
        <w:t>a Ação Direta De Inconstitucionalidade 3.547</w:t>
      </w:r>
      <w:r>
        <w:rPr>
          <w:rFonts w:ascii="Arial" w:hAnsi="Arial" w:cs="Arial"/>
          <w:b/>
          <w:sz w:val="20"/>
          <w:szCs w:val="20"/>
        </w:rPr>
        <w:t xml:space="preserve"> - </w:t>
      </w:r>
      <w:r w:rsidRPr="002C6A3B">
        <w:rPr>
          <w:rFonts w:ascii="Arial" w:hAnsi="Arial" w:cs="Arial"/>
          <w:b/>
          <w:sz w:val="20"/>
          <w:szCs w:val="20"/>
        </w:rPr>
        <w:t>Paraná</w:t>
      </w:r>
      <w:r>
        <w:rPr>
          <w:rFonts w:ascii="Arial" w:hAnsi="Arial" w:cs="Arial"/>
          <w:b/>
          <w:sz w:val="20"/>
          <w:szCs w:val="20"/>
        </w:rPr>
        <w:t xml:space="preserve"> - Rel. Min. Alexandre de Moraes: </w:t>
      </w:r>
      <w:hyperlink r:id="rId23" w:history="1">
        <w:r w:rsidRPr="002C6A3B">
          <w:rPr>
            <w:rStyle w:val="Hyperlink"/>
            <w:rFonts w:ascii="Arial" w:hAnsi="Arial" w:cs="Arial"/>
            <w:sz w:val="20"/>
            <w:szCs w:val="20"/>
          </w:rPr>
          <w:t>MC/ADI 3547/PR</w:t>
        </w:r>
      </w:hyperlink>
      <w:r>
        <w:rPr>
          <w:rFonts w:ascii="Arial" w:hAnsi="Arial" w:cs="Arial"/>
          <w:b/>
          <w:sz w:val="20"/>
          <w:szCs w:val="20"/>
        </w:rPr>
        <w:t>.</w:t>
      </w:r>
    </w:p>
    <w:p w:rsidR="00ED0ADF" w:rsidRDefault="00ED0ADF" w:rsidP="002C6A3B">
      <w:pPr>
        <w:spacing w:after="0"/>
        <w:jc w:val="both"/>
        <w:rPr>
          <w:rFonts w:ascii="Tahoma" w:hAnsi="Tahoma" w:cs="Tahoma"/>
          <w:color w:val="385260"/>
          <w:sz w:val="17"/>
          <w:szCs w:val="17"/>
        </w:rPr>
      </w:pPr>
    </w:p>
    <w:p w:rsidR="002C6A3B" w:rsidRPr="002C6A3B" w:rsidRDefault="002C6A3B" w:rsidP="002C6A3B">
      <w:pPr>
        <w:pStyle w:val="Ttulo3"/>
        <w:shd w:val="clear" w:color="auto" w:fill="FFFFFF"/>
        <w:spacing w:before="0"/>
        <w:jc w:val="both"/>
        <w:rPr>
          <w:rFonts w:ascii="Arial" w:hAnsi="Arial" w:cs="Arial"/>
          <w:color w:val="auto"/>
          <w:spacing w:val="-5"/>
          <w:sz w:val="20"/>
          <w:szCs w:val="20"/>
        </w:rPr>
      </w:pPr>
      <w:r w:rsidRPr="002C6A3B">
        <w:rPr>
          <w:rFonts w:ascii="Arial" w:hAnsi="Arial" w:cs="Arial"/>
          <w:color w:val="auto"/>
          <w:sz w:val="20"/>
          <w:szCs w:val="20"/>
        </w:rPr>
        <w:t xml:space="preserve">Suspenso dispositivo de lei do PR sobre compensação de reserva florestal - </w:t>
      </w:r>
      <w:r w:rsidRPr="002C6A3B">
        <w:rPr>
          <w:rFonts w:ascii="Arial" w:hAnsi="Arial" w:cs="Arial"/>
          <w:color w:val="auto"/>
          <w:spacing w:val="-5"/>
          <w:sz w:val="20"/>
          <w:szCs w:val="20"/>
        </w:rPr>
        <w:t xml:space="preserve">Segundo o relator da ADI, ministro Alexandre de Moraes, a norma questionada põe em risco a preservação dos ecossistemas locais, cuja proteção é </w:t>
      </w:r>
      <w:proofErr w:type="gramStart"/>
      <w:r w:rsidRPr="002C6A3B">
        <w:rPr>
          <w:rFonts w:ascii="Arial" w:hAnsi="Arial" w:cs="Arial"/>
          <w:color w:val="auto"/>
          <w:spacing w:val="-5"/>
          <w:sz w:val="20"/>
          <w:szCs w:val="20"/>
        </w:rPr>
        <w:t>imperativo</w:t>
      </w:r>
      <w:proofErr w:type="gramEnd"/>
      <w:r w:rsidRPr="002C6A3B">
        <w:rPr>
          <w:rFonts w:ascii="Arial" w:hAnsi="Arial" w:cs="Arial"/>
          <w:color w:val="auto"/>
          <w:spacing w:val="-5"/>
          <w:sz w:val="20"/>
          <w:szCs w:val="20"/>
        </w:rPr>
        <w:t xml:space="preserve"> constitucional.</w:t>
      </w:r>
    </w:p>
    <w:p w:rsidR="002C6A3B" w:rsidRDefault="002C6A3B" w:rsidP="0049660B">
      <w:pPr>
        <w:spacing w:after="0"/>
        <w:jc w:val="both"/>
        <w:rPr>
          <w:rFonts w:ascii="Tahoma" w:hAnsi="Tahoma" w:cs="Tahoma"/>
          <w:color w:val="385260"/>
          <w:sz w:val="17"/>
          <w:szCs w:val="17"/>
        </w:rPr>
      </w:pPr>
    </w:p>
    <w:p w:rsidR="0049660B" w:rsidRPr="0049660B" w:rsidRDefault="0049660B" w:rsidP="0049660B">
      <w:pPr>
        <w:spacing w:after="0"/>
        <w:jc w:val="both"/>
        <w:rPr>
          <w:rFonts w:ascii="Arial" w:hAnsi="Arial" w:cs="Arial"/>
          <w:b/>
          <w:color w:val="000000"/>
          <w:sz w:val="20"/>
          <w:szCs w:val="20"/>
        </w:rPr>
      </w:pPr>
      <w:r w:rsidRPr="0049660B">
        <w:rPr>
          <w:rFonts w:ascii="Arial" w:hAnsi="Arial" w:cs="Arial"/>
          <w:b/>
          <w:color w:val="000000"/>
          <w:sz w:val="20"/>
          <w:szCs w:val="20"/>
        </w:rPr>
        <w:t>Superior Tribunal de Justiça:</w:t>
      </w:r>
    </w:p>
    <w:p w:rsidR="004D55EC" w:rsidRPr="0049660B" w:rsidRDefault="004D55EC" w:rsidP="0049660B">
      <w:pPr>
        <w:spacing w:after="0"/>
        <w:jc w:val="both"/>
        <w:rPr>
          <w:rFonts w:ascii="Arial" w:hAnsi="Arial" w:cs="Arial"/>
          <w:b/>
          <w:color w:val="000000"/>
          <w:sz w:val="20"/>
          <w:szCs w:val="20"/>
        </w:rPr>
      </w:pPr>
    </w:p>
    <w:p w:rsidR="004D55EC" w:rsidRPr="0049660B" w:rsidRDefault="004D55EC" w:rsidP="0049660B">
      <w:pPr>
        <w:spacing w:after="0"/>
        <w:rPr>
          <w:rFonts w:ascii="Arial" w:eastAsia="Times New Roman" w:hAnsi="Arial" w:cs="Arial"/>
          <w:sz w:val="20"/>
          <w:szCs w:val="20"/>
          <w:shd w:val="clear" w:color="auto" w:fill="FFFFFF"/>
          <w:lang w:eastAsia="pt-BR"/>
        </w:rPr>
      </w:pPr>
      <w:r w:rsidRPr="0049660B">
        <w:rPr>
          <w:rFonts w:ascii="Arial" w:eastAsia="Times New Roman" w:hAnsi="Arial" w:cs="Arial"/>
          <w:b/>
          <w:bCs/>
          <w:sz w:val="20"/>
          <w:szCs w:val="20"/>
          <w:shd w:val="clear" w:color="auto" w:fill="FFFFFF"/>
          <w:lang w:eastAsia="pt-BR"/>
        </w:rPr>
        <w:t>SÚMULA N. 613</w:t>
      </w:r>
    </w:p>
    <w:p w:rsidR="0049660B" w:rsidRDefault="0049660B" w:rsidP="0049660B">
      <w:pPr>
        <w:spacing w:after="0"/>
        <w:jc w:val="both"/>
        <w:rPr>
          <w:rFonts w:ascii="Arial" w:eastAsia="Times New Roman" w:hAnsi="Arial" w:cs="Arial"/>
          <w:sz w:val="20"/>
          <w:szCs w:val="20"/>
          <w:shd w:val="clear" w:color="auto" w:fill="FFFFFF"/>
          <w:lang w:eastAsia="pt-BR"/>
        </w:rPr>
      </w:pPr>
    </w:p>
    <w:p w:rsidR="004D55EC" w:rsidRDefault="004D55EC" w:rsidP="0049660B">
      <w:pPr>
        <w:spacing w:after="0"/>
        <w:jc w:val="both"/>
        <w:rPr>
          <w:rFonts w:ascii="Arial" w:eastAsia="Times New Roman" w:hAnsi="Arial" w:cs="Arial"/>
          <w:b/>
          <w:bCs/>
          <w:sz w:val="20"/>
          <w:szCs w:val="20"/>
          <w:shd w:val="clear" w:color="auto" w:fill="FFFFFF"/>
          <w:lang w:eastAsia="pt-BR"/>
        </w:rPr>
      </w:pPr>
      <w:r w:rsidRPr="004D55EC">
        <w:rPr>
          <w:rFonts w:ascii="Arial" w:eastAsia="Times New Roman" w:hAnsi="Arial" w:cs="Arial"/>
          <w:sz w:val="20"/>
          <w:szCs w:val="20"/>
          <w:shd w:val="clear" w:color="auto" w:fill="FFFFFF"/>
          <w:lang w:eastAsia="pt-BR"/>
        </w:rPr>
        <w:t>Não se admite a aplicação da teoria do fato consumado em tema de Direito Ambiental. </w:t>
      </w:r>
      <w:r w:rsidRPr="0049660B">
        <w:rPr>
          <w:rFonts w:ascii="Arial" w:eastAsia="Times New Roman" w:hAnsi="Arial" w:cs="Arial"/>
          <w:b/>
          <w:bCs/>
          <w:sz w:val="20"/>
          <w:szCs w:val="20"/>
          <w:shd w:val="clear" w:color="auto" w:fill="FFFFFF"/>
          <w:lang w:eastAsia="pt-BR"/>
        </w:rPr>
        <w:t xml:space="preserve">Primeira Seção, aprovada em 09/05/2018, </w:t>
      </w:r>
      <w:proofErr w:type="spellStart"/>
      <w:r w:rsidRPr="0049660B">
        <w:rPr>
          <w:rFonts w:ascii="Arial" w:eastAsia="Times New Roman" w:hAnsi="Arial" w:cs="Arial"/>
          <w:b/>
          <w:bCs/>
          <w:sz w:val="20"/>
          <w:szCs w:val="20"/>
          <w:shd w:val="clear" w:color="auto" w:fill="FFFFFF"/>
          <w:lang w:eastAsia="pt-BR"/>
        </w:rPr>
        <w:t>DJe</w:t>
      </w:r>
      <w:proofErr w:type="spellEnd"/>
      <w:r w:rsidRPr="0049660B">
        <w:rPr>
          <w:rFonts w:ascii="Arial" w:eastAsia="Times New Roman" w:hAnsi="Arial" w:cs="Arial"/>
          <w:b/>
          <w:bCs/>
          <w:sz w:val="20"/>
          <w:szCs w:val="20"/>
          <w:shd w:val="clear" w:color="auto" w:fill="FFFFFF"/>
          <w:lang w:eastAsia="pt-BR"/>
        </w:rPr>
        <w:t xml:space="preserve"> 14/05/2018.</w:t>
      </w:r>
    </w:p>
    <w:p w:rsidR="004762B1" w:rsidRDefault="004762B1" w:rsidP="0049660B">
      <w:pPr>
        <w:spacing w:after="0"/>
        <w:jc w:val="both"/>
        <w:rPr>
          <w:rFonts w:ascii="Arial" w:eastAsia="Times New Roman" w:hAnsi="Arial" w:cs="Arial"/>
          <w:b/>
          <w:bCs/>
          <w:sz w:val="20"/>
          <w:szCs w:val="20"/>
          <w:shd w:val="clear" w:color="auto" w:fill="FFFFFF"/>
          <w:lang w:eastAsia="pt-BR"/>
        </w:rPr>
      </w:pPr>
    </w:p>
    <w:p w:rsidR="004762B1" w:rsidRPr="004762B1" w:rsidRDefault="004762B1" w:rsidP="0049660B">
      <w:pPr>
        <w:spacing w:after="0"/>
        <w:jc w:val="both"/>
        <w:rPr>
          <w:rFonts w:ascii="Arial" w:eastAsia="Times New Roman" w:hAnsi="Arial" w:cs="Arial"/>
          <w:sz w:val="20"/>
          <w:szCs w:val="20"/>
          <w:lang w:eastAsia="pt-BR"/>
        </w:rPr>
      </w:pPr>
      <w:r w:rsidRPr="004762B1">
        <w:rPr>
          <w:rFonts w:ascii="Arial" w:hAnsi="Arial" w:cs="Arial"/>
          <w:color w:val="000000"/>
          <w:sz w:val="20"/>
          <w:szCs w:val="20"/>
          <w:shd w:val="clear" w:color="auto" w:fill="FFFFFF"/>
        </w:rPr>
        <w:t xml:space="preserve">A 1ª Seção do STJ (Superior Tribunal de Justiça) aprovou no último dia 09.05.2018 a Súmula 613 cujo texto rejeita a aplicação da chamada teoria do fato consumado em matéria de Direito Ambiental. Publicada no dia 14 no </w:t>
      </w:r>
      <w:proofErr w:type="spellStart"/>
      <w:r w:rsidRPr="004762B1">
        <w:rPr>
          <w:rFonts w:ascii="Arial" w:hAnsi="Arial" w:cs="Arial"/>
          <w:color w:val="000000"/>
          <w:sz w:val="20"/>
          <w:szCs w:val="20"/>
          <w:shd w:val="clear" w:color="auto" w:fill="FFFFFF"/>
        </w:rPr>
        <w:t>DJe</w:t>
      </w:r>
      <w:proofErr w:type="spellEnd"/>
      <w:r w:rsidRPr="004762B1">
        <w:rPr>
          <w:rFonts w:ascii="Arial" w:hAnsi="Arial" w:cs="Arial"/>
          <w:color w:val="000000"/>
          <w:sz w:val="20"/>
          <w:szCs w:val="20"/>
          <w:shd w:val="clear" w:color="auto" w:fill="FFFFFF"/>
        </w:rPr>
        <w:t>, essa Súmula sustenta, com base na exposição de motivos que lhe deu origem, que não se pode reconhecer um direito a situações que causam danos ao meio ambiente sob a alegação que os efeitos de uma eventual degradação já estavam consolidados no tempo. </w:t>
      </w:r>
    </w:p>
    <w:p w:rsidR="004D55EC" w:rsidRDefault="004D55EC" w:rsidP="000B2FD9">
      <w:pPr>
        <w:spacing w:after="0"/>
        <w:jc w:val="both"/>
        <w:rPr>
          <w:rFonts w:ascii="Arial" w:hAnsi="Arial" w:cs="Arial"/>
          <w:b/>
          <w:color w:val="000000"/>
          <w:sz w:val="20"/>
          <w:szCs w:val="20"/>
        </w:rPr>
      </w:pPr>
    </w:p>
    <w:p w:rsidR="00543DF0" w:rsidRDefault="00543DF0" w:rsidP="00543DF0">
      <w:pPr>
        <w:pStyle w:val="Default"/>
        <w:spacing w:after="200" w:line="276" w:lineRule="auto"/>
        <w:jc w:val="both"/>
        <w:rPr>
          <w:b/>
          <w:sz w:val="20"/>
          <w:szCs w:val="20"/>
        </w:rPr>
      </w:pPr>
      <w:r>
        <w:rPr>
          <w:b/>
          <w:sz w:val="20"/>
          <w:szCs w:val="20"/>
        </w:rPr>
        <w:t xml:space="preserve">Acesse também: </w:t>
      </w:r>
    </w:p>
    <w:p w:rsidR="00270E2F" w:rsidRPr="00BC4C07" w:rsidRDefault="00526AAA" w:rsidP="00270E2F">
      <w:pPr>
        <w:pStyle w:val="Default"/>
        <w:spacing w:line="276" w:lineRule="auto"/>
        <w:jc w:val="center"/>
        <w:rPr>
          <w:b/>
          <w:sz w:val="20"/>
          <w:szCs w:val="20"/>
        </w:rPr>
      </w:pPr>
      <w:hyperlink r:id="rId24" w:history="1">
        <w:r w:rsidR="00270E2F" w:rsidRPr="00BC4C07">
          <w:rPr>
            <w:rStyle w:val="Hyperlink"/>
            <w:b/>
            <w:sz w:val="20"/>
            <w:szCs w:val="20"/>
          </w:rPr>
          <w:t>Pesquisas Prontas</w:t>
        </w:r>
      </w:hyperlink>
    </w:p>
    <w:p w:rsidR="00270E2F" w:rsidRDefault="00270E2F" w:rsidP="00270E2F">
      <w:pPr>
        <w:pStyle w:val="Default"/>
        <w:spacing w:line="276" w:lineRule="auto"/>
        <w:jc w:val="center"/>
      </w:pPr>
    </w:p>
    <w:p w:rsidR="00270E2F" w:rsidRDefault="00526AAA" w:rsidP="00270E2F">
      <w:pPr>
        <w:pStyle w:val="Default"/>
        <w:spacing w:line="276" w:lineRule="auto"/>
        <w:jc w:val="center"/>
        <w:rPr>
          <w:rStyle w:val="Hyperlink"/>
          <w:b/>
          <w:sz w:val="20"/>
          <w:szCs w:val="20"/>
        </w:rPr>
      </w:pPr>
      <w:hyperlink r:id="rId25" w:history="1">
        <w:r w:rsidR="00270E2F">
          <w:rPr>
            <w:rStyle w:val="Hyperlink"/>
            <w:b/>
            <w:sz w:val="20"/>
            <w:szCs w:val="20"/>
          </w:rPr>
          <w:t>Repercussão Geral do Supremo Tribunal Federal - STF e os Tribunais de Contas</w:t>
        </w:r>
      </w:hyperlink>
    </w:p>
    <w:p w:rsidR="00270E2F" w:rsidRPr="00DD265A" w:rsidRDefault="00270E2F" w:rsidP="00270E2F">
      <w:pPr>
        <w:pStyle w:val="Default"/>
        <w:spacing w:line="276" w:lineRule="auto"/>
        <w:jc w:val="center"/>
        <w:rPr>
          <w:rStyle w:val="Hyperlink"/>
          <w:b/>
          <w:sz w:val="20"/>
          <w:szCs w:val="20"/>
        </w:rPr>
      </w:pPr>
    </w:p>
    <w:p w:rsidR="002A00E8" w:rsidRPr="004B1C0F" w:rsidRDefault="00526AAA" w:rsidP="002A00E8">
      <w:pPr>
        <w:pStyle w:val="Default"/>
        <w:spacing w:line="276" w:lineRule="auto"/>
        <w:jc w:val="center"/>
        <w:rPr>
          <w:rStyle w:val="Hyperlink"/>
          <w:b/>
          <w:sz w:val="20"/>
          <w:szCs w:val="20"/>
        </w:rPr>
      </w:pPr>
      <w:hyperlink r:id="rId26" w:history="1">
        <w:r w:rsidR="002A00E8" w:rsidRPr="004B1C0F">
          <w:rPr>
            <w:rStyle w:val="Hyperlink"/>
            <w:b/>
            <w:sz w:val="20"/>
            <w:szCs w:val="20"/>
          </w:rPr>
          <w:t xml:space="preserve">Revista Digital do Tribunal de Contas do Estado do Paraná - Edição n° </w:t>
        </w:r>
        <w:r w:rsidR="004B1C0F" w:rsidRPr="004B1C0F">
          <w:rPr>
            <w:rStyle w:val="Hyperlink"/>
            <w:b/>
            <w:sz w:val="20"/>
            <w:szCs w:val="20"/>
          </w:rPr>
          <w:t>20</w:t>
        </w:r>
      </w:hyperlink>
    </w:p>
    <w:p w:rsidR="00270E2F" w:rsidRDefault="00270E2F" w:rsidP="00270E2F">
      <w:pPr>
        <w:pStyle w:val="TCU-Epgrafe"/>
        <w:spacing w:line="276" w:lineRule="auto"/>
        <w:ind w:left="0"/>
        <w:rPr>
          <w:sz w:val="22"/>
          <w:szCs w:val="22"/>
        </w:rPr>
      </w:pPr>
      <w:r w:rsidRPr="0022060B">
        <w:rPr>
          <w:rFonts w:ascii="Arial" w:hAnsi="Arial" w:cs="Arial"/>
          <w:noProof/>
          <w:sz w:val="20"/>
        </w:rPr>
        <mc:AlternateContent>
          <mc:Choice Requires="wps">
            <w:drawing>
              <wp:anchor distT="0" distB="0" distL="114300" distR="114300" simplePos="0" relativeHeight="251664896" behindDoc="0" locked="0" layoutInCell="1" allowOverlap="1" wp14:anchorId="63484C90" wp14:editId="67AE2BB8">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FBC0740" id="Conector reto 59"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rsidR="00984E8B" w:rsidRDefault="00984E8B" w:rsidP="00DB558E">
      <w:pPr>
        <w:spacing w:after="0"/>
        <w:jc w:val="center"/>
        <w:rPr>
          <w:rStyle w:val="Hyperlink"/>
          <w:rFonts w:ascii="Arial" w:hAnsi="Arial" w:cs="Arial"/>
          <w:i/>
          <w:color w:val="000000" w:themeColor="text1"/>
          <w:sz w:val="20"/>
          <w:szCs w:val="20"/>
          <w:u w:val="none"/>
        </w:rPr>
      </w:pPr>
    </w:p>
    <w:p w:rsidR="00DB558E" w:rsidRDefault="00DB558E" w:rsidP="00DB558E">
      <w:pPr>
        <w:spacing w:after="0"/>
        <w:jc w:val="center"/>
        <w:rPr>
          <w:rFonts w:ascii="Arial" w:hAnsi="Arial" w:cs="Arial"/>
          <w:b/>
          <w:sz w:val="20"/>
          <w:szCs w:val="20"/>
        </w:rPr>
      </w:pPr>
      <w:r>
        <w:rPr>
          <w:rStyle w:val="Hyperlink"/>
          <w:rFonts w:ascii="Arial" w:hAnsi="Arial" w:cs="Arial"/>
          <w:i/>
          <w:color w:val="000000" w:themeColor="text1"/>
          <w:sz w:val="20"/>
          <w:szCs w:val="20"/>
          <w:u w:val="none"/>
        </w:rPr>
        <w:t>Elaboração: Escola de Gestão Pública - Jurisp</w:t>
      </w:r>
      <w:bookmarkStart w:id="0" w:name="_GoBack"/>
      <w:bookmarkEnd w:id="0"/>
      <w:r>
        <w:rPr>
          <w:rStyle w:val="Hyperlink"/>
          <w:rFonts w:ascii="Arial" w:hAnsi="Arial" w:cs="Arial"/>
          <w:i/>
          <w:color w:val="000000" w:themeColor="text1"/>
          <w:sz w:val="20"/>
          <w:szCs w:val="20"/>
          <w:u w:val="none"/>
        </w:rPr>
        <w:t>rudência</w:t>
      </w:r>
    </w:p>
    <w:sectPr w:rsidR="00DB558E">
      <w:headerReference w:type="default" r:id="rId27"/>
      <w:footerReference w:type="default" r:id="rId2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7A9" w:rsidRDefault="009907A9" w:rsidP="00350CC2">
      <w:pPr>
        <w:spacing w:after="0" w:line="240" w:lineRule="auto"/>
      </w:pPr>
      <w:r>
        <w:separator/>
      </w:r>
    </w:p>
  </w:endnote>
  <w:endnote w:type="continuationSeparator" w:id="0">
    <w:p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5DE" w:rsidRDefault="002245DE" w:rsidP="002245DE">
    <w:pPr>
      <w:pStyle w:val="Rodap"/>
      <w:jc w:val="center"/>
      <w:rPr>
        <w:sz w:val="16"/>
        <w:szCs w:val="16"/>
      </w:rPr>
    </w:pPr>
    <w:r>
      <w:rPr>
        <w:noProof/>
        <w:lang w:eastAsia="pt-BR"/>
      </w:rPr>
      <w:drawing>
        <wp:inline distT="0" distB="0" distL="0" distR="0" wp14:anchorId="4DD8E97D" wp14:editId="15823BC0">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526AAA">
      <w:rPr>
        <w:noProof/>
        <w:sz w:val="16"/>
        <w:szCs w:val="16"/>
      </w:rPr>
      <w:t>7</w:t>
    </w:r>
    <w:r w:rsidRPr="00722924">
      <w:rPr>
        <w:sz w:val="16"/>
        <w:szCs w:val="16"/>
      </w:rPr>
      <w:fldChar w:fldCharType="end"/>
    </w:r>
  </w:p>
  <w:p w:rsidR="00375DB6" w:rsidRDefault="00375DB6"/>
  <w:p w:rsidR="00375DB6" w:rsidRDefault="00375DB6"/>
  <w:p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7A9" w:rsidRDefault="009907A9" w:rsidP="00350CC2">
      <w:pPr>
        <w:spacing w:after="0" w:line="240" w:lineRule="auto"/>
      </w:pPr>
      <w:r>
        <w:separator/>
      </w:r>
    </w:p>
  </w:footnote>
  <w:footnote w:type="continuationSeparator" w:id="0">
    <w:p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FD7" w:rsidRDefault="006A5FD7" w:rsidP="00F14CCC">
    <w:pPr>
      <w:pStyle w:val="Cabealho"/>
      <w:spacing w:after="100" w:afterAutospacing="1"/>
      <w:jc w:val="center"/>
      <w:rPr>
        <w:b/>
      </w:rPr>
    </w:pPr>
  </w:p>
  <w:p w:rsidR="006A5FD7" w:rsidRDefault="006A5FD7" w:rsidP="00F14CCC">
    <w:pPr>
      <w:pStyle w:val="Cabealho"/>
      <w:spacing w:after="100" w:afterAutospacing="1"/>
      <w:jc w:val="center"/>
      <w:rPr>
        <w:b/>
      </w:rPr>
    </w:pPr>
    <w:r>
      <w:rPr>
        <w:noProof/>
        <w:lang w:eastAsia="pt-BR"/>
      </w:rPr>
      <w:drawing>
        <wp:inline distT="0" distB="0" distL="0" distR="0" wp14:anchorId="460CA892" wp14:editId="6EABBF5B">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r w:rsidR="00526AAA">
      <w:rPr>
        <w:noProof/>
      </w:rPr>
      <w:drawing>
        <wp:inline distT="0" distB="0" distL="0" distR="0" wp14:anchorId="234540F6" wp14:editId="32D9E3F3">
          <wp:extent cx="1245996" cy="780214"/>
          <wp:effectExtent l="0" t="0" r="0" b="1270"/>
          <wp:docPr id="3" name="Imagem 3" descr="C:\Users\tc518280\AppData\Local\Microsoft\Windows\INetCache\Content.Word\Logo-Teses-Ambientais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c518280\AppData\Local\Microsoft\Windows\INetCache\Content.Word\Logo-Teses-Ambientais_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5996" cy="7802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9B11309"/>
    <w:multiLevelType w:val="multilevel"/>
    <w:tmpl w:val="F1CA6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6"/>
  </w:num>
  <w:num w:numId="3">
    <w:abstractNumId w:val="10"/>
  </w:num>
  <w:num w:numId="4">
    <w:abstractNumId w:val="11"/>
  </w:num>
  <w:num w:numId="5">
    <w:abstractNumId w:val="12"/>
  </w:num>
  <w:num w:numId="6">
    <w:abstractNumId w:val="8"/>
  </w:num>
  <w:num w:numId="7">
    <w:abstractNumId w:val="0"/>
  </w:num>
  <w:num w:numId="8">
    <w:abstractNumId w:val="1"/>
  </w:num>
  <w:num w:numId="9">
    <w:abstractNumId w:val="5"/>
  </w:num>
  <w:num w:numId="10">
    <w:abstractNumId w:val="2"/>
  </w:num>
  <w:num w:numId="11">
    <w:abstractNumId w:val="3"/>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hyphenationZone w:val="425"/>
  <w:characterSpacingControl w:val="doNotCompress"/>
  <w:hdrShapeDefaults>
    <o:shapedefaults v:ext="edit" spidmax="321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191"/>
    <w:rsid w:val="00001F0E"/>
    <w:rsid w:val="00003C03"/>
    <w:rsid w:val="0000505F"/>
    <w:rsid w:val="000078B5"/>
    <w:rsid w:val="00007F7A"/>
    <w:rsid w:val="00007FD0"/>
    <w:rsid w:val="00010B69"/>
    <w:rsid w:val="00010F88"/>
    <w:rsid w:val="0001200F"/>
    <w:rsid w:val="000126A0"/>
    <w:rsid w:val="00012CBB"/>
    <w:rsid w:val="00013691"/>
    <w:rsid w:val="00013840"/>
    <w:rsid w:val="00014ADB"/>
    <w:rsid w:val="00015B58"/>
    <w:rsid w:val="00015FB0"/>
    <w:rsid w:val="00017EBA"/>
    <w:rsid w:val="00021B0A"/>
    <w:rsid w:val="00022D68"/>
    <w:rsid w:val="00025971"/>
    <w:rsid w:val="000262AD"/>
    <w:rsid w:val="00027A03"/>
    <w:rsid w:val="00027FAB"/>
    <w:rsid w:val="000300F4"/>
    <w:rsid w:val="00032A26"/>
    <w:rsid w:val="00033422"/>
    <w:rsid w:val="00033E69"/>
    <w:rsid w:val="00040EBA"/>
    <w:rsid w:val="00042502"/>
    <w:rsid w:val="00042DF3"/>
    <w:rsid w:val="000433EC"/>
    <w:rsid w:val="000439FD"/>
    <w:rsid w:val="00045700"/>
    <w:rsid w:val="00046191"/>
    <w:rsid w:val="00046E21"/>
    <w:rsid w:val="00047EF1"/>
    <w:rsid w:val="00052862"/>
    <w:rsid w:val="00053B72"/>
    <w:rsid w:val="00056686"/>
    <w:rsid w:val="00056E6F"/>
    <w:rsid w:val="000572CE"/>
    <w:rsid w:val="000617CF"/>
    <w:rsid w:val="00062737"/>
    <w:rsid w:val="00067E01"/>
    <w:rsid w:val="00070009"/>
    <w:rsid w:val="00070B14"/>
    <w:rsid w:val="000713DD"/>
    <w:rsid w:val="00071DE3"/>
    <w:rsid w:val="0007200C"/>
    <w:rsid w:val="00073F9F"/>
    <w:rsid w:val="00074287"/>
    <w:rsid w:val="000747BF"/>
    <w:rsid w:val="00074FAB"/>
    <w:rsid w:val="000759E5"/>
    <w:rsid w:val="00076184"/>
    <w:rsid w:val="000800D1"/>
    <w:rsid w:val="00081051"/>
    <w:rsid w:val="00082784"/>
    <w:rsid w:val="00085848"/>
    <w:rsid w:val="0009260D"/>
    <w:rsid w:val="000926D4"/>
    <w:rsid w:val="00092E5D"/>
    <w:rsid w:val="0009482D"/>
    <w:rsid w:val="0009711C"/>
    <w:rsid w:val="0009762F"/>
    <w:rsid w:val="00097B00"/>
    <w:rsid w:val="000A05C5"/>
    <w:rsid w:val="000A0748"/>
    <w:rsid w:val="000A0E48"/>
    <w:rsid w:val="000A29BE"/>
    <w:rsid w:val="000A3C2D"/>
    <w:rsid w:val="000A3E63"/>
    <w:rsid w:val="000A47FD"/>
    <w:rsid w:val="000A4EB6"/>
    <w:rsid w:val="000A5F01"/>
    <w:rsid w:val="000A71D1"/>
    <w:rsid w:val="000B04A0"/>
    <w:rsid w:val="000B11D2"/>
    <w:rsid w:val="000B1E10"/>
    <w:rsid w:val="000B2FD9"/>
    <w:rsid w:val="000B311A"/>
    <w:rsid w:val="000B31B6"/>
    <w:rsid w:val="000B47C0"/>
    <w:rsid w:val="000B5C6A"/>
    <w:rsid w:val="000C2948"/>
    <w:rsid w:val="000C3582"/>
    <w:rsid w:val="000C4F73"/>
    <w:rsid w:val="000C5093"/>
    <w:rsid w:val="000C5460"/>
    <w:rsid w:val="000C5EB3"/>
    <w:rsid w:val="000C63BC"/>
    <w:rsid w:val="000C7D67"/>
    <w:rsid w:val="000D2D5B"/>
    <w:rsid w:val="000D357D"/>
    <w:rsid w:val="000D4DE6"/>
    <w:rsid w:val="000D560C"/>
    <w:rsid w:val="000D6D01"/>
    <w:rsid w:val="000E1F93"/>
    <w:rsid w:val="000E300B"/>
    <w:rsid w:val="000E3ACE"/>
    <w:rsid w:val="000E3FC6"/>
    <w:rsid w:val="000E464B"/>
    <w:rsid w:val="000E485E"/>
    <w:rsid w:val="000E5AC8"/>
    <w:rsid w:val="000F04ED"/>
    <w:rsid w:val="000F18DA"/>
    <w:rsid w:val="000F1FFA"/>
    <w:rsid w:val="000F314C"/>
    <w:rsid w:val="000F639D"/>
    <w:rsid w:val="000F6BD6"/>
    <w:rsid w:val="000F7C1B"/>
    <w:rsid w:val="00100B9C"/>
    <w:rsid w:val="00106AA9"/>
    <w:rsid w:val="00106B27"/>
    <w:rsid w:val="00110517"/>
    <w:rsid w:val="00110BD6"/>
    <w:rsid w:val="00111257"/>
    <w:rsid w:val="001119DC"/>
    <w:rsid w:val="00111B86"/>
    <w:rsid w:val="00111C26"/>
    <w:rsid w:val="00112B60"/>
    <w:rsid w:val="0011394D"/>
    <w:rsid w:val="00113A6E"/>
    <w:rsid w:val="00113EF1"/>
    <w:rsid w:val="00114B62"/>
    <w:rsid w:val="001159C9"/>
    <w:rsid w:val="00120862"/>
    <w:rsid w:val="00121A99"/>
    <w:rsid w:val="0012211A"/>
    <w:rsid w:val="00122E13"/>
    <w:rsid w:val="00123D02"/>
    <w:rsid w:val="0012498C"/>
    <w:rsid w:val="00124A0F"/>
    <w:rsid w:val="00126447"/>
    <w:rsid w:val="00127DF2"/>
    <w:rsid w:val="00130717"/>
    <w:rsid w:val="0013298B"/>
    <w:rsid w:val="0013396B"/>
    <w:rsid w:val="001342E3"/>
    <w:rsid w:val="0013514C"/>
    <w:rsid w:val="0013583F"/>
    <w:rsid w:val="00135D5F"/>
    <w:rsid w:val="001411E6"/>
    <w:rsid w:val="001415BA"/>
    <w:rsid w:val="00142D10"/>
    <w:rsid w:val="001430B3"/>
    <w:rsid w:val="00144712"/>
    <w:rsid w:val="001472C1"/>
    <w:rsid w:val="00150844"/>
    <w:rsid w:val="001529D8"/>
    <w:rsid w:val="00156185"/>
    <w:rsid w:val="00156F74"/>
    <w:rsid w:val="00157806"/>
    <w:rsid w:val="00157D64"/>
    <w:rsid w:val="0016028F"/>
    <w:rsid w:val="00161AA2"/>
    <w:rsid w:val="0016670D"/>
    <w:rsid w:val="00166A96"/>
    <w:rsid w:val="00170F9D"/>
    <w:rsid w:val="00171401"/>
    <w:rsid w:val="001720EB"/>
    <w:rsid w:val="00172248"/>
    <w:rsid w:val="0017455D"/>
    <w:rsid w:val="001770AF"/>
    <w:rsid w:val="001771EA"/>
    <w:rsid w:val="001800A9"/>
    <w:rsid w:val="001823E7"/>
    <w:rsid w:val="0018272D"/>
    <w:rsid w:val="0018361F"/>
    <w:rsid w:val="00190B94"/>
    <w:rsid w:val="001930D1"/>
    <w:rsid w:val="001942C5"/>
    <w:rsid w:val="00196437"/>
    <w:rsid w:val="001975AB"/>
    <w:rsid w:val="001A16DE"/>
    <w:rsid w:val="001A5D2D"/>
    <w:rsid w:val="001A73A2"/>
    <w:rsid w:val="001B096B"/>
    <w:rsid w:val="001B5B65"/>
    <w:rsid w:val="001B5F7A"/>
    <w:rsid w:val="001B6E08"/>
    <w:rsid w:val="001C0412"/>
    <w:rsid w:val="001C0F23"/>
    <w:rsid w:val="001C214F"/>
    <w:rsid w:val="001C46A8"/>
    <w:rsid w:val="001D0693"/>
    <w:rsid w:val="001D0DD1"/>
    <w:rsid w:val="001D4D9A"/>
    <w:rsid w:val="001D51BD"/>
    <w:rsid w:val="001D6665"/>
    <w:rsid w:val="001D684B"/>
    <w:rsid w:val="001D6ADC"/>
    <w:rsid w:val="001D7E4B"/>
    <w:rsid w:val="001E1817"/>
    <w:rsid w:val="001E2E5A"/>
    <w:rsid w:val="001E5F2E"/>
    <w:rsid w:val="001E6CAA"/>
    <w:rsid w:val="001E73FF"/>
    <w:rsid w:val="001E75A7"/>
    <w:rsid w:val="001F0DA1"/>
    <w:rsid w:val="001F7A25"/>
    <w:rsid w:val="002013D1"/>
    <w:rsid w:val="0020195B"/>
    <w:rsid w:val="00202E6D"/>
    <w:rsid w:val="00202F4B"/>
    <w:rsid w:val="002036C8"/>
    <w:rsid w:val="002070D9"/>
    <w:rsid w:val="002100EE"/>
    <w:rsid w:val="00211A49"/>
    <w:rsid w:val="00213BD0"/>
    <w:rsid w:val="002147AC"/>
    <w:rsid w:val="00215BFE"/>
    <w:rsid w:val="00215EF3"/>
    <w:rsid w:val="0022060B"/>
    <w:rsid w:val="00220BB1"/>
    <w:rsid w:val="00221D15"/>
    <w:rsid w:val="00222974"/>
    <w:rsid w:val="00223A59"/>
    <w:rsid w:val="00223F1C"/>
    <w:rsid w:val="002245DE"/>
    <w:rsid w:val="00224904"/>
    <w:rsid w:val="00232878"/>
    <w:rsid w:val="0023318C"/>
    <w:rsid w:val="00234AE0"/>
    <w:rsid w:val="00235F82"/>
    <w:rsid w:val="00236689"/>
    <w:rsid w:val="00237C21"/>
    <w:rsid w:val="0024200E"/>
    <w:rsid w:val="002426C3"/>
    <w:rsid w:val="002450AA"/>
    <w:rsid w:val="002456AD"/>
    <w:rsid w:val="00245F7B"/>
    <w:rsid w:val="00247891"/>
    <w:rsid w:val="002478B9"/>
    <w:rsid w:val="00251273"/>
    <w:rsid w:val="00252A2A"/>
    <w:rsid w:val="00252AA5"/>
    <w:rsid w:val="00253ADA"/>
    <w:rsid w:val="00255360"/>
    <w:rsid w:val="00256A12"/>
    <w:rsid w:val="00256CEA"/>
    <w:rsid w:val="002571B4"/>
    <w:rsid w:val="00260758"/>
    <w:rsid w:val="00260D58"/>
    <w:rsid w:val="00263755"/>
    <w:rsid w:val="0026477F"/>
    <w:rsid w:val="00264F10"/>
    <w:rsid w:val="0026510B"/>
    <w:rsid w:val="002659BA"/>
    <w:rsid w:val="0026729F"/>
    <w:rsid w:val="00270E2F"/>
    <w:rsid w:val="00271154"/>
    <w:rsid w:val="00271655"/>
    <w:rsid w:val="002805F1"/>
    <w:rsid w:val="00282C4C"/>
    <w:rsid w:val="00286EB4"/>
    <w:rsid w:val="002874A2"/>
    <w:rsid w:val="002921E2"/>
    <w:rsid w:val="0029566D"/>
    <w:rsid w:val="00295F4B"/>
    <w:rsid w:val="002A00AC"/>
    <w:rsid w:val="002A00E8"/>
    <w:rsid w:val="002A0792"/>
    <w:rsid w:val="002A1D5F"/>
    <w:rsid w:val="002A268C"/>
    <w:rsid w:val="002A2E6C"/>
    <w:rsid w:val="002B070A"/>
    <w:rsid w:val="002B0F20"/>
    <w:rsid w:val="002B14B7"/>
    <w:rsid w:val="002B297F"/>
    <w:rsid w:val="002B2C4F"/>
    <w:rsid w:val="002B38A8"/>
    <w:rsid w:val="002B5E9F"/>
    <w:rsid w:val="002B6BA0"/>
    <w:rsid w:val="002C05FF"/>
    <w:rsid w:val="002C19EA"/>
    <w:rsid w:val="002C2BCE"/>
    <w:rsid w:val="002C3EA5"/>
    <w:rsid w:val="002C480F"/>
    <w:rsid w:val="002C56C9"/>
    <w:rsid w:val="002C6A3B"/>
    <w:rsid w:val="002C7487"/>
    <w:rsid w:val="002D1923"/>
    <w:rsid w:val="002D48D1"/>
    <w:rsid w:val="002D5B56"/>
    <w:rsid w:val="002D6612"/>
    <w:rsid w:val="002D7650"/>
    <w:rsid w:val="002D7F7B"/>
    <w:rsid w:val="002E09B1"/>
    <w:rsid w:val="002E0A60"/>
    <w:rsid w:val="002E4277"/>
    <w:rsid w:val="002E5303"/>
    <w:rsid w:val="002E5674"/>
    <w:rsid w:val="002E6626"/>
    <w:rsid w:val="002E72FA"/>
    <w:rsid w:val="002E7DFF"/>
    <w:rsid w:val="002F0BE9"/>
    <w:rsid w:val="002F0E1D"/>
    <w:rsid w:val="002F13A0"/>
    <w:rsid w:val="002F1634"/>
    <w:rsid w:val="002F1848"/>
    <w:rsid w:val="002F1D70"/>
    <w:rsid w:val="002F22FA"/>
    <w:rsid w:val="002F73BA"/>
    <w:rsid w:val="003005B3"/>
    <w:rsid w:val="0030165B"/>
    <w:rsid w:val="00302340"/>
    <w:rsid w:val="00303C9C"/>
    <w:rsid w:val="00305A67"/>
    <w:rsid w:val="00306B80"/>
    <w:rsid w:val="00307038"/>
    <w:rsid w:val="00313238"/>
    <w:rsid w:val="003132BE"/>
    <w:rsid w:val="00320577"/>
    <w:rsid w:val="0032266D"/>
    <w:rsid w:val="00325E2F"/>
    <w:rsid w:val="003265DB"/>
    <w:rsid w:val="003269A9"/>
    <w:rsid w:val="00327DF9"/>
    <w:rsid w:val="0033073E"/>
    <w:rsid w:val="00331533"/>
    <w:rsid w:val="0033240F"/>
    <w:rsid w:val="00333875"/>
    <w:rsid w:val="0033604C"/>
    <w:rsid w:val="003407F0"/>
    <w:rsid w:val="00342B5C"/>
    <w:rsid w:val="00343C28"/>
    <w:rsid w:val="00344A3D"/>
    <w:rsid w:val="00344A41"/>
    <w:rsid w:val="0034575E"/>
    <w:rsid w:val="00345C65"/>
    <w:rsid w:val="00346440"/>
    <w:rsid w:val="00350CC2"/>
    <w:rsid w:val="00351206"/>
    <w:rsid w:val="0035203F"/>
    <w:rsid w:val="003528A1"/>
    <w:rsid w:val="00352A72"/>
    <w:rsid w:val="0035371B"/>
    <w:rsid w:val="00353FEB"/>
    <w:rsid w:val="00356987"/>
    <w:rsid w:val="00356FB0"/>
    <w:rsid w:val="00360429"/>
    <w:rsid w:val="00361DA5"/>
    <w:rsid w:val="00361F1D"/>
    <w:rsid w:val="00364392"/>
    <w:rsid w:val="00365E61"/>
    <w:rsid w:val="00365EFF"/>
    <w:rsid w:val="00365F51"/>
    <w:rsid w:val="00373E05"/>
    <w:rsid w:val="00375692"/>
    <w:rsid w:val="00375DB6"/>
    <w:rsid w:val="0038012F"/>
    <w:rsid w:val="00380BAB"/>
    <w:rsid w:val="00381783"/>
    <w:rsid w:val="00381A0E"/>
    <w:rsid w:val="0038751C"/>
    <w:rsid w:val="0038778B"/>
    <w:rsid w:val="00390304"/>
    <w:rsid w:val="00394451"/>
    <w:rsid w:val="0039584A"/>
    <w:rsid w:val="0039625A"/>
    <w:rsid w:val="00396E93"/>
    <w:rsid w:val="00397888"/>
    <w:rsid w:val="003A4828"/>
    <w:rsid w:val="003A64CB"/>
    <w:rsid w:val="003A6622"/>
    <w:rsid w:val="003A673F"/>
    <w:rsid w:val="003B145D"/>
    <w:rsid w:val="003B4678"/>
    <w:rsid w:val="003B4F77"/>
    <w:rsid w:val="003B502C"/>
    <w:rsid w:val="003C2CBB"/>
    <w:rsid w:val="003C6B35"/>
    <w:rsid w:val="003C7C21"/>
    <w:rsid w:val="003D0632"/>
    <w:rsid w:val="003D650C"/>
    <w:rsid w:val="003D6713"/>
    <w:rsid w:val="003D6E90"/>
    <w:rsid w:val="003D7C37"/>
    <w:rsid w:val="003E110D"/>
    <w:rsid w:val="003E3529"/>
    <w:rsid w:val="003E3D02"/>
    <w:rsid w:val="003E3E6A"/>
    <w:rsid w:val="003E55BC"/>
    <w:rsid w:val="003E6EAF"/>
    <w:rsid w:val="003F0088"/>
    <w:rsid w:val="003F03C6"/>
    <w:rsid w:val="003F2DDE"/>
    <w:rsid w:val="003F314F"/>
    <w:rsid w:val="003F4721"/>
    <w:rsid w:val="003F5060"/>
    <w:rsid w:val="003F5829"/>
    <w:rsid w:val="003F63DA"/>
    <w:rsid w:val="003F677C"/>
    <w:rsid w:val="003F7090"/>
    <w:rsid w:val="00401EE0"/>
    <w:rsid w:val="004043AD"/>
    <w:rsid w:val="00405A6A"/>
    <w:rsid w:val="00406D2C"/>
    <w:rsid w:val="00410758"/>
    <w:rsid w:val="0041120A"/>
    <w:rsid w:val="00411935"/>
    <w:rsid w:val="004123C8"/>
    <w:rsid w:val="0041337A"/>
    <w:rsid w:val="00413F29"/>
    <w:rsid w:val="00416A72"/>
    <w:rsid w:val="00420AE1"/>
    <w:rsid w:val="00424D0F"/>
    <w:rsid w:val="0042728A"/>
    <w:rsid w:val="004276DC"/>
    <w:rsid w:val="0042779B"/>
    <w:rsid w:val="0043291F"/>
    <w:rsid w:val="00434347"/>
    <w:rsid w:val="004371F9"/>
    <w:rsid w:val="0043728E"/>
    <w:rsid w:val="00437541"/>
    <w:rsid w:val="00441D38"/>
    <w:rsid w:val="00441E59"/>
    <w:rsid w:val="004429A2"/>
    <w:rsid w:val="00442CB7"/>
    <w:rsid w:val="00443CA1"/>
    <w:rsid w:val="00444C25"/>
    <w:rsid w:val="0044532C"/>
    <w:rsid w:val="00447BB2"/>
    <w:rsid w:val="004504C9"/>
    <w:rsid w:val="004527ED"/>
    <w:rsid w:val="00455387"/>
    <w:rsid w:val="00455AAB"/>
    <w:rsid w:val="00457317"/>
    <w:rsid w:val="004611E1"/>
    <w:rsid w:val="0046165B"/>
    <w:rsid w:val="004618F6"/>
    <w:rsid w:val="00462460"/>
    <w:rsid w:val="004624E9"/>
    <w:rsid w:val="00462A13"/>
    <w:rsid w:val="00462A3D"/>
    <w:rsid w:val="00462F2A"/>
    <w:rsid w:val="00463986"/>
    <w:rsid w:val="00463AC5"/>
    <w:rsid w:val="00463BA8"/>
    <w:rsid w:val="004641AA"/>
    <w:rsid w:val="00464835"/>
    <w:rsid w:val="004654D3"/>
    <w:rsid w:val="00470218"/>
    <w:rsid w:val="00471B9D"/>
    <w:rsid w:val="0047206A"/>
    <w:rsid w:val="00474978"/>
    <w:rsid w:val="0047499A"/>
    <w:rsid w:val="00474C78"/>
    <w:rsid w:val="00475AAE"/>
    <w:rsid w:val="004762B1"/>
    <w:rsid w:val="00480934"/>
    <w:rsid w:val="0048130C"/>
    <w:rsid w:val="00482FA5"/>
    <w:rsid w:val="00484E6E"/>
    <w:rsid w:val="00485819"/>
    <w:rsid w:val="00487D31"/>
    <w:rsid w:val="00490000"/>
    <w:rsid w:val="00491F60"/>
    <w:rsid w:val="00492026"/>
    <w:rsid w:val="004920C5"/>
    <w:rsid w:val="004925E2"/>
    <w:rsid w:val="004927D6"/>
    <w:rsid w:val="00492E16"/>
    <w:rsid w:val="004949D1"/>
    <w:rsid w:val="00494AE3"/>
    <w:rsid w:val="00494C04"/>
    <w:rsid w:val="0049557F"/>
    <w:rsid w:val="004965C3"/>
    <w:rsid w:val="0049660B"/>
    <w:rsid w:val="00497639"/>
    <w:rsid w:val="004A0574"/>
    <w:rsid w:val="004A0A41"/>
    <w:rsid w:val="004A22CF"/>
    <w:rsid w:val="004A5804"/>
    <w:rsid w:val="004A794E"/>
    <w:rsid w:val="004B142E"/>
    <w:rsid w:val="004B1C0F"/>
    <w:rsid w:val="004B25CD"/>
    <w:rsid w:val="004B3D26"/>
    <w:rsid w:val="004B44C1"/>
    <w:rsid w:val="004B623F"/>
    <w:rsid w:val="004B6EA7"/>
    <w:rsid w:val="004C11DE"/>
    <w:rsid w:val="004C13DB"/>
    <w:rsid w:val="004D00EF"/>
    <w:rsid w:val="004D14AD"/>
    <w:rsid w:val="004D376C"/>
    <w:rsid w:val="004D3864"/>
    <w:rsid w:val="004D55EC"/>
    <w:rsid w:val="004D58CD"/>
    <w:rsid w:val="004D5EEF"/>
    <w:rsid w:val="004D75B0"/>
    <w:rsid w:val="004D7DC5"/>
    <w:rsid w:val="004E109A"/>
    <w:rsid w:val="004E3B94"/>
    <w:rsid w:val="004E6410"/>
    <w:rsid w:val="004E7C93"/>
    <w:rsid w:val="004F3C8F"/>
    <w:rsid w:val="00500939"/>
    <w:rsid w:val="00501FC7"/>
    <w:rsid w:val="005025F4"/>
    <w:rsid w:val="00502AAF"/>
    <w:rsid w:val="005067E0"/>
    <w:rsid w:val="00510B62"/>
    <w:rsid w:val="00511F85"/>
    <w:rsid w:val="00514510"/>
    <w:rsid w:val="00516673"/>
    <w:rsid w:val="00517B69"/>
    <w:rsid w:val="00520368"/>
    <w:rsid w:val="00523227"/>
    <w:rsid w:val="00523246"/>
    <w:rsid w:val="005237FD"/>
    <w:rsid w:val="005246B4"/>
    <w:rsid w:val="005252F8"/>
    <w:rsid w:val="00525F8B"/>
    <w:rsid w:val="0052651B"/>
    <w:rsid w:val="00526AAA"/>
    <w:rsid w:val="00530F1E"/>
    <w:rsid w:val="00532F0D"/>
    <w:rsid w:val="00533C06"/>
    <w:rsid w:val="00533E30"/>
    <w:rsid w:val="0053401E"/>
    <w:rsid w:val="00535AAB"/>
    <w:rsid w:val="00540B8E"/>
    <w:rsid w:val="00542636"/>
    <w:rsid w:val="00543DF0"/>
    <w:rsid w:val="00544AB5"/>
    <w:rsid w:val="00545D1C"/>
    <w:rsid w:val="00546D89"/>
    <w:rsid w:val="00547AFC"/>
    <w:rsid w:val="0055022A"/>
    <w:rsid w:val="005503E5"/>
    <w:rsid w:val="005513B0"/>
    <w:rsid w:val="00556F73"/>
    <w:rsid w:val="005576BE"/>
    <w:rsid w:val="005603B3"/>
    <w:rsid w:val="00561787"/>
    <w:rsid w:val="0056193C"/>
    <w:rsid w:val="00561EF9"/>
    <w:rsid w:val="005650CD"/>
    <w:rsid w:val="00566AE8"/>
    <w:rsid w:val="005670EC"/>
    <w:rsid w:val="00567328"/>
    <w:rsid w:val="005706D5"/>
    <w:rsid w:val="00572404"/>
    <w:rsid w:val="005728BC"/>
    <w:rsid w:val="00573F1D"/>
    <w:rsid w:val="0057421A"/>
    <w:rsid w:val="00574839"/>
    <w:rsid w:val="005759E4"/>
    <w:rsid w:val="00575AE8"/>
    <w:rsid w:val="00575E1D"/>
    <w:rsid w:val="00576089"/>
    <w:rsid w:val="005819D2"/>
    <w:rsid w:val="00582374"/>
    <w:rsid w:val="00582DF8"/>
    <w:rsid w:val="00583800"/>
    <w:rsid w:val="00584BC6"/>
    <w:rsid w:val="0058559D"/>
    <w:rsid w:val="005856F2"/>
    <w:rsid w:val="00585A3B"/>
    <w:rsid w:val="00586D7A"/>
    <w:rsid w:val="0059070B"/>
    <w:rsid w:val="00590FA0"/>
    <w:rsid w:val="00593EFC"/>
    <w:rsid w:val="00594F73"/>
    <w:rsid w:val="0059537A"/>
    <w:rsid w:val="005957D1"/>
    <w:rsid w:val="00597215"/>
    <w:rsid w:val="005A0FD0"/>
    <w:rsid w:val="005A1468"/>
    <w:rsid w:val="005A3F58"/>
    <w:rsid w:val="005A4536"/>
    <w:rsid w:val="005A5AF2"/>
    <w:rsid w:val="005A742F"/>
    <w:rsid w:val="005A7C78"/>
    <w:rsid w:val="005B4F6C"/>
    <w:rsid w:val="005B5AA9"/>
    <w:rsid w:val="005B7055"/>
    <w:rsid w:val="005C4763"/>
    <w:rsid w:val="005C4DB7"/>
    <w:rsid w:val="005C5DC8"/>
    <w:rsid w:val="005C661E"/>
    <w:rsid w:val="005C7258"/>
    <w:rsid w:val="005D1E9E"/>
    <w:rsid w:val="005D48C8"/>
    <w:rsid w:val="005D58CE"/>
    <w:rsid w:val="005D6DB4"/>
    <w:rsid w:val="005E0B69"/>
    <w:rsid w:val="005E2760"/>
    <w:rsid w:val="005E2D13"/>
    <w:rsid w:val="005E350B"/>
    <w:rsid w:val="005E4648"/>
    <w:rsid w:val="005E6068"/>
    <w:rsid w:val="005E64B3"/>
    <w:rsid w:val="005E6A47"/>
    <w:rsid w:val="005F03A4"/>
    <w:rsid w:val="005F0C51"/>
    <w:rsid w:val="005F16DB"/>
    <w:rsid w:val="005F17B2"/>
    <w:rsid w:val="005F2BB5"/>
    <w:rsid w:val="005F3A96"/>
    <w:rsid w:val="005F4DBF"/>
    <w:rsid w:val="005F58C1"/>
    <w:rsid w:val="005F66CC"/>
    <w:rsid w:val="005F7DEC"/>
    <w:rsid w:val="005F7E35"/>
    <w:rsid w:val="006009F5"/>
    <w:rsid w:val="00600AA5"/>
    <w:rsid w:val="0060126D"/>
    <w:rsid w:val="0060146A"/>
    <w:rsid w:val="00601974"/>
    <w:rsid w:val="00601CE8"/>
    <w:rsid w:val="00602DA5"/>
    <w:rsid w:val="006045AF"/>
    <w:rsid w:val="00606B1E"/>
    <w:rsid w:val="006105E3"/>
    <w:rsid w:val="006115E2"/>
    <w:rsid w:val="00613D08"/>
    <w:rsid w:val="0061491F"/>
    <w:rsid w:val="00615FC7"/>
    <w:rsid w:val="00620DEF"/>
    <w:rsid w:val="0062204C"/>
    <w:rsid w:val="00623188"/>
    <w:rsid w:val="006238F2"/>
    <w:rsid w:val="00626DD6"/>
    <w:rsid w:val="0062719D"/>
    <w:rsid w:val="00627FDF"/>
    <w:rsid w:val="00630296"/>
    <w:rsid w:val="006331E3"/>
    <w:rsid w:val="00633776"/>
    <w:rsid w:val="00633C62"/>
    <w:rsid w:val="0063429C"/>
    <w:rsid w:val="00635F65"/>
    <w:rsid w:val="006361F0"/>
    <w:rsid w:val="006372A4"/>
    <w:rsid w:val="006375ED"/>
    <w:rsid w:val="0064029E"/>
    <w:rsid w:val="00640861"/>
    <w:rsid w:val="00640A36"/>
    <w:rsid w:val="00640BDC"/>
    <w:rsid w:val="0064171C"/>
    <w:rsid w:val="00646004"/>
    <w:rsid w:val="00646AD1"/>
    <w:rsid w:val="006473BA"/>
    <w:rsid w:val="00650E4E"/>
    <w:rsid w:val="00654D9D"/>
    <w:rsid w:val="00660C02"/>
    <w:rsid w:val="0066104E"/>
    <w:rsid w:val="0066130F"/>
    <w:rsid w:val="006641F4"/>
    <w:rsid w:val="006645D9"/>
    <w:rsid w:val="00665EBC"/>
    <w:rsid w:val="00667637"/>
    <w:rsid w:val="00667BE8"/>
    <w:rsid w:val="0067150D"/>
    <w:rsid w:val="00673A29"/>
    <w:rsid w:val="00673AD9"/>
    <w:rsid w:val="00674674"/>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7D60"/>
    <w:rsid w:val="006A27BC"/>
    <w:rsid w:val="006A27D6"/>
    <w:rsid w:val="006A3A42"/>
    <w:rsid w:val="006A41B4"/>
    <w:rsid w:val="006A5FD7"/>
    <w:rsid w:val="006A62B0"/>
    <w:rsid w:val="006B143E"/>
    <w:rsid w:val="006B30E3"/>
    <w:rsid w:val="006B5E72"/>
    <w:rsid w:val="006B6205"/>
    <w:rsid w:val="006C058F"/>
    <w:rsid w:val="006C2200"/>
    <w:rsid w:val="006C3252"/>
    <w:rsid w:val="006C7110"/>
    <w:rsid w:val="006C7A04"/>
    <w:rsid w:val="006D158F"/>
    <w:rsid w:val="006D1B83"/>
    <w:rsid w:val="006D1BE7"/>
    <w:rsid w:val="006D3590"/>
    <w:rsid w:val="006D5C98"/>
    <w:rsid w:val="006D6FCC"/>
    <w:rsid w:val="006E06C5"/>
    <w:rsid w:val="006E0A9F"/>
    <w:rsid w:val="006E12D5"/>
    <w:rsid w:val="006E1EDC"/>
    <w:rsid w:val="006E26E8"/>
    <w:rsid w:val="006E4493"/>
    <w:rsid w:val="006E76B0"/>
    <w:rsid w:val="006F08D4"/>
    <w:rsid w:val="006F0C72"/>
    <w:rsid w:val="006F3318"/>
    <w:rsid w:val="006F39CF"/>
    <w:rsid w:val="006F4894"/>
    <w:rsid w:val="006F58F5"/>
    <w:rsid w:val="006F676D"/>
    <w:rsid w:val="00700672"/>
    <w:rsid w:val="00701319"/>
    <w:rsid w:val="00701A95"/>
    <w:rsid w:val="00702627"/>
    <w:rsid w:val="00702F7C"/>
    <w:rsid w:val="00706127"/>
    <w:rsid w:val="007077CD"/>
    <w:rsid w:val="007100B5"/>
    <w:rsid w:val="0071230E"/>
    <w:rsid w:val="00712A93"/>
    <w:rsid w:val="00714CF1"/>
    <w:rsid w:val="00715CEB"/>
    <w:rsid w:val="00717A58"/>
    <w:rsid w:val="00722924"/>
    <w:rsid w:val="00723D30"/>
    <w:rsid w:val="00723F1A"/>
    <w:rsid w:val="00726974"/>
    <w:rsid w:val="007306BB"/>
    <w:rsid w:val="007319AD"/>
    <w:rsid w:val="00731BED"/>
    <w:rsid w:val="00732257"/>
    <w:rsid w:val="00740240"/>
    <w:rsid w:val="0074037C"/>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376E"/>
    <w:rsid w:val="00753BFA"/>
    <w:rsid w:val="00754C7E"/>
    <w:rsid w:val="007557BC"/>
    <w:rsid w:val="007608F0"/>
    <w:rsid w:val="00762976"/>
    <w:rsid w:val="00766752"/>
    <w:rsid w:val="00766834"/>
    <w:rsid w:val="00766EC7"/>
    <w:rsid w:val="0077082D"/>
    <w:rsid w:val="0077181C"/>
    <w:rsid w:val="00771AF0"/>
    <w:rsid w:val="0077499E"/>
    <w:rsid w:val="00774D8E"/>
    <w:rsid w:val="0077508F"/>
    <w:rsid w:val="007752E2"/>
    <w:rsid w:val="00781F5F"/>
    <w:rsid w:val="00783479"/>
    <w:rsid w:val="00783696"/>
    <w:rsid w:val="00783D3E"/>
    <w:rsid w:val="00784B5D"/>
    <w:rsid w:val="00785DB0"/>
    <w:rsid w:val="00791384"/>
    <w:rsid w:val="00791D74"/>
    <w:rsid w:val="00791E5B"/>
    <w:rsid w:val="007931D7"/>
    <w:rsid w:val="007949B4"/>
    <w:rsid w:val="0079543F"/>
    <w:rsid w:val="0079708B"/>
    <w:rsid w:val="0079779E"/>
    <w:rsid w:val="007A6DC9"/>
    <w:rsid w:val="007A71B5"/>
    <w:rsid w:val="007A797E"/>
    <w:rsid w:val="007B1216"/>
    <w:rsid w:val="007B255F"/>
    <w:rsid w:val="007B55C5"/>
    <w:rsid w:val="007C0579"/>
    <w:rsid w:val="007C0E7E"/>
    <w:rsid w:val="007C10CC"/>
    <w:rsid w:val="007C250E"/>
    <w:rsid w:val="007C2CD7"/>
    <w:rsid w:val="007C6AE4"/>
    <w:rsid w:val="007C71F9"/>
    <w:rsid w:val="007D009C"/>
    <w:rsid w:val="007D2162"/>
    <w:rsid w:val="007D5A53"/>
    <w:rsid w:val="007D62D9"/>
    <w:rsid w:val="007D6A5B"/>
    <w:rsid w:val="007D73C9"/>
    <w:rsid w:val="007D79DF"/>
    <w:rsid w:val="007E1FB4"/>
    <w:rsid w:val="007E28C1"/>
    <w:rsid w:val="007E786E"/>
    <w:rsid w:val="007F0840"/>
    <w:rsid w:val="007F2086"/>
    <w:rsid w:val="007F67A7"/>
    <w:rsid w:val="007F6F0A"/>
    <w:rsid w:val="00800773"/>
    <w:rsid w:val="00801004"/>
    <w:rsid w:val="0080111C"/>
    <w:rsid w:val="00801EFD"/>
    <w:rsid w:val="00802F52"/>
    <w:rsid w:val="008058BC"/>
    <w:rsid w:val="00806D7C"/>
    <w:rsid w:val="00807854"/>
    <w:rsid w:val="00811012"/>
    <w:rsid w:val="00811A90"/>
    <w:rsid w:val="008136C6"/>
    <w:rsid w:val="00813846"/>
    <w:rsid w:val="00814325"/>
    <w:rsid w:val="00815C4F"/>
    <w:rsid w:val="008161C2"/>
    <w:rsid w:val="00816942"/>
    <w:rsid w:val="0081738B"/>
    <w:rsid w:val="0082026A"/>
    <w:rsid w:val="008219BA"/>
    <w:rsid w:val="008237E5"/>
    <w:rsid w:val="00824136"/>
    <w:rsid w:val="00826075"/>
    <w:rsid w:val="008267CA"/>
    <w:rsid w:val="00826A19"/>
    <w:rsid w:val="008312D4"/>
    <w:rsid w:val="008317C8"/>
    <w:rsid w:val="00831891"/>
    <w:rsid w:val="00831915"/>
    <w:rsid w:val="00832ACE"/>
    <w:rsid w:val="0083305B"/>
    <w:rsid w:val="00834578"/>
    <w:rsid w:val="0083648B"/>
    <w:rsid w:val="00836500"/>
    <w:rsid w:val="00841EAB"/>
    <w:rsid w:val="00844977"/>
    <w:rsid w:val="00844B97"/>
    <w:rsid w:val="00845BB4"/>
    <w:rsid w:val="008464F9"/>
    <w:rsid w:val="00847302"/>
    <w:rsid w:val="00847BF3"/>
    <w:rsid w:val="00852A15"/>
    <w:rsid w:val="00853D0B"/>
    <w:rsid w:val="00854B16"/>
    <w:rsid w:val="00854BCA"/>
    <w:rsid w:val="00854F8B"/>
    <w:rsid w:val="00855A43"/>
    <w:rsid w:val="008561BF"/>
    <w:rsid w:val="00861E25"/>
    <w:rsid w:val="008633B6"/>
    <w:rsid w:val="0086402F"/>
    <w:rsid w:val="00866481"/>
    <w:rsid w:val="0087076A"/>
    <w:rsid w:val="00870853"/>
    <w:rsid w:val="008731E4"/>
    <w:rsid w:val="008745D6"/>
    <w:rsid w:val="00874DCA"/>
    <w:rsid w:val="00875D64"/>
    <w:rsid w:val="00875E32"/>
    <w:rsid w:val="0087668E"/>
    <w:rsid w:val="008800F4"/>
    <w:rsid w:val="0088277A"/>
    <w:rsid w:val="0088297B"/>
    <w:rsid w:val="00885D7C"/>
    <w:rsid w:val="0088762D"/>
    <w:rsid w:val="00890235"/>
    <w:rsid w:val="00890A70"/>
    <w:rsid w:val="00890DDC"/>
    <w:rsid w:val="00890F9C"/>
    <w:rsid w:val="008928B6"/>
    <w:rsid w:val="00894CA0"/>
    <w:rsid w:val="00895461"/>
    <w:rsid w:val="008957B1"/>
    <w:rsid w:val="00896190"/>
    <w:rsid w:val="00897C5E"/>
    <w:rsid w:val="008A0FDC"/>
    <w:rsid w:val="008A1517"/>
    <w:rsid w:val="008A2307"/>
    <w:rsid w:val="008A2B8F"/>
    <w:rsid w:val="008A2BB7"/>
    <w:rsid w:val="008A4000"/>
    <w:rsid w:val="008A4A65"/>
    <w:rsid w:val="008A6621"/>
    <w:rsid w:val="008A70A5"/>
    <w:rsid w:val="008B201B"/>
    <w:rsid w:val="008B2D64"/>
    <w:rsid w:val="008B368E"/>
    <w:rsid w:val="008B38A4"/>
    <w:rsid w:val="008B38EE"/>
    <w:rsid w:val="008B4F2F"/>
    <w:rsid w:val="008B55B4"/>
    <w:rsid w:val="008B6A00"/>
    <w:rsid w:val="008C0269"/>
    <w:rsid w:val="008C076F"/>
    <w:rsid w:val="008C0DB6"/>
    <w:rsid w:val="008C257C"/>
    <w:rsid w:val="008D0FDE"/>
    <w:rsid w:val="008D1051"/>
    <w:rsid w:val="008D22BE"/>
    <w:rsid w:val="008D7542"/>
    <w:rsid w:val="008D7F7C"/>
    <w:rsid w:val="008E0835"/>
    <w:rsid w:val="008E16ED"/>
    <w:rsid w:val="008E280E"/>
    <w:rsid w:val="008E2BA7"/>
    <w:rsid w:val="008E5642"/>
    <w:rsid w:val="008E5CC2"/>
    <w:rsid w:val="008F0EA3"/>
    <w:rsid w:val="008F2E20"/>
    <w:rsid w:val="008F7EA6"/>
    <w:rsid w:val="00900BC5"/>
    <w:rsid w:val="00901036"/>
    <w:rsid w:val="00904136"/>
    <w:rsid w:val="00904309"/>
    <w:rsid w:val="0090479F"/>
    <w:rsid w:val="00904BFC"/>
    <w:rsid w:val="00906692"/>
    <w:rsid w:val="00906853"/>
    <w:rsid w:val="00906CF8"/>
    <w:rsid w:val="009073CB"/>
    <w:rsid w:val="0090752A"/>
    <w:rsid w:val="00910342"/>
    <w:rsid w:val="00910805"/>
    <w:rsid w:val="00911A42"/>
    <w:rsid w:val="00912D60"/>
    <w:rsid w:val="009140A2"/>
    <w:rsid w:val="009141D0"/>
    <w:rsid w:val="00920480"/>
    <w:rsid w:val="00920D01"/>
    <w:rsid w:val="00923B20"/>
    <w:rsid w:val="00925A59"/>
    <w:rsid w:val="009263DF"/>
    <w:rsid w:val="00926E84"/>
    <w:rsid w:val="00927338"/>
    <w:rsid w:val="0093018E"/>
    <w:rsid w:val="0093167C"/>
    <w:rsid w:val="00932A3A"/>
    <w:rsid w:val="00934143"/>
    <w:rsid w:val="00934679"/>
    <w:rsid w:val="00935444"/>
    <w:rsid w:val="00935C1F"/>
    <w:rsid w:val="00936C85"/>
    <w:rsid w:val="009378F0"/>
    <w:rsid w:val="00942696"/>
    <w:rsid w:val="00942EB6"/>
    <w:rsid w:val="0094307C"/>
    <w:rsid w:val="00944802"/>
    <w:rsid w:val="009470DD"/>
    <w:rsid w:val="009518D9"/>
    <w:rsid w:val="0095236F"/>
    <w:rsid w:val="00952404"/>
    <w:rsid w:val="00953350"/>
    <w:rsid w:val="00955BDA"/>
    <w:rsid w:val="0096328F"/>
    <w:rsid w:val="009656DE"/>
    <w:rsid w:val="00965F52"/>
    <w:rsid w:val="0096737A"/>
    <w:rsid w:val="009674C6"/>
    <w:rsid w:val="0097392A"/>
    <w:rsid w:val="009749C0"/>
    <w:rsid w:val="00977C0A"/>
    <w:rsid w:val="00982FF8"/>
    <w:rsid w:val="00983772"/>
    <w:rsid w:val="00984E8B"/>
    <w:rsid w:val="0098512F"/>
    <w:rsid w:val="0098550A"/>
    <w:rsid w:val="00985728"/>
    <w:rsid w:val="009857DD"/>
    <w:rsid w:val="009859AB"/>
    <w:rsid w:val="00987A4E"/>
    <w:rsid w:val="009907A9"/>
    <w:rsid w:val="00993B22"/>
    <w:rsid w:val="00993DE4"/>
    <w:rsid w:val="00993F38"/>
    <w:rsid w:val="00994A4B"/>
    <w:rsid w:val="00996D25"/>
    <w:rsid w:val="009A043C"/>
    <w:rsid w:val="009A12ED"/>
    <w:rsid w:val="009A201F"/>
    <w:rsid w:val="009A62FC"/>
    <w:rsid w:val="009A6989"/>
    <w:rsid w:val="009A72EB"/>
    <w:rsid w:val="009B0942"/>
    <w:rsid w:val="009B105E"/>
    <w:rsid w:val="009B2B4E"/>
    <w:rsid w:val="009B396E"/>
    <w:rsid w:val="009B39A2"/>
    <w:rsid w:val="009B3B97"/>
    <w:rsid w:val="009B49F3"/>
    <w:rsid w:val="009B4E5D"/>
    <w:rsid w:val="009B5154"/>
    <w:rsid w:val="009B567A"/>
    <w:rsid w:val="009C29C5"/>
    <w:rsid w:val="009C4E6C"/>
    <w:rsid w:val="009C5C75"/>
    <w:rsid w:val="009D1C23"/>
    <w:rsid w:val="009D2A29"/>
    <w:rsid w:val="009D59DE"/>
    <w:rsid w:val="009E1362"/>
    <w:rsid w:val="009E1848"/>
    <w:rsid w:val="009E1BC1"/>
    <w:rsid w:val="009E1F6B"/>
    <w:rsid w:val="009E3535"/>
    <w:rsid w:val="009E3E77"/>
    <w:rsid w:val="009E4DF2"/>
    <w:rsid w:val="009E6D60"/>
    <w:rsid w:val="009F1918"/>
    <w:rsid w:val="009F2D0A"/>
    <w:rsid w:val="009F3962"/>
    <w:rsid w:val="009F6ED7"/>
    <w:rsid w:val="009F7401"/>
    <w:rsid w:val="009F78F2"/>
    <w:rsid w:val="00A01C9B"/>
    <w:rsid w:val="00A065F5"/>
    <w:rsid w:val="00A10857"/>
    <w:rsid w:val="00A1221A"/>
    <w:rsid w:val="00A1269B"/>
    <w:rsid w:val="00A130F9"/>
    <w:rsid w:val="00A1585F"/>
    <w:rsid w:val="00A16000"/>
    <w:rsid w:val="00A16398"/>
    <w:rsid w:val="00A1645E"/>
    <w:rsid w:val="00A20EBA"/>
    <w:rsid w:val="00A20F2F"/>
    <w:rsid w:val="00A211A3"/>
    <w:rsid w:val="00A21641"/>
    <w:rsid w:val="00A2357E"/>
    <w:rsid w:val="00A24629"/>
    <w:rsid w:val="00A25A27"/>
    <w:rsid w:val="00A26FA4"/>
    <w:rsid w:val="00A27485"/>
    <w:rsid w:val="00A30038"/>
    <w:rsid w:val="00A309E8"/>
    <w:rsid w:val="00A3514D"/>
    <w:rsid w:val="00A35318"/>
    <w:rsid w:val="00A40F98"/>
    <w:rsid w:val="00A41EF2"/>
    <w:rsid w:val="00A42619"/>
    <w:rsid w:val="00A4267D"/>
    <w:rsid w:val="00A427B2"/>
    <w:rsid w:val="00A43DEB"/>
    <w:rsid w:val="00A44DDA"/>
    <w:rsid w:val="00A47D62"/>
    <w:rsid w:val="00A53CDD"/>
    <w:rsid w:val="00A53EE6"/>
    <w:rsid w:val="00A5538A"/>
    <w:rsid w:val="00A55EE0"/>
    <w:rsid w:val="00A564AE"/>
    <w:rsid w:val="00A57A4A"/>
    <w:rsid w:val="00A57C0E"/>
    <w:rsid w:val="00A60380"/>
    <w:rsid w:val="00A614EB"/>
    <w:rsid w:val="00A61D2D"/>
    <w:rsid w:val="00A62886"/>
    <w:rsid w:val="00A63E79"/>
    <w:rsid w:val="00A6719E"/>
    <w:rsid w:val="00A672B2"/>
    <w:rsid w:val="00A74C51"/>
    <w:rsid w:val="00A77682"/>
    <w:rsid w:val="00A80C19"/>
    <w:rsid w:val="00A83279"/>
    <w:rsid w:val="00A83750"/>
    <w:rsid w:val="00A84631"/>
    <w:rsid w:val="00A86498"/>
    <w:rsid w:val="00A86A0A"/>
    <w:rsid w:val="00A9067C"/>
    <w:rsid w:val="00A90A24"/>
    <w:rsid w:val="00A90BD3"/>
    <w:rsid w:val="00A91402"/>
    <w:rsid w:val="00A92FBB"/>
    <w:rsid w:val="00A93C1C"/>
    <w:rsid w:val="00A96790"/>
    <w:rsid w:val="00A97543"/>
    <w:rsid w:val="00AA0DFE"/>
    <w:rsid w:val="00AA1DD7"/>
    <w:rsid w:val="00AA2502"/>
    <w:rsid w:val="00AA262E"/>
    <w:rsid w:val="00AA2AC5"/>
    <w:rsid w:val="00AA3174"/>
    <w:rsid w:val="00AA3A41"/>
    <w:rsid w:val="00AA5AE9"/>
    <w:rsid w:val="00AA6D45"/>
    <w:rsid w:val="00AA7585"/>
    <w:rsid w:val="00AA7DED"/>
    <w:rsid w:val="00AB031D"/>
    <w:rsid w:val="00AB08A6"/>
    <w:rsid w:val="00AB18B3"/>
    <w:rsid w:val="00AB1A1E"/>
    <w:rsid w:val="00AB236C"/>
    <w:rsid w:val="00AB79DB"/>
    <w:rsid w:val="00AC06B6"/>
    <w:rsid w:val="00AC1A7F"/>
    <w:rsid w:val="00AC7830"/>
    <w:rsid w:val="00AD0466"/>
    <w:rsid w:val="00AD1557"/>
    <w:rsid w:val="00AD35F3"/>
    <w:rsid w:val="00AD44E9"/>
    <w:rsid w:val="00AD4CAC"/>
    <w:rsid w:val="00AD528F"/>
    <w:rsid w:val="00AD6760"/>
    <w:rsid w:val="00AD6EB3"/>
    <w:rsid w:val="00AD741D"/>
    <w:rsid w:val="00AD751D"/>
    <w:rsid w:val="00AD791C"/>
    <w:rsid w:val="00AE1C60"/>
    <w:rsid w:val="00AE4F42"/>
    <w:rsid w:val="00AE5BAE"/>
    <w:rsid w:val="00AE728D"/>
    <w:rsid w:val="00AE7589"/>
    <w:rsid w:val="00AE798E"/>
    <w:rsid w:val="00AF2833"/>
    <w:rsid w:val="00AF3716"/>
    <w:rsid w:val="00AF3C46"/>
    <w:rsid w:val="00AF43E1"/>
    <w:rsid w:val="00AF4D71"/>
    <w:rsid w:val="00AF5921"/>
    <w:rsid w:val="00B0092E"/>
    <w:rsid w:val="00B018B2"/>
    <w:rsid w:val="00B018E8"/>
    <w:rsid w:val="00B03BF6"/>
    <w:rsid w:val="00B03CDF"/>
    <w:rsid w:val="00B040B7"/>
    <w:rsid w:val="00B04A55"/>
    <w:rsid w:val="00B04D46"/>
    <w:rsid w:val="00B104C5"/>
    <w:rsid w:val="00B10F47"/>
    <w:rsid w:val="00B1385B"/>
    <w:rsid w:val="00B13B1B"/>
    <w:rsid w:val="00B15DBF"/>
    <w:rsid w:val="00B165C9"/>
    <w:rsid w:val="00B17D70"/>
    <w:rsid w:val="00B22AD7"/>
    <w:rsid w:val="00B22D31"/>
    <w:rsid w:val="00B22E46"/>
    <w:rsid w:val="00B27853"/>
    <w:rsid w:val="00B30291"/>
    <w:rsid w:val="00B306F7"/>
    <w:rsid w:val="00B30BB8"/>
    <w:rsid w:val="00B30FE2"/>
    <w:rsid w:val="00B3272E"/>
    <w:rsid w:val="00B32C71"/>
    <w:rsid w:val="00B330C4"/>
    <w:rsid w:val="00B37580"/>
    <w:rsid w:val="00B4137A"/>
    <w:rsid w:val="00B50B77"/>
    <w:rsid w:val="00B51290"/>
    <w:rsid w:val="00B51769"/>
    <w:rsid w:val="00B52215"/>
    <w:rsid w:val="00B530CA"/>
    <w:rsid w:val="00B53AC4"/>
    <w:rsid w:val="00B54527"/>
    <w:rsid w:val="00B57ADA"/>
    <w:rsid w:val="00B61EE9"/>
    <w:rsid w:val="00B642F5"/>
    <w:rsid w:val="00B6496C"/>
    <w:rsid w:val="00B65962"/>
    <w:rsid w:val="00B66573"/>
    <w:rsid w:val="00B66B6C"/>
    <w:rsid w:val="00B7033E"/>
    <w:rsid w:val="00B7071A"/>
    <w:rsid w:val="00B71858"/>
    <w:rsid w:val="00B71A39"/>
    <w:rsid w:val="00B721DC"/>
    <w:rsid w:val="00B74715"/>
    <w:rsid w:val="00B7669D"/>
    <w:rsid w:val="00B766D9"/>
    <w:rsid w:val="00B80A28"/>
    <w:rsid w:val="00B82D73"/>
    <w:rsid w:val="00B84A2C"/>
    <w:rsid w:val="00B850D8"/>
    <w:rsid w:val="00B854D5"/>
    <w:rsid w:val="00B871D6"/>
    <w:rsid w:val="00B87A02"/>
    <w:rsid w:val="00B96204"/>
    <w:rsid w:val="00BA0DCC"/>
    <w:rsid w:val="00BA12A2"/>
    <w:rsid w:val="00BA16EF"/>
    <w:rsid w:val="00BA18D0"/>
    <w:rsid w:val="00BA242E"/>
    <w:rsid w:val="00BA2ABF"/>
    <w:rsid w:val="00BA3317"/>
    <w:rsid w:val="00BA3882"/>
    <w:rsid w:val="00BA5A9D"/>
    <w:rsid w:val="00BA6363"/>
    <w:rsid w:val="00BB2D9C"/>
    <w:rsid w:val="00BB3512"/>
    <w:rsid w:val="00BB5D1E"/>
    <w:rsid w:val="00BB62CC"/>
    <w:rsid w:val="00BB7ED6"/>
    <w:rsid w:val="00BC137A"/>
    <w:rsid w:val="00BC20CC"/>
    <w:rsid w:val="00BC4347"/>
    <w:rsid w:val="00BC45E0"/>
    <w:rsid w:val="00BC4C50"/>
    <w:rsid w:val="00BC54B5"/>
    <w:rsid w:val="00BC5D9D"/>
    <w:rsid w:val="00BC60E1"/>
    <w:rsid w:val="00BC623F"/>
    <w:rsid w:val="00BC6803"/>
    <w:rsid w:val="00BC7BCB"/>
    <w:rsid w:val="00BD109B"/>
    <w:rsid w:val="00BD1101"/>
    <w:rsid w:val="00BD2944"/>
    <w:rsid w:val="00BD2B5E"/>
    <w:rsid w:val="00BD3AFF"/>
    <w:rsid w:val="00BD4E7A"/>
    <w:rsid w:val="00BD531B"/>
    <w:rsid w:val="00BE00E5"/>
    <w:rsid w:val="00BE2E5A"/>
    <w:rsid w:val="00BE3A10"/>
    <w:rsid w:val="00BE4A21"/>
    <w:rsid w:val="00BE5859"/>
    <w:rsid w:val="00BE717E"/>
    <w:rsid w:val="00BE7E27"/>
    <w:rsid w:val="00BF183C"/>
    <w:rsid w:val="00BF48BB"/>
    <w:rsid w:val="00BF4C15"/>
    <w:rsid w:val="00C0277D"/>
    <w:rsid w:val="00C0782F"/>
    <w:rsid w:val="00C11F50"/>
    <w:rsid w:val="00C12603"/>
    <w:rsid w:val="00C12C7C"/>
    <w:rsid w:val="00C131FD"/>
    <w:rsid w:val="00C15322"/>
    <w:rsid w:val="00C16DA8"/>
    <w:rsid w:val="00C17352"/>
    <w:rsid w:val="00C21959"/>
    <w:rsid w:val="00C24EDC"/>
    <w:rsid w:val="00C30A7D"/>
    <w:rsid w:val="00C31169"/>
    <w:rsid w:val="00C3169F"/>
    <w:rsid w:val="00C318F6"/>
    <w:rsid w:val="00C37522"/>
    <w:rsid w:val="00C42EFD"/>
    <w:rsid w:val="00C43D8B"/>
    <w:rsid w:val="00C44042"/>
    <w:rsid w:val="00C46AF0"/>
    <w:rsid w:val="00C519B7"/>
    <w:rsid w:val="00C52956"/>
    <w:rsid w:val="00C53AE1"/>
    <w:rsid w:val="00C53CAD"/>
    <w:rsid w:val="00C54893"/>
    <w:rsid w:val="00C560A1"/>
    <w:rsid w:val="00C56E9E"/>
    <w:rsid w:val="00C56EB6"/>
    <w:rsid w:val="00C571E2"/>
    <w:rsid w:val="00C63FC8"/>
    <w:rsid w:val="00C64F57"/>
    <w:rsid w:val="00C65D21"/>
    <w:rsid w:val="00C66E11"/>
    <w:rsid w:val="00C6789D"/>
    <w:rsid w:val="00C71A97"/>
    <w:rsid w:val="00C72FFE"/>
    <w:rsid w:val="00C73FFD"/>
    <w:rsid w:val="00C74512"/>
    <w:rsid w:val="00C75071"/>
    <w:rsid w:val="00C830A3"/>
    <w:rsid w:val="00C84F07"/>
    <w:rsid w:val="00C851A6"/>
    <w:rsid w:val="00C855D4"/>
    <w:rsid w:val="00C87639"/>
    <w:rsid w:val="00C90685"/>
    <w:rsid w:val="00C9099A"/>
    <w:rsid w:val="00C9240A"/>
    <w:rsid w:val="00C93D5B"/>
    <w:rsid w:val="00C9442C"/>
    <w:rsid w:val="00C9532C"/>
    <w:rsid w:val="00C95BCF"/>
    <w:rsid w:val="00C95D16"/>
    <w:rsid w:val="00C95DCF"/>
    <w:rsid w:val="00CA184E"/>
    <w:rsid w:val="00CA23C4"/>
    <w:rsid w:val="00CA575F"/>
    <w:rsid w:val="00CA5AEC"/>
    <w:rsid w:val="00CA6114"/>
    <w:rsid w:val="00CA704A"/>
    <w:rsid w:val="00CB0797"/>
    <w:rsid w:val="00CB21FF"/>
    <w:rsid w:val="00CB5CAE"/>
    <w:rsid w:val="00CB644C"/>
    <w:rsid w:val="00CB78ED"/>
    <w:rsid w:val="00CC0004"/>
    <w:rsid w:val="00CC283D"/>
    <w:rsid w:val="00CC4E55"/>
    <w:rsid w:val="00CC550E"/>
    <w:rsid w:val="00CC5AC6"/>
    <w:rsid w:val="00CD0DCE"/>
    <w:rsid w:val="00CD1628"/>
    <w:rsid w:val="00CD1D27"/>
    <w:rsid w:val="00CD27B7"/>
    <w:rsid w:val="00CD3807"/>
    <w:rsid w:val="00CD3AE7"/>
    <w:rsid w:val="00CD3C10"/>
    <w:rsid w:val="00CD5194"/>
    <w:rsid w:val="00CD5981"/>
    <w:rsid w:val="00CD5D25"/>
    <w:rsid w:val="00CD79FA"/>
    <w:rsid w:val="00CE10E6"/>
    <w:rsid w:val="00CE59A8"/>
    <w:rsid w:val="00CE657B"/>
    <w:rsid w:val="00CF0873"/>
    <w:rsid w:val="00CF237E"/>
    <w:rsid w:val="00CF3FB0"/>
    <w:rsid w:val="00CF515D"/>
    <w:rsid w:val="00CF53F5"/>
    <w:rsid w:val="00CF6B3F"/>
    <w:rsid w:val="00D002B4"/>
    <w:rsid w:val="00D01404"/>
    <w:rsid w:val="00D02C52"/>
    <w:rsid w:val="00D03845"/>
    <w:rsid w:val="00D03DCB"/>
    <w:rsid w:val="00D05257"/>
    <w:rsid w:val="00D054DF"/>
    <w:rsid w:val="00D057A5"/>
    <w:rsid w:val="00D05D1F"/>
    <w:rsid w:val="00D07B9C"/>
    <w:rsid w:val="00D111F1"/>
    <w:rsid w:val="00D144D0"/>
    <w:rsid w:val="00D14FC0"/>
    <w:rsid w:val="00D163A3"/>
    <w:rsid w:val="00D1656D"/>
    <w:rsid w:val="00D167CC"/>
    <w:rsid w:val="00D16943"/>
    <w:rsid w:val="00D211AE"/>
    <w:rsid w:val="00D21662"/>
    <w:rsid w:val="00D23DE4"/>
    <w:rsid w:val="00D23F50"/>
    <w:rsid w:val="00D24867"/>
    <w:rsid w:val="00D318E3"/>
    <w:rsid w:val="00D31E3A"/>
    <w:rsid w:val="00D323A7"/>
    <w:rsid w:val="00D346BF"/>
    <w:rsid w:val="00D34A4B"/>
    <w:rsid w:val="00D416EB"/>
    <w:rsid w:val="00D41B20"/>
    <w:rsid w:val="00D44615"/>
    <w:rsid w:val="00D44BE9"/>
    <w:rsid w:val="00D45321"/>
    <w:rsid w:val="00D50324"/>
    <w:rsid w:val="00D5202B"/>
    <w:rsid w:val="00D52613"/>
    <w:rsid w:val="00D55A28"/>
    <w:rsid w:val="00D5605F"/>
    <w:rsid w:val="00D57BC9"/>
    <w:rsid w:val="00D61FBD"/>
    <w:rsid w:val="00D62519"/>
    <w:rsid w:val="00D625AA"/>
    <w:rsid w:val="00D63CBD"/>
    <w:rsid w:val="00D6500C"/>
    <w:rsid w:val="00D66392"/>
    <w:rsid w:val="00D66959"/>
    <w:rsid w:val="00D70A39"/>
    <w:rsid w:val="00D71A7E"/>
    <w:rsid w:val="00D7643D"/>
    <w:rsid w:val="00D76DE0"/>
    <w:rsid w:val="00D80DF0"/>
    <w:rsid w:val="00D83ED5"/>
    <w:rsid w:val="00D86043"/>
    <w:rsid w:val="00D870D4"/>
    <w:rsid w:val="00D9398E"/>
    <w:rsid w:val="00D9464E"/>
    <w:rsid w:val="00D954E0"/>
    <w:rsid w:val="00D97059"/>
    <w:rsid w:val="00D97A1D"/>
    <w:rsid w:val="00DA0181"/>
    <w:rsid w:val="00DA2411"/>
    <w:rsid w:val="00DA2C81"/>
    <w:rsid w:val="00DA65C4"/>
    <w:rsid w:val="00DA7899"/>
    <w:rsid w:val="00DB0923"/>
    <w:rsid w:val="00DB29CA"/>
    <w:rsid w:val="00DB30C8"/>
    <w:rsid w:val="00DB558E"/>
    <w:rsid w:val="00DB5F2B"/>
    <w:rsid w:val="00DB74AF"/>
    <w:rsid w:val="00DC1AB8"/>
    <w:rsid w:val="00DC5C19"/>
    <w:rsid w:val="00DC7068"/>
    <w:rsid w:val="00DD0411"/>
    <w:rsid w:val="00DD265A"/>
    <w:rsid w:val="00DD6B9B"/>
    <w:rsid w:val="00DE07A1"/>
    <w:rsid w:val="00DE21A2"/>
    <w:rsid w:val="00DE2776"/>
    <w:rsid w:val="00DE3B11"/>
    <w:rsid w:val="00DE7183"/>
    <w:rsid w:val="00DF1DAC"/>
    <w:rsid w:val="00DF2165"/>
    <w:rsid w:val="00DF35F1"/>
    <w:rsid w:val="00DF5A24"/>
    <w:rsid w:val="00DF60E6"/>
    <w:rsid w:val="00DF6105"/>
    <w:rsid w:val="00DF659E"/>
    <w:rsid w:val="00E01524"/>
    <w:rsid w:val="00E05BDE"/>
    <w:rsid w:val="00E07C16"/>
    <w:rsid w:val="00E1021D"/>
    <w:rsid w:val="00E11871"/>
    <w:rsid w:val="00E1428E"/>
    <w:rsid w:val="00E14900"/>
    <w:rsid w:val="00E2049E"/>
    <w:rsid w:val="00E218D3"/>
    <w:rsid w:val="00E22321"/>
    <w:rsid w:val="00E229ED"/>
    <w:rsid w:val="00E23091"/>
    <w:rsid w:val="00E23E21"/>
    <w:rsid w:val="00E245A0"/>
    <w:rsid w:val="00E25964"/>
    <w:rsid w:val="00E25E66"/>
    <w:rsid w:val="00E25E9F"/>
    <w:rsid w:val="00E2658F"/>
    <w:rsid w:val="00E27565"/>
    <w:rsid w:val="00E30DE6"/>
    <w:rsid w:val="00E31944"/>
    <w:rsid w:val="00E32395"/>
    <w:rsid w:val="00E32E0D"/>
    <w:rsid w:val="00E32F20"/>
    <w:rsid w:val="00E332E3"/>
    <w:rsid w:val="00E35435"/>
    <w:rsid w:val="00E37194"/>
    <w:rsid w:val="00E3788B"/>
    <w:rsid w:val="00E40C6A"/>
    <w:rsid w:val="00E410A7"/>
    <w:rsid w:val="00E410B7"/>
    <w:rsid w:val="00E43977"/>
    <w:rsid w:val="00E4415D"/>
    <w:rsid w:val="00E44AB1"/>
    <w:rsid w:val="00E44AB8"/>
    <w:rsid w:val="00E47A70"/>
    <w:rsid w:val="00E47BD8"/>
    <w:rsid w:val="00E50D3F"/>
    <w:rsid w:val="00E520BE"/>
    <w:rsid w:val="00E5484A"/>
    <w:rsid w:val="00E54E17"/>
    <w:rsid w:val="00E56A7A"/>
    <w:rsid w:val="00E60419"/>
    <w:rsid w:val="00E60E01"/>
    <w:rsid w:val="00E617D3"/>
    <w:rsid w:val="00E61E36"/>
    <w:rsid w:val="00E633C1"/>
    <w:rsid w:val="00E667B0"/>
    <w:rsid w:val="00E67390"/>
    <w:rsid w:val="00E71365"/>
    <w:rsid w:val="00E74904"/>
    <w:rsid w:val="00E770A4"/>
    <w:rsid w:val="00E8097A"/>
    <w:rsid w:val="00E80D4B"/>
    <w:rsid w:val="00E81192"/>
    <w:rsid w:val="00E83B51"/>
    <w:rsid w:val="00E8626C"/>
    <w:rsid w:val="00E8663B"/>
    <w:rsid w:val="00E86BDE"/>
    <w:rsid w:val="00E87383"/>
    <w:rsid w:val="00E8762F"/>
    <w:rsid w:val="00E906EB"/>
    <w:rsid w:val="00E90AB8"/>
    <w:rsid w:val="00E919D9"/>
    <w:rsid w:val="00E921C1"/>
    <w:rsid w:val="00E93C8B"/>
    <w:rsid w:val="00E93D8F"/>
    <w:rsid w:val="00E9531E"/>
    <w:rsid w:val="00E95A8E"/>
    <w:rsid w:val="00E95E41"/>
    <w:rsid w:val="00E95E4C"/>
    <w:rsid w:val="00E977CE"/>
    <w:rsid w:val="00E97E05"/>
    <w:rsid w:val="00EA1370"/>
    <w:rsid w:val="00EA34E2"/>
    <w:rsid w:val="00EA52D1"/>
    <w:rsid w:val="00EA703E"/>
    <w:rsid w:val="00EA791F"/>
    <w:rsid w:val="00EB671F"/>
    <w:rsid w:val="00EB70E7"/>
    <w:rsid w:val="00EB76D6"/>
    <w:rsid w:val="00EC02E8"/>
    <w:rsid w:val="00EC1139"/>
    <w:rsid w:val="00EC3842"/>
    <w:rsid w:val="00EC4299"/>
    <w:rsid w:val="00EC4D4D"/>
    <w:rsid w:val="00EC5D5D"/>
    <w:rsid w:val="00EC7908"/>
    <w:rsid w:val="00EC7C2B"/>
    <w:rsid w:val="00ED0ADF"/>
    <w:rsid w:val="00ED1F02"/>
    <w:rsid w:val="00ED213D"/>
    <w:rsid w:val="00EE15B5"/>
    <w:rsid w:val="00EE2087"/>
    <w:rsid w:val="00EE20A1"/>
    <w:rsid w:val="00EE2468"/>
    <w:rsid w:val="00EE74AF"/>
    <w:rsid w:val="00EF1F0E"/>
    <w:rsid w:val="00EF29F6"/>
    <w:rsid w:val="00EF4FBF"/>
    <w:rsid w:val="00EF518E"/>
    <w:rsid w:val="00EF5DF0"/>
    <w:rsid w:val="00EF69AE"/>
    <w:rsid w:val="00EF6E2C"/>
    <w:rsid w:val="00EF7106"/>
    <w:rsid w:val="00F001A6"/>
    <w:rsid w:val="00F00253"/>
    <w:rsid w:val="00F0070A"/>
    <w:rsid w:val="00F01660"/>
    <w:rsid w:val="00F01C16"/>
    <w:rsid w:val="00F0782D"/>
    <w:rsid w:val="00F10B74"/>
    <w:rsid w:val="00F11EB3"/>
    <w:rsid w:val="00F120F5"/>
    <w:rsid w:val="00F13F39"/>
    <w:rsid w:val="00F14A70"/>
    <w:rsid w:val="00F14B9B"/>
    <w:rsid w:val="00F14CCC"/>
    <w:rsid w:val="00F17988"/>
    <w:rsid w:val="00F20C09"/>
    <w:rsid w:val="00F217DF"/>
    <w:rsid w:val="00F21CAE"/>
    <w:rsid w:val="00F22AE0"/>
    <w:rsid w:val="00F2601A"/>
    <w:rsid w:val="00F26701"/>
    <w:rsid w:val="00F3064F"/>
    <w:rsid w:val="00F310D7"/>
    <w:rsid w:val="00F361BD"/>
    <w:rsid w:val="00F368B9"/>
    <w:rsid w:val="00F3739F"/>
    <w:rsid w:val="00F374C1"/>
    <w:rsid w:val="00F37B34"/>
    <w:rsid w:val="00F41C34"/>
    <w:rsid w:val="00F4212F"/>
    <w:rsid w:val="00F447DB"/>
    <w:rsid w:val="00F447FA"/>
    <w:rsid w:val="00F469B9"/>
    <w:rsid w:val="00F46C32"/>
    <w:rsid w:val="00F46CAF"/>
    <w:rsid w:val="00F46ECB"/>
    <w:rsid w:val="00F50F94"/>
    <w:rsid w:val="00F525B5"/>
    <w:rsid w:val="00F53D53"/>
    <w:rsid w:val="00F543B9"/>
    <w:rsid w:val="00F56177"/>
    <w:rsid w:val="00F56187"/>
    <w:rsid w:val="00F5755A"/>
    <w:rsid w:val="00F575D3"/>
    <w:rsid w:val="00F5786C"/>
    <w:rsid w:val="00F62117"/>
    <w:rsid w:val="00F62365"/>
    <w:rsid w:val="00F630A7"/>
    <w:rsid w:val="00F66225"/>
    <w:rsid w:val="00F662BC"/>
    <w:rsid w:val="00F6708D"/>
    <w:rsid w:val="00F707F0"/>
    <w:rsid w:val="00F71AD5"/>
    <w:rsid w:val="00F729ED"/>
    <w:rsid w:val="00F733B8"/>
    <w:rsid w:val="00F74F50"/>
    <w:rsid w:val="00F74FDD"/>
    <w:rsid w:val="00F75192"/>
    <w:rsid w:val="00F77822"/>
    <w:rsid w:val="00F838B6"/>
    <w:rsid w:val="00F83B0D"/>
    <w:rsid w:val="00F83C31"/>
    <w:rsid w:val="00F85F05"/>
    <w:rsid w:val="00F86AD1"/>
    <w:rsid w:val="00F9222A"/>
    <w:rsid w:val="00F922EA"/>
    <w:rsid w:val="00F923CE"/>
    <w:rsid w:val="00F92927"/>
    <w:rsid w:val="00F949E0"/>
    <w:rsid w:val="00F94F0F"/>
    <w:rsid w:val="00F979B3"/>
    <w:rsid w:val="00F97CCD"/>
    <w:rsid w:val="00FA320D"/>
    <w:rsid w:val="00FA362B"/>
    <w:rsid w:val="00FA53E9"/>
    <w:rsid w:val="00FA60EC"/>
    <w:rsid w:val="00FB04E9"/>
    <w:rsid w:val="00FB1179"/>
    <w:rsid w:val="00FB1C6B"/>
    <w:rsid w:val="00FB3361"/>
    <w:rsid w:val="00FB42B4"/>
    <w:rsid w:val="00FB4841"/>
    <w:rsid w:val="00FB6C94"/>
    <w:rsid w:val="00FB7F8B"/>
    <w:rsid w:val="00FC22F5"/>
    <w:rsid w:val="00FC3753"/>
    <w:rsid w:val="00FC5170"/>
    <w:rsid w:val="00FC5743"/>
    <w:rsid w:val="00FC6240"/>
    <w:rsid w:val="00FD118C"/>
    <w:rsid w:val="00FD2A7C"/>
    <w:rsid w:val="00FD332F"/>
    <w:rsid w:val="00FD7395"/>
    <w:rsid w:val="00FE1CC1"/>
    <w:rsid w:val="00FE385E"/>
    <w:rsid w:val="00FE3CE2"/>
    <w:rsid w:val="00FE54AD"/>
    <w:rsid w:val="00FE5633"/>
    <w:rsid w:val="00FE5D9E"/>
    <w:rsid w:val="00FE6F7A"/>
    <w:rsid w:val="00FE71A7"/>
    <w:rsid w:val="00FE7B14"/>
    <w:rsid w:val="00FF02D5"/>
    <w:rsid w:val="00FF0846"/>
    <w:rsid w:val="00FF248B"/>
    <w:rsid w:val="00FF3E6F"/>
    <w:rsid w:val="00FF5A63"/>
    <w:rsid w:val="00FF6DB4"/>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1537"/>
    <o:shapelayout v:ext="edit">
      <o:idmap v:ext="edit" data="1"/>
    </o:shapelayout>
  </w:shapeDefaults>
  <w:decimalSymbol w:val=","/>
  <w:listSeparator w:val=";"/>
  <w14:docId w14:val="3C3D4E3D"/>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paragraph" w:styleId="Ttulo3">
    <w:name w:val="heading 3"/>
    <w:basedOn w:val="Normal"/>
    <w:next w:val="Normal"/>
    <w:link w:val="Ttulo3Char"/>
    <w:uiPriority w:val="9"/>
    <w:unhideWhenUsed/>
    <w:qFormat/>
    <w:rsid w:val="000F6BD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styleId="Meno">
    <w:name w:val="Mention"/>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table" w:styleId="Tabelacomgrade">
    <w:name w:val="Table Grid"/>
    <w:basedOn w:val="Tabelanormal"/>
    <w:uiPriority w:val="59"/>
    <w:rsid w:val="00A21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2-nfase1">
    <w:name w:val="Grid Table 2 Accent 1"/>
    <w:basedOn w:val="Tabelanormal"/>
    <w:uiPriority w:val="47"/>
    <w:rsid w:val="00A21641"/>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lsinformativotextotitulo">
    <w:name w:val="clsinformativotextotitulo"/>
    <w:basedOn w:val="Fontepargpadro"/>
    <w:rsid w:val="004D55EC"/>
  </w:style>
  <w:style w:type="character" w:customStyle="1" w:styleId="clsinformativotexto">
    <w:name w:val="clsinformativotexto"/>
    <w:basedOn w:val="Fontepargpadro"/>
    <w:rsid w:val="004D55EC"/>
  </w:style>
  <w:style w:type="character" w:customStyle="1" w:styleId="Ttulo3Char">
    <w:name w:val="Título 3 Char"/>
    <w:basedOn w:val="Fontepargpadro"/>
    <w:link w:val="Ttulo3"/>
    <w:uiPriority w:val="9"/>
    <w:rsid w:val="000F6BD6"/>
    <w:rPr>
      <w:rFonts w:asciiTheme="majorHAnsi" w:eastAsiaTheme="majorEastAsia" w:hAnsiTheme="majorHAnsi" w:cstheme="majorBidi"/>
      <w:color w:val="243F60" w:themeColor="accent1" w:themeShade="7F"/>
      <w:sz w:val="24"/>
      <w:szCs w:val="24"/>
    </w:rPr>
  </w:style>
  <w:style w:type="paragraph" w:styleId="Pr-formataoHTML">
    <w:name w:val="HTML Preformatted"/>
    <w:basedOn w:val="Normal"/>
    <w:link w:val="Pr-formataoHTMLChar"/>
    <w:uiPriority w:val="99"/>
    <w:semiHidden/>
    <w:unhideWhenUsed/>
    <w:rsid w:val="00143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1430B3"/>
    <w:rPr>
      <w:rFonts w:ascii="Courier New" w:eastAsia="Times New Roman" w:hAnsi="Courier New" w:cs="Courier New"/>
      <w:sz w:val="20"/>
      <w:szCs w:val="20"/>
      <w:lang w:eastAsia="pt-BR"/>
    </w:rPr>
  </w:style>
  <w:style w:type="character" w:customStyle="1" w:styleId="highlightbrs">
    <w:name w:val="highlightbrs"/>
    <w:basedOn w:val="Fontepargpadro"/>
    <w:rsid w:val="001430B3"/>
  </w:style>
  <w:style w:type="paragraph" w:customStyle="1" w:styleId="noticia-resumo">
    <w:name w:val="noticia-resumo"/>
    <w:basedOn w:val="Normal"/>
    <w:rsid w:val="002C6A3B"/>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67064266">
      <w:bodyDiv w:val="1"/>
      <w:marLeft w:val="0"/>
      <w:marRight w:val="0"/>
      <w:marTop w:val="0"/>
      <w:marBottom w:val="0"/>
      <w:divBdr>
        <w:top w:val="none" w:sz="0" w:space="0" w:color="auto"/>
        <w:left w:val="none" w:sz="0" w:space="0" w:color="auto"/>
        <w:bottom w:val="none" w:sz="0" w:space="0" w:color="auto"/>
        <w:right w:val="none" w:sz="0" w:space="0" w:color="auto"/>
      </w:divBdr>
    </w:div>
    <w:div w:id="172913996">
      <w:bodyDiv w:val="1"/>
      <w:marLeft w:val="0"/>
      <w:marRight w:val="0"/>
      <w:marTop w:val="0"/>
      <w:marBottom w:val="0"/>
      <w:divBdr>
        <w:top w:val="none" w:sz="0" w:space="0" w:color="auto"/>
        <w:left w:val="none" w:sz="0" w:space="0" w:color="auto"/>
        <w:bottom w:val="none" w:sz="0" w:space="0" w:color="auto"/>
        <w:right w:val="none" w:sz="0" w:space="0" w:color="auto"/>
      </w:divBdr>
      <w:divsChild>
        <w:div w:id="443159686">
          <w:marLeft w:val="0"/>
          <w:marRight w:val="0"/>
          <w:marTop w:val="75"/>
          <w:marBottom w:val="0"/>
          <w:divBdr>
            <w:top w:val="none" w:sz="0" w:space="0" w:color="auto"/>
            <w:left w:val="none" w:sz="0" w:space="0" w:color="auto"/>
            <w:bottom w:val="none" w:sz="0" w:space="0" w:color="auto"/>
            <w:right w:val="none" w:sz="0" w:space="0" w:color="auto"/>
          </w:divBdr>
        </w:div>
        <w:div w:id="1500340378">
          <w:marLeft w:val="0"/>
          <w:marRight w:val="0"/>
          <w:marTop w:val="75"/>
          <w:marBottom w:val="0"/>
          <w:divBdr>
            <w:top w:val="none" w:sz="0" w:space="0" w:color="auto"/>
            <w:left w:val="none" w:sz="0" w:space="0" w:color="auto"/>
            <w:bottom w:val="none" w:sz="0" w:space="0" w:color="auto"/>
            <w:right w:val="none" w:sz="0" w:space="0" w:color="auto"/>
          </w:divBdr>
        </w:div>
      </w:divsChild>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55402053">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03974606">
      <w:bodyDiv w:val="1"/>
      <w:marLeft w:val="0"/>
      <w:marRight w:val="0"/>
      <w:marTop w:val="0"/>
      <w:marBottom w:val="0"/>
      <w:divBdr>
        <w:top w:val="none" w:sz="0" w:space="0" w:color="auto"/>
        <w:left w:val="none" w:sz="0" w:space="0" w:color="auto"/>
        <w:bottom w:val="none" w:sz="0" w:space="0" w:color="auto"/>
        <w:right w:val="none" w:sz="0" w:space="0" w:color="auto"/>
      </w:divBdr>
      <w:divsChild>
        <w:div w:id="749036020">
          <w:marLeft w:val="-225"/>
          <w:marRight w:val="-225"/>
          <w:marTop w:val="0"/>
          <w:marBottom w:val="0"/>
          <w:divBdr>
            <w:top w:val="none" w:sz="0" w:space="0" w:color="auto"/>
            <w:left w:val="none" w:sz="0" w:space="0" w:color="auto"/>
            <w:bottom w:val="none" w:sz="0" w:space="0" w:color="auto"/>
            <w:right w:val="none" w:sz="0" w:space="0" w:color="auto"/>
          </w:divBdr>
          <w:divsChild>
            <w:div w:id="411050607">
              <w:marLeft w:val="0"/>
              <w:marRight w:val="0"/>
              <w:marTop w:val="0"/>
              <w:marBottom w:val="0"/>
              <w:divBdr>
                <w:top w:val="none" w:sz="0" w:space="0" w:color="auto"/>
                <w:left w:val="none" w:sz="0" w:space="0" w:color="auto"/>
                <w:bottom w:val="none" w:sz="0" w:space="0" w:color="auto"/>
                <w:right w:val="none" w:sz="0" w:space="0" w:color="auto"/>
              </w:divBdr>
              <w:divsChild>
                <w:div w:id="325205464">
                  <w:marLeft w:val="0"/>
                  <w:marRight w:val="0"/>
                  <w:marTop w:val="0"/>
                  <w:marBottom w:val="0"/>
                  <w:divBdr>
                    <w:top w:val="none" w:sz="0" w:space="0" w:color="auto"/>
                    <w:left w:val="none" w:sz="0" w:space="0" w:color="auto"/>
                    <w:bottom w:val="none" w:sz="0" w:space="0" w:color="auto"/>
                    <w:right w:val="none" w:sz="0" w:space="0" w:color="auto"/>
                  </w:divBdr>
                  <w:divsChild>
                    <w:div w:id="105265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257229">
              <w:marLeft w:val="0"/>
              <w:marRight w:val="0"/>
              <w:marTop w:val="0"/>
              <w:marBottom w:val="0"/>
              <w:divBdr>
                <w:top w:val="none" w:sz="0" w:space="0" w:color="auto"/>
                <w:left w:val="none" w:sz="0" w:space="0" w:color="auto"/>
                <w:bottom w:val="none" w:sz="0" w:space="0" w:color="auto"/>
                <w:right w:val="none" w:sz="0" w:space="0" w:color="auto"/>
              </w:divBdr>
              <w:divsChild>
                <w:div w:id="431703903">
                  <w:marLeft w:val="0"/>
                  <w:marRight w:val="0"/>
                  <w:marTop w:val="0"/>
                  <w:marBottom w:val="0"/>
                  <w:divBdr>
                    <w:top w:val="none" w:sz="0" w:space="0" w:color="auto"/>
                    <w:left w:val="none" w:sz="0" w:space="0" w:color="auto"/>
                    <w:bottom w:val="none" w:sz="0" w:space="0" w:color="auto"/>
                    <w:right w:val="none" w:sz="0" w:space="0" w:color="auto"/>
                  </w:divBdr>
                </w:div>
              </w:divsChild>
            </w:div>
            <w:div w:id="590941449">
              <w:marLeft w:val="0"/>
              <w:marRight w:val="0"/>
              <w:marTop w:val="0"/>
              <w:marBottom w:val="0"/>
              <w:divBdr>
                <w:top w:val="none" w:sz="0" w:space="0" w:color="auto"/>
                <w:left w:val="none" w:sz="0" w:space="0" w:color="auto"/>
                <w:bottom w:val="none" w:sz="0" w:space="0" w:color="auto"/>
                <w:right w:val="none" w:sz="0" w:space="0" w:color="auto"/>
              </w:divBdr>
              <w:divsChild>
                <w:div w:id="126283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10176">
          <w:marLeft w:val="-225"/>
          <w:marRight w:val="-225"/>
          <w:marTop w:val="0"/>
          <w:marBottom w:val="0"/>
          <w:divBdr>
            <w:top w:val="none" w:sz="0" w:space="0" w:color="auto"/>
            <w:left w:val="none" w:sz="0" w:space="0" w:color="auto"/>
            <w:bottom w:val="none" w:sz="0" w:space="0" w:color="auto"/>
            <w:right w:val="none" w:sz="0" w:space="0" w:color="auto"/>
          </w:divBdr>
          <w:divsChild>
            <w:div w:id="1206062968">
              <w:marLeft w:val="0"/>
              <w:marRight w:val="0"/>
              <w:marTop w:val="0"/>
              <w:marBottom w:val="0"/>
              <w:divBdr>
                <w:top w:val="none" w:sz="0" w:space="0" w:color="auto"/>
                <w:left w:val="none" w:sz="0" w:space="0" w:color="auto"/>
                <w:bottom w:val="none" w:sz="0" w:space="0" w:color="auto"/>
                <w:right w:val="none" w:sz="0" w:space="0" w:color="auto"/>
              </w:divBdr>
              <w:divsChild>
                <w:div w:id="1722248058">
                  <w:marLeft w:val="0"/>
                  <w:marRight w:val="0"/>
                  <w:marTop w:val="0"/>
                  <w:marBottom w:val="0"/>
                  <w:divBdr>
                    <w:top w:val="none" w:sz="0" w:space="0" w:color="auto"/>
                    <w:left w:val="none" w:sz="0" w:space="0" w:color="auto"/>
                    <w:bottom w:val="none" w:sz="0" w:space="0" w:color="auto"/>
                    <w:right w:val="none" w:sz="0" w:space="0" w:color="auto"/>
                  </w:divBdr>
                </w:div>
              </w:divsChild>
            </w:div>
            <w:div w:id="710114840">
              <w:marLeft w:val="0"/>
              <w:marRight w:val="0"/>
              <w:marTop w:val="0"/>
              <w:marBottom w:val="0"/>
              <w:divBdr>
                <w:top w:val="none" w:sz="0" w:space="0" w:color="auto"/>
                <w:left w:val="none" w:sz="0" w:space="0" w:color="auto"/>
                <w:bottom w:val="none" w:sz="0" w:space="0" w:color="auto"/>
                <w:right w:val="none" w:sz="0" w:space="0" w:color="auto"/>
              </w:divBdr>
              <w:divsChild>
                <w:div w:id="62219165">
                  <w:marLeft w:val="0"/>
                  <w:marRight w:val="0"/>
                  <w:marTop w:val="0"/>
                  <w:marBottom w:val="0"/>
                  <w:divBdr>
                    <w:top w:val="none" w:sz="0" w:space="0" w:color="auto"/>
                    <w:left w:val="none" w:sz="0" w:space="0" w:color="auto"/>
                    <w:bottom w:val="none" w:sz="0" w:space="0" w:color="auto"/>
                    <w:right w:val="none" w:sz="0" w:space="0" w:color="auto"/>
                  </w:divBdr>
                </w:div>
              </w:divsChild>
            </w:div>
            <w:div w:id="1231693372">
              <w:marLeft w:val="0"/>
              <w:marRight w:val="0"/>
              <w:marTop w:val="0"/>
              <w:marBottom w:val="0"/>
              <w:divBdr>
                <w:top w:val="none" w:sz="0" w:space="0" w:color="auto"/>
                <w:left w:val="none" w:sz="0" w:space="0" w:color="auto"/>
                <w:bottom w:val="none" w:sz="0" w:space="0" w:color="auto"/>
                <w:right w:val="none" w:sz="0" w:space="0" w:color="auto"/>
              </w:divBdr>
              <w:divsChild>
                <w:div w:id="19851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22525">
          <w:marLeft w:val="-225"/>
          <w:marRight w:val="-225"/>
          <w:marTop w:val="0"/>
          <w:marBottom w:val="0"/>
          <w:divBdr>
            <w:top w:val="none" w:sz="0" w:space="0" w:color="auto"/>
            <w:left w:val="none" w:sz="0" w:space="0" w:color="auto"/>
            <w:bottom w:val="none" w:sz="0" w:space="0" w:color="auto"/>
            <w:right w:val="none" w:sz="0" w:space="0" w:color="auto"/>
          </w:divBdr>
          <w:divsChild>
            <w:div w:id="1483740321">
              <w:marLeft w:val="0"/>
              <w:marRight w:val="0"/>
              <w:marTop w:val="0"/>
              <w:marBottom w:val="0"/>
              <w:divBdr>
                <w:top w:val="none" w:sz="0" w:space="0" w:color="auto"/>
                <w:left w:val="none" w:sz="0" w:space="0" w:color="auto"/>
                <w:bottom w:val="none" w:sz="0" w:space="0" w:color="auto"/>
                <w:right w:val="none" w:sz="0" w:space="0" w:color="auto"/>
              </w:divBdr>
            </w:div>
            <w:div w:id="172775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28475774">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492182656">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78183442">
      <w:bodyDiv w:val="1"/>
      <w:marLeft w:val="0"/>
      <w:marRight w:val="0"/>
      <w:marTop w:val="0"/>
      <w:marBottom w:val="0"/>
      <w:divBdr>
        <w:top w:val="none" w:sz="0" w:space="0" w:color="auto"/>
        <w:left w:val="none" w:sz="0" w:space="0" w:color="auto"/>
        <w:bottom w:val="none" w:sz="0" w:space="0" w:color="auto"/>
        <w:right w:val="none" w:sz="0" w:space="0" w:color="auto"/>
      </w:divBdr>
    </w:div>
    <w:div w:id="779106597">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858931959">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084302257">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13166419">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690838607">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768312277">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multimidia/2018/2/pdf/00325037.pdf" TargetMode="External"/><Relationship Id="rId13" Type="http://schemas.openxmlformats.org/officeDocument/2006/relationships/hyperlink" Target="http://www.tce.am.gov.br/portal/?p=19897" TargetMode="External"/><Relationship Id="rId18" Type="http://schemas.openxmlformats.org/officeDocument/2006/relationships/hyperlink" Target="http://www.stf.jus.br/portal/processo/verProcessoAndamento.asp?numero=4903&amp;classe=ADI&amp;origem=AP&amp;recurso=0&amp;tipoJulgamento=M" TargetMode="External"/><Relationship Id="rId26" Type="http://schemas.openxmlformats.org/officeDocument/2006/relationships/hyperlink" Target="http://www1.tce.pr.gov.br/multimidia/2018/4/pdf/00326184.pdf" TargetMode="External"/><Relationship Id="rId3" Type="http://schemas.openxmlformats.org/officeDocument/2006/relationships/styles" Target="styles.xml"/><Relationship Id="rId21" Type="http://schemas.openxmlformats.org/officeDocument/2006/relationships/hyperlink" Target="http://www1.tce.pr.gov.br/multimidia/2008/7/pdf/00028051.pdf" TargetMode="External"/><Relationship Id="rId7" Type="http://schemas.openxmlformats.org/officeDocument/2006/relationships/endnotes" Target="endnotes.xml"/><Relationship Id="rId12" Type="http://schemas.openxmlformats.org/officeDocument/2006/relationships/hyperlink" Target="http://www.tce.am.gov.br/portal/?p=20300" TargetMode="External"/><Relationship Id="rId17" Type="http://schemas.openxmlformats.org/officeDocument/2006/relationships/hyperlink" Target="http://www.stf.jus.br/portal/processo/verProcessoAndamento.asp?numero=4902&amp;classe=ADI&amp;origem=AP&amp;recurso=0&amp;tipoJulgamento=M" TargetMode="External"/><Relationship Id="rId25" Type="http://schemas.openxmlformats.org/officeDocument/2006/relationships/hyperlink" Target="http://www1.tce.pr.gov.br/conteudo/repercussao-geral-no-stf-e-os-tribunais-de-contas/307026/area/249" TargetMode="External"/><Relationship Id="rId2" Type="http://schemas.openxmlformats.org/officeDocument/2006/relationships/numbering" Target="numbering.xml"/><Relationship Id="rId16" Type="http://schemas.openxmlformats.org/officeDocument/2006/relationships/hyperlink" Target="http://www.stf.jus.br/portal/processo/verProcessoAndamento.asp?numero=4901&amp;classe=ADI&amp;origem=AP&amp;recurso=0&amp;tipoJulgamento=M" TargetMode="External"/><Relationship Id="rId20" Type="http://schemas.openxmlformats.org/officeDocument/2006/relationships/hyperlink" Target="https://ww2.stj.jus.br/processo/revista/documento/mediado/?componente=ATC&amp;sequencial=81670930&amp;num_registro=201201164226&amp;data=20180430&amp;tipo=51&amp;formato=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ce.am.gov.br/portal/wp-content/uploads/relatorio_de_auditoria_operacional_e_ambiental_em_ucs.pdf" TargetMode="External"/><Relationship Id="rId24" Type="http://schemas.openxmlformats.org/officeDocument/2006/relationships/hyperlink" Target="http://www1.tce.pr.gov.br/conteudo/pesquisas-prontas/308475/area/249" TargetMode="External"/><Relationship Id="rId5" Type="http://schemas.openxmlformats.org/officeDocument/2006/relationships/webSettings" Target="webSettings.xml"/><Relationship Id="rId15" Type="http://schemas.openxmlformats.org/officeDocument/2006/relationships/hyperlink" Target="http://www.stf.jus.br/portal/processo/verProcessoAndamento.asp?numero=42&amp;classe=ADC&amp;origem=AP&amp;recurso=0&amp;tipoJulgamento=M" TargetMode="External"/><Relationship Id="rId23" Type="http://schemas.openxmlformats.org/officeDocument/2006/relationships/hyperlink" Target="http://www.stf.jus.br/arquivo/cms/noticiaNoticiaStf/anexo/DecisoliminarADI3547.pdf" TargetMode="External"/><Relationship Id="rId28" Type="http://schemas.openxmlformats.org/officeDocument/2006/relationships/footer" Target="footer1.xml"/><Relationship Id="rId10" Type="http://schemas.openxmlformats.org/officeDocument/2006/relationships/hyperlink" Target="https://contas.tcu.gov.br/sagas/SvlVisualizarRelVotoAcRtf?codFiltro=SAGAS-SESSAO-ENCERRADA&amp;seOcultaPagina=S&amp;item0=361469" TargetMode="External"/><Relationship Id="rId19" Type="http://schemas.openxmlformats.org/officeDocument/2006/relationships/hyperlink" Target="http://www.stf.jus.br/portal/processo/verProcessoAndamento.asp?numero=4937&amp;classe=ADI&amp;origem=AP&amp;recurso=0&amp;tipoJulgamento=M" TargetMode="External"/><Relationship Id="rId4" Type="http://schemas.openxmlformats.org/officeDocument/2006/relationships/settings" Target="settings.xml"/><Relationship Id="rId9" Type="http://schemas.openxmlformats.org/officeDocument/2006/relationships/hyperlink" Target="https://contas.tcu.gov.br/sagas/SvlVisualizarRelVotoAcRtf?codFiltro=SAGAS-SESSAO-ENCERRADA&amp;seOcultaPagina=S&amp;item0=590893" TargetMode="External"/><Relationship Id="rId14" Type="http://schemas.openxmlformats.org/officeDocument/2006/relationships/hyperlink" Target="http://www.tce.am.gov.br/portal/?p=21784" TargetMode="External"/><Relationship Id="rId22" Type="http://schemas.openxmlformats.org/officeDocument/2006/relationships/hyperlink" Target="http://www.stf.jus.br/portal/processo/verProcessoDetalhe.asp?incidente=2616565"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6C633-CFDE-4B41-92D7-0288828EA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7</Pages>
  <Words>2815</Words>
  <Characters>15201</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Tiago Moraes Ribeiro</cp:lastModifiedBy>
  <cp:revision>329</cp:revision>
  <cp:lastPrinted>2018-07-16T20:29:00Z</cp:lastPrinted>
  <dcterms:created xsi:type="dcterms:W3CDTF">2017-07-10T20:45:00Z</dcterms:created>
  <dcterms:modified xsi:type="dcterms:W3CDTF">2018-07-16T20:30:00Z</dcterms:modified>
</cp:coreProperties>
</file>