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51" w:rsidRPr="0022060B" w:rsidRDefault="00362451" w:rsidP="00362451">
      <w:pPr>
        <w:pStyle w:val="Cabealho"/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TESES AMBIENTAIS</w:t>
      </w:r>
      <w:r w:rsidRPr="0022060B">
        <w:rPr>
          <w:rFonts w:ascii="Arial" w:hAnsi="Arial" w:cs="Arial"/>
          <w:sz w:val="20"/>
          <w:szCs w:val="20"/>
        </w:rPr>
        <w:t xml:space="preserve"> </w:t>
      </w:r>
    </w:p>
    <w:p w:rsidR="00362451" w:rsidRDefault="00362451" w:rsidP="00362451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681EC7" w:rsidRDefault="00F45FE6" w:rsidP="00681EC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Número 0</w:t>
      </w:r>
      <w:r w:rsidR="00161C48">
        <w:rPr>
          <w:rFonts w:ascii="Arial" w:hAnsi="Arial" w:cs="Arial"/>
          <w:b/>
          <w:sz w:val="20"/>
          <w:szCs w:val="20"/>
        </w:rPr>
        <w:t>4</w:t>
      </w:r>
      <w:r w:rsidR="00681EC7">
        <w:rPr>
          <w:rFonts w:ascii="Arial" w:hAnsi="Arial" w:cs="Arial"/>
          <w:b/>
          <w:sz w:val="20"/>
          <w:szCs w:val="20"/>
        </w:rPr>
        <w:t xml:space="preserve"> </w:t>
      </w:r>
    </w:p>
    <w:p w:rsidR="00D9046A" w:rsidRDefault="00D9046A" w:rsidP="00681EC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681EC7" w:rsidRDefault="00681EC7" w:rsidP="00681EC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Este Boletim</w:t>
      </w:r>
      <w:r w:rsidR="00362451">
        <w:rPr>
          <w:rFonts w:ascii="Arial" w:hAnsi="Arial" w:cs="Arial"/>
          <w:sz w:val="20"/>
          <w:szCs w:val="20"/>
        </w:rPr>
        <w:t xml:space="preserve"> de periodicidade bimestral</w:t>
      </w:r>
      <w:r>
        <w:rPr>
          <w:rFonts w:ascii="Arial" w:hAnsi="Arial" w:cs="Arial"/>
          <w:sz w:val="20"/>
          <w:szCs w:val="20"/>
        </w:rPr>
        <w:t xml:space="preserve"> contém informações sintéticas das teses fixadas em Direito Ambiental proferidas pelo Supremo Tribunal Federal - STF, Superior Tribunal de Justiça - STJ, Tribunal de Contas da União - TCU e do Tribunal de Contas do Paraná - TCE/PR</w:t>
      </w:r>
      <w:r w:rsidR="00427BD4">
        <w:rPr>
          <w:rFonts w:ascii="Arial" w:hAnsi="Arial" w:cs="Arial"/>
          <w:sz w:val="20"/>
          <w:szCs w:val="20"/>
        </w:rPr>
        <w:t xml:space="preserve">, bem como de outros Tribunais de Contas Estaduais e Municipais </w:t>
      </w:r>
      <w:r>
        <w:rPr>
          <w:rFonts w:ascii="Arial" w:hAnsi="Arial" w:cs="Arial"/>
          <w:sz w:val="20"/>
          <w:szCs w:val="20"/>
        </w:rPr>
        <w:t>sobre temas relacionados ao controle externo evidenciando sobretudo o vetor axiológico da sustentabilidade.</w:t>
      </w:r>
    </w:p>
    <w:p w:rsidR="00681EC7" w:rsidRDefault="00681EC7" w:rsidP="00681EC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81EC7" w:rsidRDefault="00681EC7" w:rsidP="00681EC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seleção das decisões leva em consideração os aspectos de gestão ambiental eficiente, transparente e propositiva.  </w:t>
      </w:r>
    </w:p>
    <w:p w:rsidR="00681EC7" w:rsidRDefault="00681EC7" w:rsidP="00681EC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objetivo é </w:t>
      </w:r>
      <w:r w:rsidR="00D9046A">
        <w:rPr>
          <w:rFonts w:ascii="Arial" w:hAnsi="Arial" w:cs="Arial"/>
          <w:sz w:val="20"/>
          <w:szCs w:val="20"/>
        </w:rPr>
        <w:t xml:space="preserve">divulgar </w:t>
      </w:r>
      <w:r>
        <w:rPr>
          <w:rFonts w:ascii="Arial" w:hAnsi="Arial" w:cs="Arial"/>
          <w:sz w:val="20"/>
          <w:szCs w:val="20"/>
        </w:rPr>
        <w:t xml:space="preserve">os grandes temas e institutos da legislação ambiental  para cumprir o </w:t>
      </w:r>
      <w:r>
        <w:rPr>
          <w:rFonts w:ascii="Arial" w:hAnsi="Arial" w:cs="Arial"/>
          <w:i/>
          <w:sz w:val="20"/>
          <w:szCs w:val="20"/>
        </w:rPr>
        <w:t>eixo verde</w:t>
      </w:r>
      <w:r>
        <w:rPr>
          <w:rFonts w:ascii="Arial" w:hAnsi="Arial" w:cs="Arial"/>
          <w:sz w:val="20"/>
          <w:szCs w:val="20"/>
        </w:rPr>
        <w:t xml:space="preserve"> do texto constitucional de 1988, que dispõe em seu art. 225, que “t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odos têm direito ao meio ambiente ecologicamente equilibrado, bem de uso comum do povo e essencial à sadia qualidade de vida, impondo-se ao poder público e à coletividade o dever de defendê-lo e preservá-lo para as presentes e futuras gerações”, de modo a promover a conscientização pública para a preservação do meio ambiente.</w:t>
      </w:r>
    </w:p>
    <w:p w:rsidR="00681EC7" w:rsidRDefault="00681EC7" w:rsidP="00681EC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81EC7" w:rsidRDefault="00681EC7" w:rsidP="00681EC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aprofundamento, o leitor pode acessar o inteiro teor das deliberações por meio dos links disponíveis.</w:t>
      </w:r>
      <w:r>
        <w:rPr>
          <w:rFonts w:ascii="Arial" w:hAnsi="Arial" w:cs="Arial"/>
          <w:color w:val="2121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 informações aqui apresentadas não são repositórios oficiais de jurisprudência.</w:t>
      </w:r>
    </w:p>
    <w:p w:rsidR="00681EC7" w:rsidRDefault="00681EC7" w:rsidP="00681EC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E7B14" w:rsidRPr="0022060B" w:rsidRDefault="00FE7B14" w:rsidP="00816942">
      <w:pPr>
        <w:spacing w:after="0"/>
        <w:jc w:val="both"/>
        <w:rPr>
          <w:rFonts w:ascii="Arial" w:hAnsi="Arial" w:cs="Arial"/>
          <w:sz w:val="20"/>
          <w:szCs w:val="20"/>
        </w:rPr>
      </w:pPr>
      <w:r w:rsidRPr="0022060B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B69DEB3" wp14:editId="579163A6">
                <wp:simplePos x="0" y="0"/>
                <wp:positionH relativeFrom="margin">
                  <wp:posOffset>-635</wp:posOffset>
                </wp:positionH>
                <wp:positionV relativeFrom="paragraph">
                  <wp:posOffset>29845</wp:posOffset>
                </wp:positionV>
                <wp:extent cx="5397500" cy="0"/>
                <wp:effectExtent l="0" t="0" r="12700" b="57150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C5B981" id="Conector reto 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2.35pt" to="424.9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:rsidR="00AE4F42" w:rsidRPr="0022060B" w:rsidRDefault="00AE4F42" w:rsidP="00816942">
      <w:pPr>
        <w:shd w:val="pct10" w:color="auto" w:fill="auto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2060B">
        <w:rPr>
          <w:rFonts w:ascii="Arial" w:hAnsi="Arial" w:cs="Arial"/>
          <w:b/>
          <w:sz w:val="20"/>
          <w:szCs w:val="20"/>
        </w:rPr>
        <w:t>S</w:t>
      </w:r>
      <w:r w:rsidR="00221D15" w:rsidRPr="0022060B">
        <w:rPr>
          <w:rFonts w:ascii="Arial" w:hAnsi="Arial" w:cs="Arial"/>
          <w:b/>
          <w:sz w:val="20"/>
          <w:szCs w:val="20"/>
        </w:rPr>
        <w:t>U</w:t>
      </w:r>
      <w:r w:rsidRPr="0022060B">
        <w:rPr>
          <w:rFonts w:ascii="Arial" w:hAnsi="Arial" w:cs="Arial"/>
          <w:b/>
          <w:sz w:val="20"/>
          <w:szCs w:val="20"/>
        </w:rPr>
        <w:t>MÁRIO</w:t>
      </w:r>
    </w:p>
    <w:p w:rsidR="00731F2B" w:rsidRPr="00731F2B" w:rsidRDefault="00731F2B" w:rsidP="00731F2B">
      <w:pPr>
        <w:pStyle w:val="PargrafodaLista"/>
        <w:tabs>
          <w:tab w:val="left" w:pos="284"/>
        </w:tabs>
        <w:spacing w:after="0"/>
        <w:ind w:left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731F2B" w:rsidRPr="00731F2B" w:rsidRDefault="00731F2B" w:rsidP="00731F2B">
      <w:pPr>
        <w:pStyle w:val="PargrafodaLista"/>
        <w:numPr>
          <w:ilvl w:val="0"/>
          <w:numId w:val="15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31F2B">
        <w:rPr>
          <w:rFonts w:ascii="Arial" w:hAnsi="Arial" w:cs="Arial"/>
          <w:sz w:val="20"/>
          <w:szCs w:val="20"/>
          <w:lang w:eastAsia="pt-BR"/>
        </w:rPr>
        <w:t>Consórcio Público. Licenciamento Ambiental. Fiscalização. Arrecadação. Conta bancária única. Possibilidade. Requisitos mínimos.</w:t>
      </w:r>
    </w:p>
    <w:p w:rsidR="00731F2B" w:rsidRDefault="00731F2B" w:rsidP="00731F2B">
      <w:pPr>
        <w:tabs>
          <w:tab w:val="left" w:pos="284"/>
        </w:tabs>
        <w:spacing w:after="0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7C3E10" w:rsidRPr="007C3E10" w:rsidRDefault="00731F2B" w:rsidP="007C3E10">
      <w:pPr>
        <w:tabs>
          <w:tab w:val="left" w:pos="284"/>
        </w:tabs>
        <w:spacing w:after="0"/>
        <w:contextualSpacing/>
        <w:jc w:val="both"/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2.</w:t>
      </w:r>
      <w:r w:rsidR="004A6BA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7C3E10" w:rsidRPr="007C3E10">
        <w:rPr>
          <w:rFonts w:ascii="Arial" w:hAnsi="Arial" w:cs="Arial"/>
          <w:sz w:val="20"/>
          <w:szCs w:val="20"/>
          <w:shd w:val="clear" w:color="auto" w:fill="FFFFFF"/>
        </w:rPr>
        <w:t>Empreendimentos utilizadores de recursos ambientais e capazes de causar qualquer forma de degradação ambiental. Prévio licenciamento. Obrigatoriedade. Determinação.</w:t>
      </w:r>
    </w:p>
    <w:p w:rsidR="007C3E10" w:rsidRPr="007C3E10" w:rsidRDefault="007C3E10" w:rsidP="00731F2B">
      <w:pPr>
        <w:tabs>
          <w:tab w:val="left" w:pos="284"/>
        </w:tabs>
        <w:spacing w:after="0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46229C" w:rsidRPr="0046229C" w:rsidRDefault="004A6BA4" w:rsidP="0046229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3</w:t>
      </w:r>
      <w:r w:rsidR="00731F2B" w:rsidRPr="0046229C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46229C" w:rsidRPr="0046229C">
        <w:rPr>
          <w:rFonts w:ascii="Arial" w:hAnsi="Arial" w:cs="Arial"/>
          <w:sz w:val="20"/>
          <w:szCs w:val="20"/>
        </w:rPr>
        <w:t xml:space="preserve"> Licitação. Não discriminação injustiçada. Habilitação técnica. Licença ambiental.</w:t>
      </w:r>
    </w:p>
    <w:p w:rsidR="00731F2B" w:rsidRPr="00731F2B" w:rsidRDefault="00731F2B" w:rsidP="00731F2B">
      <w:pPr>
        <w:tabs>
          <w:tab w:val="left" w:pos="284"/>
        </w:tabs>
        <w:spacing w:after="0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4A6BA4" w:rsidRDefault="004A6BA4" w:rsidP="00731F2B">
      <w:pPr>
        <w:shd w:val="clear" w:color="auto" w:fill="FFFFFF"/>
        <w:spacing w:after="0"/>
        <w:contextualSpacing/>
        <w:jc w:val="both"/>
        <w:textAlignment w:val="top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5122C1">
        <w:rPr>
          <w:rFonts w:ascii="Arial" w:hAnsi="Arial" w:cs="Arial"/>
          <w:bCs/>
          <w:sz w:val="20"/>
          <w:szCs w:val="20"/>
        </w:rPr>
        <w:t xml:space="preserve">. </w:t>
      </w:r>
      <w:r w:rsidR="00E100BF" w:rsidRPr="00E100BF">
        <w:rPr>
          <w:rFonts w:ascii="Arial" w:hAnsi="Arial" w:cs="Arial"/>
          <w:sz w:val="20"/>
          <w:szCs w:val="20"/>
        </w:rPr>
        <w:t>Sistema estadual de meio ambiente sistema. Políticas públicas municipais para mitigação dos impactos ambientais e diversificação das atividades econômicas. Participação dos municípios no processo de licenciamento, no acompanhamento do cumprimento das condicionantes e na fiscalização dos empreendimentos minerários. Recomendações. Plano de ação.</w:t>
      </w:r>
    </w:p>
    <w:p w:rsidR="005122C1" w:rsidRDefault="005122C1" w:rsidP="00731F2B">
      <w:pPr>
        <w:shd w:val="clear" w:color="auto" w:fill="FFFFFF"/>
        <w:spacing w:after="0"/>
        <w:contextualSpacing/>
        <w:jc w:val="both"/>
        <w:textAlignment w:val="top"/>
        <w:rPr>
          <w:rFonts w:ascii="Arial" w:hAnsi="Arial" w:cs="Arial"/>
          <w:bCs/>
          <w:sz w:val="20"/>
          <w:szCs w:val="20"/>
        </w:rPr>
      </w:pPr>
    </w:p>
    <w:p w:rsidR="00731F2B" w:rsidRDefault="00731F2B" w:rsidP="00731F2B">
      <w:pPr>
        <w:shd w:val="clear" w:color="auto" w:fill="FFFFFF"/>
        <w:spacing w:after="0"/>
        <w:contextualSpacing/>
        <w:jc w:val="both"/>
        <w:textAlignment w:val="top"/>
        <w:rPr>
          <w:rFonts w:ascii="Arial" w:hAnsi="Arial" w:cs="Arial"/>
          <w:bCs/>
          <w:sz w:val="20"/>
          <w:szCs w:val="20"/>
        </w:rPr>
      </w:pPr>
      <w:r w:rsidRPr="00731F2B">
        <w:rPr>
          <w:rFonts w:ascii="Arial" w:hAnsi="Arial" w:cs="Arial"/>
          <w:bCs/>
          <w:sz w:val="20"/>
          <w:szCs w:val="20"/>
        </w:rPr>
        <w:t>5. Proteção do meio ambiente. Instrumentos de cooperação e competência do Poder Executivo.</w:t>
      </w:r>
    </w:p>
    <w:p w:rsidR="00731F2B" w:rsidRDefault="00731F2B" w:rsidP="00731F2B">
      <w:pPr>
        <w:shd w:val="clear" w:color="auto" w:fill="FFFFFF"/>
        <w:spacing w:after="0"/>
        <w:contextualSpacing/>
        <w:jc w:val="both"/>
        <w:textAlignment w:val="top"/>
        <w:rPr>
          <w:rFonts w:ascii="Arial" w:hAnsi="Arial" w:cs="Arial"/>
          <w:bCs/>
          <w:sz w:val="20"/>
          <w:szCs w:val="20"/>
        </w:rPr>
      </w:pPr>
    </w:p>
    <w:p w:rsidR="00BD0231" w:rsidRDefault="00731F2B" w:rsidP="00BD0231">
      <w:pPr>
        <w:pStyle w:val="Pr-formataoHTML"/>
        <w:shd w:val="clear" w:color="auto" w:fill="FFFFFF"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lastRenderedPageBreak/>
        <w:t>6.</w:t>
      </w:r>
      <w:r w:rsidR="00BD0231">
        <w:rPr>
          <w:rFonts w:ascii="Arial" w:hAnsi="Arial" w:cs="Arial"/>
          <w:bCs/>
        </w:rPr>
        <w:t xml:space="preserve"> </w:t>
      </w:r>
      <w:r w:rsidR="00BD0231" w:rsidRPr="00BD0231">
        <w:rPr>
          <w:rFonts w:ascii="Arial" w:hAnsi="Arial" w:cs="Arial"/>
        </w:rPr>
        <w:t>Administrativo e Processual Civil. Ação Civil Pública. Danos Ambientais. Adiantamento de Despesas Periciais. Art. 18 da Lei n° 7.347/85. Encargo devido à Fazenda Pública. Dispositivos do CPC. Descabimento. Princípio da Especialidade. Inversão do ônus da prova. Princípio da Precaução.</w:t>
      </w:r>
      <w:r w:rsidR="00BD0231" w:rsidRPr="00BD0231">
        <w:rPr>
          <w:rFonts w:ascii="Arial" w:hAnsi="Arial" w:cs="Arial"/>
          <w:b/>
        </w:rPr>
        <w:t xml:space="preserve"> </w:t>
      </w:r>
    </w:p>
    <w:p w:rsidR="00E100BF" w:rsidRPr="00BD0231" w:rsidRDefault="00E100BF" w:rsidP="00BD0231">
      <w:pPr>
        <w:pStyle w:val="Pr-formataoHTML"/>
        <w:shd w:val="clear" w:color="auto" w:fill="FFFFFF"/>
        <w:spacing w:line="276" w:lineRule="auto"/>
        <w:jc w:val="both"/>
        <w:rPr>
          <w:rFonts w:ascii="Arial" w:hAnsi="Arial" w:cs="Arial"/>
          <w:b/>
        </w:rPr>
      </w:pPr>
    </w:p>
    <w:p w:rsidR="00B34863" w:rsidRPr="0022060B" w:rsidRDefault="00B34863" w:rsidP="00B34863">
      <w:pPr>
        <w:shd w:val="pct10" w:color="auto" w:fill="auto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TRIBUNAL DE CONTAS DO ESTADO DO PARANÁ </w:t>
      </w:r>
    </w:p>
    <w:p w:rsidR="00B34863" w:rsidRDefault="00B34863" w:rsidP="00C93156">
      <w:pPr>
        <w:spacing w:after="0"/>
        <w:jc w:val="both"/>
        <w:rPr>
          <w:rStyle w:val="Hyperlink"/>
          <w:rFonts w:ascii="Arial" w:hAnsi="Arial" w:cs="Arial"/>
          <w:b/>
          <w:color w:val="000000" w:themeColor="text1"/>
          <w:sz w:val="20"/>
          <w:szCs w:val="20"/>
          <w:u w:val="none"/>
        </w:rPr>
      </w:pPr>
    </w:p>
    <w:p w:rsidR="00114AB5" w:rsidRPr="004A6BA4" w:rsidRDefault="004A6BA4" w:rsidP="004A6BA4">
      <w:pPr>
        <w:tabs>
          <w:tab w:val="left" w:pos="284"/>
        </w:tabs>
        <w:spacing w:after="0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lang w:eastAsia="pt-BR"/>
        </w:rPr>
        <w:t xml:space="preserve">1. </w:t>
      </w:r>
      <w:r w:rsidR="00114AB5" w:rsidRPr="004A6BA4">
        <w:rPr>
          <w:rFonts w:ascii="Arial" w:hAnsi="Arial" w:cs="Arial"/>
          <w:b/>
          <w:sz w:val="20"/>
          <w:szCs w:val="20"/>
          <w:lang w:eastAsia="pt-BR"/>
        </w:rPr>
        <w:t>Consórcio Público. Licenciamento Ambiental. Fiscalização. Arrecadação. Conta bancária única. Possibilidade. Requisitos mínimos</w:t>
      </w:r>
      <w:r w:rsidR="00114AB5" w:rsidRPr="004A6BA4">
        <w:rPr>
          <w:rFonts w:ascii="Arial" w:hAnsi="Arial" w:cs="Arial"/>
          <w:sz w:val="20"/>
          <w:szCs w:val="20"/>
          <w:lang w:eastAsia="pt-BR"/>
        </w:rPr>
        <w:t>.</w:t>
      </w:r>
    </w:p>
    <w:p w:rsidR="00114AB5" w:rsidRPr="00C93156" w:rsidRDefault="00114AB5" w:rsidP="00C93156">
      <w:pPr>
        <w:spacing w:after="0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:rsidR="00114AB5" w:rsidRPr="00C93156" w:rsidRDefault="00114AB5" w:rsidP="00C9315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t-BR"/>
        </w:rPr>
      </w:pPr>
      <w:r w:rsidRPr="00C93156">
        <w:rPr>
          <w:rFonts w:ascii="Arial" w:hAnsi="Arial" w:cs="Arial"/>
          <w:sz w:val="20"/>
          <w:szCs w:val="20"/>
          <w:lang w:eastAsia="pt-BR"/>
        </w:rPr>
        <w:t>É possível que consórcio público criado com as competências municipais de arrecadação e gerenciamento das taxas, multas e demais atos decorrentes das ações administrativas de proteção do meio ambiente e execução do licenciamento ambiental, em uma única conta bancária, fazendo-se necessária a sua previsão no Protocolo de Intenções, a ser ratificado por Lei de cada um dos Municípios participantes do Consórcio, observando-se ainda a criação do Fundo pelo Consórcio, cujos valores deverão ter movimentação em fonte específica.</w:t>
      </w:r>
    </w:p>
    <w:p w:rsidR="00114AB5" w:rsidRPr="00C93156" w:rsidRDefault="00114AB5" w:rsidP="00C9315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iCs/>
          <w:sz w:val="20"/>
          <w:szCs w:val="20"/>
          <w:lang w:eastAsia="pt-BR"/>
        </w:rPr>
      </w:pPr>
    </w:p>
    <w:p w:rsidR="00114AB5" w:rsidRPr="00C93156" w:rsidRDefault="00114AB5" w:rsidP="00C93156">
      <w:pPr>
        <w:spacing w:after="0"/>
        <w:jc w:val="both"/>
        <w:rPr>
          <w:rFonts w:ascii="Arial" w:hAnsi="Arial" w:cs="Arial"/>
          <w:sz w:val="20"/>
          <w:szCs w:val="20"/>
        </w:rPr>
      </w:pPr>
      <w:r w:rsidRPr="00C93156">
        <w:rPr>
          <w:rFonts w:ascii="Arial" w:hAnsi="Arial" w:cs="Arial"/>
          <w:sz w:val="20"/>
          <w:szCs w:val="20"/>
        </w:rPr>
        <w:t xml:space="preserve">Processo nº 354958/16 </w:t>
      </w:r>
      <w:r w:rsidR="00C93156">
        <w:rPr>
          <w:rFonts w:ascii="Arial" w:hAnsi="Arial" w:cs="Arial"/>
          <w:sz w:val="20"/>
          <w:szCs w:val="20"/>
        </w:rPr>
        <w:t>-</w:t>
      </w:r>
      <w:r w:rsidRPr="00C93156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C93156">
          <w:rPr>
            <w:rStyle w:val="Hyperlink"/>
            <w:rFonts w:ascii="Arial" w:hAnsi="Arial" w:cs="Arial"/>
            <w:sz w:val="20"/>
            <w:szCs w:val="20"/>
          </w:rPr>
          <w:t xml:space="preserve">Acórdão nº 3735/18 </w:t>
        </w:r>
        <w:r w:rsidR="00C93156">
          <w:rPr>
            <w:rStyle w:val="Hyperlink"/>
            <w:rFonts w:ascii="Arial" w:hAnsi="Arial" w:cs="Arial"/>
            <w:sz w:val="20"/>
            <w:szCs w:val="20"/>
          </w:rPr>
          <w:t>-</w:t>
        </w:r>
        <w:r w:rsidRPr="00C93156">
          <w:rPr>
            <w:rStyle w:val="Hyperlink"/>
            <w:rFonts w:ascii="Arial" w:hAnsi="Arial" w:cs="Arial"/>
            <w:sz w:val="20"/>
            <w:szCs w:val="20"/>
          </w:rPr>
          <w:t xml:space="preserve"> Tribunal Pleno</w:t>
        </w:r>
      </w:hyperlink>
      <w:r w:rsidRPr="00C93156">
        <w:rPr>
          <w:rFonts w:ascii="Arial" w:hAnsi="Arial" w:cs="Arial"/>
          <w:sz w:val="20"/>
          <w:szCs w:val="20"/>
        </w:rPr>
        <w:t xml:space="preserve"> </w:t>
      </w:r>
      <w:r w:rsidR="00C93156">
        <w:rPr>
          <w:rFonts w:ascii="Arial" w:hAnsi="Arial" w:cs="Arial"/>
          <w:sz w:val="20"/>
          <w:szCs w:val="20"/>
        </w:rPr>
        <w:t>-</w:t>
      </w:r>
      <w:r w:rsidRPr="00C93156">
        <w:rPr>
          <w:rFonts w:ascii="Arial" w:hAnsi="Arial" w:cs="Arial"/>
          <w:sz w:val="20"/>
          <w:szCs w:val="20"/>
        </w:rPr>
        <w:t xml:space="preserve"> Rel</w:t>
      </w:r>
      <w:r w:rsidR="00C93156">
        <w:rPr>
          <w:rFonts w:ascii="Arial" w:hAnsi="Arial" w:cs="Arial"/>
          <w:sz w:val="20"/>
          <w:szCs w:val="20"/>
        </w:rPr>
        <w:t>.</w:t>
      </w:r>
      <w:r w:rsidRPr="00C93156">
        <w:rPr>
          <w:rFonts w:ascii="Arial" w:hAnsi="Arial" w:cs="Arial"/>
          <w:sz w:val="20"/>
          <w:szCs w:val="20"/>
        </w:rPr>
        <w:t xml:space="preserve"> Conselheiro Fabio de Souza Camargo. </w:t>
      </w:r>
    </w:p>
    <w:p w:rsidR="00114AB5" w:rsidRPr="00C93156" w:rsidRDefault="00114AB5" w:rsidP="00C93156">
      <w:pPr>
        <w:spacing w:after="0"/>
        <w:jc w:val="both"/>
        <w:rPr>
          <w:rFonts w:ascii="Arial" w:hAnsi="Arial" w:cs="Arial"/>
        </w:rPr>
      </w:pPr>
    </w:p>
    <w:p w:rsidR="00B34863" w:rsidRPr="0022060B" w:rsidRDefault="00B34863" w:rsidP="00B34863">
      <w:pPr>
        <w:shd w:val="pct10" w:color="auto" w:fill="auto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TRIBUNAL DE CONTAS DA UNIÃO </w:t>
      </w:r>
    </w:p>
    <w:p w:rsidR="00B34863" w:rsidRDefault="00B34863" w:rsidP="00816942">
      <w:pPr>
        <w:spacing w:after="0"/>
        <w:jc w:val="both"/>
        <w:rPr>
          <w:rStyle w:val="Hyperlink"/>
          <w:rFonts w:ascii="Arial" w:hAnsi="Arial" w:cs="Arial"/>
          <w:b/>
          <w:color w:val="000000" w:themeColor="text1"/>
          <w:sz w:val="20"/>
          <w:szCs w:val="20"/>
          <w:u w:val="none"/>
        </w:rPr>
      </w:pPr>
    </w:p>
    <w:p w:rsidR="002467BC" w:rsidRPr="00BE5E36" w:rsidRDefault="004A6BA4" w:rsidP="00816942">
      <w:pPr>
        <w:spacing w:after="0"/>
        <w:jc w:val="both"/>
        <w:rPr>
          <w:rStyle w:val="Hyperlink"/>
          <w:rFonts w:ascii="Arial" w:hAnsi="Arial" w:cs="Arial"/>
          <w:b/>
          <w:color w:val="000000" w:themeColor="text1"/>
          <w:sz w:val="20"/>
          <w:szCs w:val="20"/>
          <w:u w:val="none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2</w:t>
      </w:r>
      <w:r w:rsidR="00BE5E36" w:rsidRPr="00BE5E36">
        <w:rPr>
          <w:rFonts w:ascii="Arial" w:hAnsi="Arial" w:cs="Arial"/>
          <w:b/>
          <w:sz w:val="20"/>
          <w:szCs w:val="20"/>
          <w:shd w:val="clear" w:color="auto" w:fill="FFFFFF"/>
        </w:rPr>
        <w:t>. E</w:t>
      </w:r>
      <w:r w:rsidR="00552638" w:rsidRPr="00BE5E36">
        <w:rPr>
          <w:rFonts w:ascii="Arial" w:hAnsi="Arial" w:cs="Arial"/>
          <w:b/>
          <w:sz w:val="20"/>
          <w:szCs w:val="20"/>
          <w:shd w:val="clear" w:color="auto" w:fill="FFFFFF"/>
        </w:rPr>
        <w:t>mpreendimentos</w:t>
      </w:r>
      <w:r w:rsidR="00BE5E36" w:rsidRPr="00BE5E36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r w:rsidR="00552638" w:rsidRPr="00BE5E36">
        <w:rPr>
          <w:rFonts w:ascii="Arial" w:hAnsi="Arial" w:cs="Arial"/>
          <w:b/>
          <w:sz w:val="20"/>
          <w:szCs w:val="20"/>
          <w:shd w:val="clear" w:color="auto" w:fill="FFFFFF"/>
        </w:rPr>
        <w:t>utilizadores de recursos ambientais e capazes de causar qualquer forma de degradação ambiental. Prévio licenciamento.</w:t>
      </w:r>
      <w:r w:rsidR="00BE5E36" w:rsidRPr="00BE5E36">
        <w:rPr>
          <w:rFonts w:ascii="Arial" w:hAnsi="Arial" w:cs="Arial"/>
          <w:b/>
          <w:sz w:val="20"/>
          <w:szCs w:val="20"/>
          <w:shd w:val="clear" w:color="auto" w:fill="FFFFFF"/>
        </w:rPr>
        <w:t xml:space="preserve"> Obrigatoriedade. Determinação.</w:t>
      </w:r>
    </w:p>
    <w:p w:rsidR="00552638" w:rsidRDefault="00552638" w:rsidP="00816942">
      <w:pPr>
        <w:spacing w:after="0"/>
        <w:jc w:val="both"/>
        <w:rPr>
          <w:rStyle w:val="Hyperlink"/>
          <w:rFonts w:ascii="Arial" w:hAnsi="Arial" w:cs="Arial"/>
          <w:b/>
          <w:color w:val="000000" w:themeColor="text1"/>
          <w:sz w:val="20"/>
          <w:szCs w:val="20"/>
          <w:u w:val="none"/>
        </w:rPr>
      </w:pPr>
    </w:p>
    <w:p w:rsidR="002467BC" w:rsidRDefault="002467BC" w:rsidP="00816942">
      <w:p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467BC">
        <w:rPr>
          <w:rFonts w:ascii="Arial" w:hAnsi="Arial" w:cs="Arial"/>
          <w:sz w:val="20"/>
          <w:szCs w:val="20"/>
          <w:shd w:val="clear" w:color="auto" w:fill="FFFFFF"/>
        </w:rPr>
        <w:t>Execução das obras de implantação do SAA de pequenas comunidades rurais-Padrão Central, sem a autorização prévia dos órgãos ambientais, contrariando o disposto art. 2º da Resolução 237/97-CONAMA, que determina que os empreendimentos utilizadores de recursos ambientais e capazes de causar qualquer forma de degradação dependerão de prévio licenciamento. As obras foram iniciadas quando somente 5 sistemas de abastecimento de água de um total de 13 possuíam licença de implantação do CRA/BA, causando em maio/2002 a paralisação dos serviços dos sistemas com pendência</w:t>
      </w:r>
      <w:r w:rsidR="00BE5E36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BE5E36" w:rsidRDefault="00BE5E36" w:rsidP="00816942">
      <w:p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2467BC" w:rsidRDefault="00BE5E36" w:rsidP="00816942">
      <w:p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Determinou-se </w:t>
      </w:r>
      <w:r w:rsidR="002467BC" w:rsidRPr="002467BC">
        <w:rPr>
          <w:rFonts w:ascii="Arial" w:hAnsi="Arial" w:cs="Arial"/>
          <w:sz w:val="20"/>
          <w:szCs w:val="20"/>
          <w:shd w:val="clear" w:color="auto" w:fill="FFFFFF"/>
        </w:rPr>
        <w:t>à CERB - Companhia de Engenharia Rural da Bahia que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2467BC" w:rsidRPr="002467BC">
        <w:rPr>
          <w:rFonts w:ascii="Arial" w:hAnsi="Arial" w:cs="Arial"/>
          <w:sz w:val="20"/>
          <w:szCs w:val="20"/>
          <w:shd w:val="clear" w:color="auto" w:fill="FFFFFF"/>
        </w:rPr>
        <w:t>observe fielmente o disposto no art. 2º da Resolução n.º 237/97 - CONAMA, somente dando início a obras que produzam impacto ambiental, após obtidas as pertinentes licenças ambientais</w:t>
      </w:r>
      <w:r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2467BC" w:rsidRPr="002467BC">
        <w:rPr>
          <w:rFonts w:ascii="Arial" w:hAnsi="Arial" w:cs="Arial"/>
          <w:sz w:val="20"/>
          <w:szCs w:val="20"/>
          <w:shd w:val="clear" w:color="auto" w:fill="FFFFFF"/>
        </w:rPr>
        <w:t> </w:t>
      </w:r>
    </w:p>
    <w:p w:rsidR="005D625B" w:rsidRDefault="005D625B" w:rsidP="0081694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D625B" w:rsidRDefault="004A6BA4" w:rsidP="00816942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5D625B" w:rsidRPr="005D625B">
        <w:rPr>
          <w:rFonts w:ascii="Arial" w:hAnsi="Arial" w:cs="Arial"/>
          <w:b/>
          <w:sz w:val="20"/>
          <w:szCs w:val="20"/>
        </w:rPr>
        <w:t xml:space="preserve">. </w:t>
      </w:r>
      <w:r w:rsidR="001B1655">
        <w:rPr>
          <w:rFonts w:ascii="Arial" w:hAnsi="Arial" w:cs="Arial"/>
          <w:b/>
          <w:sz w:val="20"/>
          <w:szCs w:val="20"/>
        </w:rPr>
        <w:t xml:space="preserve">Licitação. </w:t>
      </w:r>
      <w:r w:rsidR="00C15822">
        <w:rPr>
          <w:rFonts w:ascii="Arial" w:hAnsi="Arial" w:cs="Arial"/>
          <w:b/>
          <w:sz w:val="20"/>
          <w:szCs w:val="20"/>
        </w:rPr>
        <w:t xml:space="preserve">Não discriminação injustiçada. </w:t>
      </w:r>
      <w:r w:rsidR="001B1655">
        <w:rPr>
          <w:rFonts w:ascii="Arial" w:hAnsi="Arial" w:cs="Arial"/>
          <w:b/>
          <w:sz w:val="20"/>
          <w:szCs w:val="20"/>
        </w:rPr>
        <w:t>Habilitação técnica. Licença ambiental.</w:t>
      </w:r>
    </w:p>
    <w:p w:rsidR="009D3CAD" w:rsidRDefault="009D3CAD" w:rsidP="0081694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1B1655" w:rsidRDefault="001B1655" w:rsidP="00816942">
      <w:pPr>
        <w:spacing w:after="0"/>
        <w:jc w:val="both"/>
        <w:rPr>
          <w:rStyle w:val="nfase"/>
          <w:rFonts w:ascii="Arial" w:hAnsi="Arial" w:cs="Arial"/>
          <w:i w:val="0"/>
          <w:iCs w:val="0"/>
          <w:sz w:val="20"/>
          <w:szCs w:val="20"/>
          <w:shd w:val="clear" w:color="auto" w:fill="FFD519"/>
        </w:rPr>
      </w:pPr>
      <w:r w:rsidRPr="001B1655">
        <w:rPr>
          <w:rFonts w:ascii="Arial" w:hAnsi="Arial" w:cs="Arial"/>
          <w:sz w:val="20"/>
          <w:szCs w:val="20"/>
          <w:shd w:val="clear" w:color="auto" w:fill="FFFFFF"/>
        </w:rPr>
        <w:t xml:space="preserve">A exigência de regularidade ambiental como critério de qualificação técnica é legal, desde que não represente discriminação injustificada entre os licitantes, uma vez que objetiva garantir o </w:t>
      </w:r>
      <w:r w:rsidRPr="001B1655">
        <w:rPr>
          <w:rFonts w:ascii="Arial" w:hAnsi="Arial" w:cs="Arial"/>
          <w:sz w:val="20"/>
          <w:szCs w:val="20"/>
          <w:shd w:val="clear" w:color="auto" w:fill="FFFFFF"/>
        </w:rPr>
        <w:lastRenderedPageBreak/>
        <w:t>cumprimento da obrigação contratual e é essencial para que o objeto da licitação seja executado sem o comprometimento do</w:t>
      </w:r>
      <w:r w:rsidR="000B2B74">
        <w:rPr>
          <w:rFonts w:ascii="Arial" w:hAnsi="Arial" w:cs="Arial"/>
          <w:sz w:val="20"/>
          <w:szCs w:val="20"/>
          <w:shd w:val="clear" w:color="auto" w:fill="FFFFFF"/>
        </w:rPr>
        <w:t xml:space="preserve"> meio ambiente.</w:t>
      </w:r>
    </w:p>
    <w:p w:rsidR="001B1655" w:rsidRPr="001B1655" w:rsidRDefault="001B1655" w:rsidP="0081694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1B1655" w:rsidRDefault="004D50A7" w:rsidP="001B1655">
      <w:p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RA 037.311/2011-5 - </w:t>
      </w:r>
      <w:hyperlink r:id="rId9" w:history="1">
        <w:r w:rsidR="001B1655" w:rsidRPr="004D50A7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 xml:space="preserve">Acórdão 6047/2015 </w:t>
        </w:r>
        <w:r w:rsidRPr="004D50A7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 xml:space="preserve">- </w:t>
        </w:r>
        <w:r w:rsidR="001B1655" w:rsidRPr="004D50A7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Segunda Câmara</w:t>
        </w:r>
      </w:hyperlink>
      <w:r w:rsidR="001B1655" w:rsidRPr="001B165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- </w:t>
      </w:r>
      <w:r w:rsidR="001B1655" w:rsidRPr="001B1655">
        <w:rPr>
          <w:rFonts w:ascii="Arial" w:hAnsi="Arial" w:cs="Arial"/>
          <w:sz w:val="20"/>
          <w:szCs w:val="20"/>
          <w:shd w:val="clear" w:color="auto" w:fill="FFFFFF"/>
        </w:rPr>
        <w:t>(Pedido de Reexame, Relator Ministro Raimundo Carreiro)</w:t>
      </w:r>
      <w:r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A90748" w:rsidRDefault="00A90748" w:rsidP="001B1655">
      <w:p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B34863" w:rsidRPr="0022060B" w:rsidRDefault="00B34863" w:rsidP="00B34863">
      <w:pPr>
        <w:shd w:val="pct10" w:color="auto" w:fill="auto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TRIBUNAL DE CONTAS DO ESTADO DE </w:t>
      </w:r>
      <w:r w:rsidR="00CD76AD">
        <w:rPr>
          <w:rFonts w:ascii="Arial" w:hAnsi="Arial" w:cs="Arial"/>
          <w:b/>
          <w:sz w:val="20"/>
          <w:szCs w:val="20"/>
        </w:rPr>
        <w:t>MINAS GERAIS</w:t>
      </w:r>
    </w:p>
    <w:p w:rsidR="00CD76AD" w:rsidRDefault="00CD76AD" w:rsidP="00CD76AD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B34863" w:rsidRPr="00CD76AD" w:rsidRDefault="00CD76AD" w:rsidP="00CD76AD">
      <w:p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CD76AD">
        <w:rPr>
          <w:rFonts w:ascii="Arial" w:hAnsi="Arial" w:cs="Arial"/>
          <w:b/>
          <w:bCs/>
          <w:sz w:val="20"/>
          <w:szCs w:val="20"/>
        </w:rPr>
        <w:t>4. Sistema estadual de meio ambiente sistema. Políticas públicas municipais para mitigação dos impactos ambientais e diversificação das atividades econômicas. Participação dos municípios no processo de licenciamento, no acompanhamento do cumprimento das condicionantes e na fiscalização dos empreendimentos minerários. Recomendações. Plano de ação.</w:t>
      </w:r>
    </w:p>
    <w:p w:rsidR="00CD76AD" w:rsidRDefault="00CD76AD" w:rsidP="00CD76AD">
      <w:p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CD76AD" w:rsidRDefault="00CD76AD" w:rsidP="00CD76AD">
      <w:p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CD76AD">
        <w:rPr>
          <w:rFonts w:ascii="Arial" w:hAnsi="Arial" w:cs="Arial"/>
          <w:sz w:val="20"/>
          <w:szCs w:val="20"/>
          <w:shd w:val="clear" w:color="auto" w:fill="FFFFFF"/>
        </w:rPr>
        <w:t>Apesar de ser do Governo do Estado a competência para realizar o licenciamento ambiental dos empreendimentos minerários, é nos Municípios que ocorrem os impactos dessa atividade. O envolvimento do Município e das comunidades na avaliação dos impactos e na definição das medidas mitigadoras e compensatórias contribuem para minimizar os impactos negativos advindos da atividade minerária, devendo o Estado criar condições para facilitar essa atuação conjunta.</w:t>
      </w:r>
    </w:p>
    <w:p w:rsidR="00CD76AD" w:rsidRDefault="00CD76AD" w:rsidP="00CD76AD">
      <w:p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AA1A1D" w:rsidRPr="00851FC5" w:rsidRDefault="00606D5F" w:rsidP="00AA1A1D">
      <w:p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hyperlink r:id="rId10" w:history="1">
        <w:r w:rsidR="00AA1A1D" w:rsidRPr="00606D5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Auditoria Operacional nº 969685</w:t>
        </w:r>
      </w:hyperlink>
      <w:r w:rsidR="00AA1A1D" w:rsidRPr="00851FC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851FC5" w:rsidRPr="00851FC5">
        <w:rPr>
          <w:rFonts w:ascii="Arial" w:hAnsi="Arial" w:cs="Arial"/>
          <w:sz w:val="20"/>
          <w:szCs w:val="20"/>
          <w:shd w:val="clear" w:color="auto" w:fill="FFFFFF"/>
        </w:rPr>
        <w:t>–</w:t>
      </w:r>
      <w:r w:rsidR="00AA1A1D" w:rsidRPr="00851FC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851FC5" w:rsidRPr="00851FC5">
        <w:rPr>
          <w:rFonts w:ascii="Arial" w:hAnsi="Arial" w:cs="Arial"/>
          <w:sz w:val="20"/>
          <w:szCs w:val="20"/>
          <w:shd w:val="clear" w:color="auto" w:fill="FFFFFF"/>
        </w:rPr>
        <w:t>Exercício 2016</w:t>
      </w:r>
      <w:r w:rsidR="00AA1A1D" w:rsidRPr="00851FC5">
        <w:rPr>
          <w:rFonts w:ascii="Arial" w:hAnsi="Arial" w:cs="Arial"/>
          <w:sz w:val="20"/>
          <w:szCs w:val="20"/>
          <w:shd w:val="clear" w:color="auto" w:fill="FFFFFF"/>
        </w:rPr>
        <w:t xml:space="preserve"> - (Relator </w:t>
      </w:r>
      <w:r w:rsidR="00851FC5" w:rsidRPr="00851FC5">
        <w:rPr>
          <w:rFonts w:ascii="Arial" w:hAnsi="Arial" w:cs="Arial"/>
          <w:sz w:val="20"/>
          <w:szCs w:val="20"/>
          <w:shd w:val="clear" w:color="auto" w:fill="FFFFFF"/>
        </w:rPr>
        <w:t>Conselheiro Mauri Torres</w:t>
      </w:r>
      <w:r w:rsidR="00AA1A1D" w:rsidRPr="00851FC5">
        <w:rPr>
          <w:rFonts w:ascii="Arial" w:hAnsi="Arial" w:cs="Arial"/>
          <w:sz w:val="20"/>
          <w:szCs w:val="20"/>
          <w:shd w:val="clear" w:color="auto" w:fill="FFFFFF"/>
        </w:rPr>
        <w:t>).</w:t>
      </w:r>
    </w:p>
    <w:p w:rsidR="00B34863" w:rsidRDefault="00B34863" w:rsidP="00B34863">
      <w:pPr>
        <w:spacing w:after="0"/>
        <w:jc w:val="both"/>
        <w:rPr>
          <w:rStyle w:val="Hyperlink"/>
          <w:rFonts w:ascii="Arial" w:hAnsi="Arial" w:cs="Arial"/>
          <w:b/>
          <w:color w:val="000000" w:themeColor="text1"/>
          <w:sz w:val="20"/>
          <w:szCs w:val="20"/>
          <w:u w:val="none"/>
        </w:rPr>
      </w:pPr>
    </w:p>
    <w:p w:rsidR="00B34863" w:rsidRPr="0022060B" w:rsidRDefault="00B34863" w:rsidP="00B34863">
      <w:pPr>
        <w:shd w:val="pct10" w:color="auto" w:fill="auto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SUPREMO TRIBUNAL FEDERAL </w:t>
      </w:r>
    </w:p>
    <w:p w:rsidR="00B34863" w:rsidRDefault="00B34863" w:rsidP="00C525F2">
      <w:pPr>
        <w:spacing w:after="0"/>
        <w:jc w:val="both"/>
        <w:rPr>
          <w:rStyle w:val="Hyperlink"/>
          <w:rFonts w:ascii="Arial" w:hAnsi="Arial" w:cs="Arial"/>
          <w:b/>
          <w:color w:val="000000" w:themeColor="text1"/>
          <w:sz w:val="20"/>
          <w:szCs w:val="20"/>
          <w:u w:val="none"/>
        </w:rPr>
      </w:pPr>
    </w:p>
    <w:p w:rsidR="00AC35DB" w:rsidRPr="00AC35DB" w:rsidRDefault="00AC35DB" w:rsidP="00AC35DB">
      <w:pPr>
        <w:shd w:val="clear" w:color="auto" w:fill="FFFFFF"/>
        <w:jc w:val="both"/>
        <w:textAlignment w:val="top"/>
        <w:rPr>
          <w:rStyle w:val="Hyperlink"/>
          <w:rFonts w:ascii="Arial" w:hAnsi="Arial" w:cs="Arial"/>
          <w:b/>
          <w:bCs/>
          <w:color w:val="007CC2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sz w:val="20"/>
          <w:szCs w:val="20"/>
        </w:rPr>
        <w:t xml:space="preserve">5. </w:t>
      </w:r>
      <w:r w:rsidR="00161C48" w:rsidRPr="00AC35DB">
        <w:rPr>
          <w:rFonts w:ascii="Arial" w:hAnsi="Arial" w:cs="Arial"/>
          <w:b/>
          <w:bCs/>
          <w:sz w:val="20"/>
          <w:szCs w:val="20"/>
        </w:rPr>
        <w:t>Proteção do meio ambiente</w:t>
      </w:r>
      <w:r>
        <w:rPr>
          <w:rFonts w:ascii="Arial" w:hAnsi="Arial" w:cs="Arial"/>
          <w:b/>
          <w:bCs/>
          <w:sz w:val="20"/>
          <w:szCs w:val="20"/>
        </w:rPr>
        <w:t>. In</w:t>
      </w:r>
      <w:r w:rsidR="00161C48" w:rsidRPr="00AC35DB">
        <w:rPr>
          <w:rFonts w:ascii="Arial" w:hAnsi="Arial" w:cs="Arial"/>
          <w:b/>
          <w:bCs/>
          <w:sz w:val="20"/>
          <w:szCs w:val="20"/>
        </w:rPr>
        <w:t>strumentos de cooperação e competência do Poder Executivo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Pr="00AC35DB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AC35DB" w:rsidRPr="00AC35DB" w:rsidRDefault="00161C48" w:rsidP="00161C48">
      <w:p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C35DB">
        <w:rPr>
          <w:rFonts w:ascii="Arial" w:hAnsi="Arial" w:cs="Arial"/>
          <w:sz w:val="20"/>
          <w:szCs w:val="20"/>
          <w:shd w:val="clear" w:color="auto" w:fill="FFFFFF"/>
        </w:rPr>
        <w:t xml:space="preserve">O Plenário julgou procedente pedido formulado em ação direta para declarar a inconstitucionalidade dos </w:t>
      </w:r>
      <w:proofErr w:type="spellStart"/>
      <w:r w:rsidRPr="00AC35DB">
        <w:rPr>
          <w:rFonts w:ascii="Arial" w:hAnsi="Arial" w:cs="Arial"/>
          <w:sz w:val="20"/>
          <w:szCs w:val="20"/>
          <w:shd w:val="clear" w:color="auto" w:fill="FFFFFF"/>
        </w:rPr>
        <w:t>arts</w:t>
      </w:r>
      <w:proofErr w:type="spellEnd"/>
      <w:r w:rsidRPr="00AC35DB">
        <w:rPr>
          <w:rFonts w:ascii="Arial" w:hAnsi="Arial" w:cs="Arial"/>
          <w:sz w:val="20"/>
          <w:szCs w:val="20"/>
          <w:shd w:val="clear" w:color="auto" w:fill="FFFFFF"/>
        </w:rPr>
        <w:t xml:space="preserve">. 26 e 28, </w:t>
      </w:r>
      <w:r w:rsidRPr="00AC35DB">
        <w:rPr>
          <w:rFonts w:ascii="Arial" w:hAnsi="Arial" w:cs="Arial"/>
          <w:i/>
          <w:sz w:val="20"/>
          <w:szCs w:val="20"/>
          <w:shd w:val="clear" w:color="auto" w:fill="FFFFFF"/>
        </w:rPr>
        <w:t>caput</w:t>
      </w:r>
      <w:r w:rsidRPr="00AC35DB">
        <w:rPr>
          <w:rFonts w:ascii="Arial" w:hAnsi="Arial" w:cs="Arial"/>
          <w:sz w:val="20"/>
          <w:szCs w:val="20"/>
          <w:shd w:val="clear" w:color="auto" w:fill="FFFFFF"/>
        </w:rPr>
        <w:t xml:space="preserve"> e parágrafo único, da Lei Complementar estadual 149 do estado de Roraima. Esses dispositivos condicionam à aprovação prévia pela Assembleia Legislativa os termos de cooperação e similares firmados naquele estado entre os componentes do Sistema Nacional do Meio Ambiente (SISNAMA).</w:t>
      </w:r>
    </w:p>
    <w:p w:rsidR="00AC35DB" w:rsidRDefault="00161C48" w:rsidP="00161C48">
      <w:p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C35DB">
        <w:rPr>
          <w:rFonts w:ascii="Arial" w:hAnsi="Arial" w:cs="Arial"/>
          <w:sz w:val="20"/>
          <w:szCs w:val="20"/>
        </w:rPr>
        <w:br/>
      </w:r>
      <w:r w:rsidRPr="00AC35DB">
        <w:rPr>
          <w:rFonts w:ascii="Arial" w:hAnsi="Arial" w:cs="Arial"/>
          <w:sz w:val="20"/>
          <w:szCs w:val="20"/>
          <w:shd w:val="clear" w:color="auto" w:fill="FFFFFF"/>
        </w:rPr>
        <w:t xml:space="preserve">O Tribunal entendeu ser inconstitucional, por violar o princípio da separação dos poderes, a aprovação prévia pelo Poder Legislativo estadual dos instrumentos de cooperação firmados pelos órgãos componentes do </w:t>
      </w:r>
      <w:r w:rsidR="00AC35DB" w:rsidRPr="00AC35DB">
        <w:rPr>
          <w:rFonts w:ascii="Arial" w:hAnsi="Arial" w:cs="Arial"/>
          <w:sz w:val="20"/>
          <w:szCs w:val="20"/>
          <w:shd w:val="clear" w:color="auto" w:fill="FFFFFF"/>
        </w:rPr>
        <w:t>SISNAMA</w:t>
      </w:r>
      <w:r w:rsidRPr="00AC35DB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AC35DB" w:rsidRPr="00AC35DB" w:rsidRDefault="00161C48" w:rsidP="00161C48">
      <w:p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C35DB">
        <w:rPr>
          <w:rFonts w:ascii="Arial" w:hAnsi="Arial" w:cs="Arial"/>
          <w:sz w:val="20"/>
          <w:szCs w:val="20"/>
        </w:rPr>
        <w:br/>
      </w:r>
      <w:r w:rsidRPr="00AC35DB">
        <w:rPr>
          <w:rFonts w:ascii="Arial" w:hAnsi="Arial" w:cs="Arial"/>
          <w:sz w:val="20"/>
          <w:szCs w:val="20"/>
          <w:shd w:val="clear" w:color="auto" w:fill="FFFFFF"/>
        </w:rPr>
        <w:t>A proteção ambiental é matéria de índole administrativa por envolver a execução de política pública, cuja competência é privativa do Poder Executivo, no nosso federalismo cooperativo, em que há o entrelaçamento entre as ações dos órgãos federais, estaduais e municipais para a proteção do meio ambiente.</w:t>
      </w:r>
    </w:p>
    <w:p w:rsidR="00AC35DB" w:rsidRPr="00AC35DB" w:rsidRDefault="00161C48" w:rsidP="00161C48">
      <w:p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C35DB">
        <w:rPr>
          <w:rFonts w:ascii="Arial" w:hAnsi="Arial" w:cs="Arial"/>
          <w:sz w:val="20"/>
          <w:szCs w:val="20"/>
        </w:rPr>
        <w:lastRenderedPageBreak/>
        <w:br/>
      </w:r>
      <w:r w:rsidRPr="00AC35DB">
        <w:rPr>
          <w:rFonts w:ascii="Arial" w:hAnsi="Arial" w:cs="Arial"/>
          <w:sz w:val="20"/>
          <w:szCs w:val="20"/>
          <w:shd w:val="clear" w:color="auto" w:fill="FFFFFF"/>
        </w:rPr>
        <w:t xml:space="preserve">Do mesmo modo, a transferência de responsabilidades ou atribuições de órgãos componentes do </w:t>
      </w:r>
      <w:r w:rsidR="00AC35DB" w:rsidRPr="00AC35DB">
        <w:rPr>
          <w:rFonts w:ascii="Arial" w:hAnsi="Arial" w:cs="Arial"/>
          <w:sz w:val="20"/>
          <w:szCs w:val="20"/>
          <w:shd w:val="clear" w:color="auto" w:fill="FFFFFF"/>
        </w:rPr>
        <w:t>SISNAMA</w:t>
      </w:r>
      <w:r w:rsidRPr="00AC35DB">
        <w:rPr>
          <w:rFonts w:ascii="Arial" w:hAnsi="Arial" w:cs="Arial"/>
          <w:sz w:val="20"/>
          <w:szCs w:val="20"/>
          <w:shd w:val="clear" w:color="auto" w:fill="FFFFFF"/>
        </w:rPr>
        <w:t xml:space="preserve"> é, igualmente, competência privativa do Executivo. Dessa forma, não pode ficar condicionada à aprovação prévia da casa legislativa local.</w:t>
      </w:r>
    </w:p>
    <w:p w:rsidR="00AC35DB" w:rsidRDefault="00161C48" w:rsidP="00161C48">
      <w:p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C35DB">
        <w:rPr>
          <w:rFonts w:ascii="Arial" w:hAnsi="Arial" w:cs="Arial"/>
          <w:sz w:val="20"/>
          <w:szCs w:val="20"/>
        </w:rPr>
        <w:br/>
      </w:r>
      <w:r w:rsidRPr="00AC35DB">
        <w:rPr>
          <w:rFonts w:ascii="Arial" w:hAnsi="Arial" w:cs="Arial"/>
          <w:sz w:val="20"/>
          <w:szCs w:val="20"/>
          <w:shd w:val="clear" w:color="auto" w:fill="FFFFFF"/>
        </w:rPr>
        <w:t>Por fim, o Colegiado asseverou que o Legislativo estadual poderá exercer a fiscalização dos atos praticados pelo Executivo, inclusive com o auxílio do Tribunal de Contas local, a posteriori, se houver alguma irregularidade.</w:t>
      </w:r>
    </w:p>
    <w:p w:rsidR="00AC35DB" w:rsidRDefault="00AC35DB" w:rsidP="00161C48">
      <w:p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B34863" w:rsidRPr="00C93156" w:rsidRDefault="00BB395D" w:rsidP="00161C48">
      <w:pPr>
        <w:spacing w:after="0"/>
        <w:jc w:val="both"/>
        <w:rPr>
          <w:rStyle w:val="Hyperlink"/>
          <w:rFonts w:ascii="Arial" w:hAnsi="Arial" w:cs="Arial"/>
          <w:bCs/>
          <w:color w:val="007CC2"/>
          <w:sz w:val="20"/>
          <w:szCs w:val="20"/>
          <w:u w:val="none"/>
          <w:shd w:val="clear" w:color="auto" w:fill="FFFFFF"/>
        </w:rPr>
      </w:pPr>
      <w:hyperlink r:id="rId11" w:history="1">
        <w:r w:rsidR="00AC35DB" w:rsidRPr="00AC35DB">
          <w:rPr>
            <w:rStyle w:val="Hyperlink"/>
            <w:rFonts w:ascii="Arial" w:hAnsi="Arial" w:cs="Arial"/>
            <w:b/>
            <w:sz w:val="20"/>
            <w:szCs w:val="20"/>
            <w:shd w:val="clear" w:color="auto" w:fill="FFFFFF"/>
          </w:rPr>
          <w:t>ADI 4348/RR</w:t>
        </w:r>
      </w:hyperlink>
      <w:r w:rsidR="00AC35D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AC35DB" w:rsidRPr="00C93156">
        <w:rPr>
          <w:rStyle w:val="Hyperlink"/>
          <w:rFonts w:ascii="Arial" w:hAnsi="Arial" w:cs="Arial"/>
          <w:bCs/>
          <w:color w:val="auto"/>
          <w:sz w:val="20"/>
          <w:szCs w:val="20"/>
          <w:u w:val="none"/>
          <w:shd w:val="clear" w:color="auto" w:fill="FFFFFF"/>
        </w:rPr>
        <w:t>rel. Min. Ricardo Lewandowski, julgamento em 10.10.2018. (ADI-4348)</w:t>
      </w:r>
      <w:r w:rsidR="00C93156">
        <w:rPr>
          <w:rStyle w:val="Hyperlink"/>
          <w:rFonts w:ascii="Arial" w:hAnsi="Arial" w:cs="Arial"/>
          <w:bCs/>
          <w:color w:val="auto"/>
          <w:sz w:val="20"/>
          <w:szCs w:val="20"/>
          <w:u w:val="none"/>
          <w:shd w:val="clear" w:color="auto" w:fill="FFFFFF"/>
        </w:rPr>
        <w:t>.</w:t>
      </w:r>
    </w:p>
    <w:p w:rsidR="00AC35DB" w:rsidRDefault="00AC35DB" w:rsidP="00161C48">
      <w:pPr>
        <w:spacing w:after="0"/>
        <w:jc w:val="both"/>
        <w:rPr>
          <w:rFonts w:ascii="Tahoma" w:hAnsi="Tahoma" w:cs="Tahoma"/>
          <w:b/>
          <w:bCs/>
          <w:color w:val="008080"/>
          <w:sz w:val="17"/>
          <w:szCs w:val="17"/>
          <w:shd w:val="clear" w:color="auto" w:fill="FFFFFF"/>
        </w:rPr>
      </w:pPr>
    </w:p>
    <w:p w:rsidR="00B34863" w:rsidRPr="0022060B" w:rsidRDefault="00B34863" w:rsidP="00B34863">
      <w:pPr>
        <w:shd w:val="pct10" w:color="auto" w:fill="auto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SUPERI</w:t>
      </w:r>
      <w:r w:rsidR="00BE5E36">
        <w:rPr>
          <w:rFonts w:ascii="Arial" w:hAnsi="Arial" w:cs="Arial"/>
          <w:b/>
          <w:sz w:val="20"/>
          <w:szCs w:val="20"/>
        </w:rPr>
        <w:t>OR</w:t>
      </w:r>
      <w:r>
        <w:rPr>
          <w:rFonts w:ascii="Arial" w:hAnsi="Arial" w:cs="Arial"/>
          <w:b/>
          <w:sz w:val="20"/>
          <w:szCs w:val="20"/>
        </w:rPr>
        <w:t xml:space="preserve"> TRIBUNAL DE JUSTIÇA </w:t>
      </w:r>
    </w:p>
    <w:p w:rsidR="004F6248" w:rsidRDefault="004F6248" w:rsidP="00047709">
      <w:pPr>
        <w:pStyle w:val="Pr-formataoHTML"/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976589" w:rsidRPr="00BD0231" w:rsidRDefault="004A6BA4" w:rsidP="00341E66">
      <w:pPr>
        <w:pStyle w:val="Pr-formataoHTML"/>
        <w:shd w:val="clear" w:color="auto" w:fill="FFFFFF"/>
        <w:spacing w:line="276" w:lineRule="auto"/>
        <w:jc w:val="both"/>
        <w:rPr>
          <w:rFonts w:ascii="Arial" w:hAnsi="Arial" w:cs="Arial"/>
          <w:b/>
        </w:rPr>
      </w:pPr>
      <w:r w:rsidRPr="00BD0231">
        <w:rPr>
          <w:rFonts w:ascii="Arial" w:hAnsi="Arial" w:cs="Arial"/>
          <w:b/>
        </w:rPr>
        <w:t>6.</w:t>
      </w:r>
      <w:r w:rsidR="00976589" w:rsidRPr="00BD0231">
        <w:rPr>
          <w:rFonts w:ascii="Arial" w:hAnsi="Arial" w:cs="Arial"/>
          <w:b/>
        </w:rPr>
        <w:t xml:space="preserve"> Administrativo e Processual Civil. Ação Civil Pública. Danos Ambientais. Adiantamento de Despesas Periciais. Art. 18 da Lei n° 7</w:t>
      </w:r>
      <w:r w:rsidR="00BD0231" w:rsidRPr="00BD0231">
        <w:rPr>
          <w:rFonts w:ascii="Arial" w:hAnsi="Arial" w:cs="Arial"/>
          <w:b/>
        </w:rPr>
        <w:t xml:space="preserve">.347/85. Encargo devido à Fazenda Pública. Dispositivos do CPC. Descabimento. Princípio da Especialidade. Inversão do ônus da prova. Princípio da Precaução. </w:t>
      </w:r>
    </w:p>
    <w:p w:rsidR="00BB395D" w:rsidRDefault="00BB395D" w:rsidP="00047709">
      <w:pPr>
        <w:pStyle w:val="Pr-formataoHTML"/>
        <w:shd w:val="clear" w:color="auto" w:fill="FFFFFF"/>
        <w:spacing w:line="276" w:lineRule="auto"/>
        <w:jc w:val="both"/>
        <w:rPr>
          <w:rFonts w:ascii="Arial" w:hAnsi="Arial" w:cs="Arial"/>
          <w:bCs/>
          <w:shd w:val="clear" w:color="auto" w:fill="FFFFFF"/>
        </w:rPr>
      </w:pPr>
    </w:p>
    <w:p w:rsidR="00976589" w:rsidRDefault="00976589" w:rsidP="00047709">
      <w:pPr>
        <w:pStyle w:val="Pr-formataoHTML"/>
        <w:shd w:val="clear" w:color="auto" w:fill="FFFFFF"/>
        <w:spacing w:line="276" w:lineRule="auto"/>
        <w:jc w:val="both"/>
        <w:rPr>
          <w:rFonts w:ascii="Arial" w:hAnsi="Arial" w:cs="Arial"/>
          <w:bCs/>
          <w:shd w:val="clear" w:color="auto" w:fill="FFFFFF"/>
        </w:rPr>
      </w:pPr>
      <w:r w:rsidRPr="00976589">
        <w:rPr>
          <w:rFonts w:ascii="Arial" w:hAnsi="Arial" w:cs="Arial"/>
          <w:bCs/>
          <w:shd w:val="clear" w:color="auto" w:fill="FFFFFF"/>
        </w:rPr>
        <w:t>O princípio da precaução pressupõe a inversão do ônus probatório, competindo a quem supostamente promoveu o dano ambiental comprovar que não o causou ou que a substância lançada ao meio ambiente não lhe é potencialmente lesiva.</w:t>
      </w:r>
    </w:p>
    <w:p w:rsidR="00341E66" w:rsidRDefault="00341E66" w:rsidP="00047709">
      <w:pPr>
        <w:pStyle w:val="Pr-formataoHTML"/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C45249" w:rsidRPr="006359FD" w:rsidRDefault="00C218E9" w:rsidP="00C4524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hyperlink r:id="rId12" w:history="1">
        <w:proofErr w:type="spellStart"/>
        <w:r w:rsidR="00C45249" w:rsidRPr="00C218E9">
          <w:rPr>
            <w:rStyle w:val="Hyperlink"/>
            <w:rFonts w:ascii="Arial" w:hAnsi="Arial" w:cs="Arial"/>
            <w:b/>
            <w:sz w:val="20"/>
            <w:szCs w:val="20"/>
            <w:shd w:val="clear" w:color="auto" w:fill="FFFFFF"/>
          </w:rPr>
          <w:t>REsp</w:t>
        </w:r>
        <w:proofErr w:type="spellEnd"/>
        <w:r w:rsidR="00C45249" w:rsidRPr="00C218E9">
          <w:rPr>
            <w:rStyle w:val="Hyperlink"/>
            <w:rFonts w:ascii="Arial" w:hAnsi="Arial" w:cs="Arial"/>
            <w:b/>
            <w:sz w:val="20"/>
            <w:szCs w:val="20"/>
            <w:shd w:val="clear" w:color="auto" w:fill="FFFFFF"/>
          </w:rPr>
          <w:t> </w:t>
        </w:r>
        <w:r w:rsidR="00C45249" w:rsidRPr="00C218E9">
          <w:rPr>
            <w:rStyle w:val="Hyperlink"/>
            <w:rFonts w:ascii="Arial" w:hAnsi="Arial" w:cs="Arial"/>
            <w:b/>
            <w:bCs/>
            <w:sz w:val="20"/>
            <w:szCs w:val="20"/>
            <w:shd w:val="clear" w:color="auto" w:fill="FFFFFF"/>
          </w:rPr>
          <w:t>1237893 - SP</w:t>
        </w:r>
      </w:hyperlink>
      <w:r w:rsidR="00C45249" w:rsidRPr="00C45249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C45249" w:rsidRPr="006359FD">
        <w:rPr>
          <w:rFonts w:ascii="Arial" w:hAnsi="Arial" w:cs="Arial"/>
          <w:sz w:val="20"/>
          <w:szCs w:val="20"/>
          <w:shd w:val="clear" w:color="auto" w:fill="FFFFFF"/>
        </w:rPr>
        <w:t>(201</w:t>
      </w:r>
      <w:r w:rsidR="00C45249">
        <w:rPr>
          <w:rFonts w:ascii="Arial" w:hAnsi="Arial" w:cs="Arial"/>
          <w:sz w:val="20"/>
          <w:szCs w:val="20"/>
          <w:shd w:val="clear" w:color="auto" w:fill="FFFFFF"/>
        </w:rPr>
        <w:t>1</w:t>
      </w:r>
      <w:r w:rsidR="00C45249" w:rsidRPr="006359FD">
        <w:rPr>
          <w:rFonts w:ascii="Arial" w:hAnsi="Arial" w:cs="Arial"/>
          <w:sz w:val="20"/>
          <w:szCs w:val="20"/>
          <w:shd w:val="clear" w:color="auto" w:fill="FFFFFF"/>
        </w:rPr>
        <w:t>/</w:t>
      </w:r>
      <w:r w:rsidR="00C45249">
        <w:rPr>
          <w:rFonts w:ascii="Arial" w:hAnsi="Arial" w:cs="Arial"/>
          <w:sz w:val="20"/>
          <w:szCs w:val="20"/>
          <w:shd w:val="clear" w:color="auto" w:fill="FFFFFF"/>
        </w:rPr>
        <w:t>0026590</w:t>
      </w:r>
      <w:r w:rsidR="00C45249" w:rsidRPr="006359FD">
        <w:rPr>
          <w:rFonts w:ascii="Arial" w:hAnsi="Arial" w:cs="Arial"/>
          <w:sz w:val="20"/>
          <w:szCs w:val="20"/>
          <w:shd w:val="clear" w:color="auto" w:fill="FFFFFF"/>
        </w:rPr>
        <w:t>-</w:t>
      </w:r>
      <w:r w:rsidR="00C45249">
        <w:rPr>
          <w:rFonts w:ascii="Arial" w:hAnsi="Arial" w:cs="Arial"/>
          <w:sz w:val="20"/>
          <w:szCs w:val="20"/>
          <w:shd w:val="clear" w:color="auto" w:fill="FFFFFF"/>
        </w:rPr>
        <w:t>4</w:t>
      </w:r>
      <w:r w:rsidR="00C45249" w:rsidRPr="006359FD">
        <w:rPr>
          <w:rFonts w:ascii="Arial" w:hAnsi="Arial" w:cs="Arial"/>
          <w:sz w:val="20"/>
          <w:szCs w:val="20"/>
          <w:shd w:val="clear" w:color="auto" w:fill="FFFFFF"/>
        </w:rPr>
        <w:t xml:space="preserve">), </w:t>
      </w:r>
      <w:r w:rsidR="00C45249" w:rsidRPr="006359FD">
        <w:rPr>
          <w:rFonts w:ascii="Arial" w:hAnsi="Arial" w:cs="Arial"/>
          <w:sz w:val="20"/>
          <w:szCs w:val="20"/>
        </w:rPr>
        <w:t>Rel. Ministr</w:t>
      </w:r>
      <w:r w:rsidR="00C45249">
        <w:rPr>
          <w:rFonts w:ascii="Arial" w:hAnsi="Arial" w:cs="Arial"/>
          <w:sz w:val="20"/>
          <w:szCs w:val="20"/>
        </w:rPr>
        <w:t>a</w:t>
      </w:r>
      <w:r w:rsidR="00C45249" w:rsidRPr="006359FD">
        <w:rPr>
          <w:rFonts w:ascii="Arial" w:hAnsi="Arial" w:cs="Arial"/>
          <w:sz w:val="20"/>
          <w:szCs w:val="20"/>
        </w:rPr>
        <w:t xml:space="preserve"> </w:t>
      </w:r>
      <w:r w:rsidR="00C45249">
        <w:rPr>
          <w:rFonts w:ascii="Arial" w:hAnsi="Arial" w:cs="Arial"/>
          <w:sz w:val="20"/>
          <w:szCs w:val="20"/>
        </w:rPr>
        <w:t>Eliana Calmon</w:t>
      </w:r>
      <w:r w:rsidR="00C45249" w:rsidRPr="006359FD">
        <w:rPr>
          <w:rFonts w:ascii="Arial" w:hAnsi="Arial" w:cs="Arial"/>
          <w:sz w:val="20"/>
          <w:szCs w:val="20"/>
        </w:rPr>
        <w:t xml:space="preserve">, Segunda Turma, julgado em </w:t>
      </w:r>
      <w:r w:rsidR="00C45249">
        <w:rPr>
          <w:rFonts w:ascii="Arial" w:hAnsi="Arial" w:cs="Arial"/>
          <w:sz w:val="20"/>
          <w:szCs w:val="20"/>
        </w:rPr>
        <w:t>24/09</w:t>
      </w:r>
      <w:r w:rsidR="00C45249" w:rsidRPr="006359FD">
        <w:rPr>
          <w:rFonts w:ascii="Arial" w:hAnsi="Arial" w:cs="Arial"/>
          <w:sz w:val="20"/>
          <w:szCs w:val="20"/>
        </w:rPr>
        <w:t>/201</w:t>
      </w:r>
      <w:r w:rsidR="00C45249">
        <w:rPr>
          <w:rFonts w:ascii="Arial" w:hAnsi="Arial" w:cs="Arial"/>
          <w:sz w:val="20"/>
          <w:szCs w:val="20"/>
        </w:rPr>
        <w:t>3</w:t>
      </w:r>
      <w:r w:rsidR="00C45249" w:rsidRPr="006359F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45249" w:rsidRPr="006359FD">
        <w:rPr>
          <w:rFonts w:ascii="Arial" w:hAnsi="Arial" w:cs="Arial"/>
          <w:sz w:val="20"/>
          <w:szCs w:val="20"/>
        </w:rPr>
        <w:t>DJe</w:t>
      </w:r>
      <w:proofErr w:type="spellEnd"/>
      <w:r w:rsidR="00C45249" w:rsidRPr="006359FD">
        <w:rPr>
          <w:rFonts w:ascii="Arial" w:hAnsi="Arial" w:cs="Arial"/>
          <w:sz w:val="20"/>
          <w:szCs w:val="20"/>
        </w:rPr>
        <w:t xml:space="preserve"> </w:t>
      </w:r>
      <w:r w:rsidR="00C45249">
        <w:rPr>
          <w:rFonts w:ascii="Arial" w:hAnsi="Arial" w:cs="Arial"/>
          <w:sz w:val="20"/>
          <w:szCs w:val="20"/>
        </w:rPr>
        <w:t>01</w:t>
      </w:r>
      <w:r w:rsidR="00C45249" w:rsidRPr="006359FD">
        <w:rPr>
          <w:rFonts w:ascii="Arial" w:hAnsi="Arial" w:cs="Arial"/>
          <w:sz w:val="20"/>
          <w:szCs w:val="20"/>
        </w:rPr>
        <w:t>/</w:t>
      </w:r>
      <w:r w:rsidR="00C45249">
        <w:rPr>
          <w:rFonts w:ascii="Arial" w:hAnsi="Arial" w:cs="Arial"/>
          <w:sz w:val="20"/>
          <w:szCs w:val="20"/>
        </w:rPr>
        <w:t>10</w:t>
      </w:r>
      <w:r w:rsidR="00C45249" w:rsidRPr="006359FD">
        <w:rPr>
          <w:rFonts w:ascii="Arial" w:hAnsi="Arial" w:cs="Arial"/>
          <w:sz w:val="20"/>
          <w:szCs w:val="20"/>
        </w:rPr>
        <w:t>/201</w:t>
      </w:r>
      <w:r w:rsidR="00C45249">
        <w:rPr>
          <w:rFonts w:ascii="Arial" w:hAnsi="Arial" w:cs="Arial"/>
          <w:sz w:val="20"/>
          <w:szCs w:val="20"/>
        </w:rPr>
        <w:t>3</w:t>
      </w:r>
      <w:r w:rsidR="00C45249" w:rsidRPr="006359FD">
        <w:rPr>
          <w:rFonts w:ascii="Arial" w:hAnsi="Arial" w:cs="Arial"/>
          <w:sz w:val="20"/>
          <w:szCs w:val="20"/>
        </w:rPr>
        <w:t>.</w:t>
      </w:r>
    </w:p>
    <w:p w:rsidR="004F6248" w:rsidRDefault="004F6248" w:rsidP="00047709">
      <w:pPr>
        <w:pStyle w:val="Pr-formataoHTML"/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E8762F" w:rsidRPr="0022060B" w:rsidRDefault="00E8762F" w:rsidP="00047709">
      <w:pPr>
        <w:pStyle w:val="Pr-formataoHTML"/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22060B">
        <w:rPr>
          <w:rFonts w:ascii="Arial" w:hAnsi="Arial" w:cs="Arial"/>
        </w:rPr>
        <w:t xml:space="preserve">Observações: </w:t>
      </w:r>
    </w:p>
    <w:p w:rsidR="005C4DB7" w:rsidRPr="0022060B" w:rsidRDefault="00E4415D" w:rsidP="00816942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  <w:r w:rsidRPr="0022060B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5D64EE6" wp14:editId="599D7F15">
                <wp:simplePos x="0" y="0"/>
                <wp:positionH relativeFrom="margin">
                  <wp:posOffset>-6985</wp:posOffset>
                </wp:positionH>
                <wp:positionV relativeFrom="paragraph">
                  <wp:posOffset>73660</wp:posOffset>
                </wp:positionV>
                <wp:extent cx="5499100" cy="0"/>
                <wp:effectExtent l="0" t="0" r="25400" b="57150"/>
                <wp:wrapNone/>
                <wp:docPr id="58" name="Conector ret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577E9F" id="Conector reto 58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55pt,5.8pt" to="432.4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:rsidR="0026477F" w:rsidRDefault="0026477F" w:rsidP="00816942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22060B">
        <w:rPr>
          <w:rFonts w:ascii="Arial" w:hAnsi="Arial" w:cs="Arial"/>
          <w:color w:val="000000"/>
          <w:sz w:val="20"/>
          <w:szCs w:val="20"/>
        </w:rPr>
        <w:t>Ju</w:t>
      </w:r>
      <w:r w:rsidR="00AD528F" w:rsidRPr="0022060B">
        <w:rPr>
          <w:rFonts w:ascii="Arial" w:hAnsi="Arial" w:cs="Arial"/>
          <w:color w:val="000000"/>
          <w:sz w:val="20"/>
          <w:szCs w:val="20"/>
        </w:rPr>
        <w:t xml:space="preserve">risprudência Selecionada: </w:t>
      </w:r>
    </w:p>
    <w:p w:rsidR="00D9046A" w:rsidRDefault="00D9046A" w:rsidP="00816942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:rsidR="000B1681" w:rsidRDefault="000B1681" w:rsidP="000B1681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Superior Tribunal de Justiça:</w:t>
      </w:r>
    </w:p>
    <w:p w:rsidR="000B1681" w:rsidRDefault="000B1681" w:rsidP="000B1681">
      <w:pPr>
        <w:spacing w:after="0"/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pt-BR"/>
        </w:rPr>
      </w:pPr>
    </w:p>
    <w:p w:rsidR="000B1681" w:rsidRDefault="000B1681" w:rsidP="000B1681">
      <w:pPr>
        <w:spacing w:after="0"/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pt-BR"/>
        </w:rPr>
      </w:pPr>
      <w:r w:rsidRPr="0049660B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pt-BR"/>
        </w:rPr>
        <w:t xml:space="preserve">SÚMULA N. </w:t>
      </w:r>
      <w:r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pt-BR"/>
        </w:rPr>
        <w:t>623</w:t>
      </w:r>
    </w:p>
    <w:p w:rsidR="0019693B" w:rsidRDefault="0019693B" w:rsidP="000B1681">
      <w:pPr>
        <w:spacing w:after="0"/>
        <w:rPr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</w:pPr>
      <w:bookmarkStart w:id="0" w:name="_GoBack"/>
      <w:bookmarkEnd w:id="0"/>
    </w:p>
    <w:p w:rsidR="0019693B" w:rsidRPr="0019693B" w:rsidRDefault="0019693B" w:rsidP="0019693B">
      <w:pPr>
        <w:spacing w:after="0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</w:pPr>
      <w:r w:rsidRPr="0019693B">
        <w:rPr>
          <w:rFonts w:ascii="Arial" w:hAnsi="Arial" w:cs="Arial"/>
          <w:sz w:val="20"/>
          <w:szCs w:val="20"/>
          <w:shd w:val="clear" w:color="auto" w:fill="FFFFFF"/>
        </w:rPr>
        <w:t>As obrigações ambientais possuem natureza </w:t>
      </w:r>
      <w:proofErr w:type="spellStart"/>
      <w:r w:rsidRPr="0019693B">
        <w:rPr>
          <w:rStyle w:val="nfase"/>
          <w:rFonts w:ascii="Arial" w:hAnsi="Arial" w:cs="Arial"/>
          <w:sz w:val="20"/>
          <w:szCs w:val="20"/>
          <w:shd w:val="clear" w:color="auto" w:fill="FFFFFF"/>
        </w:rPr>
        <w:t>propter</w:t>
      </w:r>
      <w:proofErr w:type="spellEnd"/>
      <w:r w:rsidRPr="0019693B">
        <w:rPr>
          <w:rStyle w:val="nfase"/>
          <w:rFonts w:ascii="Arial" w:hAnsi="Arial" w:cs="Arial"/>
          <w:sz w:val="20"/>
          <w:szCs w:val="20"/>
          <w:shd w:val="clear" w:color="auto" w:fill="FFFFFF"/>
        </w:rPr>
        <w:t xml:space="preserve"> rem</w:t>
      </w:r>
      <w:r w:rsidRPr="0019693B">
        <w:rPr>
          <w:rFonts w:ascii="Arial" w:hAnsi="Arial" w:cs="Arial"/>
          <w:sz w:val="20"/>
          <w:szCs w:val="20"/>
          <w:shd w:val="clear" w:color="auto" w:fill="FFFFFF"/>
        </w:rPr>
        <w:t>, sendo admissível cobrá-las do proprietário ou possuidor atual e/ou dos anteriores, à escolha do credor. </w:t>
      </w:r>
      <w:r w:rsidRPr="0019693B">
        <w:rPr>
          <w:rStyle w:val="Forte"/>
          <w:rFonts w:ascii="Arial" w:hAnsi="Arial" w:cs="Arial"/>
          <w:sz w:val="20"/>
          <w:szCs w:val="20"/>
          <w:shd w:val="clear" w:color="auto" w:fill="FFFFFF"/>
        </w:rPr>
        <w:t xml:space="preserve">Primeira Seção, julgado em 12/12/2018, </w:t>
      </w:r>
      <w:proofErr w:type="spellStart"/>
      <w:r w:rsidRPr="0019693B">
        <w:rPr>
          <w:rStyle w:val="Forte"/>
          <w:rFonts w:ascii="Arial" w:hAnsi="Arial" w:cs="Arial"/>
          <w:sz w:val="20"/>
          <w:szCs w:val="20"/>
          <w:shd w:val="clear" w:color="auto" w:fill="FFFFFF"/>
        </w:rPr>
        <w:t>DJe</w:t>
      </w:r>
      <w:proofErr w:type="spellEnd"/>
      <w:r w:rsidRPr="0019693B">
        <w:rPr>
          <w:rStyle w:val="Forte"/>
          <w:rFonts w:ascii="Arial" w:hAnsi="Arial" w:cs="Arial"/>
          <w:sz w:val="20"/>
          <w:szCs w:val="20"/>
          <w:shd w:val="clear" w:color="auto" w:fill="FFFFFF"/>
        </w:rPr>
        <w:t xml:space="preserve"> 17/12/2018.</w:t>
      </w:r>
    </w:p>
    <w:p w:rsidR="000B1681" w:rsidRDefault="000B1681" w:rsidP="000B1681">
      <w:pPr>
        <w:spacing w:after="0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</w:pPr>
    </w:p>
    <w:p w:rsidR="000B1681" w:rsidRDefault="000B1681" w:rsidP="000B1681">
      <w:pPr>
        <w:spacing w:after="0"/>
        <w:rPr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</w:pPr>
      <w:r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pt-BR"/>
        </w:rPr>
        <w:t>SÚMULA N. 629</w:t>
      </w:r>
    </w:p>
    <w:p w:rsidR="000B1681" w:rsidRDefault="000B1681" w:rsidP="000B1681">
      <w:pPr>
        <w:spacing w:after="0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</w:pPr>
    </w:p>
    <w:p w:rsidR="0019693B" w:rsidRPr="0019693B" w:rsidRDefault="0019693B" w:rsidP="000B1681">
      <w:pPr>
        <w:spacing w:after="0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</w:pPr>
      <w:r w:rsidRPr="0019693B">
        <w:rPr>
          <w:rFonts w:ascii="Arial" w:hAnsi="Arial" w:cs="Arial"/>
          <w:sz w:val="20"/>
          <w:szCs w:val="20"/>
          <w:shd w:val="clear" w:color="auto" w:fill="FFFFFF"/>
        </w:rPr>
        <w:t>Quanto ao dano ambiental, é admitida a condenação do réu à obrigação de fazer ou à de não fazer cumulada com a de indenizar. </w:t>
      </w:r>
      <w:r w:rsidRPr="0019693B">
        <w:rPr>
          <w:rStyle w:val="Forte"/>
          <w:rFonts w:ascii="Arial" w:hAnsi="Arial" w:cs="Arial"/>
          <w:sz w:val="20"/>
          <w:szCs w:val="20"/>
          <w:shd w:val="clear" w:color="auto" w:fill="FFFFFF"/>
        </w:rPr>
        <w:t xml:space="preserve">Primeira Seção, julgado em 12/12/2018, </w:t>
      </w:r>
      <w:proofErr w:type="spellStart"/>
      <w:r w:rsidRPr="0019693B">
        <w:rPr>
          <w:rStyle w:val="Forte"/>
          <w:rFonts w:ascii="Arial" w:hAnsi="Arial" w:cs="Arial"/>
          <w:sz w:val="20"/>
          <w:szCs w:val="20"/>
          <w:shd w:val="clear" w:color="auto" w:fill="FFFFFF"/>
        </w:rPr>
        <w:t>DJe</w:t>
      </w:r>
      <w:proofErr w:type="spellEnd"/>
      <w:r w:rsidRPr="0019693B">
        <w:rPr>
          <w:rStyle w:val="Forte"/>
          <w:rFonts w:ascii="Arial" w:hAnsi="Arial" w:cs="Arial"/>
          <w:sz w:val="20"/>
          <w:szCs w:val="20"/>
          <w:shd w:val="clear" w:color="auto" w:fill="FFFFFF"/>
        </w:rPr>
        <w:t xml:space="preserve"> 17/12/2018.</w:t>
      </w:r>
    </w:p>
    <w:p w:rsidR="000B1681" w:rsidRDefault="000B1681" w:rsidP="00816942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:rsidR="00543DF0" w:rsidRDefault="00543DF0" w:rsidP="00543DF0">
      <w:pPr>
        <w:pStyle w:val="Default"/>
        <w:spacing w:after="200"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Acesse também: </w:t>
      </w:r>
    </w:p>
    <w:p w:rsidR="0002789E" w:rsidRDefault="00BB395D" w:rsidP="0002789E">
      <w:pPr>
        <w:pStyle w:val="Default"/>
        <w:spacing w:line="276" w:lineRule="auto"/>
        <w:jc w:val="center"/>
        <w:rPr>
          <w:rStyle w:val="Hyperlink"/>
        </w:rPr>
      </w:pPr>
      <w:hyperlink r:id="rId13" w:history="1">
        <w:r w:rsidR="0002789E">
          <w:rPr>
            <w:rStyle w:val="Hyperlink"/>
            <w:b/>
            <w:sz w:val="20"/>
            <w:szCs w:val="20"/>
          </w:rPr>
          <w:t>Pesquisas Prontas</w:t>
        </w:r>
      </w:hyperlink>
    </w:p>
    <w:p w:rsidR="0002789E" w:rsidRDefault="0002789E" w:rsidP="0002789E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</w:p>
    <w:p w:rsidR="0002789E" w:rsidRDefault="00BB395D" w:rsidP="0002789E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  <w:hyperlink r:id="rId14" w:history="1">
        <w:r w:rsidR="0002789E">
          <w:rPr>
            <w:rStyle w:val="Hyperlink"/>
            <w:b/>
            <w:sz w:val="20"/>
            <w:szCs w:val="20"/>
          </w:rPr>
          <w:t>Boletim Informativo de Jurisprudência</w:t>
        </w:r>
      </w:hyperlink>
    </w:p>
    <w:p w:rsidR="0002789E" w:rsidRDefault="0002789E" w:rsidP="0002789E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</w:p>
    <w:p w:rsidR="0002789E" w:rsidRDefault="00BB395D" w:rsidP="0002789E">
      <w:pPr>
        <w:pStyle w:val="Default"/>
        <w:spacing w:line="276" w:lineRule="auto"/>
        <w:jc w:val="center"/>
      </w:pPr>
      <w:hyperlink r:id="rId15" w:history="1">
        <w:proofErr w:type="spellStart"/>
        <w:r w:rsidR="0002789E">
          <w:rPr>
            <w:rStyle w:val="Hyperlink"/>
            <w:b/>
            <w:sz w:val="20"/>
            <w:szCs w:val="20"/>
          </w:rPr>
          <w:t>Interjuris</w:t>
        </w:r>
        <w:proofErr w:type="spellEnd"/>
      </w:hyperlink>
    </w:p>
    <w:p w:rsidR="0002789E" w:rsidRDefault="0002789E" w:rsidP="0002789E">
      <w:pPr>
        <w:pStyle w:val="Default"/>
        <w:spacing w:line="276" w:lineRule="auto"/>
        <w:jc w:val="center"/>
      </w:pPr>
    </w:p>
    <w:p w:rsidR="0002789E" w:rsidRDefault="00BB395D" w:rsidP="0002789E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  <w:hyperlink r:id="rId16" w:history="1">
        <w:r w:rsidR="0002789E">
          <w:rPr>
            <w:rStyle w:val="Hyperlink"/>
            <w:b/>
            <w:sz w:val="20"/>
            <w:szCs w:val="20"/>
          </w:rPr>
          <w:t>Repercussão Geral do Supremo Tribunal Federal - STF e os Tribunais de Contas</w:t>
        </w:r>
      </w:hyperlink>
    </w:p>
    <w:p w:rsidR="0002789E" w:rsidRDefault="0002789E" w:rsidP="0002789E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</w:p>
    <w:p w:rsidR="0002789E" w:rsidRDefault="00BB395D" w:rsidP="0002789E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  <w:hyperlink r:id="rId17" w:history="1">
        <w:r w:rsidR="0002789E">
          <w:rPr>
            <w:rStyle w:val="Hyperlink"/>
            <w:b/>
            <w:sz w:val="20"/>
            <w:szCs w:val="20"/>
          </w:rPr>
          <w:t>Súmulas Selecionadas</w:t>
        </w:r>
      </w:hyperlink>
    </w:p>
    <w:p w:rsidR="00270E2F" w:rsidRDefault="00270E2F" w:rsidP="00270E2F">
      <w:pPr>
        <w:pStyle w:val="TCU-Epgrafe"/>
        <w:spacing w:line="276" w:lineRule="auto"/>
        <w:ind w:left="0"/>
        <w:rPr>
          <w:sz w:val="22"/>
          <w:szCs w:val="22"/>
        </w:rPr>
      </w:pPr>
      <w:r w:rsidRPr="0022060B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3484C90" wp14:editId="67AE2BB8">
                <wp:simplePos x="0" y="0"/>
                <wp:positionH relativeFrom="margin">
                  <wp:posOffset>-18205</wp:posOffset>
                </wp:positionH>
                <wp:positionV relativeFrom="paragraph">
                  <wp:posOffset>117229</wp:posOffset>
                </wp:positionV>
                <wp:extent cx="5518150" cy="0"/>
                <wp:effectExtent l="0" t="0" r="25400" b="57150"/>
                <wp:wrapNone/>
                <wp:docPr id="59" name="Conector ret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81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BC0740" id="Conector reto 59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45pt,9.25pt" to="433.0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:rsidR="00984E8B" w:rsidRDefault="00984E8B" w:rsidP="00DB558E">
      <w:pPr>
        <w:spacing w:after="0"/>
        <w:jc w:val="center"/>
        <w:rPr>
          <w:rStyle w:val="Hyperlink"/>
          <w:rFonts w:ascii="Arial" w:hAnsi="Arial" w:cs="Arial"/>
          <w:i/>
          <w:color w:val="000000" w:themeColor="text1"/>
          <w:sz w:val="20"/>
          <w:szCs w:val="20"/>
          <w:u w:val="none"/>
        </w:rPr>
      </w:pPr>
    </w:p>
    <w:p w:rsidR="00DB558E" w:rsidRDefault="00DB558E" w:rsidP="00DB558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Style w:val="Hyperlink"/>
          <w:rFonts w:ascii="Arial" w:hAnsi="Arial" w:cs="Arial"/>
          <w:i/>
          <w:color w:val="000000" w:themeColor="text1"/>
          <w:sz w:val="20"/>
          <w:szCs w:val="20"/>
          <w:u w:val="none"/>
        </w:rPr>
        <w:t>Elaboração: Escola de Gestão Pública - Jurisprudência</w:t>
      </w:r>
    </w:p>
    <w:p w:rsidR="00DB558E" w:rsidRDefault="00DB558E" w:rsidP="00DB558E">
      <w:pPr>
        <w:widowControl w:val="0"/>
        <w:autoSpaceDE w:val="0"/>
        <w:autoSpaceDN w:val="0"/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E01524" w:rsidRPr="0022060B" w:rsidRDefault="00E01524" w:rsidP="00DB558E">
      <w:pPr>
        <w:pStyle w:val="TCU-Epgrafe"/>
        <w:spacing w:after="200" w:line="276" w:lineRule="auto"/>
        <w:ind w:left="0"/>
        <w:rPr>
          <w:rFonts w:ascii="Arial" w:hAnsi="Arial" w:cs="Arial"/>
          <w:b/>
          <w:sz w:val="20"/>
        </w:rPr>
      </w:pPr>
    </w:p>
    <w:sectPr w:rsidR="00E01524" w:rsidRPr="0022060B">
      <w:headerReference w:type="default" r:id="rId18"/>
      <w:footerReference w:type="defaul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7A9" w:rsidRDefault="009907A9" w:rsidP="00350CC2">
      <w:pPr>
        <w:spacing w:after="0" w:line="240" w:lineRule="auto"/>
      </w:pPr>
      <w:r>
        <w:separator/>
      </w:r>
    </w:p>
  </w:endnote>
  <w:endnote w:type="continuationSeparator" w:id="0">
    <w:p w:rsidR="009907A9" w:rsidRDefault="009907A9" w:rsidP="0035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5DE" w:rsidRDefault="002245DE" w:rsidP="002245DE">
    <w:pPr>
      <w:pStyle w:val="Rodap"/>
      <w:jc w:val="center"/>
      <w:rPr>
        <w:sz w:val="16"/>
        <w:szCs w:val="16"/>
      </w:rPr>
    </w:pPr>
    <w:r>
      <w:rPr>
        <w:noProof/>
        <w:lang w:eastAsia="pt-BR"/>
      </w:rPr>
      <w:drawing>
        <wp:inline distT="0" distB="0" distL="0" distR="0" wp14:anchorId="4DD8E97D" wp14:editId="15823BC0">
          <wp:extent cx="463138" cy="231569"/>
          <wp:effectExtent l="0" t="0" r="0" b="0"/>
          <wp:docPr id="54" name="Imagem 54" descr="Resultado de imagem para EGP T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Resultado de imagem para EGP T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873" cy="233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5F7A" w:rsidRPr="00722924" w:rsidRDefault="001B5F7A" w:rsidP="002245DE">
    <w:pPr>
      <w:pStyle w:val="Rodap"/>
      <w:jc w:val="center"/>
      <w:rPr>
        <w:sz w:val="16"/>
        <w:szCs w:val="16"/>
      </w:rPr>
    </w:pPr>
    <w:r w:rsidRPr="00722924">
      <w:rPr>
        <w:sz w:val="16"/>
        <w:szCs w:val="16"/>
      </w:rPr>
      <w:fldChar w:fldCharType="begin"/>
    </w:r>
    <w:r w:rsidRPr="00722924">
      <w:rPr>
        <w:sz w:val="16"/>
        <w:szCs w:val="16"/>
      </w:rPr>
      <w:instrText xml:space="preserve"> PAGE   \* MERGEFORMAT </w:instrText>
    </w:r>
    <w:r w:rsidRPr="00722924">
      <w:rPr>
        <w:sz w:val="16"/>
        <w:szCs w:val="16"/>
      </w:rPr>
      <w:fldChar w:fldCharType="separate"/>
    </w:r>
    <w:r w:rsidR="00F076FF">
      <w:rPr>
        <w:noProof/>
        <w:sz w:val="16"/>
        <w:szCs w:val="16"/>
      </w:rPr>
      <w:t>3</w:t>
    </w:r>
    <w:r w:rsidRPr="00722924">
      <w:rPr>
        <w:sz w:val="16"/>
        <w:szCs w:val="16"/>
      </w:rPr>
      <w:fldChar w:fldCharType="end"/>
    </w:r>
  </w:p>
  <w:p w:rsidR="00375DB6" w:rsidRDefault="00375DB6"/>
  <w:p w:rsidR="00375DB6" w:rsidRDefault="00375DB6"/>
  <w:p w:rsidR="00375DB6" w:rsidRDefault="00375D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7A9" w:rsidRDefault="009907A9" w:rsidP="00350CC2">
      <w:pPr>
        <w:spacing w:after="0" w:line="240" w:lineRule="auto"/>
      </w:pPr>
      <w:r>
        <w:separator/>
      </w:r>
    </w:p>
  </w:footnote>
  <w:footnote w:type="continuationSeparator" w:id="0">
    <w:p w:rsidR="009907A9" w:rsidRDefault="009907A9" w:rsidP="0035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FD7" w:rsidRDefault="006A5FD7" w:rsidP="00F14CCC">
    <w:pPr>
      <w:pStyle w:val="Cabealho"/>
      <w:spacing w:after="100" w:afterAutospacing="1"/>
      <w:jc w:val="center"/>
      <w:rPr>
        <w:b/>
      </w:rPr>
    </w:pPr>
  </w:p>
  <w:p w:rsidR="006A5FD7" w:rsidRDefault="006A5FD7" w:rsidP="00F14CCC">
    <w:pPr>
      <w:pStyle w:val="Cabealho"/>
      <w:spacing w:after="100" w:afterAutospacing="1"/>
      <w:jc w:val="center"/>
      <w:rPr>
        <w:b/>
      </w:rPr>
    </w:pPr>
    <w:r>
      <w:rPr>
        <w:noProof/>
        <w:lang w:eastAsia="pt-BR"/>
      </w:rPr>
      <w:drawing>
        <wp:inline distT="0" distB="0" distL="0" distR="0" wp14:anchorId="460CA892" wp14:editId="6EABBF5B">
          <wp:extent cx="4073236" cy="872837"/>
          <wp:effectExtent l="0" t="0" r="3810" b="3810"/>
          <wp:docPr id="52" name="Imagem 52" descr="Resultado de imagem para EGP T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do de imagem para EGP T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1668" cy="872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076FF">
      <w:rPr>
        <w:noProof/>
      </w:rPr>
      <w:drawing>
        <wp:inline distT="0" distB="0" distL="0" distR="0" wp14:anchorId="6AF28236" wp14:editId="12CA2C34">
          <wp:extent cx="1245870" cy="779780"/>
          <wp:effectExtent l="0" t="0" r="0" b="1270"/>
          <wp:docPr id="2" name="Imagem 2" descr="C:\Users\tc518280\AppData\Local\Microsoft\Windows\INetCache\Content.Word\Logo-Teses-Ambientais_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tc518280\AppData\Local\Microsoft\Windows\INetCache\Content.Word\Logo-Teses-Ambientais_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870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1612A"/>
    <w:multiLevelType w:val="hybridMultilevel"/>
    <w:tmpl w:val="05F26984"/>
    <w:lvl w:ilvl="0" w:tplc="064E18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92FBC"/>
    <w:multiLevelType w:val="hybridMultilevel"/>
    <w:tmpl w:val="6226A1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83EF0"/>
    <w:multiLevelType w:val="hybridMultilevel"/>
    <w:tmpl w:val="55A4E9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619C6"/>
    <w:multiLevelType w:val="hybridMultilevel"/>
    <w:tmpl w:val="559A50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907DD"/>
    <w:multiLevelType w:val="hybridMultilevel"/>
    <w:tmpl w:val="91B69C02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6534A"/>
    <w:multiLevelType w:val="hybridMultilevel"/>
    <w:tmpl w:val="D0FE16CE"/>
    <w:lvl w:ilvl="0" w:tplc="A5067D7E">
      <w:start w:val="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C2B60"/>
    <w:multiLevelType w:val="hybridMultilevel"/>
    <w:tmpl w:val="EFF2A9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C7506"/>
    <w:multiLevelType w:val="hybridMultilevel"/>
    <w:tmpl w:val="B35679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25CCB"/>
    <w:multiLevelType w:val="hybridMultilevel"/>
    <w:tmpl w:val="A93874EE"/>
    <w:lvl w:ilvl="0" w:tplc="1F00A050">
      <w:start w:val="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,Bold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E5643"/>
    <w:multiLevelType w:val="hybridMultilevel"/>
    <w:tmpl w:val="D2D020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F598B"/>
    <w:multiLevelType w:val="hybridMultilevel"/>
    <w:tmpl w:val="A6DA7B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D3181"/>
    <w:multiLevelType w:val="hybridMultilevel"/>
    <w:tmpl w:val="08087B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805F1F"/>
    <w:multiLevelType w:val="hybridMultilevel"/>
    <w:tmpl w:val="C5AE435C"/>
    <w:lvl w:ilvl="0" w:tplc="E84E8CEC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,Bold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063276"/>
    <w:multiLevelType w:val="hybridMultilevel"/>
    <w:tmpl w:val="94D07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F92D40"/>
    <w:multiLevelType w:val="hybridMultilevel"/>
    <w:tmpl w:val="E6D0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13"/>
  </w:num>
  <w:num w:numId="5">
    <w:abstractNumId w:val="14"/>
  </w:num>
  <w:num w:numId="6">
    <w:abstractNumId w:val="10"/>
  </w:num>
  <w:num w:numId="7">
    <w:abstractNumId w:val="1"/>
  </w:num>
  <w:num w:numId="8">
    <w:abstractNumId w:val="2"/>
  </w:num>
  <w:num w:numId="9">
    <w:abstractNumId w:val="7"/>
  </w:num>
  <w:num w:numId="10">
    <w:abstractNumId w:val="3"/>
  </w:num>
  <w:num w:numId="11">
    <w:abstractNumId w:val="4"/>
  </w:num>
  <w:num w:numId="12">
    <w:abstractNumId w:val="9"/>
  </w:num>
  <w:num w:numId="13">
    <w:abstractNumId w:val="6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323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191"/>
    <w:rsid w:val="00001F0E"/>
    <w:rsid w:val="00003C03"/>
    <w:rsid w:val="0000505F"/>
    <w:rsid w:val="000078B5"/>
    <w:rsid w:val="00007F7A"/>
    <w:rsid w:val="00007FD0"/>
    <w:rsid w:val="00010B69"/>
    <w:rsid w:val="00010F88"/>
    <w:rsid w:val="0001200F"/>
    <w:rsid w:val="000126A0"/>
    <w:rsid w:val="00012CBB"/>
    <w:rsid w:val="00013691"/>
    <w:rsid w:val="00013840"/>
    <w:rsid w:val="00015B58"/>
    <w:rsid w:val="00015FB0"/>
    <w:rsid w:val="00017EBA"/>
    <w:rsid w:val="00021B0A"/>
    <w:rsid w:val="00022D68"/>
    <w:rsid w:val="00025971"/>
    <w:rsid w:val="000262AD"/>
    <w:rsid w:val="0002789E"/>
    <w:rsid w:val="00027A03"/>
    <w:rsid w:val="00027FAB"/>
    <w:rsid w:val="000300F4"/>
    <w:rsid w:val="0003149C"/>
    <w:rsid w:val="00032A26"/>
    <w:rsid w:val="00033422"/>
    <w:rsid w:val="00033E69"/>
    <w:rsid w:val="00034475"/>
    <w:rsid w:val="00040EBA"/>
    <w:rsid w:val="00042502"/>
    <w:rsid w:val="00042DF3"/>
    <w:rsid w:val="000433EC"/>
    <w:rsid w:val="000439FD"/>
    <w:rsid w:val="00045700"/>
    <w:rsid w:val="00046191"/>
    <w:rsid w:val="00046E21"/>
    <w:rsid w:val="00047709"/>
    <w:rsid w:val="00047EF1"/>
    <w:rsid w:val="00052862"/>
    <w:rsid w:val="00053B72"/>
    <w:rsid w:val="00056686"/>
    <w:rsid w:val="00056E6F"/>
    <w:rsid w:val="000572CE"/>
    <w:rsid w:val="000617CF"/>
    <w:rsid w:val="00062737"/>
    <w:rsid w:val="00067E01"/>
    <w:rsid w:val="00070009"/>
    <w:rsid w:val="00070B14"/>
    <w:rsid w:val="000713DD"/>
    <w:rsid w:val="00071DE3"/>
    <w:rsid w:val="0007200C"/>
    <w:rsid w:val="00073F9F"/>
    <w:rsid w:val="00074287"/>
    <w:rsid w:val="000747BF"/>
    <w:rsid w:val="00074FAB"/>
    <w:rsid w:val="000759E5"/>
    <w:rsid w:val="00076184"/>
    <w:rsid w:val="000800D1"/>
    <w:rsid w:val="00081051"/>
    <w:rsid w:val="0009260D"/>
    <w:rsid w:val="000926D4"/>
    <w:rsid w:val="00092E5D"/>
    <w:rsid w:val="0009482D"/>
    <w:rsid w:val="0009711C"/>
    <w:rsid w:val="0009762F"/>
    <w:rsid w:val="00097B00"/>
    <w:rsid w:val="000A05C5"/>
    <w:rsid w:val="000A0748"/>
    <w:rsid w:val="000A0E48"/>
    <w:rsid w:val="000A29BE"/>
    <w:rsid w:val="000A3C2D"/>
    <w:rsid w:val="000A3E63"/>
    <w:rsid w:val="000A47FD"/>
    <w:rsid w:val="000A4EB6"/>
    <w:rsid w:val="000A5F01"/>
    <w:rsid w:val="000A71D1"/>
    <w:rsid w:val="000B04A0"/>
    <w:rsid w:val="000B11D2"/>
    <w:rsid w:val="000B1681"/>
    <w:rsid w:val="000B1E10"/>
    <w:rsid w:val="000B2B74"/>
    <w:rsid w:val="000B2FD9"/>
    <w:rsid w:val="000B311A"/>
    <w:rsid w:val="000B31B6"/>
    <w:rsid w:val="000B47C0"/>
    <w:rsid w:val="000C2948"/>
    <w:rsid w:val="000C3582"/>
    <w:rsid w:val="000C4F73"/>
    <w:rsid w:val="000C5093"/>
    <w:rsid w:val="000C5460"/>
    <w:rsid w:val="000C5EB3"/>
    <w:rsid w:val="000C63BC"/>
    <w:rsid w:val="000C7D67"/>
    <w:rsid w:val="000D2D5B"/>
    <w:rsid w:val="000D357D"/>
    <w:rsid w:val="000D4DE6"/>
    <w:rsid w:val="000D560C"/>
    <w:rsid w:val="000D6D01"/>
    <w:rsid w:val="000E1F93"/>
    <w:rsid w:val="000E300B"/>
    <w:rsid w:val="000E3ACE"/>
    <w:rsid w:val="000E3FC6"/>
    <w:rsid w:val="000E464B"/>
    <w:rsid w:val="000E485E"/>
    <w:rsid w:val="000E5AC8"/>
    <w:rsid w:val="000F04ED"/>
    <w:rsid w:val="000F18DA"/>
    <w:rsid w:val="000F1FFA"/>
    <w:rsid w:val="000F314C"/>
    <w:rsid w:val="000F639D"/>
    <w:rsid w:val="000F7C1B"/>
    <w:rsid w:val="00100B9C"/>
    <w:rsid w:val="00106AA9"/>
    <w:rsid w:val="00106B27"/>
    <w:rsid w:val="00110517"/>
    <w:rsid w:val="00110BD6"/>
    <w:rsid w:val="001119DC"/>
    <w:rsid w:val="00111B86"/>
    <w:rsid w:val="00111C26"/>
    <w:rsid w:val="00112B60"/>
    <w:rsid w:val="0011394D"/>
    <w:rsid w:val="00113EF1"/>
    <w:rsid w:val="00114AB5"/>
    <w:rsid w:val="00114B62"/>
    <w:rsid w:val="001159C9"/>
    <w:rsid w:val="00120862"/>
    <w:rsid w:val="00121A99"/>
    <w:rsid w:val="0012211A"/>
    <w:rsid w:val="00122E13"/>
    <w:rsid w:val="00123D02"/>
    <w:rsid w:val="0012498C"/>
    <w:rsid w:val="00124A0F"/>
    <w:rsid w:val="00126447"/>
    <w:rsid w:val="00127DF2"/>
    <w:rsid w:val="00130717"/>
    <w:rsid w:val="0013298B"/>
    <w:rsid w:val="0013396B"/>
    <w:rsid w:val="001342E3"/>
    <w:rsid w:val="0013514C"/>
    <w:rsid w:val="0013583F"/>
    <w:rsid w:val="00135D5F"/>
    <w:rsid w:val="001411E6"/>
    <w:rsid w:val="001415BA"/>
    <w:rsid w:val="00142D10"/>
    <w:rsid w:val="00144712"/>
    <w:rsid w:val="001472C1"/>
    <w:rsid w:val="00150844"/>
    <w:rsid w:val="001529D8"/>
    <w:rsid w:val="00156185"/>
    <w:rsid w:val="00156F74"/>
    <w:rsid w:val="00157806"/>
    <w:rsid w:val="00157D64"/>
    <w:rsid w:val="0016028F"/>
    <w:rsid w:val="00161AA2"/>
    <w:rsid w:val="00161C48"/>
    <w:rsid w:val="0016670D"/>
    <w:rsid w:val="00166A96"/>
    <w:rsid w:val="00170F9D"/>
    <w:rsid w:val="00171401"/>
    <w:rsid w:val="001720EB"/>
    <w:rsid w:val="00172248"/>
    <w:rsid w:val="0017455D"/>
    <w:rsid w:val="001770AF"/>
    <w:rsid w:val="001800A9"/>
    <w:rsid w:val="001823E7"/>
    <w:rsid w:val="0018272D"/>
    <w:rsid w:val="0018361F"/>
    <w:rsid w:val="00190B94"/>
    <w:rsid w:val="001930D1"/>
    <w:rsid w:val="001942C5"/>
    <w:rsid w:val="00196437"/>
    <w:rsid w:val="0019693B"/>
    <w:rsid w:val="001975AB"/>
    <w:rsid w:val="001A16DE"/>
    <w:rsid w:val="001A5D2D"/>
    <w:rsid w:val="001A73A2"/>
    <w:rsid w:val="001B096B"/>
    <w:rsid w:val="001B1655"/>
    <w:rsid w:val="001B5B65"/>
    <w:rsid w:val="001B5F7A"/>
    <w:rsid w:val="001B6E08"/>
    <w:rsid w:val="001C0F23"/>
    <w:rsid w:val="001C46A8"/>
    <w:rsid w:val="001D0693"/>
    <w:rsid w:val="001D0DD1"/>
    <w:rsid w:val="001D4D9A"/>
    <w:rsid w:val="001D51BD"/>
    <w:rsid w:val="001D6665"/>
    <w:rsid w:val="001D684B"/>
    <w:rsid w:val="001D6ADC"/>
    <w:rsid w:val="001D7E4B"/>
    <w:rsid w:val="001E1817"/>
    <w:rsid w:val="001E2E5A"/>
    <w:rsid w:val="001E38CC"/>
    <w:rsid w:val="001E5F2E"/>
    <w:rsid w:val="001E6CAA"/>
    <w:rsid w:val="001E73FF"/>
    <w:rsid w:val="001E75A7"/>
    <w:rsid w:val="001F0424"/>
    <w:rsid w:val="001F7A25"/>
    <w:rsid w:val="002013D1"/>
    <w:rsid w:val="0020195B"/>
    <w:rsid w:val="00202E6D"/>
    <w:rsid w:val="00202F4B"/>
    <w:rsid w:val="002036C8"/>
    <w:rsid w:val="002100EE"/>
    <w:rsid w:val="00211A49"/>
    <w:rsid w:val="00213BD0"/>
    <w:rsid w:val="002147AC"/>
    <w:rsid w:val="00215BFE"/>
    <w:rsid w:val="00215EF3"/>
    <w:rsid w:val="0022060B"/>
    <w:rsid w:val="00220BB1"/>
    <w:rsid w:val="00221D15"/>
    <w:rsid w:val="00223A59"/>
    <w:rsid w:val="00223F1C"/>
    <w:rsid w:val="002245DE"/>
    <w:rsid w:val="00224904"/>
    <w:rsid w:val="002313A0"/>
    <w:rsid w:val="00232878"/>
    <w:rsid w:val="0023318C"/>
    <w:rsid w:val="00234AE0"/>
    <w:rsid w:val="00235F82"/>
    <w:rsid w:val="00236689"/>
    <w:rsid w:val="00237C21"/>
    <w:rsid w:val="0024200E"/>
    <w:rsid w:val="002426C3"/>
    <w:rsid w:val="002450AA"/>
    <w:rsid w:val="002456AD"/>
    <w:rsid w:val="00245F7B"/>
    <w:rsid w:val="002467BC"/>
    <w:rsid w:val="002478B9"/>
    <w:rsid w:val="00251273"/>
    <w:rsid w:val="00252A2A"/>
    <w:rsid w:val="00252AA5"/>
    <w:rsid w:val="00253ADA"/>
    <w:rsid w:val="00255360"/>
    <w:rsid w:val="00256A12"/>
    <w:rsid w:val="00256CEA"/>
    <w:rsid w:val="002571B4"/>
    <w:rsid w:val="00260758"/>
    <w:rsid w:val="00260D58"/>
    <w:rsid w:val="0026477F"/>
    <w:rsid w:val="00264F10"/>
    <w:rsid w:val="0026510B"/>
    <w:rsid w:val="002659BA"/>
    <w:rsid w:val="0026729F"/>
    <w:rsid w:val="00270E2F"/>
    <w:rsid w:val="00271154"/>
    <w:rsid w:val="00271655"/>
    <w:rsid w:val="002805F1"/>
    <w:rsid w:val="00282C4C"/>
    <w:rsid w:val="00286EB4"/>
    <w:rsid w:val="002874A2"/>
    <w:rsid w:val="002921E2"/>
    <w:rsid w:val="0029566D"/>
    <w:rsid w:val="00295F4B"/>
    <w:rsid w:val="002A00AC"/>
    <w:rsid w:val="002A00E8"/>
    <w:rsid w:val="002A0792"/>
    <w:rsid w:val="002A1D5F"/>
    <w:rsid w:val="002A2E6C"/>
    <w:rsid w:val="002B070A"/>
    <w:rsid w:val="002B0F20"/>
    <w:rsid w:val="002B14B7"/>
    <w:rsid w:val="002B297F"/>
    <w:rsid w:val="002B38A8"/>
    <w:rsid w:val="002B5E9F"/>
    <w:rsid w:val="002B6BA0"/>
    <w:rsid w:val="002C05FF"/>
    <w:rsid w:val="002C19EA"/>
    <w:rsid w:val="002C3EA5"/>
    <w:rsid w:val="002C480F"/>
    <w:rsid w:val="002C56C9"/>
    <w:rsid w:val="002C7487"/>
    <w:rsid w:val="002D1923"/>
    <w:rsid w:val="002D48D1"/>
    <w:rsid w:val="002D5B56"/>
    <w:rsid w:val="002D6612"/>
    <w:rsid w:val="002D7650"/>
    <w:rsid w:val="002E09B1"/>
    <w:rsid w:val="002E0A60"/>
    <w:rsid w:val="002E4277"/>
    <w:rsid w:val="002E5303"/>
    <w:rsid w:val="002E6626"/>
    <w:rsid w:val="002E72FA"/>
    <w:rsid w:val="002E7DFF"/>
    <w:rsid w:val="002F0BE9"/>
    <w:rsid w:val="002F0E1D"/>
    <w:rsid w:val="002F13A0"/>
    <w:rsid w:val="002F1634"/>
    <w:rsid w:val="002F1848"/>
    <w:rsid w:val="002F1D70"/>
    <w:rsid w:val="002F22FA"/>
    <w:rsid w:val="002F3A96"/>
    <w:rsid w:val="002F73BA"/>
    <w:rsid w:val="002F7BA5"/>
    <w:rsid w:val="003005B3"/>
    <w:rsid w:val="0030165B"/>
    <w:rsid w:val="00302340"/>
    <w:rsid w:val="00303C9C"/>
    <w:rsid w:val="00305A67"/>
    <w:rsid w:val="00306B80"/>
    <w:rsid w:val="00307038"/>
    <w:rsid w:val="00313238"/>
    <w:rsid w:val="003132BE"/>
    <w:rsid w:val="00313733"/>
    <w:rsid w:val="00320577"/>
    <w:rsid w:val="0032266D"/>
    <w:rsid w:val="00325E2F"/>
    <w:rsid w:val="003265DB"/>
    <w:rsid w:val="003269A9"/>
    <w:rsid w:val="00327DF9"/>
    <w:rsid w:val="0033073E"/>
    <w:rsid w:val="00331533"/>
    <w:rsid w:val="0033240F"/>
    <w:rsid w:val="0033270E"/>
    <w:rsid w:val="00333875"/>
    <w:rsid w:val="00334546"/>
    <w:rsid w:val="0033604C"/>
    <w:rsid w:val="003407F0"/>
    <w:rsid w:val="00341E66"/>
    <w:rsid w:val="00342B5C"/>
    <w:rsid w:val="00343C28"/>
    <w:rsid w:val="00344A3D"/>
    <w:rsid w:val="00344A41"/>
    <w:rsid w:val="0034575E"/>
    <w:rsid w:val="00345C65"/>
    <w:rsid w:val="00350CC2"/>
    <w:rsid w:val="00351206"/>
    <w:rsid w:val="0035203F"/>
    <w:rsid w:val="003528A1"/>
    <w:rsid w:val="00352A72"/>
    <w:rsid w:val="0035371B"/>
    <w:rsid w:val="00353FEB"/>
    <w:rsid w:val="00356987"/>
    <w:rsid w:val="00356FB0"/>
    <w:rsid w:val="00360429"/>
    <w:rsid w:val="00361DA5"/>
    <w:rsid w:val="00361F1D"/>
    <w:rsid w:val="00362451"/>
    <w:rsid w:val="00364392"/>
    <w:rsid w:val="00365E61"/>
    <w:rsid w:val="00365EFF"/>
    <w:rsid w:val="00365F51"/>
    <w:rsid w:val="00373E05"/>
    <w:rsid w:val="00375692"/>
    <w:rsid w:val="00375DB6"/>
    <w:rsid w:val="0038012F"/>
    <w:rsid w:val="00380BAB"/>
    <w:rsid w:val="00381783"/>
    <w:rsid w:val="00381A0E"/>
    <w:rsid w:val="003854BD"/>
    <w:rsid w:val="0038751C"/>
    <w:rsid w:val="0038778B"/>
    <w:rsid w:val="00394451"/>
    <w:rsid w:val="0039584A"/>
    <w:rsid w:val="0039625A"/>
    <w:rsid w:val="00396E93"/>
    <w:rsid w:val="003A4828"/>
    <w:rsid w:val="003A64CB"/>
    <w:rsid w:val="003A6622"/>
    <w:rsid w:val="003A673F"/>
    <w:rsid w:val="003B145D"/>
    <w:rsid w:val="003B4678"/>
    <w:rsid w:val="003B4F77"/>
    <w:rsid w:val="003B502C"/>
    <w:rsid w:val="003C6B35"/>
    <w:rsid w:val="003C7C21"/>
    <w:rsid w:val="003D0632"/>
    <w:rsid w:val="003D650C"/>
    <w:rsid w:val="003D6713"/>
    <w:rsid w:val="003D6E90"/>
    <w:rsid w:val="003D7C37"/>
    <w:rsid w:val="003E110D"/>
    <w:rsid w:val="003E3529"/>
    <w:rsid w:val="003E3D02"/>
    <w:rsid w:val="003E3E6A"/>
    <w:rsid w:val="003E3EBA"/>
    <w:rsid w:val="003E55BC"/>
    <w:rsid w:val="003E6EAF"/>
    <w:rsid w:val="003F0088"/>
    <w:rsid w:val="003F03C6"/>
    <w:rsid w:val="003F2DDE"/>
    <w:rsid w:val="003F314F"/>
    <w:rsid w:val="003F4721"/>
    <w:rsid w:val="003F5060"/>
    <w:rsid w:val="003F5829"/>
    <w:rsid w:val="003F63DA"/>
    <w:rsid w:val="003F677C"/>
    <w:rsid w:val="003F7090"/>
    <w:rsid w:val="00401EE0"/>
    <w:rsid w:val="004043AD"/>
    <w:rsid w:val="00405A6A"/>
    <w:rsid w:val="00406D2C"/>
    <w:rsid w:val="0041120A"/>
    <w:rsid w:val="00411935"/>
    <w:rsid w:val="0041337A"/>
    <w:rsid w:val="00416A72"/>
    <w:rsid w:val="00420AE1"/>
    <w:rsid w:val="00424D0F"/>
    <w:rsid w:val="0042728A"/>
    <w:rsid w:val="004276DC"/>
    <w:rsid w:val="0042779B"/>
    <w:rsid w:val="00427BD4"/>
    <w:rsid w:val="0043291F"/>
    <w:rsid w:val="00434347"/>
    <w:rsid w:val="004371F9"/>
    <w:rsid w:val="0043728E"/>
    <w:rsid w:val="00437541"/>
    <w:rsid w:val="00441D38"/>
    <w:rsid w:val="00441E59"/>
    <w:rsid w:val="004429A2"/>
    <w:rsid w:val="00442CB7"/>
    <w:rsid w:val="00443CA1"/>
    <w:rsid w:val="00444C25"/>
    <w:rsid w:val="0044532C"/>
    <w:rsid w:val="00447BB2"/>
    <w:rsid w:val="004527ED"/>
    <w:rsid w:val="00455387"/>
    <w:rsid w:val="00455AAB"/>
    <w:rsid w:val="00457317"/>
    <w:rsid w:val="004611E1"/>
    <w:rsid w:val="0046165B"/>
    <w:rsid w:val="0046229C"/>
    <w:rsid w:val="00462460"/>
    <w:rsid w:val="004624E9"/>
    <w:rsid w:val="00462A13"/>
    <w:rsid w:val="00462F2A"/>
    <w:rsid w:val="00463986"/>
    <w:rsid w:val="00463AC5"/>
    <w:rsid w:val="00463BA8"/>
    <w:rsid w:val="004641AA"/>
    <w:rsid w:val="00464835"/>
    <w:rsid w:val="004654D3"/>
    <w:rsid w:val="00470218"/>
    <w:rsid w:val="00471B9D"/>
    <w:rsid w:val="0047206A"/>
    <w:rsid w:val="00474978"/>
    <w:rsid w:val="0047499A"/>
    <w:rsid w:val="00474C78"/>
    <w:rsid w:val="00475AAE"/>
    <w:rsid w:val="00480934"/>
    <w:rsid w:val="0048130C"/>
    <w:rsid w:val="00482FA5"/>
    <w:rsid w:val="00484E6E"/>
    <w:rsid w:val="00485819"/>
    <w:rsid w:val="00487D31"/>
    <w:rsid w:val="00490000"/>
    <w:rsid w:val="00491F60"/>
    <w:rsid w:val="00492026"/>
    <w:rsid w:val="004920C5"/>
    <w:rsid w:val="004927D6"/>
    <w:rsid w:val="00492E16"/>
    <w:rsid w:val="004949D1"/>
    <w:rsid w:val="00494AE3"/>
    <w:rsid w:val="00494C04"/>
    <w:rsid w:val="0049557F"/>
    <w:rsid w:val="004965C3"/>
    <w:rsid w:val="00497639"/>
    <w:rsid w:val="004A0574"/>
    <w:rsid w:val="004A0A41"/>
    <w:rsid w:val="004A22CF"/>
    <w:rsid w:val="004A5804"/>
    <w:rsid w:val="004A6BA4"/>
    <w:rsid w:val="004A794E"/>
    <w:rsid w:val="004B142E"/>
    <w:rsid w:val="004B1C0F"/>
    <w:rsid w:val="004B25CD"/>
    <w:rsid w:val="004B3D26"/>
    <w:rsid w:val="004B44C1"/>
    <w:rsid w:val="004B623F"/>
    <w:rsid w:val="004B6EA7"/>
    <w:rsid w:val="004C11DE"/>
    <w:rsid w:val="004C13DB"/>
    <w:rsid w:val="004C2577"/>
    <w:rsid w:val="004D00EF"/>
    <w:rsid w:val="004D14AD"/>
    <w:rsid w:val="004D376C"/>
    <w:rsid w:val="004D3864"/>
    <w:rsid w:val="004D50A7"/>
    <w:rsid w:val="004D58CD"/>
    <w:rsid w:val="004D5EEF"/>
    <w:rsid w:val="004D75B0"/>
    <w:rsid w:val="004D7DC5"/>
    <w:rsid w:val="004E109A"/>
    <w:rsid w:val="004E3B94"/>
    <w:rsid w:val="004E6410"/>
    <w:rsid w:val="004E7C93"/>
    <w:rsid w:val="004F3C8F"/>
    <w:rsid w:val="004F6248"/>
    <w:rsid w:val="00500939"/>
    <w:rsid w:val="00501FC7"/>
    <w:rsid w:val="005025F4"/>
    <w:rsid w:val="00502AAF"/>
    <w:rsid w:val="005067E0"/>
    <w:rsid w:val="00510B62"/>
    <w:rsid w:val="00511F85"/>
    <w:rsid w:val="005122C1"/>
    <w:rsid w:val="00516673"/>
    <w:rsid w:val="00517B69"/>
    <w:rsid w:val="00520368"/>
    <w:rsid w:val="00523227"/>
    <w:rsid w:val="00523246"/>
    <w:rsid w:val="005237FD"/>
    <w:rsid w:val="005246B4"/>
    <w:rsid w:val="005252F8"/>
    <w:rsid w:val="00525F8B"/>
    <w:rsid w:val="0052651B"/>
    <w:rsid w:val="00530F1E"/>
    <w:rsid w:val="00532F0D"/>
    <w:rsid w:val="00533C06"/>
    <w:rsid w:val="00533E30"/>
    <w:rsid w:val="0053401E"/>
    <w:rsid w:val="00535AAB"/>
    <w:rsid w:val="00540B8E"/>
    <w:rsid w:val="00542636"/>
    <w:rsid w:val="00543DF0"/>
    <w:rsid w:val="00544AB5"/>
    <w:rsid w:val="00546D89"/>
    <w:rsid w:val="00547AFC"/>
    <w:rsid w:val="0055022A"/>
    <w:rsid w:val="005503E5"/>
    <w:rsid w:val="005513B0"/>
    <w:rsid w:val="00552638"/>
    <w:rsid w:val="00556F73"/>
    <w:rsid w:val="005576BE"/>
    <w:rsid w:val="005603B3"/>
    <w:rsid w:val="00561787"/>
    <w:rsid w:val="0056193C"/>
    <w:rsid w:val="00561EF9"/>
    <w:rsid w:val="005650CD"/>
    <w:rsid w:val="00566AE8"/>
    <w:rsid w:val="005670EC"/>
    <w:rsid w:val="00567328"/>
    <w:rsid w:val="005706D5"/>
    <w:rsid w:val="005728BC"/>
    <w:rsid w:val="00573F1D"/>
    <w:rsid w:val="0057421A"/>
    <w:rsid w:val="005759E4"/>
    <w:rsid w:val="00575AE8"/>
    <w:rsid w:val="00575E1D"/>
    <w:rsid w:val="00576089"/>
    <w:rsid w:val="005819D2"/>
    <w:rsid w:val="00582374"/>
    <w:rsid w:val="00582DF8"/>
    <w:rsid w:val="00583800"/>
    <w:rsid w:val="00584BC6"/>
    <w:rsid w:val="0058559D"/>
    <w:rsid w:val="005856F2"/>
    <w:rsid w:val="00585A3B"/>
    <w:rsid w:val="00586D7A"/>
    <w:rsid w:val="0059070B"/>
    <w:rsid w:val="00590FA0"/>
    <w:rsid w:val="00593EFC"/>
    <w:rsid w:val="00594F73"/>
    <w:rsid w:val="00595336"/>
    <w:rsid w:val="0059537A"/>
    <w:rsid w:val="005957D1"/>
    <w:rsid w:val="00597215"/>
    <w:rsid w:val="005A0FD0"/>
    <w:rsid w:val="005A1468"/>
    <w:rsid w:val="005A4536"/>
    <w:rsid w:val="005A5AF2"/>
    <w:rsid w:val="005A742F"/>
    <w:rsid w:val="005A7C78"/>
    <w:rsid w:val="005B4F6C"/>
    <w:rsid w:val="005B5AA9"/>
    <w:rsid w:val="005B7055"/>
    <w:rsid w:val="005C4763"/>
    <w:rsid w:val="005C4DB7"/>
    <w:rsid w:val="005C5DC8"/>
    <w:rsid w:val="005C661E"/>
    <w:rsid w:val="005C7258"/>
    <w:rsid w:val="005D1E9E"/>
    <w:rsid w:val="005D48C8"/>
    <w:rsid w:val="005D58CE"/>
    <w:rsid w:val="005D625B"/>
    <w:rsid w:val="005D6DB4"/>
    <w:rsid w:val="005D7445"/>
    <w:rsid w:val="005E2760"/>
    <w:rsid w:val="005E2D13"/>
    <w:rsid w:val="005E350B"/>
    <w:rsid w:val="005E4648"/>
    <w:rsid w:val="005E6068"/>
    <w:rsid w:val="005E64B3"/>
    <w:rsid w:val="005E6A47"/>
    <w:rsid w:val="005F03A4"/>
    <w:rsid w:val="005F0C51"/>
    <w:rsid w:val="005F16DB"/>
    <w:rsid w:val="005F17B2"/>
    <w:rsid w:val="005F2577"/>
    <w:rsid w:val="005F2BB5"/>
    <w:rsid w:val="005F3A96"/>
    <w:rsid w:val="005F4DBF"/>
    <w:rsid w:val="005F58C1"/>
    <w:rsid w:val="005F66CC"/>
    <w:rsid w:val="005F7DEC"/>
    <w:rsid w:val="005F7E35"/>
    <w:rsid w:val="006009F5"/>
    <w:rsid w:val="00600AA5"/>
    <w:rsid w:val="0060126D"/>
    <w:rsid w:val="0060146A"/>
    <w:rsid w:val="00601974"/>
    <w:rsid w:val="00601CE8"/>
    <w:rsid w:val="00602DA5"/>
    <w:rsid w:val="006045AF"/>
    <w:rsid w:val="00606B1E"/>
    <w:rsid w:val="00606D5F"/>
    <w:rsid w:val="006105E3"/>
    <w:rsid w:val="006115E2"/>
    <w:rsid w:val="00613D08"/>
    <w:rsid w:val="0061491F"/>
    <w:rsid w:val="00615FC7"/>
    <w:rsid w:val="00620DEF"/>
    <w:rsid w:val="0062204C"/>
    <w:rsid w:val="00623188"/>
    <w:rsid w:val="00626DD6"/>
    <w:rsid w:val="0062719D"/>
    <w:rsid w:val="00627FDF"/>
    <w:rsid w:val="00630296"/>
    <w:rsid w:val="006331E3"/>
    <w:rsid w:val="00633776"/>
    <w:rsid w:val="00633C62"/>
    <w:rsid w:val="006359FD"/>
    <w:rsid w:val="006361F0"/>
    <w:rsid w:val="006372A4"/>
    <w:rsid w:val="006375ED"/>
    <w:rsid w:val="0063760A"/>
    <w:rsid w:val="0064029E"/>
    <w:rsid w:val="00640861"/>
    <w:rsid w:val="00640A36"/>
    <w:rsid w:val="00640BDC"/>
    <w:rsid w:val="0064171C"/>
    <w:rsid w:val="00646004"/>
    <w:rsid w:val="00646AD1"/>
    <w:rsid w:val="006473BA"/>
    <w:rsid w:val="00650E4E"/>
    <w:rsid w:val="00654D9D"/>
    <w:rsid w:val="00660C02"/>
    <w:rsid w:val="0066104E"/>
    <w:rsid w:val="0066130F"/>
    <w:rsid w:val="006641F4"/>
    <w:rsid w:val="006645D9"/>
    <w:rsid w:val="00665EBC"/>
    <w:rsid w:val="00667637"/>
    <w:rsid w:val="00667BE8"/>
    <w:rsid w:val="0067150D"/>
    <w:rsid w:val="00673A29"/>
    <w:rsid w:val="00673AD9"/>
    <w:rsid w:val="006766F4"/>
    <w:rsid w:val="006777B6"/>
    <w:rsid w:val="00681341"/>
    <w:rsid w:val="00681787"/>
    <w:rsid w:val="00681EC7"/>
    <w:rsid w:val="0068250F"/>
    <w:rsid w:val="00685904"/>
    <w:rsid w:val="00685FFE"/>
    <w:rsid w:val="00686729"/>
    <w:rsid w:val="00686CAC"/>
    <w:rsid w:val="00686D5A"/>
    <w:rsid w:val="00687871"/>
    <w:rsid w:val="00693247"/>
    <w:rsid w:val="0069336E"/>
    <w:rsid w:val="00694174"/>
    <w:rsid w:val="00697D60"/>
    <w:rsid w:val="006A27BC"/>
    <w:rsid w:val="006A27D6"/>
    <w:rsid w:val="006A3A42"/>
    <w:rsid w:val="006A41B4"/>
    <w:rsid w:val="006A5FD7"/>
    <w:rsid w:val="006A62B0"/>
    <w:rsid w:val="006B143E"/>
    <w:rsid w:val="006B30E3"/>
    <w:rsid w:val="006B5E72"/>
    <w:rsid w:val="006B6205"/>
    <w:rsid w:val="006C058F"/>
    <w:rsid w:val="006C3252"/>
    <w:rsid w:val="006C7A04"/>
    <w:rsid w:val="006D14C7"/>
    <w:rsid w:val="006D158F"/>
    <w:rsid w:val="006D1B83"/>
    <w:rsid w:val="006D1BE7"/>
    <w:rsid w:val="006D3590"/>
    <w:rsid w:val="006D5C98"/>
    <w:rsid w:val="006D6FCC"/>
    <w:rsid w:val="006E0A9F"/>
    <w:rsid w:val="006E12D5"/>
    <w:rsid w:val="006E1EDC"/>
    <w:rsid w:val="006E26E8"/>
    <w:rsid w:val="006E4493"/>
    <w:rsid w:val="006E76B0"/>
    <w:rsid w:val="006F08D4"/>
    <w:rsid w:val="006F3318"/>
    <w:rsid w:val="006F39CF"/>
    <w:rsid w:val="006F4894"/>
    <w:rsid w:val="006F58F5"/>
    <w:rsid w:val="006F676D"/>
    <w:rsid w:val="00700672"/>
    <w:rsid w:val="00701319"/>
    <w:rsid w:val="00701A95"/>
    <w:rsid w:val="00702F7C"/>
    <w:rsid w:val="00706127"/>
    <w:rsid w:val="007077CD"/>
    <w:rsid w:val="00712A93"/>
    <w:rsid w:val="00714CF1"/>
    <w:rsid w:val="00715CEB"/>
    <w:rsid w:val="00717A58"/>
    <w:rsid w:val="00722924"/>
    <w:rsid w:val="00723D30"/>
    <w:rsid w:val="00723F1A"/>
    <w:rsid w:val="00726974"/>
    <w:rsid w:val="007306BB"/>
    <w:rsid w:val="007319AD"/>
    <w:rsid w:val="00731F2B"/>
    <w:rsid w:val="00732257"/>
    <w:rsid w:val="00740240"/>
    <w:rsid w:val="0074037C"/>
    <w:rsid w:val="00742895"/>
    <w:rsid w:val="00742B72"/>
    <w:rsid w:val="00742BC9"/>
    <w:rsid w:val="00743251"/>
    <w:rsid w:val="007436B5"/>
    <w:rsid w:val="00743D5F"/>
    <w:rsid w:val="00744DC0"/>
    <w:rsid w:val="00745634"/>
    <w:rsid w:val="007469FC"/>
    <w:rsid w:val="00746A92"/>
    <w:rsid w:val="00747EAE"/>
    <w:rsid w:val="00750DEB"/>
    <w:rsid w:val="007515C1"/>
    <w:rsid w:val="007528B2"/>
    <w:rsid w:val="00753BFA"/>
    <w:rsid w:val="00754C7E"/>
    <w:rsid w:val="007557BC"/>
    <w:rsid w:val="007608F0"/>
    <w:rsid w:val="00762976"/>
    <w:rsid w:val="00766752"/>
    <w:rsid w:val="00766834"/>
    <w:rsid w:val="00766EC7"/>
    <w:rsid w:val="0077082D"/>
    <w:rsid w:val="0077181C"/>
    <w:rsid w:val="00771AF0"/>
    <w:rsid w:val="0077499E"/>
    <w:rsid w:val="0077508F"/>
    <w:rsid w:val="007752E2"/>
    <w:rsid w:val="00781F5F"/>
    <w:rsid w:val="00783479"/>
    <w:rsid w:val="00783696"/>
    <w:rsid w:val="00783D3E"/>
    <w:rsid w:val="00784B5D"/>
    <w:rsid w:val="00785DB0"/>
    <w:rsid w:val="00791384"/>
    <w:rsid w:val="00791D74"/>
    <w:rsid w:val="00791E5B"/>
    <w:rsid w:val="007931D7"/>
    <w:rsid w:val="007949B4"/>
    <w:rsid w:val="0079708B"/>
    <w:rsid w:val="0079779E"/>
    <w:rsid w:val="007A6DC9"/>
    <w:rsid w:val="007A71B5"/>
    <w:rsid w:val="007A797E"/>
    <w:rsid w:val="007B1216"/>
    <w:rsid w:val="007B255F"/>
    <w:rsid w:val="007B55C5"/>
    <w:rsid w:val="007C0579"/>
    <w:rsid w:val="007C0E7E"/>
    <w:rsid w:val="007C10CC"/>
    <w:rsid w:val="007C250E"/>
    <w:rsid w:val="007C2CD7"/>
    <w:rsid w:val="007C3E10"/>
    <w:rsid w:val="007D009C"/>
    <w:rsid w:val="007D2162"/>
    <w:rsid w:val="007D2855"/>
    <w:rsid w:val="007D5A53"/>
    <w:rsid w:val="007D62D9"/>
    <w:rsid w:val="007D6A5B"/>
    <w:rsid w:val="007D73C9"/>
    <w:rsid w:val="007D79DF"/>
    <w:rsid w:val="007E1FB4"/>
    <w:rsid w:val="007E28C1"/>
    <w:rsid w:val="007E786E"/>
    <w:rsid w:val="007F0840"/>
    <w:rsid w:val="007F2086"/>
    <w:rsid w:val="007F67A7"/>
    <w:rsid w:val="007F6F0A"/>
    <w:rsid w:val="00800773"/>
    <w:rsid w:val="00801004"/>
    <w:rsid w:val="0080111C"/>
    <w:rsid w:val="00801EFD"/>
    <w:rsid w:val="008058BC"/>
    <w:rsid w:val="00806D7C"/>
    <w:rsid w:val="00807854"/>
    <w:rsid w:val="00811012"/>
    <w:rsid w:val="00811A90"/>
    <w:rsid w:val="00813846"/>
    <w:rsid w:val="00814325"/>
    <w:rsid w:val="00815C4F"/>
    <w:rsid w:val="008161C2"/>
    <w:rsid w:val="00816767"/>
    <w:rsid w:val="00816942"/>
    <w:rsid w:val="0081738B"/>
    <w:rsid w:val="0082026A"/>
    <w:rsid w:val="008219BA"/>
    <w:rsid w:val="00824136"/>
    <w:rsid w:val="00826075"/>
    <w:rsid w:val="008267CA"/>
    <w:rsid w:val="00826A19"/>
    <w:rsid w:val="008312D4"/>
    <w:rsid w:val="008317C8"/>
    <w:rsid w:val="00831915"/>
    <w:rsid w:val="0083305B"/>
    <w:rsid w:val="00834578"/>
    <w:rsid w:val="0083648B"/>
    <w:rsid w:val="00836500"/>
    <w:rsid w:val="00841EAB"/>
    <w:rsid w:val="00844977"/>
    <w:rsid w:val="00844B97"/>
    <w:rsid w:val="00845BB4"/>
    <w:rsid w:val="008464F9"/>
    <w:rsid w:val="00847302"/>
    <w:rsid w:val="00847BF3"/>
    <w:rsid w:val="00851FC5"/>
    <w:rsid w:val="00852A15"/>
    <w:rsid w:val="00853D0B"/>
    <w:rsid w:val="00854B16"/>
    <w:rsid w:val="00854BCA"/>
    <w:rsid w:val="00855A43"/>
    <w:rsid w:val="0085605F"/>
    <w:rsid w:val="008561BF"/>
    <w:rsid w:val="00861E25"/>
    <w:rsid w:val="008633B6"/>
    <w:rsid w:val="0086402F"/>
    <w:rsid w:val="00866481"/>
    <w:rsid w:val="0087076A"/>
    <w:rsid w:val="00870853"/>
    <w:rsid w:val="008731E4"/>
    <w:rsid w:val="008745D6"/>
    <w:rsid w:val="00874DCA"/>
    <w:rsid w:val="00875D64"/>
    <w:rsid w:val="00875E32"/>
    <w:rsid w:val="0087668E"/>
    <w:rsid w:val="008800F4"/>
    <w:rsid w:val="0088277A"/>
    <w:rsid w:val="0088297B"/>
    <w:rsid w:val="00885D7C"/>
    <w:rsid w:val="0088762D"/>
    <w:rsid w:val="00890235"/>
    <w:rsid w:val="00890A70"/>
    <w:rsid w:val="00890DDC"/>
    <w:rsid w:val="00890F9C"/>
    <w:rsid w:val="008928B6"/>
    <w:rsid w:val="00894CA0"/>
    <w:rsid w:val="00895461"/>
    <w:rsid w:val="008957B1"/>
    <w:rsid w:val="00896190"/>
    <w:rsid w:val="00897C5E"/>
    <w:rsid w:val="008A1517"/>
    <w:rsid w:val="008A2307"/>
    <w:rsid w:val="008A2B8F"/>
    <w:rsid w:val="008A2BB7"/>
    <w:rsid w:val="008A4000"/>
    <w:rsid w:val="008A4A65"/>
    <w:rsid w:val="008A6621"/>
    <w:rsid w:val="008A70A5"/>
    <w:rsid w:val="008B0E08"/>
    <w:rsid w:val="008B201B"/>
    <w:rsid w:val="008B2D64"/>
    <w:rsid w:val="008B368E"/>
    <w:rsid w:val="008B38A4"/>
    <w:rsid w:val="008B38EE"/>
    <w:rsid w:val="008B3E8F"/>
    <w:rsid w:val="008B4F2F"/>
    <w:rsid w:val="008B55B4"/>
    <w:rsid w:val="008B6A00"/>
    <w:rsid w:val="008C0269"/>
    <w:rsid w:val="008C076F"/>
    <w:rsid w:val="008C257C"/>
    <w:rsid w:val="008D0FDE"/>
    <w:rsid w:val="008D1051"/>
    <w:rsid w:val="008D22BE"/>
    <w:rsid w:val="008D7542"/>
    <w:rsid w:val="008D7F7C"/>
    <w:rsid w:val="008E0835"/>
    <w:rsid w:val="008E16ED"/>
    <w:rsid w:val="008E280E"/>
    <w:rsid w:val="008E2BA7"/>
    <w:rsid w:val="008E5642"/>
    <w:rsid w:val="008E5CC2"/>
    <w:rsid w:val="008F2E20"/>
    <w:rsid w:val="00900BC5"/>
    <w:rsid w:val="00901036"/>
    <w:rsid w:val="009021BC"/>
    <w:rsid w:val="00904136"/>
    <w:rsid w:val="00904309"/>
    <w:rsid w:val="0090479F"/>
    <w:rsid w:val="00904BFC"/>
    <w:rsid w:val="00906692"/>
    <w:rsid w:val="00906853"/>
    <w:rsid w:val="00906CF8"/>
    <w:rsid w:val="009073CB"/>
    <w:rsid w:val="0090752A"/>
    <w:rsid w:val="00910805"/>
    <w:rsid w:val="00911A42"/>
    <w:rsid w:val="00912D60"/>
    <w:rsid w:val="009140A2"/>
    <w:rsid w:val="009141D0"/>
    <w:rsid w:val="00920480"/>
    <w:rsid w:val="00920D01"/>
    <w:rsid w:val="00923B20"/>
    <w:rsid w:val="009263DF"/>
    <w:rsid w:val="00926E84"/>
    <w:rsid w:val="00927338"/>
    <w:rsid w:val="0093018E"/>
    <w:rsid w:val="0093167C"/>
    <w:rsid w:val="00932A3A"/>
    <w:rsid w:val="00934143"/>
    <w:rsid w:val="00934679"/>
    <w:rsid w:val="00935444"/>
    <w:rsid w:val="009378F0"/>
    <w:rsid w:val="00942696"/>
    <w:rsid w:val="00942EB6"/>
    <w:rsid w:val="0094307C"/>
    <w:rsid w:val="00944802"/>
    <w:rsid w:val="0094577A"/>
    <w:rsid w:val="009470DD"/>
    <w:rsid w:val="009518D9"/>
    <w:rsid w:val="0095236F"/>
    <w:rsid w:val="00952404"/>
    <w:rsid w:val="00953350"/>
    <w:rsid w:val="00955BDA"/>
    <w:rsid w:val="0096328F"/>
    <w:rsid w:val="00965F52"/>
    <w:rsid w:val="0096737A"/>
    <w:rsid w:val="009674C6"/>
    <w:rsid w:val="0097392A"/>
    <w:rsid w:val="009749C0"/>
    <w:rsid w:val="00976589"/>
    <w:rsid w:val="00977C0A"/>
    <w:rsid w:val="00982FF8"/>
    <w:rsid w:val="00984E8B"/>
    <w:rsid w:val="0098512F"/>
    <w:rsid w:val="0098550A"/>
    <w:rsid w:val="00985728"/>
    <w:rsid w:val="009857DD"/>
    <w:rsid w:val="009859AB"/>
    <w:rsid w:val="00987A4E"/>
    <w:rsid w:val="009907A9"/>
    <w:rsid w:val="00993DE4"/>
    <w:rsid w:val="00993F38"/>
    <w:rsid w:val="00994A4B"/>
    <w:rsid w:val="00996D25"/>
    <w:rsid w:val="009A043C"/>
    <w:rsid w:val="009A12ED"/>
    <w:rsid w:val="009A201F"/>
    <w:rsid w:val="009A62FC"/>
    <w:rsid w:val="009A6989"/>
    <w:rsid w:val="009A72EB"/>
    <w:rsid w:val="009B105E"/>
    <w:rsid w:val="009B2B4E"/>
    <w:rsid w:val="009B396E"/>
    <w:rsid w:val="009B39A2"/>
    <w:rsid w:val="009B3B97"/>
    <w:rsid w:val="009B49F3"/>
    <w:rsid w:val="009B4E5D"/>
    <w:rsid w:val="009B567A"/>
    <w:rsid w:val="009C29C5"/>
    <w:rsid w:val="009C45A7"/>
    <w:rsid w:val="009C5C75"/>
    <w:rsid w:val="009D1A98"/>
    <w:rsid w:val="009D1C23"/>
    <w:rsid w:val="009D2A29"/>
    <w:rsid w:val="009D3CAD"/>
    <w:rsid w:val="009D59DE"/>
    <w:rsid w:val="009E1362"/>
    <w:rsid w:val="009E1848"/>
    <w:rsid w:val="009E1BC1"/>
    <w:rsid w:val="009E1F6B"/>
    <w:rsid w:val="009E3E77"/>
    <w:rsid w:val="009E4DF2"/>
    <w:rsid w:val="009E6D60"/>
    <w:rsid w:val="009F1918"/>
    <w:rsid w:val="009F2D0A"/>
    <w:rsid w:val="009F3962"/>
    <w:rsid w:val="009F6ED7"/>
    <w:rsid w:val="009F7401"/>
    <w:rsid w:val="009F78F2"/>
    <w:rsid w:val="00A01C9B"/>
    <w:rsid w:val="00A065F5"/>
    <w:rsid w:val="00A10857"/>
    <w:rsid w:val="00A1221A"/>
    <w:rsid w:val="00A1269B"/>
    <w:rsid w:val="00A130F9"/>
    <w:rsid w:val="00A1585F"/>
    <w:rsid w:val="00A16000"/>
    <w:rsid w:val="00A16398"/>
    <w:rsid w:val="00A20EBA"/>
    <w:rsid w:val="00A20F2F"/>
    <w:rsid w:val="00A211A3"/>
    <w:rsid w:val="00A21641"/>
    <w:rsid w:val="00A2357E"/>
    <w:rsid w:val="00A24629"/>
    <w:rsid w:val="00A25A27"/>
    <w:rsid w:val="00A27485"/>
    <w:rsid w:val="00A30038"/>
    <w:rsid w:val="00A309E8"/>
    <w:rsid w:val="00A3514D"/>
    <w:rsid w:val="00A35318"/>
    <w:rsid w:val="00A40F98"/>
    <w:rsid w:val="00A41EF2"/>
    <w:rsid w:val="00A42619"/>
    <w:rsid w:val="00A4267D"/>
    <w:rsid w:val="00A427B2"/>
    <w:rsid w:val="00A43DEB"/>
    <w:rsid w:val="00A44DDA"/>
    <w:rsid w:val="00A47D62"/>
    <w:rsid w:val="00A53CDD"/>
    <w:rsid w:val="00A53EE6"/>
    <w:rsid w:val="00A5538A"/>
    <w:rsid w:val="00A564AE"/>
    <w:rsid w:val="00A57A4A"/>
    <w:rsid w:val="00A57C0E"/>
    <w:rsid w:val="00A60380"/>
    <w:rsid w:val="00A614EB"/>
    <w:rsid w:val="00A62886"/>
    <w:rsid w:val="00A63E79"/>
    <w:rsid w:val="00A6719E"/>
    <w:rsid w:val="00A672B2"/>
    <w:rsid w:val="00A74C51"/>
    <w:rsid w:val="00A77682"/>
    <w:rsid w:val="00A80C19"/>
    <w:rsid w:val="00A83279"/>
    <w:rsid w:val="00A83750"/>
    <w:rsid w:val="00A84631"/>
    <w:rsid w:val="00A86498"/>
    <w:rsid w:val="00A86A0A"/>
    <w:rsid w:val="00A9067C"/>
    <w:rsid w:val="00A90748"/>
    <w:rsid w:val="00A90A24"/>
    <w:rsid w:val="00A90BD3"/>
    <w:rsid w:val="00A91402"/>
    <w:rsid w:val="00A92FBB"/>
    <w:rsid w:val="00A93C1C"/>
    <w:rsid w:val="00A96790"/>
    <w:rsid w:val="00A97543"/>
    <w:rsid w:val="00AA0DFE"/>
    <w:rsid w:val="00AA1A1D"/>
    <w:rsid w:val="00AA2502"/>
    <w:rsid w:val="00AA262E"/>
    <w:rsid w:val="00AA2AC5"/>
    <w:rsid w:val="00AA3174"/>
    <w:rsid w:val="00AA3A41"/>
    <w:rsid w:val="00AA5AE9"/>
    <w:rsid w:val="00AA6D45"/>
    <w:rsid w:val="00AA7585"/>
    <w:rsid w:val="00AA7DED"/>
    <w:rsid w:val="00AB031D"/>
    <w:rsid w:val="00AB08A6"/>
    <w:rsid w:val="00AB18B3"/>
    <w:rsid w:val="00AB1A1E"/>
    <w:rsid w:val="00AB236C"/>
    <w:rsid w:val="00AB79DB"/>
    <w:rsid w:val="00AC06B6"/>
    <w:rsid w:val="00AC1A7F"/>
    <w:rsid w:val="00AC35DB"/>
    <w:rsid w:val="00AC7830"/>
    <w:rsid w:val="00AD0466"/>
    <w:rsid w:val="00AD1557"/>
    <w:rsid w:val="00AD35F3"/>
    <w:rsid w:val="00AD44E9"/>
    <w:rsid w:val="00AD4CAC"/>
    <w:rsid w:val="00AD528F"/>
    <w:rsid w:val="00AD6760"/>
    <w:rsid w:val="00AD6EB3"/>
    <w:rsid w:val="00AD741D"/>
    <w:rsid w:val="00AD751D"/>
    <w:rsid w:val="00AD791C"/>
    <w:rsid w:val="00AE1C60"/>
    <w:rsid w:val="00AE4F42"/>
    <w:rsid w:val="00AE728D"/>
    <w:rsid w:val="00AE7589"/>
    <w:rsid w:val="00AE798E"/>
    <w:rsid w:val="00AF2833"/>
    <w:rsid w:val="00AF3716"/>
    <w:rsid w:val="00AF3C46"/>
    <w:rsid w:val="00AF43E1"/>
    <w:rsid w:val="00AF4D71"/>
    <w:rsid w:val="00AF5921"/>
    <w:rsid w:val="00B0092E"/>
    <w:rsid w:val="00B018B2"/>
    <w:rsid w:val="00B018E8"/>
    <w:rsid w:val="00B03BF6"/>
    <w:rsid w:val="00B03CDF"/>
    <w:rsid w:val="00B040B7"/>
    <w:rsid w:val="00B04A55"/>
    <w:rsid w:val="00B04D46"/>
    <w:rsid w:val="00B104C5"/>
    <w:rsid w:val="00B10F47"/>
    <w:rsid w:val="00B1385B"/>
    <w:rsid w:val="00B13B1B"/>
    <w:rsid w:val="00B15DBF"/>
    <w:rsid w:val="00B165C9"/>
    <w:rsid w:val="00B17D70"/>
    <w:rsid w:val="00B22AD7"/>
    <w:rsid w:val="00B22D31"/>
    <w:rsid w:val="00B22E46"/>
    <w:rsid w:val="00B27853"/>
    <w:rsid w:val="00B30291"/>
    <w:rsid w:val="00B306F7"/>
    <w:rsid w:val="00B30BB8"/>
    <w:rsid w:val="00B30FE2"/>
    <w:rsid w:val="00B3272E"/>
    <w:rsid w:val="00B32C71"/>
    <w:rsid w:val="00B330C4"/>
    <w:rsid w:val="00B33356"/>
    <w:rsid w:val="00B34863"/>
    <w:rsid w:val="00B37580"/>
    <w:rsid w:val="00B4137A"/>
    <w:rsid w:val="00B50B77"/>
    <w:rsid w:val="00B51290"/>
    <w:rsid w:val="00B51769"/>
    <w:rsid w:val="00B52215"/>
    <w:rsid w:val="00B530CA"/>
    <w:rsid w:val="00B53AC4"/>
    <w:rsid w:val="00B54527"/>
    <w:rsid w:val="00B57ADA"/>
    <w:rsid w:val="00B61EE9"/>
    <w:rsid w:val="00B6496C"/>
    <w:rsid w:val="00B65962"/>
    <w:rsid w:val="00B66B6C"/>
    <w:rsid w:val="00B7033E"/>
    <w:rsid w:val="00B7071A"/>
    <w:rsid w:val="00B71858"/>
    <w:rsid w:val="00B71A39"/>
    <w:rsid w:val="00B721DC"/>
    <w:rsid w:val="00B74715"/>
    <w:rsid w:val="00B7669D"/>
    <w:rsid w:val="00B766D9"/>
    <w:rsid w:val="00B80A28"/>
    <w:rsid w:val="00B82D73"/>
    <w:rsid w:val="00B835B3"/>
    <w:rsid w:val="00B84A2C"/>
    <w:rsid w:val="00B871D6"/>
    <w:rsid w:val="00B87A02"/>
    <w:rsid w:val="00B96204"/>
    <w:rsid w:val="00BA0DCC"/>
    <w:rsid w:val="00BA12A2"/>
    <w:rsid w:val="00BA16EF"/>
    <w:rsid w:val="00BA18D0"/>
    <w:rsid w:val="00BA242E"/>
    <w:rsid w:val="00BA2ABF"/>
    <w:rsid w:val="00BA3317"/>
    <w:rsid w:val="00BA5A9D"/>
    <w:rsid w:val="00BA6363"/>
    <w:rsid w:val="00BB2D9C"/>
    <w:rsid w:val="00BB3512"/>
    <w:rsid w:val="00BB395D"/>
    <w:rsid w:val="00BB5D1E"/>
    <w:rsid w:val="00BB62CC"/>
    <w:rsid w:val="00BB7ED6"/>
    <w:rsid w:val="00BC137A"/>
    <w:rsid w:val="00BC4347"/>
    <w:rsid w:val="00BC45E0"/>
    <w:rsid w:val="00BC54B5"/>
    <w:rsid w:val="00BC5D9D"/>
    <w:rsid w:val="00BC60E1"/>
    <w:rsid w:val="00BC6803"/>
    <w:rsid w:val="00BC7BCB"/>
    <w:rsid w:val="00BD0231"/>
    <w:rsid w:val="00BD109B"/>
    <w:rsid w:val="00BD1101"/>
    <w:rsid w:val="00BD2944"/>
    <w:rsid w:val="00BD2B5E"/>
    <w:rsid w:val="00BD3AFF"/>
    <w:rsid w:val="00BD4E7A"/>
    <w:rsid w:val="00BD531B"/>
    <w:rsid w:val="00BE00E5"/>
    <w:rsid w:val="00BE2E5A"/>
    <w:rsid w:val="00BE3A10"/>
    <w:rsid w:val="00BE4A21"/>
    <w:rsid w:val="00BE5859"/>
    <w:rsid w:val="00BE5E36"/>
    <w:rsid w:val="00BE717E"/>
    <w:rsid w:val="00BE7E27"/>
    <w:rsid w:val="00BF183C"/>
    <w:rsid w:val="00BF4C15"/>
    <w:rsid w:val="00C0277D"/>
    <w:rsid w:val="00C0782F"/>
    <w:rsid w:val="00C11F50"/>
    <w:rsid w:val="00C12603"/>
    <w:rsid w:val="00C12C7C"/>
    <w:rsid w:val="00C131FD"/>
    <w:rsid w:val="00C15322"/>
    <w:rsid w:val="00C15822"/>
    <w:rsid w:val="00C16DA8"/>
    <w:rsid w:val="00C17352"/>
    <w:rsid w:val="00C218E9"/>
    <w:rsid w:val="00C21959"/>
    <w:rsid w:val="00C30A7D"/>
    <w:rsid w:val="00C31169"/>
    <w:rsid w:val="00C3169F"/>
    <w:rsid w:val="00C318F6"/>
    <w:rsid w:val="00C37522"/>
    <w:rsid w:val="00C42EFD"/>
    <w:rsid w:val="00C43D8B"/>
    <w:rsid w:val="00C44042"/>
    <w:rsid w:val="00C45249"/>
    <w:rsid w:val="00C46AF0"/>
    <w:rsid w:val="00C525F2"/>
    <w:rsid w:val="00C52956"/>
    <w:rsid w:val="00C53AE1"/>
    <w:rsid w:val="00C53CAD"/>
    <w:rsid w:val="00C54893"/>
    <w:rsid w:val="00C560A1"/>
    <w:rsid w:val="00C56E9E"/>
    <w:rsid w:val="00C56EB6"/>
    <w:rsid w:val="00C571E2"/>
    <w:rsid w:val="00C63FC8"/>
    <w:rsid w:val="00C64F57"/>
    <w:rsid w:val="00C65D21"/>
    <w:rsid w:val="00C66E11"/>
    <w:rsid w:val="00C6789D"/>
    <w:rsid w:val="00C71A97"/>
    <w:rsid w:val="00C72FFE"/>
    <w:rsid w:val="00C73FFD"/>
    <w:rsid w:val="00C74512"/>
    <w:rsid w:val="00C75071"/>
    <w:rsid w:val="00C84F07"/>
    <w:rsid w:val="00C851A6"/>
    <w:rsid w:val="00C855D4"/>
    <w:rsid w:val="00C87639"/>
    <w:rsid w:val="00C90685"/>
    <w:rsid w:val="00C9099A"/>
    <w:rsid w:val="00C9240A"/>
    <w:rsid w:val="00C93156"/>
    <w:rsid w:val="00C93D5B"/>
    <w:rsid w:val="00C9442C"/>
    <w:rsid w:val="00C9532C"/>
    <w:rsid w:val="00C95BCF"/>
    <w:rsid w:val="00C95D16"/>
    <w:rsid w:val="00C95DCF"/>
    <w:rsid w:val="00CA184E"/>
    <w:rsid w:val="00CA23C4"/>
    <w:rsid w:val="00CA575F"/>
    <w:rsid w:val="00CA5AEC"/>
    <w:rsid w:val="00CA6114"/>
    <w:rsid w:val="00CA704A"/>
    <w:rsid w:val="00CB0797"/>
    <w:rsid w:val="00CB21FF"/>
    <w:rsid w:val="00CB5CAE"/>
    <w:rsid w:val="00CB644C"/>
    <w:rsid w:val="00CB78ED"/>
    <w:rsid w:val="00CC0004"/>
    <w:rsid w:val="00CC4E55"/>
    <w:rsid w:val="00CC550E"/>
    <w:rsid w:val="00CC5AC6"/>
    <w:rsid w:val="00CD0DCE"/>
    <w:rsid w:val="00CD1628"/>
    <w:rsid w:val="00CD1D27"/>
    <w:rsid w:val="00CD27B7"/>
    <w:rsid w:val="00CD3807"/>
    <w:rsid w:val="00CD3AE7"/>
    <w:rsid w:val="00CD3C10"/>
    <w:rsid w:val="00CD5194"/>
    <w:rsid w:val="00CD5981"/>
    <w:rsid w:val="00CD5D25"/>
    <w:rsid w:val="00CD76AD"/>
    <w:rsid w:val="00CD79FA"/>
    <w:rsid w:val="00CE10E6"/>
    <w:rsid w:val="00CE59A8"/>
    <w:rsid w:val="00CE657B"/>
    <w:rsid w:val="00CF0873"/>
    <w:rsid w:val="00CF237E"/>
    <w:rsid w:val="00CF3FB0"/>
    <w:rsid w:val="00CF515D"/>
    <w:rsid w:val="00CF53F5"/>
    <w:rsid w:val="00CF6B3F"/>
    <w:rsid w:val="00D002B4"/>
    <w:rsid w:val="00D01404"/>
    <w:rsid w:val="00D02C52"/>
    <w:rsid w:val="00D03845"/>
    <w:rsid w:val="00D03DCB"/>
    <w:rsid w:val="00D05257"/>
    <w:rsid w:val="00D054DF"/>
    <w:rsid w:val="00D057A5"/>
    <w:rsid w:val="00D05D1F"/>
    <w:rsid w:val="00D144D0"/>
    <w:rsid w:val="00D14FC0"/>
    <w:rsid w:val="00D163A3"/>
    <w:rsid w:val="00D1656D"/>
    <w:rsid w:val="00D167CC"/>
    <w:rsid w:val="00D16943"/>
    <w:rsid w:val="00D211AE"/>
    <w:rsid w:val="00D21662"/>
    <w:rsid w:val="00D23DE4"/>
    <w:rsid w:val="00D23F50"/>
    <w:rsid w:val="00D24867"/>
    <w:rsid w:val="00D318E3"/>
    <w:rsid w:val="00D323A7"/>
    <w:rsid w:val="00D346BF"/>
    <w:rsid w:val="00D34A4B"/>
    <w:rsid w:val="00D416EB"/>
    <w:rsid w:val="00D41B20"/>
    <w:rsid w:val="00D44615"/>
    <w:rsid w:val="00D45321"/>
    <w:rsid w:val="00D50324"/>
    <w:rsid w:val="00D5202B"/>
    <w:rsid w:val="00D55A28"/>
    <w:rsid w:val="00D5605F"/>
    <w:rsid w:val="00D57BC9"/>
    <w:rsid w:val="00D61FBD"/>
    <w:rsid w:val="00D62519"/>
    <w:rsid w:val="00D625AA"/>
    <w:rsid w:val="00D63CBD"/>
    <w:rsid w:val="00D6500C"/>
    <w:rsid w:val="00D66392"/>
    <w:rsid w:val="00D66959"/>
    <w:rsid w:val="00D70661"/>
    <w:rsid w:val="00D70A39"/>
    <w:rsid w:val="00D71A7E"/>
    <w:rsid w:val="00D7643D"/>
    <w:rsid w:val="00D76DE0"/>
    <w:rsid w:val="00D80DF0"/>
    <w:rsid w:val="00D83ED5"/>
    <w:rsid w:val="00D86043"/>
    <w:rsid w:val="00D870D4"/>
    <w:rsid w:val="00D9046A"/>
    <w:rsid w:val="00D9398E"/>
    <w:rsid w:val="00D9464E"/>
    <w:rsid w:val="00D954E0"/>
    <w:rsid w:val="00D97059"/>
    <w:rsid w:val="00D97A1D"/>
    <w:rsid w:val="00DA0181"/>
    <w:rsid w:val="00DA1D02"/>
    <w:rsid w:val="00DA2411"/>
    <w:rsid w:val="00DA2C81"/>
    <w:rsid w:val="00DA65C4"/>
    <w:rsid w:val="00DA7899"/>
    <w:rsid w:val="00DB0923"/>
    <w:rsid w:val="00DB29CA"/>
    <w:rsid w:val="00DB30C8"/>
    <w:rsid w:val="00DB558E"/>
    <w:rsid w:val="00DB5F2B"/>
    <w:rsid w:val="00DB721B"/>
    <w:rsid w:val="00DB74AF"/>
    <w:rsid w:val="00DC1AB8"/>
    <w:rsid w:val="00DC5C19"/>
    <w:rsid w:val="00DC7068"/>
    <w:rsid w:val="00DD0411"/>
    <w:rsid w:val="00DD265A"/>
    <w:rsid w:val="00DD6B9B"/>
    <w:rsid w:val="00DE07A1"/>
    <w:rsid w:val="00DE21A2"/>
    <w:rsid w:val="00DE2776"/>
    <w:rsid w:val="00DE3B11"/>
    <w:rsid w:val="00DE7183"/>
    <w:rsid w:val="00DF1DAC"/>
    <w:rsid w:val="00DF2165"/>
    <w:rsid w:val="00DF5A24"/>
    <w:rsid w:val="00DF60E6"/>
    <w:rsid w:val="00DF6105"/>
    <w:rsid w:val="00DF659E"/>
    <w:rsid w:val="00E004D8"/>
    <w:rsid w:val="00E01524"/>
    <w:rsid w:val="00E07C16"/>
    <w:rsid w:val="00E100BF"/>
    <w:rsid w:val="00E1021D"/>
    <w:rsid w:val="00E1428E"/>
    <w:rsid w:val="00E14900"/>
    <w:rsid w:val="00E218D3"/>
    <w:rsid w:val="00E22321"/>
    <w:rsid w:val="00E229ED"/>
    <w:rsid w:val="00E23091"/>
    <w:rsid w:val="00E23E21"/>
    <w:rsid w:val="00E245A0"/>
    <w:rsid w:val="00E25964"/>
    <w:rsid w:val="00E25E9F"/>
    <w:rsid w:val="00E2658F"/>
    <w:rsid w:val="00E27565"/>
    <w:rsid w:val="00E30DE6"/>
    <w:rsid w:val="00E31944"/>
    <w:rsid w:val="00E32395"/>
    <w:rsid w:val="00E32E0D"/>
    <w:rsid w:val="00E332E3"/>
    <w:rsid w:val="00E34455"/>
    <w:rsid w:val="00E35435"/>
    <w:rsid w:val="00E37194"/>
    <w:rsid w:val="00E3788B"/>
    <w:rsid w:val="00E40C6A"/>
    <w:rsid w:val="00E410B7"/>
    <w:rsid w:val="00E43977"/>
    <w:rsid w:val="00E4415D"/>
    <w:rsid w:val="00E44AB1"/>
    <w:rsid w:val="00E44AB8"/>
    <w:rsid w:val="00E47BD8"/>
    <w:rsid w:val="00E50D3F"/>
    <w:rsid w:val="00E520BE"/>
    <w:rsid w:val="00E5484A"/>
    <w:rsid w:val="00E54E17"/>
    <w:rsid w:val="00E56542"/>
    <w:rsid w:val="00E56A7A"/>
    <w:rsid w:val="00E60419"/>
    <w:rsid w:val="00E60E01"/>
    <w:rsid w:val="00E617D3"/>
    <w:rsid w:val="00E61E36"/>
    <w:rsid w:val="00E633C1"/>
    <w:rsid w:val="00E65C68"/>
    <w:rsid w:val="00E667B0"/>
    <w:rsid w:val="00E67390"/>
    <w:rsid w:val="00E71365"/>
    <w:rsid w:val="00E74904"/>
    <w:rsid w:val="00E770A4"/>
    <w:rsid w:val="00E8097A"/>
    <w:rsid w:val="00E81192"/>
    <w:rsid w:val="00E83B51"/>
    <w:rsid w:val="00E8626C"/>
    <w:rsid w:val="00E8663B"/>
    <w:rsid w:val="00E86BDE"/>
    <w:rsid w:val="00E8762F"/>
    <w:rsid w:val="00E90AB8"/>
    <w:rsid w:val="00E919D9"/>
    <w:rsid w:val="00E921C1"/>
    <w:rsid w:val="00E93C8B"/>
    <w:rsid w:val="00E93D8F"/>
    <w:rsid w:val="00E94D1A"/>
    <w:rsid w:val="00E9531E"/>
    <w:rsid w:val="00E95A8E"/>
    <w:rsid w:val="00E95E41"/>
    <w:rsid w:val="00E95E4C"/>
    <w:rsid w:val="00E977CE"/>
    <w:rsid w:val="00E97E05"/>
    <w:rsid w:val="00EA1370"/>
    <w:rsid w:val="00EA198C"/>
    <w:rsid w:val="00EA34E2"/>
    <w:rsid w:val="00EA52D1"/>
    <w:rsid w:val="00EA703E"/>
    <w:rsid w:val="00EA791F"/>
    <w:rsid w:val="00EB671F"/>
    <w:rsid w:val="00EB70E7"/>
    <w:rsid w:val="00EB76D6"/>
    <w:rsid w:val="00EC02E8"/>
    <w:rsid w:val="00EC1139"/>
    <w:rsid w:val="00EC3842"/>
    <w:rsid w:val="00EC4299"/>
    <w:rsid w:val="00EC4D4D"/>
    <w:rsid w:val="00EC5D5D"/>
    <w:rsid w:val="00EC7908"/>
    <w:rsid w:val="00EC7C2B"/>
    <w:rsid w:val="00ED1F02"/>
    <w:rsid w:val="00ED213D"/>
    <w:rsid w:val="00EE15B5"/>
    <w:rsid w:val="00EE2087"/>
    <w:rsid w:val="00EE20A1"/>
    <w:rsid w:val="00EE74AF"/>
    <w:rsid w:val="00EF1F0E"/>
    <w:rsid w:val="00EF29F6"/>
    <w:rsid w:val="00EF4FBF"/>
    <w:rsid w:val="00EF518E"/>
    <w:rsid w:val="00EF5DF0"/>
    <w:rsid w:val="00EF69AE"/>
    <w:rsid w:val="00EF6E2C"/>
    <w:rsid w:val="00EF7106"/>
    <w:rsid w:val="00F001A6"/>
    <w:rsid w:val="00F00253"/>
    <w:rsid w:val="00F0070A"/>
    <w:rsid w:val="00F01660"/>
    <w:rsid w:val="00F01C16"/>
    <w:rsid w:val="00F076FF"/>
    <w:rsid w:val="00F0782D"/>
    <w:rsid w:val="00F10B74"/>
    <w:rsid w:val="00F11EB3"/>
    <w:rsid w:val="00F13F39"/>
    <w:rsid w:val="00F14B9B"/>
    <w:rsid w:val="00F14CCC"/>
    <w:rsid w:val="00F17988"/>
    <w:rsid w:val="00F20C09"/>
    <w:rsid w:val="00F217DF"/>
    <w:rsid w:val="00F21CAE"/>
    <w:rsid w:val="00F22AE0"/>
    <w:rsid w:val="00F2601A"/>
    <w:rsid w:val="00F26701"/>
    <w:rsid w:val="00F30C74"/>
    <w:rsid w:val="00F310D7"/>
    <w:rsid w:val="00F368B9"/>
    <w:rsid w:val="00F3739F"/>
    <w:rsid w:val="00F374C1"/>
    <w:rsid w:val="00F37B34"/>
    <w:rsid w:val="00F41C34"/>
    <w:rsid w:val="00F4212F"/>
    <w:rsid w:val="00F447DB"/>
    <w:rsid w:val="00F447FA"/>
    <w:rsid w:val="00F45FE6"/>
    <w:rsid w:val="00F469B9"/>
    <w:rsid w:val="00F46C32"/>
    <w:rsid w:val="00F46CAF"/>
    <w:rsid w:val="00F46ECB"/>
    <w:rsid w:val="00F50F94"/>
    <w:rsid w:val="00F525B5"/>
    <w:rsid w:val="00F53D53"/>
    <w:rsid w:val="00F543B9"/>
    <w:rsid w:val="00F56177"/>
    <w:rsid w:val="00F56187"/>
    <w:rsid w:val="00F575D3"/>
    <w:rsid w:val="00F5786C"/>
    <w:rsid w:val="00F62117"/>
    <w:rsid w:val="00F62365"/>
    <w:rsid w:val="00F630A7"/>
    <w:rsid w:val="00F66225"/>
    <w:rsid w:val="00F662BC"/>
    <w:rsid w:val="00F6708D"/>
    <w:rsid w:val="00F707F0"/>
    <w:rsid w:val="00F71AD5"/>
    <w:rsid w:val="00F729ED"/>
    <w:rsid w:val="00F733B8"/>
    <w:rsid w:val="00F74F50"/>
    <w:rsid w:val="00F75192"/>
    <w:rsid w:val="00F77822"/>
    <w:rsid w:val="00F838B6"/>
    <w:rsid w:val="00F83B0D"/>
    <w:rsid w:val="00F83C31"/>
    <w:rsid w:val="00F85F05"/>
    <w:rsid w:val="00F86AD1"/>
    <w:rsid w:val="00F9222A"/>
    <w:rsid w:val="00F922EA"/>
    <w:rsid w:val="00F923CE"/>
    <w:rsid w:val="00F92927"/>
    <w:rsid w:val="00F949E0"/>
    <w:rsid w:val="00F94F0F"/>
    <w:rsid w:val="00F979B3"/>
    <w:rsid w:val="00F97CCD"/>
    <w:rsid w:val="00FA320D"/>
    <w:rsid w:val="00FA35D6"/>
    <w:rsid w:val="00FA362B"/>
    <w:rsid w:val="00FA53E9"/>
    <w:rsid w:val="00FA60EC"/>
    <w:rsid w:val="00FB04E9"/>
    <w:rsid w:val="00FB1179"/>
    <w:rsid w:val="00FB1C6B"/>
    <w:rsid w:val="00FB3361"/>
    <w:rsid w:val="00FB42B4"/>
    <w:rsid w:val="00FB4841"/>
    <w:rsid w:val="00FB6C94"/>
    <w:rsid w:val="00FB7F8B"/>
    <w:rsid w:val="00FC22F5"/>
    <w:rsid w:val="00FC3753"/>
    <w:rsid w:val="00FC5170"/>
    <w:rsid w:val="00FC5743"/>
    <w:rsid w:val="00FC6240"/>
    <w:rsid w:val="00FD118C"/>
    <w:rsid w:val="00FD2A7C"/>
    <w:rsid w:val="00FD332F"/>
    <w:rsid w:val="00FD7395"/>
    <w:rsid w:val="00FE1CC1"/>
    <w:rsid w:val="00FE385E"/>
    <w:rsid w:val="00FE3CE2"/>
    <w:rsid w:val="00FE54AD"/>
    <w:rsid w:val="00FE5633"/>
    <w:rsid w:val="00FE6F7A"/>
    <w:rsid w:val="00FE7B14"/>
    <w:rsid w:val="00FF02D5"/>
    <w:rsid w:val="00FF0846"/>
    <w:rsid w:val="00FF248B"/>
    <w:rsid w:val="00FF3E6F"/>
    <w:rsid w:val="00FF5A63"/>
    <w:rsid w:val="00FF6DB4"/>
    <w:rsid w:val="00FF7425"/>
    <w:rsid w:val="00FF7B8E"/>
    <w:rsid w:val="00F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3585"/>
    <o:shapelayout v:ext="edit">
      <o:idmap v:ext="edit" data="1"/>
    </o:shapelayout>
  </w:shapeDefaults>
  <w:decimalSymbol w:val=","/>
  <w:listSeparator w:val=";"/>
  <w14:docId w14:val="14253405"/>
  <w15:docId w15:val="{5193834D-BBD9-4ECD-983D-092FEF9E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6191"/>
    <w:rPr>
      <w:rFonts w:ascii="Calibri" w:hAnsi="Calibri" w:cs="Times New Roman"/>
    </w:rPr>
  </w:style>
  <w:style w:type="paragraph" w:styleId="Ttulo1">
    <w:name w:val="heading 1"/>
    <w:basedOn w:val="Normal"/>
    <w:link w:val="Ttulo1Char"/>
    <w:uiPriority w:val="1"/>
    <w:qFormat/>
    <w:rsid w:val="00135D5F"/>
    <w:pPr>
      <w:widowControl w:val="0"/>
      <w:spacing w:after="0" w:line="240" w:lineRule="auto"/>
      <w:ind w:left="100" w:right="3120"/>
      <w:outlineLvl w:val="0"/>
    </w:pPr>
    <w:rPr>
      <w:rFonts w:eastAsia="Calibri" w:cs="Calibri"/>
      <w:b/>
      <w:bCs/>
      <w:sz w:val="40"/>
      <w:szCs w:val="40"/>
      <w:lang w:val="en-US"/>
    </w:rPr>
  </w:style>
  <w:style w:type="paragraph" w:styleId="Ttulo2">
    <w:name w:val="heading 2"/>
    <w:basedOn w:val="Normal"/>
    <w:link w:val="Ttulo2Char"/>
    <w:uiPriority w:val="1"/>
    <w:qFormat/>
    <w:rsid w:val="00135D5F"/>
    <w:pPr>
      <w:widowControl w:val="0"/>
      <w:spacing w:before="1" w:after="0" w:line="240" w:lineRule="auto"/>
      <w:ind w:left="1824" w:right="322"/>
      <w:outlineLvl w:val="1"/>
    </w:pPr>
    <w:rPr>
      <w:rFonts w:eastAsia="Calibri" w:cs="Calibri"/>
      <w:b/>
      <w:bCs/>
      <w:sz w:val="32"/>
      <w:szCs w:val="32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28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46191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350CC2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350CC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rsid w:val="00350CC2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A42619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7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7B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B3512"/>
    <w:pPr>
      <w:ind w:left="720"/>
      <w:contextualSpacing/>
    </w:pPr>
  </w:style>
  <w:style w:type="paragraph" w:styleId="Sumrio2">
    <w:name w:val="toc 2"/>
    <w:basedOn w:val="Normal"/>
    <w:uiPriority w:val="1"/>
    <w:qFormat/>
    <w:rsid w:val="00F469B9"/>
    <w:pPr>
      <w:widowControl w:val="0"/>
      <w:spacing w:before="113" w:after="0" w:line="240" w:lineRule="auto"/>
      <w:ind w:left="100"/>
    </w:pPr>
    <w:rPr>
      <w:rFonts w:ascii="Arial Narrow" w:eastAsia="Arial Narrow" w:hAnsi="Arial Narrow" w:cs="Arial Narrow"/>
      <w:sz w:val="18"/>
      <w:szCs w:val="18"/>
      <w:lang w:val="en-US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135D5F"/>
    <w:pPr>
      <w:spacing w:after="100"/>
    </w:pPr>
  </w:style>
  <w:style w:type="paragraph" w:styleId="Corpodetexto">
    <w:name w:val="Body Text"/>
    <w:basedOn w:val="Normal"/>
    <w:link w:val="CorpodetextoChar"/>
    <w:uiPriority w:val="1"/>
    <w:qFormat/>
    <w:rsid w:val="00135D5F"/>
    <w:pPr>
      <w:widowControl w:val="0"/>
      <w:spacing w:after="0" w:line="240" w:lineRule="auto"/>
    </w:pPr>
    <w:rPr>
      <w:rFonts w:ascii="Arial Narrow" w:eastAsia="Arial Narrow" w:hAnsi="Arial Narrow" w:cs="Arial Narrow"/>
      <w:sz w:val="26"/>
      <w:szCs w:val="2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35D5F"/>
    <w:rPr>
      <w:rFonts w:ascii="Arial Narrow" w:eastAsia="Arial Narrow" w:hAnsi="Arial Narrow" w:cs="Arial Narrow"/>
      <w:sz w:val="26"/>
      <w:szCs w:val="26"/>
      <w:lang w:val="en-US"/>
    </w:rPr>
  </w:style>
  <w:style w:type="character" w:customStyle="1" w:styleId="Ttulo1Char">
    <w:name w:val="Título 1 Char"/>
    <w:basedOn w:val="Fontepargpadro"/>
    <w:link w:val="Ttulo1"/>
    <w:uiPriority w:val="1"/>
    <w:rsid w:val="00135D5F"/>
    <w:rPr>
      <w:rFonts w:ascii="Calibri" w:eastAsia="Calibri" w:hAnsi="Calibri" w:cs="Calibri"/>
      <w:b/>
      <w:bCs/>
      <w:sz w:val="40"/>
      <w:szCs w:val="40"/>
      <w:lang w:val="en-US"/>
    </w:rPr>
  </w:style>
  <w:style w:type="character" w:customStyle="1" w:styleId="Ttulo2Char">
    <w:name w:val="Título 2 Char"/>
    <w:basedOn w:val="Fontepargpadro"/>
    <w:link w:val="Ttulo2"/>
    <w:uiPriority w:val="1"/>
    <w:rsid w:val="00135D5F"/>
    <w:rPr>
      <w:rFonts w:ascii="Calibri" w:eastAsia="Calibri" w:hAnsi="Calibri" w:cs="Calibri"/>
      <w:b/>
      <w:bCs/>
      <w:sz w:val="32"/>
      <w:szCs w:val="32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B5F7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1B5F7A"/>
    <w:rPr>
      <w:rFonts w:ascii="Times New Roman" w:eastAsia="Times New Roman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1B5F7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1B5F7A"/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E30D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EA52D1"/>
  </w:style>
  <w:style w:type="paragraph" w:customStyle="1" w:styleId="body10">
    <w:name w:val="body10"/>
    <w:link w:val="body10Char"/>
    <w:rsid w:val="00B22D31"/>
    <w:pPr>
      <w:autoSpaceDE w:val="0"/>
      <w:autoSpaceDN w:val="0"/>
      <w:adjustRightInd w:val="0"/>
      <w:spacing w:after="0" w:line="220" w:lineRule="atLeast"/>
      <w:ind w:firstLine="454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body10Char">
    <w:name w:val="body10 Char"/>
    <w:basedOn w:val="Fontepargpadro"/>
    <w:link w:val="body10"/>
    <w:locked/>
    <w:rsid w:val="00B22D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CU-Epgrafe">
    <w:name w:val="TCU - Epígrafe"/>
    <w:basedOn w:val="Normal"/>
    <w:rsid w:val="0077499E"/>
    <w:pPr>
      <w:spacing w:after="0" w:line="240" w:lineRule="auto"/>
      <w:ind w:left="2835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23D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01319"/>
    <w:rPr>
      <w:b/>
      <w:bCs/>
    </w:rPr>
  </w:style>
  <w:style w:type="character" w:styleId="nfase">
    <w:name w:val="Emphasis"/>
    <w:basedOn w:val="Fontepargpadro"/>
    <w:uiPriority w:val="20"/>
    <w:qFormat/>
    <w:rsid w:val="00A065F5"/>
    <w:rPr>
      <w:i/>
      <w:iCs/>
    </w:rPr>
  </w:style>
  <w:style w:type="character" w:styleId="Meno">
    <w:name w:val="Mention"/>
    <w:basedOn w:val="Fontepargpadro"/>
    <w:uiPriority w:val="99"/>
    <w:semiHidden/>
    <w:unhideWhenUsed/>
    <w:rsid w:val="009B2B4E"/>
    <w:rPr>
      <w:color w:val="2B579A"/>
      <w:shd w:val="clear" w:color="auto" w:fill="E6E6E6"/>
    </w:rPr>
  </w:style>
  <w:style w:type="paragraph" w:customStyle="1" w:styleId="tcu-epgrafe0">
    <w:name w:val="tcu-epgrafe"/>
    <w:basedOn w:val="Normal"/>
    <w:rsid w:val="002A2E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D163A3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852A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52A1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52A15"/>
    <w:rPr>
      <w:rFonts w:ascii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2A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52A15"/>
    <w:rPr>
      <w:rFonts w:ascii="Calibri" w:hAnsi="Calibri" w:cs="Times New Roman"/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A21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2-nfase1">
    <w:name w:val="Grid Table 2 Accent 1"/>
    <w:basedOn w:val="Tabelanormal"/>
    <w:uiPriority w:val="47"/>
    <w:rsid w:val="00A21641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Ttulo3Char">
    <w:name w:val="Título 3 Char"/>
    <w:basedOn w:val="Fontepargpadro"/>
    <w:link w:val="Ttulo3"/>
    <w:uiPriority w:val="9"/>
    <w:semiHidden/>
    <w:rsid w:val="007D285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3327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33270E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highlightbrs">
    <w:name w:val="highlightbrs"/>
    <w:basedOn w:val="Fontepargpadro"/>
    <w:rsid w:val="00FA3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7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5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9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7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88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81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9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0627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93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1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8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178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6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9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5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6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02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70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2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8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0284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7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2365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6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1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3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5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0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1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9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985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7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15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9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565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99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2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4289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9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multimidia/2018/12/pdf/00333653.pdf" TargetMode="External"/><Relationship Id="rId13" Type="http://schemas.openxmlformats.org/officeDocument/2006/relationships/hyperlink" Target="http://www1.tce.pr.gov.br/conteudo/pesquisas-prontas/308475/area/249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javascript:inteiro_teor('/SCON/servlet/BuscaAcordaos?action=mostrar&amp;num_registro=201100265904&amp;dt_publicacao=01/10/2013')" TargetMode="External"/><Relationship Id="rId17" Type="http://schemas.openxmlformats.org/officeDocument/2006/relationships/hyperlink" Target="http://www1.tce.pr.gov.br/conteudo/sumulas-selecionadas/316602/area/24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1.tce.pr.gov.br/conteudo/repercussao-geral-no-stf-e-os-tribunais-de-contas/307026/area/249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rtal.stf.jus.br/processos/detalhe.asp?incidente=380176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1.tce.pr.gov.br/conteudo/boletim-de-jurisprudencia-internacional/316601/area/249" TargetMode="External"/><Relationship Id="rId10" Type="http://schemas.openxmlformats.org/officeDocument/2006/relationships/hyperlink" Target="http://tcnotas.tce.mg.gov.br/tcjuris/Nota/BuscarArquivo/1498931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ontas.tcu.gov.br/sagas/SvlVisualizarRelVotoAcRtf?codFiltro=SAGAS-SESSAO-ENCERRADA&amp;seOcultaPagina=S&amp;item0=533158" TargetMode="External"/><Relationship Id="rId14" Type="http://schemas.openxmlformats.org/officeDocument/2006/relationships/hyperlink" Target="http://www1.tce.pr.gov.br/conteudo/boletim-informativo-de-jurisprudencia/280400/area/24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F353A-5B7A-4E7A-83C4-9BF333189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5</Pages>
  <Words>1521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Hansen Faraj</dc:creator>
  <cp:lastModifiedBy>Andre Isidio Martins</cp:lastModifiedBy>
  <cp:revision>288</cp:revision>
  <cp:lastPrinted>2017-07-10T20:46:00Z</cp:lastPrinted>
  <dcterms:created xsi:type="dcterms:W3CDTF">2017-07-10T20:45:00Z</dcterms:created>
  <dcterms:modified xsi:type="dcterms:W3CDTF">2019-01-28T13:26:00Z</dcterms:modified>
</cp:coreProperties>
</file>