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4478" w14:textId="2F5B99BD" w:rsidR="00EE0FF1" w:rsidRPr="002E1571" w:rsidRDefault="00EE0FF1" w:rsidP="00EE0FF1">
      <w:pPr>
        <w:spacing w:line="360" w:lineRule="atLeast"/>
        <w:jc w:val="center"/>
        <w:rPr>
          <w:sz w:val="24"/>
          <w:szCs w:val="24"/>
        </w:rPr>
      </w:pPr>
      <w:r w:rsidRPr="002E1571">
        <w:rPr>
          <w:sz w:val="24"/>
          <w:szCs w:val="24"/>
        </w:rPr>
        <w:t xml:space="preserve">PORTARIA N° </w:t>
      </w:r>
      <w:r w:rsidR="001262B1">
        <w:rPr>
          <w:sz w:val="24"/>
          <w:szCs w:val="24"/>
        </w:rPr>
        <w:t>156/25</w:t>
      </w:r>
    </w:p>
    <w:p w14:paraId="0983BA6A" w14:textId="77777777" w:rsidR="00C33630" w:rsidRPr="00C33630" w:rsidRDefault="00C33630" w:rsidP="00C33630">
      <w:pPr>
        <w:jc w:val="both"/>
        <w:textAlignment w:val="auto"/>
        <w:rPr>
          <w:sz w:val="24"/>
          <w:szCs w:val="24"/>
        </w:rPr>
      </w:pPr>
    </w:p>
    <w:p w14:paraId="1D9338EB" w14:textId="77777777" w:rsidR="00C33630" w:rsidRPr="00C33630" w:rsidRDefault="00C33630" w:rsidP="00C33630">
      <w:pPr>
        <w:jc w:val="both"/>
        <w:textAlignment w:val="auto"/>
        <w:rPr>
          <w:sz w:val="24"/>
          <w:szCs w:val="24"/>
        </w:rPr>
      </w:pPr>
    </w:p>
    <w:p w14:paraId="33FB62FE" w14:textId="77777777" w:rsidR="00C33630" w:rsidRPr="00C33630" w:rsidRDefault="00C33630" w:rsidP="00C33630">
      <w:pPr>
        <w:spacing w:line="360" w:lineRule="auto"/>
        <w:ind w:firstLine="1701"/>
        <w:jc w:val="both"/>
        <w:textAlignment w:val="auto"/>
        <w:rPr>
          <w:rFonts w:cs="Arial"/>
          <w:sz w:val="24"/>
          <w:szCs w:val="24"/>
        </w:rPr>
      </w:pPr>
      <w:r w:rsidRPr="00C33630">
        <w:rPr>
          <w:sz w:val="24"/>
          <w:szCs w:val="24"/>
        </w:rPr>
        <w:t xml:space="preserve">O CONSELHEIRO </w:t>
      </w:r>
      <w:bookmarkStart w:id="0" w:name="_Hlk189034688"/>
      <w:r w:rsidRPr="00C33630">
        <w:rPr>
          <w:sz w:val="24"/>
          <w:szCs w:val="24"/>
        </w:rPr>
        <w:t>IVENS ZSCHOERPER LINHARES</w:t>
      </w:r>
      <w:bookmarkEnd w:id="0"/>
      <w:r w:rsidRPr="00C33630">
        <w:rPr>
          <w:sz w:val="24"/>
          <w:szCs w:val="24"/>
        </w:rPr>
        <w:t xml:space="preserve">, PRESIDENTE DO TRIBUNAL DE CONTAS DO ESTADO DO PARANÁ, </w:t>
      </w:r>
      <w:r w:rsidRPr="00C33630">
        <w:rPr>
          <w:rFonts w:cs="Arial"/>
          <w:sz w:val="24"/>
          <w:szCs w:val="24"/>
        </w:rPr>
        <w:t xml:space="preserve">usando das atribuições que lhe são conferidas pela Lei Complementar nº 113, de 15 de dezembro de 2005, tendo em vista a determinação do artigo 156 do Regimento Interno, bem como o contido no Procedimento nº 749206/22, resolve </w:t>
      </w:r>
    </w:p>
    <w:p w14:paraId="4E117906" w14:textId="77777777" w:rsidR="00C33630" w:rsidRPr="00C33630" w:rsidRDefault="00C33630" w:rsidP="00C33630">
      <w:pPr>
        <w:spacing w:before="40" w:after="40"/>
        <w:jc w:val="both"/>
        <w:textAlignment w:val="auto"/>
        <w:rPr>
          <w:rFonts w:cs="Arial"/>
          <w:sz w:val="24"/>
          <w:szCs w:val="24"/>
        </w:rPr>
      </w:pPr>
    </w:p>
    <w:p w14:paraId="0F5CB15A" w14:textId="77777777" w:rsidR="00C33630" w:rsidRPr="00C33630" w:rsidRDefault="00C33630" w:rsidP="00C33630">
      <w:pPr>
        <w:spacing w:before="40" w:after="40"/>
        <w:jc w:val="both"/>
        <w:textAlignment w:val="auto"/>
        <w:rPr>
          <w:rFonts w:cs="Arial"/>
          <w:sz w:val="24"/>
          <w:szCs w:val="24"/>
        </w:rPr>
      </w:pPr>
    </w:p>
    <w:p w14:paraId="720C78D3" w14:textId="77777777" w:rsidR="00C33630" w:rsidRPr="00C33630" w:rsidRDefault="00C33630" w:rsidP="00C33630">
      <w:pPr>
        <w:spacing w:before="40" w:after="40"/>
        <w:jc w:val="both"/>
        <w:textAlignment w:val="auto"/>
        <w:rPr>
          <w:rFonts w:cs="Arial"/>
          <w:b/>
          <w:bCs/>
          <w:sz w:val="24"/>
          <w:szCs w:val="24"/>
        </w:rPr>
      </w:pPr>
      <w:r w:rsidRPr="00C33630">
        <w:rPr>
          <w:rFonts w:cs="Arial"/>
          <w:b/>
          <w:bCs/>
          <w:sz w:val="24"/>
          <w:szCs w:val="24"/>
        </w:rPr>
        <w:t xml:space="preserve">ALTERAR </w:t>
      </w:r>
    </w:p>
    <w:p w14:paraId="63841A28" w14:textId="77777777" w:rsidR="00C33630" w:rsidRPr="00C33630" w:rsidRDefault="00C33630" w:rsidP="00C33630">
      <w:pPr>
        <w:spacing w:before="40" w:after="40"/>
        <w:jc w:val="both"/>
        <w:textAlignment w:val="auto"/>
        <w:rPr>
          <w:rFonts w:cs="Arial"/>
          <w:b/>
          <w:bCs/>
          <w:sz w:val="24"/>
          <w:szCs w:val="24"/>
        </w:rPr>
      </w:pPr>
    </w:p>
    <w:p w14:paraId="5DEC52C3" w14:textId="77777777" w:rsidR="00C33630" w:rsidRPr="00C33630" w:rsidRDefault="00C33630" w:rsidP="00C33630">
      <w:pPr>
        <w:spacing w:before="40" w:after="40"/>
        <w:jc w:val="both"/>
        <w:textAlignment w:val="auto"/>
        <w:rPr>
          <w:rFonts w:cs="Arial"/>
          <w:b/>
          <w:bCs/>
          <w:sz w:val="24"/>
          <w:szCs w:val="24"/>
        </w:rPr>
      </w:pPr>
    </w:p>
    <w:p w14:paraId="4E2FE1B3" w14:textId="77777777" w:rsidR="00C33630" w:rsidRPr="00C33630" w:rsidRDefault="00C33630" w:rsidP="00C33630">
      <w:pPr>
        <w:spacing w:line="360" w:lineRule="auto"/>
        <w:ind w:firstLine="1701"/>
        <w:jc w:val="both"/>
        <w:textAlignment w:val="auto"/>
        <w:rPr>
          <w:rFonts w:cs="Arial"/>
          <w:sz w:val="24"/>
          <w:szCs w:val="24"/>
        </w:rPr>
      </w:pPr>
      <w:r w:rsidRPr="00C33630">
        <w:rPr>
          <w:rFonts w:cs="Arial"/>
          <w:b/>
          <w:bCs/>
          <w:sz w:val="24"/>
          <w:szCs w:val="24"/>
        </w:rPr>
        <w:t xml:space="preserve">Art. 1º </w:t>
      </w:r>
      <w:r w:rsidRPr="00C33630">
        <w:rPr>
          <w:rFonts w:cs="Arial"/>
          <w:sz w:val="24"/>
          <w:szCs w:val="24"/>
        </w:rPr>
        <w:t xml:space="preserve">Para fins do disposto no artigo 156, §§ 1º e 5º, do Regimento Interno – TC, os segmentos da Administração Pública Estadual para o quadriênio 2023/2026, ficam distribuídos por áreas temáticas na forma dos anexos I e II, sendo, em consequência, revogada a Portaria nº 131/24, publicada no Diário Eletrônico do Tribunal de Contas nº 3163, de 5 de março de 2024. </w:t>
      </w:r>
    </w:p>
    <w:p w14:paraId="1DF26838" w14:textId="77777777" w:rsidR="00C33630" w:rsidRPr="00C33630" w:rsidRDefault="00C33630" w:rsidP="00C33630">
      <w:pPr>
        <w:spacing w:line="360" w:lineRule="auto"/>
        <w:ind w:firstLine="1701"/>
        <w:jc w:val="both"/>
        <w:textAlignment w:val="auto"/>
      </w:pPr>
      <w:r w:rsidRPr="00C33630">
        <w:rPr>
          <w:rFonts w:cs="Arial"/>
          <w:b/>
          <w:bCs/>
          <w:sz w:val="24"/>
          <w:szCs w:val="24"/>
        </w:rPr>
        <w:t xml:space="preserve">Art. 2º </w:t>
      </w:r>
      <w:r w:rsidRPr="00C33630">
        <w:rPr>
          <w:rFonts w:cs="Arial"/>
          <w:sz w:val="24"/>
          <w:szCs w:val="24"/>
        </w:rPr>
        <w:t>Considerando os aspectos transversais e multissetoriais das políticas públicas governamentais, fica facultada à Inspetoria responsável pelo órgão gestor dos programas e ações vinculados, a realização de atividades fiscalizatórias em conjunto com as demais Inspetorias, nos órgãos em que aquela política esteja implementada.</w:t>
      </w:r>
    </w:p>
    <w:p w14:paraId="7794FE2A" w14:textId="77777777" w:rsidR="00C33630" w:rsidRPr="00C33630" w:rsidRDefault="00C33630" w:rsidP="00C33630">
      <w:pPr>
        <w:spacing w:line="360" w:lineRule="auto"/>
        <w:ind w:firstLine="1701"/>
        <w:jc w:val="both"/>
        <w:textAlignment w:val="auto"/>
        <w:rPr>
          <w:rFonts w:cs="Arial"/>
          <w:sz w:val="24"/>
          <w:szCs w:val="24"/>
        </w:rPr>
      </w:pPr>
      <w:r w:rsidRPr="00C33630">
        <w:rPr>
          <w:rFonts w:cs="Arial"/>
          <w:b/>
          <w:bCs/>
          <w:sz w:val="24"/>
          <w:szCs w:val="24"/>
        </w:rPr>
        <w:t xml:space="preserve">Art. 3º </w:t>
      </w:r>
      <w:r w:rsidRPr="00C33630">
        <w:rPr>
          <w:rFonts w:cs="Arial"/>
          <w:sz w:val="24"/>
          <w:szCs w:val="24"/>
        </w:rPr>
        <w:t>A definição dos parâmetros técnico-metodológicos a serem observados nas atividades fiscalizatórias conjuntas entre as Inspetorias, será regulamentada por meio de Instrução Normativa.</w:t>
      </w:r>
    </w:p>
    <w:p w14:paraId="29E77896" w14:textId="77777777" w:rsidR="00C33630" w:rsidRPr="00C33630" w:rsidRDefault="00C33630" w:rsidP="00C33630">
      <w:pPr>
        <w:spacing w:line="360" w:lineRule="auto"/>
        <w:ind w:firstLine="1701"/>
        <w:textAlignment w:val="auto"/>
      </w:pPr>
      <w:r w:rsidRPr="00C33630">
        <w:rPr>
          <w:rFonts w:cs="Arial"/>
          <w:b/>
          <w:bCs/>
          <w:sz w:val="24"/>
          <w:szCs w:val="24"/>
        </w:rPr>
        <w:t>Art. 4º</w:t>
      </w:r>
      <w:r w:rsidRPr="00C33630">
        <w:rPr>
          <w:rFonts w:cs="Arial"/>
          <w:sz w:val="24"/>
          <w:szCs w:val="24"/>
        </w:rPr>
        <w:t xml:space="preserve"> Esta portaria retroage seus efeitos à 23 de janeiro de 2025.</w:t>
      </w:r>
    </w:p>
    <w:p w14:paraId="283F8096" w14:textId="77777777" w:rsidR="006C66F4" w:rsidRDefault="006C66F4" w:rsidP="00EE0FF1">
      <w:pPr>
        <w:spacing w:line="360" w:lineRule="atLeast"/>
        <w:jc w:val="both"/>
        <w:rPr>
          <w:sz w:val="24"/>
          <w:szCs w:val="24"/>
        </w:rPr>
      </w:pPr>
    </w:p>
    <w:p w14:paraId="2734D48F" w14:textId="77777777" w:rsidR="00EE0FF1" w:rsidRPr="002E1571" w:rsidRDefault="00EE0FF1" w:rsidP="006C66F4">
      <w:pPr>
        <w:spacing w:line="360" w:lineRule="atLeast"/>
        <w:jc w:val="center"/>
        <w:rPr>
          <w:sz w:val="24"/>
          <w:szCs w:val="24"/>
        </w:rPr>
      </w:pPr>
      <w:r w:rsidRPr="002E1571">
        <w:rPr>
          <w:sz w:val="24"/>
          <w:szCs w:val="24"/>
        </w:rPr>
        <w:t>PUBLIQUE-SE E ARQUIVE-SE.</w:t>
      </w:r>
    </w:p>
    <w:p w14:paraId="30CB322A" w14:textId="4F81033D" w:rsidR="00EE0FF1" w:rsidRPr="002E1571" w:rsidRDefault="00EE0FF1" w:rsidP="006C66F4">
      <w:pPr>
        <w:spacing w:line="360" w:lineRule="atLeast"/>
        <w:jc w:val="center"/>
        <w:rPr>
          <w:sz w:val="24"/>
          <w:szCs w:val="24"/>
        </w:rPr>
      </w:pPr>
      <w:r w:rsidRPr="002E1571">
        <w:rPr>
          <w:sz w:val="24"/>
          <w:szCs w:val="24"/>
        </w:rPr>
        <w:t xml:space="preserve">Sala da Presidência, em </w:t>
      </w:r>
      <w:r w:rsidR="001262B1">
        <w:rPr>
          <w:sz w:val="24"/>
          <w:szCs w:val="24"/>
        </w:rPr>
        <w:t>29 de janeiro de 2025</w:t>
      </w:r>
      <w:r w:rsidRPr="002E1571">
        <w:rPr>
          <w:sz w:val="24"/>
          <w:szCs w:val="24"/>
        </w:rPr>
        <w:t>.</w:t>
      </w:r>
    </w:p>
    <w:p w14:paraId="7E504248" w14:textId="77777777" w:rsidR="00ED2E4A" w:rsidRDefault="00ED2E4A" w:rsidP="00ED2E4A">
      <w:pPr>
        <w:spacing w:line="360" w:lineRule="atLeast"/>
        <w:jc w:val="center"/>
        <w:rPr>
          <w:sz w:val="24"/>
          <w:szCs w:val="24"/>
        </w:rPr>
      </w:pPr>
    </w:p>
    <w:p w14:paraId="680BB9DE" w14:textId="77777777" w:rsidR="00ED2E4A" w:rsidRDefault="00ED2E4A" w:rsidP="00ED2E4A">
      <w:pPr>
        <w:spacing w:line="360" w:lineRule="atLeast"/>
        <w:jc w:val="center"/>
        <w:rPr>
          <w:sz w:val="24"/>
          <w:szCs w:val="24"/>
        </w:rPr>
      </w:pPr>
    </w:p>
    <w:p w14:paraId="24E66147" w14:textId="77777777" w:rsidR="00ED2E4A" w:rsidRPr="00625EC4" w:rsidRDefault="00ED2E4A" w:rsidP="00ED2E4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Cs w:val="20"/>
        </w:rPr>
      </w:pPr>
      <w:r w:rsidRPr="00625EC4">
        <w:rPr>
          <w:rFonts w:ascii="Arial" w:hAnsi="Arial" w:cs="Arial"/>
          <w:color w:val="000000"/>
          <w:szCs w:val="20"/>
        </w:rPr>
        <w:t>- assinatura digital -</w:t>
      </w:r>
    </w:p>
    <w:p w14:paraId="352E9C49" w14:textId="77777777" w:rsidR="00902EAE" w:rsidRPr="006965C7" w:rsidRDefault="00AD0A94" w:rsidP="00902EA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Cs w:val="20"/>
        </w:rPr>
      </w:pPr>
      <w:r w:rsidRPr="00AD0A94">
        <w:rPr>
          <w:rFonts w:ascii="Arial" w:hAnsi="Arial" w:cs="Arial"/>
          <w:b/>
          <w:bCs/>
          <w:szCs w:val="14"/>
        </w:rPr>
        <w:t>IVENS ZSCHOERPER LINHARES</w:t>
      </w:r>
    </w:p>
    <w:p w14:paraId="582E7EE6" w14:textId="77777777" w:rsidR="00ED2E4A" w:rsidRDefault="00ED2E4A" w:rsidP="00ED2E4A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Cs w:val="20"/>
        </w:rPr>
      </w:pPr>
      <w:r w:rsidRPr="00625EC4">
        <w:rPr>
          <w:rFonts w:ascii="Arial" w:hAnsi="Arial" w:cs="Arial"/>
          <w:color w:val="000000"/>
          <w:szCs w:val="20"/>
        </w:rPr>
        <w:t>Presidente</w:t>
      </w:r>
    </w:p>
    <w:p w14:paraId="3DAACE8A" w14:textId="77777777" w:rsidR="009D3F03" w:rsidRDefault="00B3664E" w:rsidP="009D3F0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Cs w:val="20"/>
        </w:rPr>
      </w:pPr>
      <w:r w:rsidRPr="009D3F03">
        <w:rPr>
          <w:rFonts w:ascii="Arial" w:hAnsi="Arial" w:cs="Arial"/>
          <w:color w:val="000000"/>
          <w:szCs w:val="20"/>
        </w:rPr>
        <w:br w:type="page"/>
      </w:r>
      <w:bookmarkStart w:id="1" w:name="_Hlk14076277"/>
    </w:p>
    <w:p w14:paraId="7BD5B87C" w14:textId="1D1159B2" w:rsidR="00B3664E" w:rsidRPr="009D3F03" w:rsidRDefault="00B3664E" w:rsidP="009D3F03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9D3F03">
        <w:rPr>
          <w:rFonts w:ascii="Arial" w:hAnsi="Arial" w:cs="Arial"/>
          <w:bCs/>
        </w:rPr>
        <w:lastRenderedPageBreak/>
        <w:t xml:space="preserve">ANEXO I- </w:t>
      </w:r>
      <w:bookmarkEnd w:id="1"/>
      <w:r w:rsidR="009D3F03" w:rsidRPr="009D3F03">
        <w:rPr>
          <w:rFonts w:ascii="Arial" w:hAnsi="Arial" w:cs="Arial"/>
          <w:bCs/>
        </w:rPr>
        <w:t>PORTARIA N° 156/25</w:t>
      </w:r>
    </w:p>
    <w:p w14:paraId="7680299C" w14:textId="77777777" w:rsidR="009D3F03" w:rsidRPr="00B3664E" w:rsidRDefault="009D3F03" w:rsidP="009D3F03">
      <w:pPr>
        <w:jc w:val="center"/>
        <w:textAlignment w:val="auto"/>
        <w:rPr>
          <w:rFonts w:cs="Arial"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27"/>
      </w:tblGrid>
      <w:tr w:rsidR="00B3664E" w:rsidRPr="00B3664E" w14:paraId="73164D9D" w14:textId="77777777" w:rsidTr="00B3664E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137903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kern w:val="2"/>
                <w:sz w:val="24"/>
                <w:szCs w:val="24"/>
                <w:lang w:eastAsia="en-US"/>
              </w:rPr>
              <w:t>GRUPO A</w:t>
            </w:r>
          </w:p>
        </w:tc>
      </w:tr>
      <w:tr w:rsidR="00B3664E" w:rsidRPr="00B3664E" w14:paraId="7ACF149E" w14:textId="77777777" w:rsidTr="00B3664E">
        <w:trPr>
          <w:trHeight w:val="81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AC84F5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Área Temática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8DD6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  <w:t>Educação, Esporte e Cultura</w:t>
            </w:r>
          </w:p>
        </w:tc>
      </w:tr>
      <w:tr w:rsidR="00B3664E" w:rsidRPr="00B3664E" w14:paraId="75207F44" w14:textId="77777777" w:rsidTr="00B3664E">
        <w:trPr>
          <w:trHeight w:val="81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56F558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Inspetoria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2C3A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  <w:t>2ª Inspetoria de Controle Externo</w:t>
            </w:r>
          </w:p>
        </w:tc>
      </w:tr>
      <w:tr w:rsidR="00B3664E" w:rsidRPr="00B3664E" w14:paraId="56D8F18B" w14:textId="77777777" w:rsidTr="00B3664E">
        <w:trPr>
          <w:trHeight w:val="81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BF3781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Superintendente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4DF8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  <w:t>Conselheiro Maurício Requião de Mello e Silva</w:t>
            </w:r>
          </w:p>
        </w:tc>
      </w:tr>
    </w:tbl>
    <w:p w14:paraId="5BB74227" w14:textId="77777777" w:rsidR="00B3664E" w:rsidRPr="00B3664E" w:rsidRDefault="00B3664E" w:rsidP="00B3664E">
      <w:pPr>
        <w:ind w:right="618"/>
        <w:textAlignment w:val="auto"/>
        <w:rPr>
          <w:rFonts w:cs="Arial"/>
          <w:sz w:val="24"/>
          <w:szCs w:val="24"/>
        </w:rPr>
      </w:pPr>
    </w:p>
    <w:p w14:paraId="2071B826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4"/>
          <w:vertAlign w:val="superscript"/>
        </w:rPr>
      </w:pPr>
      <w:r w:rsidRPr="00B3664E">
        <w:rPr>
          <w:rFonts w:cs="Arial"/>
          <w:b/>
          <w:bCs/>
          <w:sz w:val="24"/>
          <w:szCs w:val="24"/>
        </w:rPr>
        <w:t>SECRETARIA DE ESTADO DA EDUCAÇÃO – SEED</w:t>
      </w:r>
    </w:p>
    <w:p w14:paraId="45B24573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left="641" w:right="616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Colégio Estadual do Paraná – CEP</w:t>
      </w:r>
    </w:p>
    <w:p w14:paraId="631F16BB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left="641" w:right="616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Instituto Paranaense de Desenvolvimento Educacional – FUNDEPAR</w:t>
      </w:r>
    </w:p>
    <w:p w14:paraId="3AB7E87D" w14:textId="77777777" w:rsidR="00B3664E" w:rsidRPr="00B3664E" w:rsidRDefault="00B3664E" w:rsidP="00B3664E">
      <w:pPr>
        <w:numPr>
          <w:ilvl w:val="0"/>
          <w:numId w:val="1"/>
        </w:numPr>
        <w:tabs>
          <w:tab w:val="num" w:pos="720"/>
        </w:tabs>
        <w:overflowPunct/>
        <w:autoSpaceDE/>
        <w:adjustRightInd/>
        <w:ind w:left="641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sz w:val="24"/>
          <w:szCs w:val="24"/>
        </w:rPr>
        <w:t>SERVIÇO SOCIAL AUTÔNOMO PARANÁEDUCAÇÃO – PARANÁEDUCAÇÃO</w:t>
      </w:r>
      <w:r w:rsidRPr="00B3664E">
        <w:rPr>
          <w:rFonts w:cs="Arial"/>
          <w:sz w:val="24"/>
          <w:szCs w:val="24"/>
          <w:vertAlign w:val="superscript"/>
        </w:rPr>
        <w:footnoteReference w:id="1"/>
      </w:r>
    </w:p>
    <w:p w14:paraId="3C5ED41C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sz w:val="20"/>
        </w:rPr>
      </w:pPr>
    </w:p>
    <w:p w14:paraId="1CFC01B4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SECRETARIA DE ESTADO DA CIÊNCIA, TECNOLOGIA E ENSINO SUPERIOR – SETI</w:t>
      </w:r>
    </w:p>
    <w:p w14:paraId="0ADA0D77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left="641" w:right="616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Universidade Estadual de Londrina – UEL LONDRINA</w:t>
      </w:r>
    </w:p>
    <w:p w14:paraId="6A43551C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left="641" w:right="616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Universidade Estadual de Maringá – UEM</w:t>
      </w:r>
    </w:p>
    <w:p w14:paraId="34250CEE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left="641" w:right="616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Universidade Estadual de Ponta Grossa – UEPG</w:t>
      </w:r>
    </w:p>
    <w:p w14:paraId="0C6DE6AC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left="641" w:right="616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Universidade Estadual do Centro Oeste do Paraná – UNICENTRO</w:t>
      </w:r>
    </w:p>
    <w:p w14:paraId="6F3710A6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left="641" w:right="616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Universidade Estadual do Norte do Paraná – UENP</w:t>
      </w:r>
    </w:p>
    <w:p w14:paraId="2E86AB0A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left="641" w:right="616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Universidade Estadual do Oeste do Paraná – UNIOESTE</w:t>
      </w:r>
    </w:p>
    <w:p w14:paraId="7F5C667C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left="641" w:right="616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Universidade Estadual do Paraná – UNESPAR CURITIBA</w:t>
      </w:r>
    </w:p>
    <w:p w14:paraId="16D4AAAC" w14:textId="77777777" w:rsidR="00B3664E" w:rsidRPr="00B3664E" w:rsidRDefault="00B3664E" w:rsidP="00B3664E">
      <w:pPr>
        <w:numPr>
          <w:ilvl w:val="0"/>
          <w:numId w:val="1"/>
        </w:numPr>
        <w:tabs>
          <w:tab w:val="num" w:pos="720"/>
        </w:tabs>
        <w:overflowPunct/>
        <w:autoSpaceDE/>
        <w:adjustRightInd/>
        <w:ind w:left="641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Fundação Araucária</w:t>
      </w:r>
    </w:p>
    <w:p w14:paraId="77A43344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sz w:val="20"/>
        </w:rPr>
      </w:pPr>
    </w:p>
    <w:p w14:paraId="714FAD0A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4"/>
          <w:vertAlign w:val="superscript"/>
        </w:rPr>
      </w:pPr>
      <w:r w:rsidRPr="00B3664E">
        <w:rPr>
          <w:rFonts w:cs="Arial"/>
          <w:b/>
          <w:bCs/>
          <w:sz w:val="24"/>
          <w:szCs w:val="24"/>
        </w:rPr>
        <w:t>SECRETARIA DE ESTADO DA CULTURA – SEEC</w:t>
      </w:r>
    </w:p>
    <w:tbl>
      <w:tblPr>
        <w:tblW w:w="8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1"/>
      </w:tblGrid>
      <w:tr w:rsidR="00B3664E" w:rsidRPr="00B3664E" w14:paraId="706DFFB3" w14:textId="77777777" w:rsidTr="00B3664E">
        <w:trPr>
          <w:trHeight w:val="310"/>
        </w:trPr>
        <w:tc>
          <w:tcPr>
            <w:tcW w:w="8651" w:type="dxa"/>
            <w:noWrap/>
            <w:vAlign w:val="center"/>
            <w:hideMark/>
          </w:tcPr>
          <w:p w14:paraId="18AE43DC" w14:textId="77777777" w:rsidR="00B3664E" w:rsidRPr="00B3664E" w:rsidRDefault="00B3664E" w:rsidP="00B3664E">
            <w:pPr>
              <w:numPr>
                <w:ilvl w:val="0"/>
                <w:numId w:val="1"/>
              </w:numPr>
              <w:overflowPunct/>
              <w:autoSpaceDE/>
              <w:adjustRightInd/>
              <w:spacing w:after="120" w:line="256" w:lineRule="auto"/>
              <w:ind w:left="641" w:right="618" w:hanging="357"/>
              <w:jc w:val="both"/>
              <w:textAlignment w:val="auto"/>
              <w:rPr>
                <w:rFonts w:cs="Arial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kern w:val="2"/>
                <w:sz w:val="24"/>
                <w:szCs w:val="24"/>
                <w:lang w:eastAsia="en-US"/>
              </w:rPr>
              <w:t>Centro Cultural Teatro Guaíra – CCTG</w:t>
            </w:r>
          </w:p>
        </w:tc>
      </w:tr>
      <w:tr w:rsidR="00B3664E" w:rsidRPr="00B3664E" w14:paraId="458F7009" w14:textId="77777777" w:rsidTr="00B3664E">
        <w:trPr>
          <w:trHeight w:val="310"/>
        </w:trPr>
        <w:tc>
          <w:tcPr>
            <w:tcW w:w="8651" w:type="dxa"/>
            <w:noWrap/>
            <w:vAlign w:val="center"/>
            <w:hideMark/>
          </w:tcPr>
          <w:p w14:paraId="46F75962" w14:textId="77777777" w:rsidR="00B3664E" w:rsidRPr="00B3664E" w:rsidRDefault="00B3664E" w:rsidP="00B3664E">
            <w:pPr>
              <w:numPr>
                <w:ilvl w:val="0"/>
                <w:numId w:val="1"/>
              </w:numPr>
              <w:overflowPunct/>
              <w:autoSpaceDE/>
              <w:adjustRightInd/>
              <w:spacing w:after="120" w:line="256" w:lineRule="auto"/>
              <w:ind w:left="641" w:right="618" w:hanging="357"/>
              <w:jc w:val="both"/>
              <w:textAlignment w:val="auto"/>
              <w:rPr>
                <w:rFonts w:cs="Arial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kern w:val="2"/>
                <w:sz w:val="24"/>
                <w:szCs w:val="24"/>
                <w:lang w:eastAsia="en-US"/>
              </w:rPr>
              <w:t>Palcoparaná</w:t>
            </w:r>
          </w:p>
          <w:p w14:paraId="1A2CD90C" w14:textId="77777777" w:rsidR="00B3664E" w:rsidRPr="00B3664E" w:rsidRDefault="00B3664E" w:rsidP="00B3664E">
            <w:pPr>
              <w:numPr>
                <w:ilvl w:val="0"/>
                <w:numId w:val="1"/>
              </w:numPr>
              <w:tabs>
                <w:tab w:val="num" w:pos="720"/>
              </w:tabs>
              <w:overflowPunct/>
              <w:autoSpaceDE/>
              <w:adjustRightInd/>
              <w:spacing w:line="256" w:lineRule="auto"/>
              <w:ind w:left="641" w:right="618" w:hanging="357"/>
              <w:jc w:val="both"/>
              <w:textAlignment w:val="auto"/>
              <w:rPr>
                <w:rFonts w:cs="Arial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kern w:val="2"/>
                <w:sz w:val="24"/>
                <w:szCs w:val="24"/>
                <w:lang w:eastAsia="en-US"/>
              </w:rPr>
              <w:t>Fundo Estadual da Cultura – FEC</w:t>
            </w:r>
          </w:p>
        </w:tc>
      </w:tr>
    </w:tbl>
    <w:p w14:paraId="2AC9D878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sz w:val="20"/>
        </w:rPr>
      </w:pPr>
    </w:p>
    <w:p w14:paraId="1C824D36" w14:textId="77777777" w:rsidR="00B3664E" w:rsidRPr="00B3664E" w:rsidRDefault="00B3664E" w:rsidP="00B3664E">
      <w:pPr>
        <w:spacing w:after="120"/>
        <w:ind w:right="616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SECRETARIA DE ESTADO DO ESPORTE – SEES</w:t>
      </w:r>
      <w:r w:rsidRPr="00B3664E">
        <w:rPr>
          <w:rFonts w:cs="Arial"/>
          <w:b/>
          <w:bCs/>
          <w:sz w:val="24"/>
          <w:szCs w:val="24"/>
          <w:vertAlign w:val="superscript"/>
        </w:rPr>
        <w:t xml:space="preserve"> </w:t>
      </w:r>
    </w:p>
    <w:tbl>
      <w:tblPr>
        <w:tblW w:w="8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1"/>
      </w:tblGrid>
      <w:tr w:rsidR="00B3664E" w:rsidRPr="00B3664E" w14:paraId="0D5AA937" w14:textId="77777777" w:rsidTr="00B3664E">
        <w:trPr>
          <w:trHeight w:val="310"/>
        </w:trPr>
        <w:tc>
          <w:tcPr>
            <w:tcW w:w="8651" w:type="dxa"/>
            <w:noWrap/>
            <w:vAlign w:val="center"/>
          </w:tcPr>
          <w:p w14:paraId="4DD8CD62" w14:textId="77777777" w:rsidR="00B3664E" w:rsidRPr="00B3664E" w:rsidRDefault="00B3664E" w:rsidP="00B3664E">
            <w:pPr>
              <w:numPr>
                <w:ilvl w:val="0"/>
                <w:numId w:val="1"/>
              </w:numPr>
              <w:overflowPunct/>
              <w:autoSpaceDE/>
              <w:adjustRightInd/>
              <w:spacing w:after="120" w:line="256" w:lineRule="auto"/>
              <w:ind w:left="641" w:right="616" w:hanging="357"/>
              <w:jc w:val="both"/>
              <w:textAlignment w:val="auto"/>
              <w:rPr>
                <w:rFonts w:cs="Arial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kern w:val="2"/>
                <w:sz w:val="24"/>
                <w:szCs w:val="24"/>
                <w:lang w:eastAsia="en-US"/>
              </w:rPr>
              <w:t>PARANÁ ESPORTE - PR ESPORTE</w:t>
            </w:r>
            <w:r w:rsidRPr="00B3664E">
              <w:rPr>
                <w:rFonts w:cs="Arial"/>
                <w:kern w:val="2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  <w:p w14:paraId="114C0E5B" w14:textId="77777777" w:rsidR="00B3664E" w:rsidRPr="00B3664E" w:rsidRDefault="00B3664E" w:rsidP="00B3664E">
            <w:pPr>
              <w:numPr>
                <w:ilvl w:val="0"/>
                <w:numId w:val="1"/>
              </w:numPr>
              <w:overflowPunct/>
              <w:autoSpaceDE/>
              <w:adjustRightInd/>
              <w:spacing w:after="120" w:line="256" w:lineRule="auto"/>
              <w:ind w:left="641" w:right="618" w:hanging="357"/>
              <w:jc w:val="both"/>
              <w:textAlignment w:val="auto"/>
              <w:rPr>
                <w:rFonts w:cs="Arial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kern w:val="2"/>
                <w:sz w:val="24"/>
                <w:szCs w:val="24"/>
                <w:lang w:eastAsia="en-US"/>
              </w:rPr>
              <w:t>Fundo Estadual do Esporte do Estado do Paraná – FEE/PR</w:t>
            </w:r>
          </w:p>
          <w:p w14:paraId="2DCF8629" w14:textId="77777777" w:rsidR="00B3664E" w:rsidRPr="00B3664E" w:rsidRDefault="00B3664E" w:rsidP="00B3664E">
            <w:pPr>
              <w:spacing w:line="256" w:lineRule="auto"/>
              <w:ind w:right="618"/>
              <w:jc w:val="both"/>
              <w:textAlignment w:val="auto"/>
              <w:rPr>
                <w:rFonts w:cs="Arial"/>
                <w:kern w:val="2"/>
                <w:sz w:val="20"/>
                <w:lang w:eastAsia="en-US"/>
              </w:rPr>
            </w:pPr>
          </w:p>
        </w:tc>
      </w:tr>
    </w:tbl>
    <w:p w14:paraId="6A1A600B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2"/>
        </w:rPr>
      </w:pPr>
      <w:r w:rsidRPr="00B3664E">
        <w:rPr>
          <w:rFonts w:cs="Arial"/>
          <w:b/>
          <w:bCs/>
          <w:sz w:val="24"/>
          <w:szCs w:val="24"/>
        </w:rPr>
        <w:t xml:space="preserve">SUPERINTENDÊNCIA GERAL DA CULTURA – SGC </w:t>
      </w:r>
    </w:p>
    <w:p w14:paraId="10E387A0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2"/>
        </w:rPr>
      </w:pPr>
      <w:r w:rsidRPr="00B3664E">
        <w:rPr>
          <w:rFonts w:cs="Arial"/>
          <w:b/>
          <w:bCs/>
          <w:sz w:val="24"/>
          <w:szCs w:val="22"/>
        </w:rPr>
        <w:t>Fundo Paraná – FP</w:t>
      </w:r>
    </w:p>
    <w:p w14:paraId="03D6C1BF" w14:textId="77777777" w:rsid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2"/>
        </w:rPr>
      </w:pPr>
    </w:p>
    <w:p w14:paraId="29B29313" w14:textId="77777777" w:rsidR="009D3F03" w:rsidRPr="00B3664E" w:rsidRDefault="009D3F03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B3664E" w:rsidRPr="00B3664E" w14:paraId="1AE35F59" w14:textId="77777777" w:rsidTr="00B3664E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29A673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kern w:val="2"/>
                <w:sz w:val="24"/>
                <w:szCs w:val="24"/>
                <w:lang w:eastAsia="en-US"/>
              </w:rPr>
              <w:t>GRUPO B</w:t>
            </w:r>
          </w:p>
        </w:tc>
      </w:tr>
      <w:tr w:rsidR="00B3664E" w:rsidRPr="00B3664E" w14:paraId="49ADC221" w14:textId="77777777" w:rsidTr="00B3664E">
        <w:trPr>
          <w:trHeight w:val="81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CD9D72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Área Temática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D62A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  <w:t>Saúde e Gestão Ambiental</w:t>
            </w:r>
          </w:p>
        </w:tc>
      </w:tr>
      <w:tr w:rsidR="00B3664E" w:rsidRPr="00B3664E" w14:paraId="4E6F59DF" w14:textId="77777777" w:rsidTr="00B3664E">
        <w:trPr>
          <w:trHeight w:val="81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FD40A9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Inspetoria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509C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  <w:t>1ª Inspetoria de Controle Externo</w:t>
            </w:r>
          </w:p>
        </w:tc>
      </w:tr>
      <w:tr w:rsidR="00B3664E" w:rsidRPr="00B3664E" w14:paraId="02A541BB" w14:textId="77777777" w:rsidTr="00B3664E">
        <w:trPr>
          <w:trHeight w:val="81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D79AC1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Superintendente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9052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  <w:t>Conselheiro Augustinho Zucchi</w:t>
            </w:r>
          </w:p>
        </w:tc>
      </w:tr>
    </w:tbl>
    <w:p w14:paraId="18D74F4B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color w:val="000000"/>
          <w:sz w:val="24"/>
          <w:szCs w:val="24"/>
        </w:rPr>
      </w:pPr>
    </w:p>
    <w:p w14:paraId="1709B81C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SECRETARIA DE ESTADO DA SAÚDE – SESA</w:t>
      </w:r>
    </w:p>
    <w:p w14:paraId="6AE8B5B4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Estadual de Saúde do Paraná – FUNSAÚDE</w:t>
      </w:r>
    </w:p>
    <w:p w14:paraId="7C8FA8AF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ind w:left="499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FUNDAÇÃO ESTATAL DE ATENÇÃO EM SAÚDE DO ESTADO DO PARANA - FUNEAS-PARANÁ</w:t>
      </w:r>
      <w:r w:rsidRPr="00B3664E">
        <w:rPr>
          <w:rFonts w:cs="Arial"/>
          <w:sz w:val="24"/>
          <w:szCs w:val="24"/>
          <w:vertAlign w:val="superscript"/>
        </w:rPr>
        <w:footnoteReference w:id="3"/>
      </w:r>
    </w:p>
    <w:p w14:paraId="2E4729CD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</w:p>
    <w:p w14:paraId="7B1B6A6C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4"/>
          <w:vertAlign w:val="superscript"/>
        </w:rPr>
      </w:pPr>
      <w:r w:rsidRPr="00B3664E">
        <w:rPr>
          <w:rFonts w:cs="Arial"/>
          <w:b/>
          <w:bCs/>
          <w:sz w:val="24"/>
          <w:szCs w:val="24"/>
        </w:rPr>
        <w:t xml:space="preserve">SECRETARIA DE ESTADO DO DESENVOLVIMENTO SUSTENTÁVEL – SEDEST </w:t>
      </w:r>
    </w:p>
    <w:p w14:paraId="65CE9FFA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Instituto Água e Terra – IAT</w:t>
      </w:r>
    </w:p>
    <w:p w14:paraId="42DC25A4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Estadual do Meio Ambiente – FEMA</w:t>
      </w:r>
    </w:p>
    <w:p w14:paraId="129CED08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Estadual de Recursos Hídricos – FRHI</w:t>
      </w:r>
    </w:p>
    <w:p w14:paraId="293E0753" w14:textId="77777777" w:rsidR="00B3664E" w:rsidRPr="009D3F03" w:rsidRDefault="00B3664E" w:rsidP="00B3664E">
      <w:pPr>
        <w:numPr>
          <w:ilvl w:val="0"/>
          <w:numId w:val="1"/>
        </w:numPr>
        <w:overflowPunct/>
        <w:autoSpaceDE/>
        <w:adjustRightInd/>
        <w:ind w:left="499" w:right="618" w:hanging="357"/>
        <w:jc w:val="both"/>
        <w:textAlignment w:val="auto"/>
        <w:rPr>
          <w:rFonts w:cs="Arial"/>
          <w:spacing w:val="-2"/>
          <w:sz w:val="24"/>
          <w:szCs w:val="24"/>
        </w:rPr>
      </w:pPr>
      <w:r w:rsidRPr="009D3F03">
        <w:rPr>
          <w:rFonts w:cs="Arial"/>
          <w:spacing w:val="-2"/>
          <w:sz w:val="24"/>
          <w:szCs w:val="24"/>
        </w:rPr>
        <w:t>Sistema de Tecnologia e Monitoramento Ambiental do Paraná – SIMEPAR</w:t>
      </w:r>
    </w:p>
    <w:p w14:paraId="4BABD691" w14:textId="77777777" w:rsidR="00B3664E" w:rsidRPr="00B3664E" w:rsidRDefault="00B3664E" w:rsidP="00B3664E">
      <w:pPr>
        <w:ind w:right="618"/>
        <w:contextualSpacing/>
        <w:jc w:val="both"/>
        <w:textAlignment w:val="auto"/>
        <w:rPr>
          <w:rFonts w:cs="Arial"/>
          <w:sz w:val="24"/>
          <w:szCs w:val="24"/>
        </w:rPr>
      </w:pPr>
    </w:p>
    <w:p w14:paraId="1A53433B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 xml:space="preserve">SECRETARIA DE ESTADO DA AGRICULTURA E DO ABASTECIMENTO – SEAB </w:t>
      </w:r>
    </w:p>
    <w:p w14:paraId="0746FE03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Agência de Defesa Agropecuária do Paraná – ADAPAR</w:t>
      </w:r>
    </w:p>
    <w:p w14:paraId="498B68D2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Centrais de Abastecimento do Paraná – CEASA</w:t>
      </w:r>
    </w:p>
    <w:p w14:paraId="04410ED1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Instituto de Desenvolvimento Rural do Paraná – IAPAR-EMATER – IDR-PARANÁ</w:t>
      </w:r>
      <w:r w:rsidRPr="00B3664E">
        <w:rPr>
          <w:rFonts w:cs="Arial"/>
          <w:sz w:val="24"/>
          <w:szCs w:val="24"/>
          <w:vertAlign w:val="superscript"/>
        </w:rPr>
        <w:footnoteReference w:id="4"/>
      </w:r>
    </w:p>
    <w:p w14:paraId="4EE22930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ind w:left="499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de Equipamento Agropecuário – MATRIZ – FEAP–MATRIZ</w:t>
      </w:r>
      <w:r w:rsidRPr="00B3664E">
        <w:rPr>
          <w:rFonts w:cs="Arial"/>
          <w:sz w:val="24"/>
          <w:szCs w:val="24"/>
          <w:vertAlign w:val="superscript"/>
        </w:rPr>
        <w:footnoteReference w:id="5"/>
      </w:r>
    </w:p>
    <w:p w14:paraId="5552F84B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</w:p>
    <w:p w14:paraId="6B0C37A0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SECRETARIA DE ESTADO DO TURISMO – SETU</w:t>
      </w:r>
      <w:r w:rsidRPr="00B3664E">
        <w:rPr>
          <w:rFonts w:cs="Arial"/>
          <w:b/>
          <w:bCs/>
          <w:sz w:val="24"/>
          <w:szCs w:val="24"/>
          <w:vertAlign w:val="superscript"/>
        </w:rPr>
        <w:t xml:space="preserve"> </w:t>
      </w:r>
    </w:p>
    <w:p w14:paraId="4EBEE1EC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VIAJE PARANÁ</w:t>
      </w:r>
      <w:r w:rsidRPr="00B3664E">
        <w:rPr>
          <w:rFonts w:cs="Arial"/>
          <w:sz w:val="24"/>
          <w:szCs w:val="24"/>
          <w:vertAlign w:val="superscript"/>
        </w:rPr>
        <w:footnoteReference w:id="6"/>
      </w:r>
      <w:r w:rsidRPr="00B3664E">
        <w:rPr>
          <w:rFonts w:cs="Arial"/>
          <w:sz w:val="24"/>
          <w:szCs w:val="24"/>
        </w:rPr>
        <w:t xml:space="preserve"> </w:t>
      </w:r>
    </w:p>
    <w:p w14:paraId="0BEDEAB0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Paraná Turismo – PRTUR</w:t>
      </w:r>
    </w:p>
    <w:p w14:paraId="41510E25" w14:textId="77777777" w:rsidR="00B3664E" w:rsidRPr="00B3664E" w:rsidRDefault="00B3664E" w:rsidP="00B3664E">
      <w:pPr>
        <w:ind w:left="641" w:right="618"/>
        <w:jc w:val="both"/>
        <w:textAlignment w:val="auto"/>
        <w:rPr>
          <w:rFonts w:cs="Arial"/>
          <w:sz w:val="24"/>
          <w:szCs w:val="24"/>
        </w:rPr>
      </w:pPr>
    </w:p>
    <w:p w14:paraId="5D9881B9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COMPANHIA DE SANEAMENTO DO PARANÁ – SANEPAR</w:t>
      </w:r>
    </w:p>
    <w:p w14:paraId="3EB57FB5" w14:textId="77777777" w:rsidR="00B3664E" w:rsidRPr="00B3664E" w:rsidRDefault="00B3664E" w:rsidP="00B3664E">
      <w:pPr>
        <w:ind w:left="505" w:right="618"/>
        <w:jc w:val="both"/>
        <w:textAlignment w:val="auto"/>
        <w:rPr>
          <w:rFonts w:cs="Arial"/>
          <w:sz w:val="24"/>
          <w:szCs w:val="24"/>
        </w:rPr>
      </w:pPr>
    </w:p>
    <w:p w14:paraId="53F11300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Instituto de Pesos e Medidas do Estado do Paraná – IPEM</w:t>
      </w:r>
    </w:p>
    <w:p w14:paraId="6272D571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</w:p>
    <w:p w14:paraId="6A734636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Instituto de Tecnologia do Paraná – TECPAR</w:t>
      </w:r>
    </w:p>
    <w:p w14:paraId="6359709D" w14:textId="77777777" w:rsidR="00B3664E" w:rsidRDefault="00B3664E" w:rsidP="00B3664E">
      <w:pPr>
        <w:ind w:right="616"/>
        <w:textAlignment w:val="auto"/>
        <w:rPr>
          <w:rFonts w:cs="Arial"/>
          <w:b/>
          <w:bCs/>
          <w:sz w:val="24"/>
          <w:szCs w:val="24"/>
        </w:rPr>
      </w:pPr>
    </w:p>
    <w:p w14:paraId="1936F1F4" w14:textId="77777777" w:rsidR="0037700F" w:rsidRPr="00B3664E" w:rsidRDefault="0037700F" w:rsidP="00B3664E">
      <w:pPr>
        <w:ind w:right="616"/>
        <w:textAlignment w:val="auto"/>
        <w:rPr>
          <w:rFonts w:cs="Arial"/>
          <w:b/>
          <w:bCs/>
          <w:sz w:val="24"/>
          <w:szCs w:val="24"/>
        </w:rPr>
      </w:pPr>
    </w:p>
    <w:tbl>
      <w:tblPr>
        <w:tblW w:w="476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5719"/>
      </w:tblGrid>
      <w:tr w:rsidR="00B3664E" w:rsidRPr="00B3664E" w14:paraId="78C199B2" w14:textId="77777777" w:rsidTr="00B3664E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421F8F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kern w:val="2"/>
                <w:sz w:val="24"/>
                <w:szCs w:val="24"/>
                <w:lang w:eastAsia="en-US"/>
              </w:rPr>
              <w:t>GRUPO C</w:t>
            </w:r>
          </w:p>
        </w:tc>
      </w:tr>
      <w:tr w:rsidR="00B3664E" w:rsidRPr="00B3664E" w14:paraId="2FC2CD8D" w14:textId="77777777" w:rsidTr="00B3664E">
        <w:trPr>
          <w:trHeight w:val="81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323F78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Área Temática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B789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  <w:t>Cidadania e Segurança Pública</w:t>
            </w:r>
          </w:p>
        </w:tc>
      </w:tr>
      <w:tr w:rsidR="00B3664E" w:rsidRPr="00B3664E" w14:paraId="0EFE71E5" w14:textId="77777777" w:rsidTr="00B3664E">
        <w:trPr>
          <w:trHeight w:val="81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545856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Inspetoria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CB56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  <w:t>6ª Inspetoria de Controle Externo</w:t>
            </w:r>
          </w:p>
        </w:tc>
      </w:tr>
      <w:tr w:rsidR="00B3664E" w:rsidRPr="00B3664E" w14:paraId="72DA746E" w14:textId="77777777" w:rsidTr="00B3664E">
        <w:trPr>
          <w:trHeight w:val="81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6414E3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Superintendente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393B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  <w:t>Conselheiro Fabio de Souza Camargo</w:t>
            </w:r>
          </w:p>
        </w:tc>
      </w:tr>
    </w:tbl>
    <w:p w14:paraId="41B1A4A9" w14:textId="77777777" w:rsidR="00B3664E" w:rsidRPr="00B3664E" w:rsidRDefault="00B3664E" w:rsidP="00B3664E">
      <w:pPr>
        <w:ind w:right="616"/>
        <w:textAlignment w:val="auto"/>
        <w:rPr>
          <w:rFonts w:cs="Arial"/>
          <w:b/>
          <w:bCs/>
          <w:sz w:val="24"/>
          <w:szCs w:val="24"/>
        </w:rPr>
      </w:pPr>
    </w:p>
    <w:p w14:paraId="5706B53E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SECRETARIA DE ESTADO DA SEGURANÇA PÚBLICA – SESP</w:t>
      </w:r>
      <w:r w:rsidRPr="00B3664E">
        <w:rPr>
          <w:rFonts w:cs="Arial"/>
          <w:b/>
          <w:bCs/>
          <w:sz w:val="24"/>
          <w:szCs w:val="24"/>
          <w:vertAlign w:val="superscript"/>
        </w:rPr>
        <w:footnoteReference w:id="7"/>
      </w:r>
    </w:p>
    <w:p w14:paraId="37640129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Fundação de Apoio à Atividade de Segurança Pública – FAASP</w:t>
      </w:r>
    </w:p>
    <w:p w14:paraId="128D627B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Especial de Segurança Pública do Estado do Paraná – FUNESP</w:t>
      </w:r>
    </w:p>
    <w:p w14:paraId="5507C154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de Reequipamento do Trânsito – FUNRESTRAN</w:t>
      </w:r>
    </w:p>
    <w:p w14:paraId="259099A5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Estadual de Políticas sobre Drogas – FESD</w:t>
      </w:r>
    </w:p>
    <w:p w14:paraId="37631886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Penitenciário – FUPEN</w:t>
      </w:r>
    </w:p>
    <w:p w14:paraId="6FB08E64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Especial do Sistema Único de Segurança Pública do Estado do Paraná – FUNSUSP</w:t>
      </w:r>
    </w:p>
    <w:p w14:paraId="635377A1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</w:p>
    <w:p w14:paraId="14214B82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4"/>
          <w:vertAlign w:val="superscript"/>
        </w:rPr>
      </w:pPr>
      <w:r w:rsidRPr="00B3664E">
        <w:rPr>
          <w:rFonts w:cs="Arial"/>
          <w:b/>
          <w:bCs/>
          <w:sz w:val="24"/>
          <w:szCs w:val="24"/>
        </w:rPr>
        <w:t xml:space="preserve">SECRETARIA DE ESTADO DO TRABALHO QUALIFICADO E RENDA – SETR </w:t>
      </w:r>
    </w:p>
    <w:p w14:paraId="5C5A82E8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b/>
          <w:bCs/>
          <w:sz w:val="24"/>
          <w:szCs w:val="24"/>
          <w:vertAlign w:val="superscript"/>
        </w:rPr>
      </w:pPr>
      <w:r w:rsidRPr="00B3664E">
        <w:rPr>
          <w:rFonts w:cs="Arial"/>
          <w:sz w:val="24"/>
          <w:szCs w:val="24"/>
        </w:rPr>
        <w:t xml:space="preserve">Fundo Estadual do Trabalho do Estado do Paraná – FET/PR </w:t>
      </w:r>
    </w:p>
    <w:p w14:paraId="175CDF77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</w:p>
    <w:p w14:paraId="60F5A242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4"/>
          <w:vertAlign w:val="superscript"/>
        </w:rPr>
      </w:pPr>
      <w:r w:rsidRPr="00B3664E">
        <w:rPr>
          <w:rFonts w:cs="Arial"/>
          <w:b/>
          <w:bCs/>
          <w:sz w:val="24"/>
          <w:szCs w:val="24"/>
        </w:rPr>
        <w:t>SECRETARIA DE ESTADO DA JUSTIÇA E CIDADANIA – SEJU</w:t>
      </w:r>
      <w:r w:rsidRPr="00B3664E">
        <w:rPr>
          <w:rFonts w:cs="Arial"/>
          <w:b/>
          <w:bCs/>
          <w:sz w:val="24"/>
          <w:szCs w:val="24"/>
          <w:vertAlign w:val="superscript"/>
        </w:rPr>
        <w:t xml:space="preserve"> </w:t>
      </w:r>
    </w:p>
    <w:p w14:paraId="4A5EA980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Estadual de Defesa do Consumidor – FECON</w:t>
      </w:r>
    </w:p>
    <w:p w14:paraId="2C996014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Estadual de Defesa dos Interesses Difusos – FEID</w:t>
      </w:r>
    </w:p>
    <w:p w14:paraId="1307AB2C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</w:p>
    <w:p w14:paraId="283E6A89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4"/>
          <w:vertAlign w:val="superscript"/>
        </w:rPr>
      </w:pPr>
      <w:r w:rsidRPr="00B3664E">
        <w:rPr>
          <w:rFonts w:cs="Arial"/>
          <w:b/>
          <w:bCs/>
          <w:sz w:val="24"/>
          <w:szCs w:val="24"/>
        </w:rPr>
        <w:t>SECRETARIA DE ESTADO DO DESENVOLVIMENTO SOCIAL E FAMÍLIA – SEDEF</w:t>
      </w:r>
    </w:p>
    <w:p w14:paraId="7D89E268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Estadual de Assistência Social – FEAS</w:t>
      </w:r>
    </w:p>
    <w:p w14:paraId="2DBFAB6A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Estadual para Infância e Adolescência – FIA</w:t>
      </w:r>
    </w:p>
    <w:p w14:paraId="2D1FD042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Estadual dos Direitos da Pessoa com Deficiência – FEPcD</w:t>
      </w:r>
    </w:p>
    <w:p w14:paraId="38854A25" w14:textId="77777777" w:rsidR="00B3664E" w:rsidRPr="00B3664E" w:rsidRDefault="00B3664E" w:rsidP="00B3664E">
      <w:pPr>
        <w:ind w:right="618"/>
        <w:jc w:val="both"/>
        <w:textAlignment w:val="auto"/>
        <w:rPr>
          <w:rFonts w:cs="Arial"/>
          <w:b/>
          <w:bCs/>
          <w:sz w:val="24"/>
          <w:szCs w:val="24"/>
          <w:vertAlign w:val="superscript"/>
        </w:rPr>
      </w:pPr>
    </w:p>
    <w:p w14:paraId="6C7A42EF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 xml:space="preserve">SECRETARIA DE ESTADO DA MULHER E IGUALDADE RACIAL – SEMIPI </w:t>
      </w:r>
    </w:p>
    <w:p w14:paraId="2966AE55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 xml:space="preserve">Fundo Estadual dos Direitos da Mulher – FEDIM/PR </w:t>
      </w:r>
    </w:p>
    <w:p w14:paraId="633AAEBF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Estadual de Políticas de Promoção da Igualdade Racial – FUNDEPPIR</w:t>
      </w:r>
    </w:p>
    <w:p w14:paraId="5D4EB43F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Estadual dos Direitos do Idoso – FIPAR</w:t>
      </w:r>
    </w:p>
    <w:p w14:paraId="2F65AD14" w14:textId="77777777" w:rsidR="00B3664E" w:rsidRDefault="00B3664E" w:rsidP="00B3664E">
      <w:pPr>
        <w:overflowPunct/>
        <w:autoSpaceDE/>
        <w:adjustRightInd/>
        <w:spacing w:after="120"/>
        <w:ind w:left="502" w:right="618"/>
        <w:textAlignment w:val="auto"/>
        <w:rPr>
          <w:rFonts w:cs="Arial"/>
          <w:sz w:val="24"/>
          <w:szCs w:val="24"/>
        </w:rPr>
      </w:pPr>
    </w:p>
    <w:p w14:paraId="3D28C67C" w14:textId="77777777" w:rsidR="002949E5" w:rsidRPr="00B3664E" w:rsidRDefault="002949E5" w:rsidP="00B3664E">
      <w:pPr>
        <w:overflowPunct/>
        <w:autoSpaceDE/>
        <w:adjustRightInd/>
        <w:spacing w:after="120"/>
        <w:ind w:left="502" w:right="618"/>
        <w:textAlignment w:val="auto"/>
        <w:rPr>
          <w:rFonts w:cs="Arial"/>
          <w:sz w:val="24"/>
          <w:szCs w:val="24"/>
        </w:rPr>
      </w:pPr>
    </w:p>
    <w:p w14:paraId="2362F552" w14:textId="77777777" w:rsidR="00B3664E" w:rsidRPr="002949E5" w:rsidRDefault="00B3664E" w:rsidP="00B3664E">
      <w:pPr>
        <w:ind w:right="618"/>
        <w:textAlignment w:val="auto"/>
        <w:rPr>
          <w:rFonts w:cs="Arial"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5954"/>
      </w:tblGrid>
      <w:tr w:rsidR="00B3664E" w:rsidRPr="00B3664E" w14:paraId="4E12486E" w14:textId="77777777" w:rsidTr="00B3664E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6A10C6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kern w:val="2"/>
                <w:sz w:val="24"/>
                <w:szCs w:val="24"/>
                <w:lang w:eastAsia="en-US"/>
              </w:rPr>
              <w:lastRenderedPageBreak/>
              <w:t>GRUPO D</w:t>
            </w:r>
          </w:p>
        </w:tc>
      </w:tr>
      <w:tr w:rsidR="00B3664E" w:rsidRPr="00B3664E" w14:paraId="51DA0C5B" w14:textId="77777777" w:rsidTr="00B3664E">
        <w:trPr>
          <w:trHeight w:val="81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718F42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Área Temática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B503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  <w:t>Infraestrutura</w:t>
            </w:r>
          </w:p>
        </w:tc>
      </w:tr>
      <w:tr w:rsidR="00B3664E" w:rsidRPr="00B3664E" w14:paraId="2838DCFE" w14:textId="77777777" w:rsidTr="00B3664E">
        <w:trPr>
          <w:trHeight w:val="81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18D7DA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Inspetoria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830A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  <w:t>5ª Inspetoria de Controle Externo</w:t>
            </w:r>
          </w:p>
        </w:tc>
      </w:tr>
      <w:tr w:rsidR="00B3664E" w:rsidRPr="00B3664E" w14:paraId="2162013F" w14:textId="77777777" w:rsidTr="00B3664E">
        <w:trPr>
          <w:trHeight w:val="81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82C541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4"/>
                <w:szCs w:val="24"/>
                <w:lang w:eastAsia="en-US"/>
              </w:rPr>
              <w:t>Superintendente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254E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4"/>
                <w:szCs w:val="24"/>
                <w:lang w:eastAsia="en-US"/>
              </w:rPr>
              <w:t>Conselheiro José Durval Mattos do Amaral</w:t>
            </w:r>
          </w:p>
        </w:tc>
      </w:tr>
    </w:tbl>
    <w:p w14:paraId="47D6948B" w14:textId="77777777" w:rsidR="00B3664E" w:rsidRPr="002949E5" w:rsidRDefault="00B3664E" w:rsidP="00B3664E">
      <w:pPr>
        <w:ind w:right="618"/>
        <w:textAlignment w:val="auto"/>
        <w:rPr>
          <w:rFonts w:cs="Arial"/>
          <w:color w:val="000000"/>
          <w:sz w:val="20"/>
        </w:rPr>
      </w:pPr>
    </w:p>
    <w:p w14:paraId="0E0D7D5A" w14:textId="77777777" w:rsidR="00B3664E" w:rsidRPr="00B3664E" w:rsidRDefault="00B3664E" w:rsidP="00B3664E">
      <w:pPr>
        <w:spacing w:after="120"/>
        <w:ind w:right="618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SECRETARIA DE ESTADO DE INFRAESTRUTURA E LOGISTÍCA – SEIL</w:t>
      </w:r>
    </w:p>
    <w:p w14:paraId="368EABE7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left="641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Administração dos Portos de Paranaguá e Antonina – APPA</w:t>
      </w:r>
    </w:p>
    <w:p w14:paraId="1A659E54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left="641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Departamento de Estradas de Rodagem do Estado do Paraná – DER</w:t>
      </w:r>
    </w:p>
    <w:p w14:paraId="4777B516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ind w:left="641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Estrada de Ferro Paraná Oeste – FERROESTE</w:t>
      </w:r>
    </w:p>
    <w:p w14:paraId="566AEC26" w14:textId="77777777" w:rsidR="00B3664E" w:rsidRPr="002949E5" w:rsidRDefault="00B3664E" w:rsidP="00B3664E">
      <w:pPr>
        <w:ind w:right="618"/>
        <w:textAlignment w:val="auto"/>
        <w:rPr>
          <w:rFonts w:cs="Arial"/>
          <w:b/>
          <w:bCs/>
          <w:sz w:val="20"/>
        </w:rPr>
      </w:pPr>
    </w:p>
    <w:p w14:paraId="5EF261DE" w14:textId="77777777" w:rsidR="00B3664E" w:rsidRPr="00B3664E" w:rsidRDefault="00B3664E" w:rsidP="00B3664E">
      <w:pPr>
        <w:spacing w:after="120"/>
        <w:ind w:right="618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SECRETARIA DE ESTADO DAS CIDADES – SECID</w:t>
      </w:r>
    </w:p>
    <w:p w14:paraId="13A1695A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left="641" w:right="618" w:hanging="357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Agência de Assuntos Metropolitanos do Paraná – AMEP</w:t>
      </w:r>
      <w:r w:rsidRPr="00B3664E">
        <w:rPr>
          <w:rFonts w:cs="Arial"/>
          <w:sz w:val="24"/>
          <w:szCs w:val="24"/>
          <w:vertAlign w:val="superscript"/>
        </w:rPr>
        <w:footnoteReference w:id="8"/>
      </w:r>
      <w:r w:rsidRPr="00B3664E">
        <w:rPr>
          <w:rFonts w:cs="Arial"/>
          <w:sz w:val="24"/>
          <w:szCs w:val="24"/>
        </w:rPr>
        <w:t xml:space="preserve"> </w:t>
      </w:r>
    </w:p>
    <w:p w14:paraId="32536428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left="641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Companhia de Habitação do Paraná – COHAPAR</w:t>
      </w:r>
    </w:p>
    <w:p w14:paraId="443630CB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left="641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Serviço Social Autônomo Paranacidade – PARANACIDADE</w:t>
      </w:r>
    </w:p>
    <w:p w14:paraId="6DFAA28D" w14:textId="77777777" w:rsidR="00B3664E" w:rsidRPr="002949E5" w:rsidRDefault="00B3664E" w:rsidP="002949E5">
      <w:pPr>
        <w:numPr>
          <w:ilvl w:val="0"/>
          <w:numId w:val="1"/>
        </w:numPr>
        <w:overflowPunct/>
        <w:autoSpaceDE/>
        <w:adjustRightInd/>
        <w:spacing w:after="120"/>
        <w:ind w:left="641" w:right="618" w:hanging="357"/>
        <w:jc w:val="both"/>
        <w:textAlignment w:val="auto"/>
        <w:rPr>
          <w:rFonts w:cs="Arial"/>
          <w:spacing w:val="-4"/>
          <w:sz w:val="24"/>
          <w:szCs w:val="24"/>
        </w:rPr>
      </w:pPr>
      <w:r w:rsidRPr="002949E5">
        <w:rPr>
          <w:rFonts w:cs="Arial"/>
          <w:spacing w:val="-4"/>
          <w:sz w:val="24"/>
          <w:szCs w:val="24"/>
        </w:rPr>
        <w:t xml:space="preserve">Fundo de Preservação Ambiental da Região Metropolitana de Curitiba – FPA/RMC </w:t>
      </w:r>
    </w:p>
    <w:p w14:paraId="433AEE03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ind w:left="641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Estadual de Desenvolvimento Urbano – FDU</w:t>
      </w:r>
    </w:p>
    <w:p w14:paraId="46C9CD6B" w14:textId="77777777" w:rsidR="00B3664E" w:rsidRPr="002949E5" w:rsidRDefault="00B3664E" w:rsidP="00B3664E">
      <w:pPr>
        <w:ind w:right="618"/>
        <w:textAlignment w:val="auto"/>
        <w:rPr>
          <w:rFonts w:cs="Arial"/>
          <w:b/>
          <w:bCs/>
          <w:sz w:val="20"/>
        </w:rPr>
      </w:pPr>
    </w:p>
    <w:p w14:paraId="46DA6407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AGÊNCIA DE FOMENTO DO PARANÁ – FOMENTO PARANÁ</w:t>
      </w:r>
    </w:p>
    <w:p w14:paraId="433C386F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para o Desenvolvimento de Projetos de Infraestrutura – FUNPAR</w:t>
      </w:r>
    </w:p>
    <w:p w14:paraId="784DD6A2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de Desenvolvimento Econômico – FDE</w:t>
      </w:r>
    </w:p>
    <w:p w14:paraId="5D2FFCA9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de Equalização do Microcrédito – FEM</w:t>
      </w:r>
    </w:p>
    <w:p w14:paraId="14FCCA52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Garantidor das Parcerias Público-Privadas – FGP/PR)</w:t>
      </w:r>
    </w:p>
    <w:p w14:paraId="40EA66FC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de Aval Garantidor da Agricultura Familiar do Estado do Paraná – FAGAFPR</w:t>
      </w:r>
    </w:p>
    <w:p w14:paraId="7B7D980D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de Aval Garantidor das Microempresas e Empresas de Pequeno Porte do Paraná – FAG/PR</w:t>
      </w:r>
    </w:p>
    <w:p w14:paraId="1C3F2801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de Capital de Risco do Estado do Paraná – FCR-PR</w:t>
      </w:r>
    </w:p>
    <w:p w14:paraId="3DEE7CD0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ind w:left="499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de Inovação das Microempresas e Empresas de Pequeno Porte do Paraná – FIME/PR</w:t>
      </w:r>
    </w:p>
    <w:p w14:paraId="01371839" w14:textId="77777777" w:rsidR="00B3664E" w:rsidRPr="002949E5" w:rsidRDefault="00B3664E" w:rsidP="00B3664E">
      <w:pPr>
        <w:ind w:right="618"/>
        <w:textAlignment w:val="auto"/>
        <w:rPr>
          <w:rFonts w:cs="Arial"/>
          <w:b/>
          <w:bCs/>
          <w:sz w:val="20"/>
        </w:rPr>
      </w:pPr>
    </w:p>
    <w:p w14:paraId="39A90252" w14:textId="77777777" w:rsidR="00B3664E" w:rsidRPr="00B3664E" w:rsidRDefault="00B3664E" w:rsidP="00B3664E">
      <w:pPr>
        <w:spacing w:after="120"/>
        <w:ind w:right="618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Invest Paraná – INVEST</w:t>
      </w:r>
    </w:p>
    <w:p w14:paraId="23CAE5CC" w14:textId="77777777" w:rsidR="00B3664E" w:rsidRDefault="00B3664E" w:rsidP="00B3664E">
      <w:pPr>
        <w:ind w:right="618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Agência Reguladora de Serviços Públicos Delegados do Paraná – AGEPAR</w:t>
      </w:r>
      <w:r w:rsidRPr="00B3664E">
        <w:rPr>
          <w:rFonts w:cs="Arial"/>
          <w:b/>
          <w:bCs/>
          <w:sz w:val="24"/>
          <w:szCs w:val="24"/>
          <w:vertAlign w:val="superscript"/>
        </w:rPr>
        <w:footnoteReference w:id="9"/>
      </w:r>
    </w:p>
    <w:p w14:paraId="1C75B66F" w14:textId="77777777" w:rsidR="002949E5" w:rsidRPr="002949E5" w:rsidRDefault="002949E5" w:rsidP="00B3664E">
      <w:pPr>
        <w:ind w:right="618"/>
        <w:textAlignment w:val="auto"/>
        <w:rPr>
          <w:rFonts w:cs="Arial"/>
          <w:b/>
          <w:bCs/>
          <w:sz w:val="20"/>
        </w:rPr>
      </w:pPr>
    </w:p>
    <w:p w14:paraId="774D3B7F" w14:textId="68F081D4" w:rsidR="0037700F" w:rsidRDefault="00B3664E" w:rsidP="00B3664E">
      <w:pPr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 xml:space="preserve">Fundo Estadual de Habilitação e Regularização Fundiária de Interesse Social </w:t>
      </w:r>
      <w:r w:rsidR="009D3F03">
        <w:rPr>
          <w:rFonts w:cs="Arial"/>
          <w:b/>
          <w:bCs/>
          <w:sz w:val="24"/>
          <w:szCs w:val="24"/>
        </w:rPr>
        <w:t>–</w:t>
      </w:r>
      <w:r w:rsidRPr="00B3664E">
        <w:rPr>
          <w:rFonts w:cs="Arial"/>
          <w:b/>
          <w:bCs/>
          <w:sz w:val="24"/>
          <w:szCs w:val="24"/>
        </w:rPr>
        <w:t xml:space="preserve"> FEHRIS</w:t>
      </w:r>
    </w:p>
    <w:p w14:paraId="3651D4C8" w14:textId="77777777" w:rsidR="009D3F03" w:rsidRPr="002949E5" w:rsidRDefault="009D3F03" w:rsidP="00B3664E">
      <w:pPr>
        <w:ind w:right="618"/>
        <w:jc w:val="both"/>
        <w:textAlignment w:val="auto"/>
        <w:rPr>
          <w:rFonts w:cs="Arial"/>
          <w:b/>
          <w:bCs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5954"/>
      </w:tblGrid>
      <w:tr w:rsidR="00B3664E" w:rsidRPr="00B3664E" w14:paraId="0D8FC71F" w14:textId="77777777" w:rsidTr="00B3664E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8E4F95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kern w:val="2"/>
                <w:sz w:val="26"/>
                <w:szCs w:val="26"/>
                <w:lang w:eastAsia="en-US"/>
              </w:rPr>
            </w:pPr>
            <w:r w:rsidRPr="00B3664E">
              <w:rPr>
                <w:rFonts w:cs="Arial"/>
                <w:b/>
                <w:bCs/>
                <w:kern w:val="2"/>
                <w:sz w:val="26"/>
                <w:szCs w:val="26"/>
                <w:lang w:eastAsia="en-US"/>
              </w:rPr>
              <w:lastRenderedPageBreak/>
              <w:t>GRUPO E</w:t>
            </w:r>
          </w:p>
        </w:tc>
      </w:tr>
      <w:tr w:rsidR="00B3664E" w:rsidRPr="00B3664E" w14:paraId="1C4E4A7E" w14:textId="77777777" w:rsidTr="00B3664E">
        <w:trPr>
          <w:trHeight w:val="81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D6A862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6"/>
                <w:szCs w:val="26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6"/>
                <w:szCs w:val="26"/>
                <w:lang w:eastAsia="en-US"/>
              </w:rPr>
              <w:t>Área Temática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9350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6"/>
                <w:szCs w:val="26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6"/>
                <w:szCs w:val="26"/>
                <w:lang w:eastAsia="en-US"/>
              </w:rPr>
              <w:t>Gestão Administrativa e Previdenciária</w:t>
            </w:r>
          </w:p>
        </w:tc>
      </w:tr>
      <w:tr w:rsidR="00B3664E" w:rsidRPr="00B3664E" w14:paraId="078A8B2F" w14:textId="77777777" w:rsidTr="00B3664E">
        <w:trPr>
          <w:trHeight w:val="81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8C82DE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6"/>
                <w:szCs w:val="26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6"/>
                <w:szCs w:val="26"/>
                <w:lang w:eastAsia="en-US"/>
              </w:rPr>
              <w:t>Inspetoria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2FE0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6"/>
                <w:szCs w:val="26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6"/>
                <w:szCs w:val="26"/>
                <w:lang w:eastAsia="en-US"/>
              </w:rPr>
              <w:t>4ª Inspetoria de Controle Externo</w:t>
            </w:r>
          </w:p>
        </w:tc>
      </w:tr>
      <w:tr w:rsidR="00B3664E" w:rsidRPr="00B3664E" w14:paraId="42D4DA30" w14:textId="77777777" w:rsidTr="00B3664E">
        <w:trPr>
          <w:trHeight w:val="81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0A3648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6"/>
                <w:szCs w:val="26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6"/>
                <w:szCs w:val="26"/>
                <w:lang w:eastAsia="en-US"/>
              </w:rPr>
              <w:t>Superintendente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4870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6"/>
                <w:szCs w:val="26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6"/>
                <w:szCs w:val="26"/>
                <w:lang w:eastAsia="en-US"/>
              </w:rPr>
              <w:t>Conselheiro Ivan Lelis Bonilha</w:t>
            </w:r>
          </w:p>
        </w:tc>
      </w:tr>
    </w:tbl>
    <w:p w14:paraId="7AC333AF" w14:textId="77777777" w:rsidR="00B3664E" w:rsidRPr="00035519" w:rsidRDefault="00B3664E" w:rsidP="00035519">
      <w:pPr>
        <w:ind w:right="618"/>
        <w:textAlignment w:val="auto"/>
        <w:rPr>
          <w:rFonts w:cs="Arial"/>
          <w:color w:val="000000"/>
          <w:sz w:val="20"/>
        </w:rPr>
      </w:pPr>
    </w:p>
    <w:p w14:paraId="2DA2AF05" w14:textId="77777777" w:rsidR="00B3664E" w:rsidRPr="00B3664E" w:rsidRDefault="00B3664E" w:rsidP="00035519">
      <w:pPr>
        <w:spacing w:after="120"/>
        <w:ind w:right="618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SECRETARIA DE ESTADO DA ADMINSTRAÇÃO E DA PREVIDÊNCIA – SEAP</w:t>
      </w:r>
    </w:p>
    <w:p w14:paraId="552122C4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6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Serviço Social Autônomo Paranaprevidência – PARANAPREVIDÊNCIA</w:t>
      </w:r>
    </w:p>
    <w:p w14:paraId="733F8BC5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6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de Previdência do Estado do Paraná – FUNDO DE PREVIDÊNCIA</w:t>
      </w:r>
    </w:p>
    <w:p w14:paraId="67E20B36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6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Financeiro do Estado do Paraná – FFEP</w:t>
      </w:r>
    </w:p>
    <w:p w14:paraId="65D50030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6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Militar do Estado do Paraná – FMEP</w:t>
      </w:r>
    </w:p>
    <w:p w14:paraId="37752F05" w14:textId="77777777" w:rsidR="00B3664E" w:rsidRDefault="00B3664E" w:rsidP="00035519">
      <w:pPr>
        <w:numPr>
          <w:ilvl w:val="0"/>
          <w:numId w:val="1"/>
        </w:numPr>
        <w:overflowPunct/>
        <w:autoSpaceDE/>
        <w:adjustRightInd/>
        <w:ind w:left="499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Loteria do Estado do Paraná – LOTEPAR</w:t>
      </w:r>
    </w:p>
    <w:p w14:paraId="7266E2CF" w14:textId="77777777" w:rsidR="00035519" w:rsidRPr="00035519" w:rsidRDefault="00035519" w:rsidP="00035519">
      <w:pPr>
        <w:overflowPunct/>
        <w:autoSpaceDE/>
        <w:adjustRightInd/>
        <w:ind w:left="142" w:right="618"/>
        <w:jc w:val="both"/>
        <w:textAlignment w:val="auto"/>
        <w:rPr>
          <w:rFonts w:cs="Arial"/>
          <w:sz w:val="20"/>
        </w:rPr>
      </w:pPr>
    </w:p>
    <w:p w14:paraId="259996C7" w14:textId="77777777" w:rsidR="00B3664E" w:rsidRPr="00B3664E" w:rsidRDefault="00B3664E" w:rsidP="00035519">
      <w:pPr>
        <w:spacing w:after="120"/>
        <w:ind w:right="618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SECRETARIA DE ESTADO DO PLANEJAMENTO – SEPL</w:t>
      </w:r>
      <w:r w:rsidRPr="00B3664E">
        <w:rPr>
          <w:rFonts w:cs="Arial"/>
          <w:b/>
          <w:bCs/>
          <w:sz w:val="24"/>
          <w:szCs w:val="24"/>
          <w:vertAlign w:val="superscript"/>
        </w:rPr>
        <w:footnoteReference w:id="10"/>
      </w:r>
      <w:r w:rsidRPr="00B3664E">
        <w:rPr>
          <w:rFonts w:cs="Arial"/>
          <w:sz w:val="24"/>
          <w:szCs w:val="24"/>
        </w:rPr>
        <w:t xml:space="preserve"> </w:t>
      </w:r>
    </w:p>
    <w:p w14:paraId="103A2078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6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Instituto Paranaense de Desenvolvimento Econômico e Social – IPARDES</w:t>
      </w:r>
    </w:p>
    <w:p w14:paraId="20FC5CB5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ind w:left="499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 xml:space="preserve">Paraná Projetos – PR PROJETOS </w:t>
      </w:r>
    </w:p>
    <w:p w14:paraId="0C7D5FAD" w14:textId="77777777" w:rsidR="00B3664E" w:rsidRPr="00035519" w:rsidRDefault="00B3664E" w:rsidP="00B3664E">
      <w:pPr>
        <w:ind w:right="618"/>
        <w:jc w:val="both"/>
        <w:textAlignment w:val="auto"/>
        <w:rPr>
          <w:rFonts w:cs="Arial"/>
          <w:b/>
          <w:bCs/>
          <w:sz w:val="20"/>
        </w:rPr>
      </w:pPr>
    </w:p>
    <w:p w14:paraId="40CC341C" w14:textId="77777777" w:rsidR="00B3664E" w:rsidRPr="00B3664E" w:rsidRDefault="00B3664E" w:rsidP="00B3664E">
      <w:pPr>
        <w:spacing w:after="120"/>
        <w:ind w:right="616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SECRETARIA DE ESTADO DA FAZENDA – SEFA</w:t>
      </w:r>
    </w:p>
    <w:p w14:paraId="74F7DBDA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6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Receita Estadual do Paraná – REPR</w:t>
      </w:r>
      <w:r w:rsidRPr="00B3664E">
        <w:rPr>
          <w:rFonts w:cs="Arial"/>
          <w:sz w:val="24"/>
          <w:szCs w:val="24"/>
          <w:vertAlign w:val="superscript"/>
        </w:rPr>
        <w:footnoteReference w:id="11"/>
      </w:r>
    </w:p>
    <w:p w14:paraId="63BA378C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6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de Reequipamento do Fisco – FUNREFISCO</w:t>
      </w:r>
    </w:p>
    <w:p w14:paraId="79F1F1B6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6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Companhia Paranaense de Securitização – PRSEC</w:t>
      </w:r>
    </w:p>
    <w:p w14:paraId="51D2DCFC" w14:textId="77777777" w:rsidR="00B3664E" w:rsidRPr="00B3664E" w:rsidRDefault="00B3664E" w:rsidP="00035519">
      <w:pPr>
        <w:numPr>
          <w:ilvl w:val="0"/>
          <w:numId w:val="1"/>
        </w:numPr>
        <w:overflowPunct/>
        <w:autoSpaceDE/>
        <w:adjustRightInd/>
        <w:ind w:left="499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Administração Geral do Estado / SEFA – AGE/SEFA</w:t>
      </w:r>
    </w:p>
    <w:p w14:paraId="217491C8" w14:textId="77777777" w:rsidR="00B3664E" w:rsidRPr="00035519" w:rsidRDefault="00B3664E" w:rsidP="00B3664E">
      <w:pPr>
        <w:ind w:right="618"/>
        <w:jc w:val="both"/>
        <w:textAlignment w:val="auto"/>
        <w:rPr>
          <w:rFonts w:cs="Arial"/>
          <w:b/>
          <w:bCs/>
          <w:sz w:val="20"/>
        </w:rPr>
      </w:pPr>
    </w:p>
    <w:p w14:paraId="10095E28" w14:textId="77777777" w:rsidR="00B3664E" w:rsidRPr="00B3664E" w:rsidRDefault="00B3664E" w:rsidP="00B3664E">
      <w:pPr>
        <w:spacing w:after="120"/>
        <w:ind w:right="616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 xml:space="preserve">SECRETARIA DE ESTADO DA COMUNICAÇÃO – SECOM </w:t>
      </w:r>
    </w:p>
    <w:p w14:paraId="526DD65C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6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E-Paraná Comunicação – EPR</w:t>
      </w:r>
    </w:p>
    <w:p w14:paraId="5AC5593E" w14:textId="77777777" w:rsidR="00B3664E" w:rsidRPr="00B3664E" w:rsidRDefault="00B3664E" w:rsidP="00035519">
      <w:pPr>
        <w:numPr>
          <w:ilvl w:val="0"/>
          <w:numId w:val="1"/>
        </w:numPr>
        <w:overflowPunct/>
        <w:autoSpaceDE/>
        <w:adjustRightInd/>
        <w:ind w:left="499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Rádio e Televisão Educativa do Paraná – RTVE</w:t>
      </w:r>
    </w:p>
    <w:p w14:paraId="5FFD86D9" w14:textId="77777777" w:rsidR="00B3664E" w:rsidRPr="00035519" w:rsidRDefault="00B3664E" w:rsidP="00B3664E">
      <w:pPr>
        <w:ind w:right="618"/>
        <w:jc w:val="both"/>
        <w:textAlignment w:val="auto"/>
        <w:rPr>
          <w:rFonts w:cs="Arial"/>
          <w:sz w:val="20"/>
        </w:rPr>
      </w:pPr>
    </w:p>
    <w:p w14:paraId="1C2B1F2E" w14:textId="77777777" w:rsidR="00B3664E" w:rsidRPr="00B3664E" w:rsidRDefault="00B3664E" w:rsidP="00035519">
      <w:pPr>
        <w:ind w:right="618"/>
        <w:jc w:val="both"/>
        <w:textAlignment w:val="auto"/>
        <w:rPr>
          <w:rFonts w:cs="Arial"/>
          <w:b/>
          <w:bCs/>
          <w:sz w:val="24"/>
          <w:szCs w:val="24"/>
          <w:vertAlign w:val="superscript"/>
        </w:rPr>
      </w:pPr>
      <w:r w:rsidRPr="00B3664E">
        <w:rPr>
          <w:rFonts w:cs="Arial"/>
          <w:b/>
          <w:bCs/>
          <w:sz w:val="24"/>
          <w:szCs w:val="24"/>
        </w:rPr>
        <w:t>SECRETARIA DE ESTADO DA INOVAÇÃO, MODERNIZAÇÃO E TRANSFORMAÇÃO DIGITAL – SEIMT</w:t>
      </w:r>
    </w:p>
    <w:p w14:paraId="3D57F437" w14:textId="77777777" w:rsidR="00B3664E" w:rsidRPr="00035519" w:rsidRDefault="00B3664E" w:rsidP="00B3664E">
      <w:pPr>
        <w:ind w:right="616"/>
        <w:jc w:val="both"/>
        <w:textAlignment w:val="auto"/>
        <w:rPr>
          <w:rFonts w:cs="Arial"/>
          <w:sz w:val="20"/>
        </w:rPr>
      </w:pPr>
    </w:p>
    <w:p w14:paraId="7240A6E9" w14:textId="77777777" w:rsidR="00B3664E" w:rsidRPr="00B3664E" w:rsidRDefault="00B3664E" w:rsidP="00B3664E">
      <w:pPr>
        <w:spacing w:after="120"/>
        <w:ind w:right="618"/>
        <w:jc w:val="both"/>
        <w:textAlignment w:val="auto"/>
        <w:rPr>
          <w:rFonts w:cs="Arial"/>
          <w:b/>
          <w:bCs/>
          <w:spacing w:val="-4"/>
          <w:sz w:val="24"/>
          <w:szCs w:val="24"/>
          <w:vertAlign w:val="superscript"/>
        </w:rPr>
      </w:pPr>
      <w:r w:rsidRPr="00B3664E">
        <w:rPr>
          <w:rFonts w:cs="Arial"/>
          <w:b/>
          <w:bCs/>
          <w:spacing w:val="-4"/>
          <w:sz w:val="24"/>
          <w:szCs w:val="24"/>
        </w:rPr>
        <w:t>SECRETARIA DE ESTADO DA INDÚSTRIA, COMÉRCIO E SERVIÇOS – SEIC</w:t>
      </w:r>
    </w:p>
    <w:p w14:paraId="35503D0B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ind w:left="499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Junta Comercial do Paraná – JUCEPAR</w:t>
      </w:r>
    </w:p>
    <w:p w14:paraId="6242A756" w14:textId="77777777" w:rsidR="00B3664E" w:rsidRPr="00035519" w:rsidRDefault="00B3664E" w:rsidP="00B3664E">
      <w:pPr>
        <w:ind w:right="618"/>
        <w:jc w:val="both"/>
        <w:textAlignment w:val="auto"/>
        <w:rPr>
          <w:rFonts w:cs="Arial"/>
          <w:b/>
          <w:bCs/>
          <w:sz w:val="20"/>
        </w:rPr>
      </w:pPr>
    </w:p>
    <w:p w14:paraId="321A6E00" w14:textId="77777777" w:rsidR="00B3664E" w:rsidRPr="00B3664E" w:rsidRDefault="00B3664E" w:rsidP="00B3664E">
      <w:pPr>
        <w:ind w:right="616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 xml:space="preserve">Gabinete do Governador – GG </w:t>
      </w:r>
    </w:p>
    <w:p w14:paraId="3AFAD516" w14:textId="77777777" w:rsidR="00B3664E" w:rsidRPr="00035519" w:rsidRDefault="00B3664E" w:rsidP="00B3664E">
      <w:pPr>
        <w:ind w:right="616"/>
        <w:jc w:val="both"/>
        <w:textAlignment w:val="auto"/>
        <w:rPr>
          <w:rFonts w:cs="Arial"/>
          <w:b/>
          <w:bCs/>
          <w:sz w:val="20"/>
        </w:rPr>
      </w:pPr>
    </w:p>
    <w:p w14:paraId="43CD73B9" w14:textId="77777777" w:rsidR="00B3664E" w:rsidRDefault="00B3664E" w:rsidP="00B3664E">
      <w:pPr>
        <w:ind w:right="616"/>
        <w:jc w:val="both"/>
        <w:textAlignment w:val="auto"/>
        <w:rPr>
          <w:rFonts w:cs="Arial"/>
          <w:b/>
          <w:bCs/>
          <w:sz w:val="24"/>
          <w:szCs w:val="24"/>
          <w:vertAlign w:val="superscript"/>
        </w:rPr>
      </w:pPr>
      <w:r w:rsidRPr="00B3664E">
        <w:rPr>
          <w:rFonts w:cs="Arial"/>
          <w:b/>
          <w:bCs/>
          <w:sz w:val="24"/>
          <w:szCs w:val="24"/>
        </w:rPr>
        <w:t>Gabinete do Vice-Governador – GVG</w:t>
      </w:r>
      <w:r w:rsidRPr="00B3664E">
        <w:rPr>
          <w:rFonts w:cs="Arial"/>
          <w:b/>
          <w:bCs/>
          <w:sz w:val="24"/>
          <w:szCs w:val="24"/>
          <w:vertAlign w:val="superscript"/>
        </w:rPr>
        <w:t xml:space="preserve"> </w:t>
      </w:r>
    </w:p>
    <w:p w14:paraId="59B2C455" w14:textId="77777777" w:rsidR="00035519" w:rsidRPr="00035519" w:rsidRDefault="00035519" w:rsidP="00B3664E">
      <w:pPr>
        <w:ind w:right="616"/>
        <w:jc w:val="both"/>
        <w:textAlignment w:val="auto"/>
        <w:rPr>
          <w:rFonts w:cs="Arial"/>
          <w:b/>
          <w:bCs/>
          <w:sz w:val="20"/>
        </w:rPr>
      </w:pPr>
    </w:p>
    <w:p w14:paraId="3BDD6C08" w14:textId="77777777" w:rsidR="00B3664E" w:rsidRPr="00B3664E" w:rsidRDefault="00B3664E" w:rsidP="00B3664E">
      <w:pPr>
        <w:spacing w:after="120"/>
        <w:ind w:right="616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CONTROLADORIA GERAL DO ESTADO – CGE</w:t>
      </w:r>
    </w:p>
    <w:p w14:paraId="388630FE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ind w:left="499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Fundo Estadual de Combate à Corrupção - FUNCOR</w:t>
      </w:r>
    </w:p>
    <w:p w14:paraId="0F12620F" w14:textId="77777777" w:rsidR="00B3664E" w:rsidRPr="007D1E32" w:rsidRDefault="00B3664E" w:rsidP="00B3664E">
      <w:pPr>
        <w:ind w:right="618"/>
        <w:jc w:val="both"/>
        <w:textAlignment w:val="auto"/>
        <w:rPr>
          <w:rFonts w:cs="Arial"/>
          <w:b/>
          <w:bCs/>
          <w:sz w:val="4"/>
          <w:szCs w:val="4"/>
        </w:rPr>
      </w:pPr>
    </w:p>
    <w:p w14:paraId="4F488E7F" w14:textId="77777777" w:rsidR="00B3664E" w:rsidRPr="00B3664E" w:rsidRDefault="00B3664E" w:rsidP="00B3664E">
      <w:pPr>
        <w:spacing w:after="120"/>
        <w:ind w:right="616"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GOVERNO DO PARANA - CASA CIVIL</w:t>
      </w:r>
      <w:r w:rsidRPr="00B3664E">
        <w:rPr>
          <w:rFonts w:cs="Arial"/>
          <w:b/>
          <w:bCs/>
          <w:sz w:val="24"/>
          <w:szCs w:val="24"/>
          <w:vertAlign w:val="superscript"/>
        </w:rPr>
        <w:footnoteReference w:id="12"/>
      </w:r>
    </w:p>
    <w:p w14:paraId="2D8F8F0E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6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Departamento de Trânsito do Estado do Paraná – DETRAN</w:t>
      </w:r>
    </w:p>
    <w:p w14:paraId="776FDBA8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ind w:left="499" w:right="618" w:hanging="357"/>
        <w:jc w:val="both"/>
        <w:textAlignment w:val="auto"/>
        <w:rPr>
          <w:rFonts w:cs="Arial"/>
          <w:sz w:val="24"/>
          <w:szCs w:val="24"/>
        </w:rPr>
      </w:pPr>
      <w:r w:rsidRPr="00B3664E">
        <w:rPr>
          <w:rFonts w:cs="Arial"/>
          <w:sz w:val="24"/>
          <w:szCs w:val="24"/>
        </w:rPr>
        <w:t>Companhia de Tecnologia da Informação e Comunicação do Paraná – CELEPAR</w:t>
      </w:r>
    </w:p>
    <w:p w14:paraId="194AB87D" w14:textId="77777777" w:rsidR="00B3664E" w:rsidRPr="00B3664E" w:rsidRDefault="00B3664E" w:rsidP="00B3664E">
      <w:pPr>
        <w:ind w:left="720" w:right="618"/>
        <w:jc w:val="both"/>
        <w:textAlignment w:val="auto"/>
        <w:rPr>
          <w:rFonts w:cs="Arial"/>
          <w:sz w:val="24"/>
          <w:szCs w:val="24"/>
        </w:rPr>
      </w:pPr>
    </w:p>
    <w:p w14:paraId="62946202" w14:textId="77777777" w:rsidR="00B3664E" w:rsidRPr="00B3664E" w:rsidRDefault="00B3664E" w:rsidP="00B3664E">
      <w:pPr>
        <w:spacing w:line="360" w:lineRule="auto"/>
        <w:ind w:right="616"/>
        <w:contextualSpacing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Casa Militar – CM</w:t>
      </w:r>
    </w:p>
    <w:p w14:paraId="7180D551" w14:textId="77777777" w:rsidR="00B3664E" w:rsidRPr="00B3664E" w:rsidRDefault="00B3664E" w:rsidP="00B3664E">
      <w:pPr>
        <w:spacing w:line="360" w:lineRule="auto"/>
        <w:ind w:right="616"/>
        <w:contextualSpacing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COORDENADORIA ESTADUAL DA DEFESA CIVIL – DC</w:t>
      </w:r>
      <w:r w:rsidRPr="00B3664E">
        <w:rPr>
          <w:rFonts w:cs="Arial"/>
          <w:b/>
          <w:bCs/>
          <w:sz w:val="24"/>
          <w:szCs w:val="24"/>
          <w:vertAlign w:val="superscript"/>
        </w:rPr>
        <w:footnoteReference w:id="13"/>
      </w:r>
    </w:p>
    <w:p w14:paraId="76848885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ind w:left="499" w:right="618" w:hanging="357"/>
        <w:jc w:val="both"/>
        <w:textAlignment w:val="auto"/>
        <w:rPr>
          <w:rFonts w:cs="Arial"/>
        </w:rPr>
      </w:pPr>
      <w:r w:rsidRPr="00B3664E">
        <w:rPr>
          <w:rFonts w:cs="Arial"/>
          <w:sz w:val="24"/>
          <w:szCs w:val="24"/>
        </w:rPr>
        <w:t>Fundo Estadual para Calamidades Públicas – FECAP</w:t>
      </w:r>
      <w:r w:rsidRPr="00B3664E">
        <w:rPr>
          <w:rFonts w:cs="Arial"/>
          <w:sz w:val="24"/>
          <w:szCs w:val="24"/>
          <w:vertAlign w:val="superscript"/>
        </w:rPr>
        <w:footnoteReference w:id="14"/>
      </w:r>
      <w:r w:rsidRPr="00B3664E">
        <w:rPr>
          <w:rFonts w:cs="Arial"/>
        </w:rPr>
        <w:t xml:space="preserve">  </w:t>
      </w:r>
    </w:p>
    <w:p w14:paraId="55765F82" w14:textId="77777777" w:rsidR="00B3664E" w:rsidRPr="0037700F" w:rsidRDefault="00B3664E" w:rsidP="00035519">
      <w:pPr>
        <w:ind w:right="618"/>
        <w:contextualSpacing/>
        <w:jc w:val="both"/>
        <w:textAlignment w:val="auto"/>
        <w:rPr>
          <w:rFonts w:cs="Arial"/>
          <w:b/>
          <w:bCs/>
          <w:sz w:val="20"/>
        </w:rPr>
      </w:pPr>
    </w:p>
    <w:p w14:paraId="393AEE8B" w14:textId="77777777" w:rsidR="00B3664E" w:rsidRPr="00B3664E" w:rsidRDefault="00B3664E" w:rsidP="00B3664E">
      <w:pPr>
        <w:spacing w:line="360" w:lineRule="auto"/>
        <w:ind w:right="618"/>
        <w:contextualSpacing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REPRESENTAÇÃO DO GOVERNO DO ESTADO DO PARANÁ – RGEP</w:t>
      </w:r>
    </w:p>
    <w:p w14:paraId="24DE2F0D" w14:textId="77777777" w:rsidR="00B3664E" w:rsidRPr="00B3664E" w:rsidRDefault="00B3664E" w:rsidP="00B3664E">
      <w:pPr>
        <w:spacing w:line="360" w:lineRule="auto"/>
        <w:ind w:right="618"/>
        <w:contextualSpacing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BANCO REGIONAL DE DESENVOLVIMENTO DO EXTREMO SUL – BRDE</w:t>
      </w:r>
    </w:p>
    <w:p w14:paraId="7ABFD66B" w14:textId="77777777" w:rsidR="00B3664E" w:rsidRPr="00B3664E" w:rsidRDefault="00B3664E" w:rsidP="00035519">
      <w:pPr>
        <w:ind w:right="618"/>
        <w:contextualSpacing/>
        <w:jc w:val="both"/>
        <w:textAlignment w:val="auto"/>
        <w:rPr>
          <w:rFonts w:cs="Arial"/>
          <w:b/>
          <w:bCs/>
          <w:sz w:val="24"/>
          <w:szCs w:val="24"/>
        </w:rPr>
      </w:pPr>
      <w:r w:rsidRPr="00B3664E">
        <w:rPr>
          <w:rFonts w:cs="Arial"/>
          <w:b/>
          <w:bCs/>
          <w:sz w:val="24"/>
          <w:szCs w:val="24"/>
        </w:rPr>
        <w:t>COMPANHIA DE DESENVOLVIMENTO DO EXTREMO SUL – CDES</w:t>
      </w:r>
    </w:p>
    <w:p w14:paraId="6D69EE46" w14:textId="77777777" w:rsidR="00B3664E" w:rsidRPr="0037700F" w:rsidRDefault="00B3664E" w:rsidP="00B3664E">
      <w:pPr>
        <w:ind w:right="618"/>
        <w:textAlignment w:val="auto"/>
        <w:rPr>
          <w:rFonts w:cs="Arial"/>
          <w:b/>
          <w:bCs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5954"/>
      </w:tblGrid>
      <w:tr w:rsidR="00B3664E" w:rsidRPr="00B3664E" w14:paraId="1B462065" w14:textId="77777777" w:rsidTr="00B3664E">
        <w:trPr>
          <w:trHeight w:val="1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E6E0AE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kern w:val="2"/>
                <w:sz w:val="26"/>
                <w:szCs w:val="26"/>
                <w:lang w:eastAsia="en-US"/>
              </w:rPr>
            </w:pPr>
            <w:r w:rsidRPr="00B3664E">
              <w:rPr>
                <w:rFonts w:cs="Arial"/>
                <w:b/>
                <w:bCs/>
                <w:kern w:val="2"/>
                <w:sz w:val="26"/>
                <w:szCs w:val="26"/>
                <w:lang w:eastAsia="en-US"/>
              </w:rPr>
              <w:t>GRUPO F</w:t>
            </w:r>
          </w:p>
        </w:tc>
      </w:tr>
      <w:tr w:rsidR="00B3664E" w:rsidRPr="00B3664E" w14:paraId="3ACB2C15" w14:textId="77777777" w:rsidTr="00B3664E">
        <w:trPr>
          <w:trHeight w:val="81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558A78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6"/>
                <w:szCs w:val="26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6"/>
                <w:szCs w:val="26"/>
                <w:lang w:eastAsia="en-US"/>
              </w:rPr>
              <w:t>Área Temática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1E3F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6"/>
                <w:szCs w:val="26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6"/>
                <w:szCs w:val="26"/>
                <w:lang w:eastAsia="en-US"/>
              </w:rPr>
              <w:t>Ação Legislativa e Judiciária</w:t>
            </w:r>
          </w:p>
        </w:tc>
      </w:tr>
      <w:tr w:rsidR="00B3664E" w:rsidRPr="00B3664E" w14:paraId="4F0912A9" w14:textId="77777777" w:rsidTr="00B3664E">
        <w:trPr>
          <w:trHeight w:val="81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66E943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6"/>
                <w:szCs w:val="26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6"/>
                <w:szCs w:val="26"/>
                <w:lang w:eastAsia="en-US"/>
              </w:rPr>
              <w:t>Inspetoria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7BB1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6"/>
                <w:szCs w:val="26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6"/>
                <w:szCs w:val="26"/>
                <w:lang w:eastAsia="en-US"/>
              </w:rPr>
              <w:t>3ª Inspetoria de Controle Externo</w:t>
            </w:r>
          </w:p>
        </w:tc>
      </w:tr>
      <w:tr w:rsidR="00B3664E" w:rsidRPr="00B3664E" w14:paraId="3ADD60D5" w14:textId="77777777" w:rsidTr="00B3664E">
        <w:trPr>
          <w:trHeight w:val="81"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1DC3AC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b/>
                <w:bCs/>
                <w:color w:val="000000"/>
                <w:kern w:val="2"/>
                <w:sz w:val="26"/>
                <w:szCs w:val="26"/>
                <w:lang w:eastAsia="en-US"/>
              </w:rPr>
            </w:pPr>
            <w:r w:rsidRPr="00B3664E">
              <w:rPr>
                <w:rFonts w:cs="Arial"/>
                <w:b/>
                <w:bCs/>
                <w:color w:val="000000"/>
                <w:kern w:val="2"/>
                <w:sz w:val="26"/>
                <w:szCs w:val="26"/>
                <w:lang w:eastAsia="en-US"/>
              </w:rPr>
              <w:t>Superintendente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7500" w14:textId="77777777" w:rsidR="00B3664E" w:rsidRPr="00B3664E" w:rsidRDefault="00B3664E" w:rsidP="00B3664E">
            <w:pPr>
              <w:spacing w:line="256" w:lineRule="auto"/>
              <w:jc w:val="center"/>
              <w:textAlignment w:val="auto"/>
              <w:rPr>
                <w:rFonts w:cs="Arial"/>
                <w:color w:val="000000"/>
                <w:kern w:val="2"/>
                <w:sz w:val="26"/>
                <w:szCs w:val="26"/>
                <w:lang w:eastAsia="en-US"/>
              </w:rPr>
            </w:pPr>
            <w:r w:rsidRPr="00B3664E">
              <w:rPr>
                <w:rFonts w:cs="Arial"/>
                <w:color w:val="000000"/>
                <w:kern w:val="2"/>
                <w:sz w:val="26"/>
                <w:szCs w:val="26"/>
                <w:lang w:eastAsia="en-US"/>
              </w:rPr>
              <w:t>Conselheiro Fernando Augusto Mello Guimarães</w:t>
            </w:r>
          </w:p>
        </w:tc>
      </w:tr>
    </w:tbl>
    <w:p w14:paraId="59D8B16E" w14:textId="77777777" w:rsidR="00B3664E" w:rsidRPr="0037700F" w:rsidRDefault="00B3664E" w:rsidP="00035519">
      <w:pPr>
        <w:ind w:right="618"/>
        <w:textAlignment w:val="auto"/>
        <w:rPr>
          <w:rFonts w:cs="Arial"/>
          <w:b/>
          <w:bCs/>
          <w:sz w:val="20"/>
        </w:rPr>
      </w:pPr>
    </w:p>
    <w:p w14:paraId="691BB1EF" w14:textId="77777777" w:rsidR="00B3664E" w:rsidRPr="00B3664E" w:rsidRDefault="00B3664E" w:rsidP="00B3664E">
      <w:pPr>
        <w:spacing w:after="120"/>
        <w:ind w:right="616"/>
        <w:textAlignment w:val="auto"/>
        <w:rPr>
          <w:rFonts w:cs="Arial"/>
          <w:b/>
          <w:bCs/>
          <w:sz w:val="24"/>
          <w:szCs w:val="22"/>
        </w:rPr>
      </w:pPr>
      <w:r w:rsidRPr="00B3664E">
        <w:rPr>
          <w:rFonts w:cs="Arial"/>
          <w:b/>
          <w:bCs/>
          <w:sz w:val="24"/>
          <w:szCs w:val="22"/>
        </w:rPr>
        <w:t xml:space="preserve">TRIBUNAL DE JUSTIÇA DO ESTADO DO PARANÁ – TJPR </w:t>
      </w:r>
    </w:p>
    <w:p w14:paraId="66860A05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6"/>
        <w:textAlignment w:val="auto"/>
        <w:rPr>
          <w:rFonts w:cs="Arial"/>
          <w:sz w:val="24"/>
          <w:szCs w:val="22"/>
        </w:rPr>
      </w:pPr>
      <w:r w:rsidRPr="00B3664E">
        <w:rPr>
          <w:rFonts w:cs="Arial"/>
          <w:sz w:val="24"/>
          <w:szCs w:val="22"/>
        </w:rPr>
        <w:t>Fundo de Reequipamento do Poder Judiciário – FUNREJUS</w:t>
      </w:r>
    </w:p>
    <w:p w14:paraId="3F3B46BF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6"/>
        <w:textAlignment w:val="auto"/>
        <w:rPr>
          <w:rFonts w:cs="Arial"/>
          <w:sz w:val="24"/>
          <w:szCs w:val="22"/>
        </w:rPr>
      </w:pPr>
      <w:r w:rsidRPr="00B3664E">
        <w:rPr>
          <w:rFonts w:cs="Arial"/>
          <w:sz w:val="24"/>
          <w:szCs w:val="22"/>
        </w:rPr>
        <w:t>Fundo da Justiça do Poder Judiciário do Estado do Paraná – FUNJUS</w:t>
      </w:r>
    </w:p>
    <w:p w14:paraId="6015DA90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120"/>
        <w:ind w:right="616"/>
        <w:textAlignment w:val="auto"/>
        <w:rPr>
          <w:rFonts w:cs="Arial"/>
          <w:sz w:val="24"/>
          <w:szCs w:val="22"/>
        </w:rPr>
      </w:pPr>
      <w:r w:rsidRPr="00B3664E">
        <w:rPr>
          <w:rFonts w:cs="Arial"/>
          <w:sz w:val="24"/>
          <w:szCs w:val="22"/>
        </w:rPr>
        <w:t>Fundo Estadual de Segurança dos Magistrados – FUNSEG</w:t>
      </w:r>
    </w:p>
    <w:p w14:paraId="416EA399" w14:textId="77777777" w:rsidR="00B3664E" w:rsidRPr="00B3664E" w:rsidRDefault="00B3664E" w:rsidP="00035519">
      <w:pPr>
        <w:numPr>
          <w:ilvl w:val="0"/>
          <w:numId w:val="1"/>
        </w:numPr>
        <w:overflowPunct/>
        <w:autoSpaceDE/>
        <w:adjustRightInd/>
        <w:ind w:left="499" w:right="618" w:hanging="357"/>
        <w:textAlignment w:val="auto"/>
        <w:rPr>
          <w:rFonts w:cs="Arial"/>
          <w:b/>
          <w:bCs/>
          <w:sz w:val="24"/>
          <w:szCs w:val="22"/>
        </w:rPr>
      </w:pPr>
      <w:r w:rsidRPr="00B3664E">
        <w:rPr>
          <w:rFonts w:cs="Arial"/>
          <w:sz w:val="24"/>
          <w:szCs w:val="22"/>
        </w:rPr>
        <w:t>Fundo de Apoio ao Registro Civil de Pessoas Naturais – FUNARPEN</w:t>
      </w:r>
    </w:p>
    <w:p w14:paraId="4C8703E4" w14:textId="77777777" w:rsidR="00B3664E" w:rsidRPr="00B3664E" w:rsidRDefault="00B3664E" w:rsidP="00035519">
      <w:pPr>
        <w:ind w:left="505" w:right="618"/>
        <w:textAlignment w:val="auto"/>
        <w:rPr>
          <w:rFonts w:cs="Arial"/>
          <w:b/>
          <w:bCs/>
          <w:sz w:val="24"/>
          <w:szCs w:val="22"/>
        </w:rPr>
      </w:pPr>
    </w:p>
    <w:p w14:paraId="72AD1D76" w14:textId="77777777" w:rsidR="00B3664E" w:rsidRPr="00B3664E" w:rsidRDefault="00B3664E" w:rsidP="00B3664E">
      <w:pPr>
        <w:spacing w:after="120"/>
        <w:ind w:right="616"/>
        <w:textAlignment w:val="auto"/>
        <w:rPr>
          <w:rFonts w:cs="Arial"/>
          <w:b/>
          <w:bCs/>
          <w:sz w:val="24"/>
          <w:szCs w:val="22"/>
        </w:rPr>
      </w:pPr>
      <w:r w:rsidRPr="00B3664E">
        <w:rPr>
          <w:rFonts w:cs="Arial"/>
          <w:b/>
          <w:bCs/>
          <w:sz w:val="24"/>
          <w:szCs w:val="22"/>
        </w:rPr>
        <w:t>MINISTÉRIO PÚBLICO DO ESTADO DO PARANÁ – MPPR</w:t>
      </w:r>
    </w:p>
    <w:p w14:paraId="76503DB0" w14:textId="77777777" w:rsidR="00B3664E" w:rsidRPr="00B3664E" w:rsidRDefault="00B3664E" w:rsidP="00035519">
      <w:pPr>
        <w:numPr>
          <w:ilvl w:val="0"/>
          <w:numId w:val="1"/>
        </w:numPr>
        <w:overflowPunct/>
        <w:autoSpaceDE/>
        <w:adjustRightInd/>
        <w:ind w:left="499" w:right="618" w:hanging="357"/>
        <w:textAlignment w:val="auto"/>
        <w:rPr>
          <w:rFonts w:cs="Arial"/>
          <w:sz w:val="24"/>
          <w:szCs w:val="22"/>
        </w:rPr>
      </w:pPr>
      <w:r w:rsidRPr="00B3664E">
        <w:rPr>
          <w:rFonts w:cs="Arial"/>
          <w:sz w:val="24"/>
          <w:szCs w:val="22"/>
        </w:rPr>
        <w:t>Fundo Especial do Ministério Público do Paraná – FUEMP</w:t>
      </w:r>
    </w:p>
    <w:p w14:paraId="7F5B72A8" w14:textId="77777777" w:rsidR="00B3664E" w:rsidRPr="00035519" w:rsidRDefault="00B3664E" w:rsidP="00B3664E">
      <w:pPr>
        <w:ind w:right="616"/>
        <w:textAlignment w:val="auto"/>
        <w:rPr>
          <w:rFonts w:cs="Arial"/>
          <w:sz w:val="24"/>
          <w:szCs w:val="22"/>
        </w:rPr>
      </w:pPr>
    </w:p>
    <w:p w14:paraId="724AA29F" w14:textId="77777777" w:rsidR="00B3664E" w:rsidRPr="00B3664E" w:rsidRDefault="00B3664E" w:rsidP="00B3664E">
      <w:pPr>
        <w:spacing w:after="120"/>
        <w:ind w:right="616"/>
        <w:textAlignment w:val="auto"/>
        <w:rPr>
          <w:rFonts w:cs="Arial"/>
          <w:b/>
          <w:bCs/>
          <w:sz w:val="24"/>
          <w:szCs w:val="22"/>
        </w:rPr>
      </w:pPr>
      <w:r w:rsidRPr="00B3664E">
        <w:rPr>
          <w:rFonts w:cs="Arial"/>
          <w:b/>
          <w:bCs/>
          <w:sz w:val="24"/>
          <w:szCs w:val="22"/>
        </w:rPr>
        <w:t>ASSEMBLÉIA LEGISLATIVA DO ESTADO DO PARANÁ – ALEP</w:t>
      </w:r>
    </w:p>
    <w:p w14:paraId="344D96E3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240"/>
        <w:ind w:left="499" w:right="618" w:hanging="357"/>
        <w:textAlignment w:val="auto"/>
        <w:rPr>
          <w:rFonts w:cs="Arial"/>
          <w:sz w:val="24"/>
          <w:szCs w:val="22"/>
        </w:rPr>
      </w:pPr>
      <w:r w:rsidRPr="00B3664E">
        <w:rPr>
          <w:rFonts w:cs="Arial"/>
          <w:sz w:val="24"/>
          <w:szCs w:val="22"/>
        </w:rPr>
        <w:t xml:space="preserve">Fundo Especial de Modernização da Assembleia Legislativa do Estado do Paraná – FEMALEP </w:t>
      </w:r>
    </w:p>
    <w:p w14:paraId="1FA25650" w14:textId="77777777" w:rsidR="00B3664E" w:rsidRPr="00B3664E" w:rsidRDefault="00B3664E" w:rsidP="00B3664E">
      <w:pPr>
        <w:spacing w:after="120"/>
        <w:ind w:right="616"/>
        <w:textAlignment w:val="auto"/>
        <w:rPr>
          <w:rFonts w:cs="Arial"/>
          <w:b/>
          <w:bCs/>
          <w:sz w:val="24"/>
          <w:szCs w:val="22"/>
        </w:rPr>
      </w:pPr>
      <w:r w:rsidRPr="00B3664E">
        <w:rPr>
          <w:rFonts w:cs="Arial"/>
          <w:b/>
          <w:bCs/>
          <w:sz w:val="24"/>
          <w:szCs w:val="22"/>
        </w:rPr>
        <w:t>PROCURADORIA GERAL DO ESTADO – PGE</w:t>
      </w:r>
    </w:p>
    <w:p w14:paraId="31D5F85B" w14:textId="77777777" w:rsidR="00B3664E" w:rsidRPr="00B3664E" w:rsidRDefault="00B3664E" w:rsidP="00B3664E">
      <w:pPr>
        <w:numPr>
          <w:ilvl w:val="0"/>
          <w:numId w:val="1"/>
        </w:numPr>
        <w:overflowPunct/>
        <w:autoSpaceDE/>
        <w:adjustRightInd/>
        <w:spacing w:after="240"/>
        <w:ind w:left="499" w:right="618" w:hanging="357"/>
        <w:textAlignment w:val="auto"/>
        <w:rPr>
          <w:rFonts w:cs="Arial"/>
          <w:sz w:val="24"/>
          <w:szCs w:val="22"/>
        </w:rPr>
      </w:pPr>
      <w:r w:rsidRPr="00B3664E">
        <w:rPr>
          <w:rFonts w:cs="Arial"/>
          <w:sz w:val="24"/>
          <w:szCs w:val="22"/>
        </w:rPr>
        <w:t>Fundo Especial da Procuradoria Geral do Estado – FEPGEPR</w:t>
      </w:r>
    </w:p>
    <w:p w14:paraId="78A584DC" w14:textId="77777777" w:rsidR="00B3664E" w:rsidRDefault="00B3664E" w:rsidP="00B3664E">
      <w:pPr>
        <w:spacing w:after="120"/>
        <w:ind w:right="616"/>
        <w:textAlignment w:val="auto"/>
        <w:rPr>
          <w:rFonts w:cs="Arial"/>
          <w:b/>
          <w:bCs/>
          <w:sz w:val="24"/>
          <w:szCs w:val="22"/>
        </w:rPr>
      </w:pPr>
      <w:r w:rsidRPr="00B3664E">
        <w:rPr>
          <w:rFonts w:cs="Arial"/>
          <w:b/>
          <w:bCs/>
          <w:sz w:val="24"/>
          <w:szCs w:val="22"/>
        </w:rPr>
        <w:t xml:space="preserve">DEFENSORIA PUBLICA DO ESTADO DO PARANA – DPEP </w:t>
      </w:r>
    </w:p>
    <w:p w14:paraId="5A005A4B" w14:textId="5F6BF5BA" w:rsidR="007D1E32" w:rsidRPr="0037700F" w:rsidRDefault="00B3664E" w:rsidP="0037700F">
      <w:pPr>
        <w:numPr>
          <w:ilvl w:val="0"/>
          <w:numId w:val="1"/>
        </w:numPr>
        <w:overflowPunct/>
        <w:autoSpaceDE/>
        <w:adjustRightInd/>
        <w:spacing w:after="240"/>
        <w:ind w:left="499" w:right="618" w:hanging="357"/>
        <w:textAlignment w:val="auto"/>
        <w:rPr>
          <w:rFonts w:cs="Arial"/>
          <w:sz w:val="24"/>
          <w:szCs w:val="22"/>
        </w:rPr>
        <w:sectPr w:rsidR="007D1E32" w:rsidRPr="0037700F" w:rsidSect="00CA6BDC">
          <w:headerReference w:type="default" r:id="rId8"/>
          <w:pgSz w:w="11907" w:h="16840" w:code="9"/>
          <w:pgMar w:top="1985" w:right="1134" w:bottom="1134" w:left="1701" w:header="720" w:footer="1134" w:gutter="0"/>
          <w:paperSrc w:first="7" w:other="7"/>
          <w:cols w:space="720"/>
        </w:sectPr>
      </w:pPr>
      <w:r w:rsidRPr="0037700F">
        <w:rPr>
          <w:rFonts w:cs="Arial"/>
          <w:sz w:val="24"/>
          <w:szCs w:val="22"/>
        </w:rPr>
        <w:t>Fundo da Defensoria Pública do Estado do Paraná – FUNDEP</w:t>
      </w:r>
      <w:r w:rsidRPr="00B3664E">
        <w:rPr>
          <w:rFonts w:cs="Arial"/>
          <w:sz w:val="24"/>
          <w:szCs w:val="22"/>
          <w:vertAlign w:val="superscript"/>
        </w:rPr>
        <w:footnoteReference w:id="15"/>
      </w:r>
    </w:p>
    <w:p w14:paraId="073F4A06" w14:textId="050D93F2" w:rsidR="00B3664E" w:rsidRPr="00FA2779" w:rsidRDefault="00B3664E" w:rsidP="00FA2779">
      <w:pPr>
        <w:overflowPunct/>
        <w:autoSpaceDE/>
        <w:adjustRightInd/>
        <w:ind w:left="142" w:right="618"/>
        <w:textAlignment w:val="auto"/>
        <w:rPr>
          <w:rFonts w:cs="Arial"/>
          <w:sz w:val="10"/>
          <w:szCs w:val="10"/>
        </w:rPr>
      </w:pPr>
    </w:p>
    <w:p w14:paraId="5F0DA242" w14:textId="3DF1AEBA" w:rsidR="00DE5CBA" w:rsidRPr="007D1E32" w:rsidRDefault="009822D3" w:rsidP="007D1E32">
      <w:pPr>
        <w:overflowPunct/>
        <w:autoSpaceDE/>
        <w:adjustRightInd/>
        <w:spacing w:after="120"/>
        <w:ind w:left="142" w:right="616"/>
        <w:textAlignment w:val="auto"/>
        <w:rPr>
          <w:rFonts w:cs="Arial"/>
          <w:sz w:val="24"/>
          <w:szCs w:val="22"/>
        </w:rPr>
      </w:pPr>
      <w:r>
        <w:rPr>
          <w:rFonts w:cs="Arial"/>
          <w:noProof/>
          <w:sz w:val="24"/>
          <w:szCs w:val="22"/>
        </w:rPr>
        <w:drawing>
          <wp:inline distT="0" distB="0" distL="0" distR="0" wp14:anchorId="614D9A8C" wp14:editId="2800B377">
            <wp:extent cx="9383395" cy="5584190"/>
            <wp:effectExtent l="0" t="0" r="0" b="0"/>
            <wp:docPr id="7276554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3395" cy="558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5CBA" w:rsidRPr="007D1E32" w:rsidSect="007D1E32">
      <w:pgSz w:w="16840" w:h="11907" w:orient="landscape" w:code="9"/>
      <w:pgMar w:top="1701" w:right="1985" w:bottom="1134" w:left="1134" w:header="720" w:footer="1134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E8D7" w14:textId="77777777" w:rsidR="001262B1" w:rsidRDefault="001262B1">
      <w:r>
        <w:separator/>
      </w:r>
    </w:p>
  </w:endnote>
  <w:endnote w:type="continuationSeparator" w:id="0">
    <w:p w14:paraId="3A7B293D" w14:textId="77777777" w:rsidR="001262B1" w:rsidRDefault="0012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8EA6" w14:textId="77777777" w:rsidR="001262B1" w:rsidRDefault="001262B1">
      <w:r>
        <w:separator/>
      </w:r>
    </w:p>
  </w:footnote>
  <w:footnote w:type="continuationSeparator" w:id="0">
    <w:p w14:paraId="5D01DBDF" w14:textId="77777777" w:rsidR="001262B1" w:rsidRDefault="001262B1">
      <w:r>
        <w:continuationSeparator/>
      </w:r>
    </w:p>
  </w:footnote>
  <w:footnote w:id="1">
    <w:p w14:paraId="53B76AF8" w14:textId="77777777" w:rsidR="00B3664E" w:rsidRPr="009D3F03" w:rsidRDefault="00B3664E" w:rsidP="00B3664E">
      <w:pPr>
        <w:pStyle w:val="Textodenotaderodap"/>
        <w:jc w:val="both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Alteração de nomenclatura: SERVIÇO SOCIAL AUTÔNOMO PARANÁEDUCAÇÃO – PARANÁEDUCAÇÃO (Antes: Serviço Social Autônomo – PARANAEDUCAÇÃO). </w:t>
      </w:r>
    </w:p>
  </w:footnote>
  <w:footnote w:id="2">
    <w:p w14:paraId="3E8F942B" w14:textId="77777777" w:rsidR="00B3664E" w:rsidRPr="009D3F03" w:rsidRDefault="00B3664E" w:rsidP="00B3664E">
      <w:pPr>
        <w:pStyle w:val="Textodenotaderodap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Alteração de nomenclatura: PARANÁ ESPORTE - PR ESPORTE (Antes: Paraná Esporte – IPCE).</w:t>
      </w:r>
    </w:p>
  </w:footnote>
  <w:footnote w:id="3">
    <w:p w14:paraId="25341AED" w14:textId="77777777" w:rsidR="00B3664E" w:rsidRPr="009D3F03" w:rsidRDefault="00B3664E" w:rsidP="00B3664E">
      <w:pPr>
        <w:pStyle w:val="Textodenotaderodap"/>
        <w:jc w:val="both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Alteração de nomenclatura: FUNDAÇÃO ESTATAL DE ATENÇÃO EM SAÚDE DO ESTADO DO PARANA - FUNEAS-PARANÁ (Antes: Fundação Estatal de Atenção à Saúde do Estado do Paraná – FUNEAS). </w:t>
      </w:r>
    </w:p>
  </w:footnote>
  <w:footnote w:id="4">
    <w:p w14:paraId="5AF9BFC0" w14:textId="77777777" w:rsidR="00B3664E" w:rsidRPr="009D3F03" w:rsidRDefault="00B3664E" w:rsidP="00B3664E">
      <w:pPr>
        <w:pStyle w:val="Textodenotaderodap"/>
        <w:jc w:val="both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Alteração de nomenclatura: INSTITUTO DE DESENVOLVIMENTO RURAL DO PARANÁ - IAPAR-EMATER – IDR-PARANÁ (Antes: Instituto de Desenvolvimento Rural do Paraná – IAPAR EMATER). </w:t>
      </w:r>
    </w:p>
  </w:footnote>
  <w:footnote w:id="5">
    <w:p w14:paraId="3A3E17CB" w14:textId="77777777" w:rsidR="00B3664E" w:rsidRPr="009D3F03" w:rsidRDefault="00B3664E" w:rsidP="00B3664E">
      <w:pPr>
        <w:pStyle w:val="Textodenotaderodap"/>
        <w:jc w:val="both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Alteração de nomenclatura: FUNDO DE EQUIPAMENTO AGROPECUARIO – MATRIZ – FEAP-MATRIZ (Antes: Fundo de Equipamento Agropecuário – FEAP).</w:t>
      </w:r>
    </w:p>
  </w:footnote>
  <w:footnote w:id="6">
    <w:p w14:paraId="7B23A7ED" w14:textId="77777777" w:rsidR="00B3664E" w:rsidRPr="009D3F03" w:rsidRDefault="00B3664E" w:rsidP="00B3664E">
      <w:pPr>
        <w:pStyle w:val="Textodenotaderodap"/>
        <w:jc w:val="both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Alteração de nomenclatura: VIAJE PARANÁ (Antes: Serviço Social Autônomo Viaje Paraná – VIAJE PARANÁ). </w:t>
      </w:r>
    </w:p>
  </w:footnote>
  <w:footnote w:id="7">
    <w:p w14:paraId="21EE1F7E" w14:textId="77777777" w:rsidR="00B3664E" w:rsidRPr="009D3F03" w:rsidRDefault="00B3664E" w:rsidP="00B3664E">
      <w:pPr>
        <w:pStyle w:val="Textodenotaderodap"/>
        <w:jc w:val="both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Alteração de nomenclatura: SECRETARIA DE ESTADO DA SEGURANÇA PÚBLICA – SESP (Antes: Secretaria de Estado da Segurança Pública e Administração Penitenciária – SESP).</w:t>
      </w:r>
    </w:p>
  </w:footnote>
  <w:footnote w:id="8">
    <w:p w14:paraId="473AE9EF" w14:textId="77777777" w:rsidR="00B3664E" w:rsidRPr="009D3F03" w:rsidRDefault="00B3664E" w:rsidP="00B3664E">
      <w:pPr>
        <w:pStyle w:val="Textodenotaderodap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Alteração de nomenclatura: AGÊNCIA DE ASSUNTOS METROPOLITANOS DO PARANA – AMEP (Antes: Agência de Assuntos Metropolitanos – AMEP).</w:t>
      </w:r>
    </w:p>
  </w:footnote>
  <w:footnote w:id="9">
    <w:p w14:paraId="3A2D4267" w14:textId="77777777" w:rsidR="00B3664E" w:rsidRPr="009D3F03" w:rsidRDefault="00B3664E" w:rsidP="00B3664E">
      <w:pPr>
        <w:pStyle w:val="Textodenotaderodap"/>
        <w:jc w:val="both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Alteração de nomenclatura: AGÊNCIA REGULADORA DE SERVICOS PUBLICOS DELEGADOS DO PARANA – AGEPAR (Antes: Agência Reguladora de Serviços Públicos Delegados de Infraestrutura do Paraná – AGEPAR).  </w:t>
      </w:r>
    </w:p>
  </w:footnote>
  <w:footnote w:id="10">
    <w:p w14:paraId="75593551" w14:textId="77777777" w:rsidR="00B3664E" w:rsidRPr="009D3F03" w:rsidRDefault="00B3664E" w:rsidP="00B3664E">
      <w:pPr>
        <w:pStyle w:val="Textodenotaderodap"/>
        <w:jc w:val="both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Alteração de nomenclatura: SECRETARIA DE ESTADO DO PLANEJAMENTO – SEPL (Antes: Secretaria de Estado do Planejamento e Projetos Estruturantes – SEPL). </w:t>
      </w:r>
    </w:p>
  </w:footnote>
  <w:footnote w:id="11">
    <w:p w14:paraId="7A5F64B3" w14:textId="77777777" w:rsidR="00B3664E" w:rsidRPr="009D3F03" w:rsidRDefault="00B3664E" w:rsidP="00B3664E">
      <w:pPr>
        <w:pStyle w:val="Textodenotaderodap"/>
        <w:jc w:val="both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Alteração de nomenclatura: RECEITA ESTADUAL DO PARANA – REPR (Antes: Receita Estadual do Paraná – Receita). </w:t>
      </w:r>
    </w:p>
  </w:footnote>
  <w:footnote w:id="12">
    <w:p w14:paraId="38A72608" w14:textId="77777777" w:rsidR="00B3664E" w:rsidRPr="009D3F03" w:rsidRDefault="00B3664E" w:rsidP="00B3664E">
      <w:pPr>
        <w:pStyle w:val="Textodenotaderodap"/>
        <w:jc w:val="both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Alteração de nomenclatura: GOVERNO DO PARANA - CASA CIVIL (Antes: Casa Civil – CC).</w:t>
      </w:r>
    </w:p>
  </w:footnote>
  <w:footnote w:id="13">
    <w:p w14:paraId="7F6AD63F" w14:textId="77777777" w:rsidR="00B3664E" w:rsidRPr="009D3F03" w:rsidRDefault="00B3664E" w:rsidP="00B3664E">
      <w:pPr>
        <w:pStyle w:val="Textodenotaderodap"/>
        <w:jc w:val="both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Alteração de nomenclatura: COORDENADORIA ESTADUAL DA DEFESA CIVIL – DC (Antes: COORDENADORIA ESTADUAL DA DEFESA CIVIL – CEDEC). </w:t>
      </w:r>
    </w:p>
  </w:footnote>
  <w:footnote w:id="14">
    <w:p w14:paraId="40AA2AD2" w14:textId="77777777" w:rsidR="00B3664E" w:rsidRPr="009D3F03" w:rsidRDefault="00B3664E" w:rsidP="00B3664E">
      <w:pPr>
        <w:pStyle w:val="Textodenotaderodap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Criado pela Lei Estadual nº 21.720/23.</w:t>
      </w:r>
    </w:p>
  </w:footnote>
  <w:footnote w:id="15">
    <w:p w14:paraId="5B397E8C" w14:textId="77777777" w:rsidR="00B3664E" w:rsidRPr="009D3F03" w:rsidRDefault="00B3664E" w:rsidP="00B3664E">
      <w:pPr>
        <w:pStyle w:val="Textodenotaderodap"/>
        <w:jc w:val="both"/>
        <w:rPr>
          <w:sz w:val="18"/>
          <w:szCs w:val="18"/>
        </w:rPr>
      </w:pPr>
      <w:r w:rsidRPr="009D3F03">
        <w:rPr>
          <w:rStyle w:val="Refdenotaderodap"/>
          <w:sz w:val="18"/>
          <w:szCs w:val="18"/>
        </w:rPr>
        <w:footnoteRef/>
      </w:r>
      <w:r w:rsidRPr="009D3F03">
        <w:rPr>
          <w:sz w:val="18"/>
          <w:szCs w:val="18"/>
        </w:rPr>
        <w:t xml:space="preserve"> Alteração de nomenclatura: FUNDO DA DEFENSORIA PÚBLICA DO ESTADO DO PARANA – FUNDEP (Antes: Fundo da Defensoria Pública do Estado do Paraná – FADEP)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CD46" w14:textId="6958DC26" w:rsidR="00CA6BDC" w:rsidRDefault="009822D3" w:rsidP="00CA6BDC">
    <w:pPr>
      <w:pStyle w:val="Cabealho"/>
      <w:spacing w:before="240"/>
      <w:ind w:left="1134"/>
      <w:jc w:val="center"/>
      <w:rPr>
        <w:rFonts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68B257B" wp14:editId="3A6254B8">
          <wp:simplePos x="0" y="0"/>
          <wp:positionH relativeFrom="column">
            <wp:posOffset>363220</wp:posOffset>
          </wp:positionH>
          <wp:positionV relativeFrom="paragraph">
            <wp:posOffset>-27305</wp:posOffset>
          </wp:positionV>
          <wp:extent cx="605790" cy="712470"/>
          <wp:effectExtent l="0" t="0" r="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BDC">
      <w:rPr>
        <w:rFonts w:cs="Arial"/>
        <w:b/>
        <w:sz w:val="28"/>
        <w:szCs w:val="28"/>
      </w:rPr>
      <w:t>TRIBUNAL DE CONTAS DO ESTADO DO PARANÁ</w:t>
    </w:r>
  </w:p>
  <w:p w14:paraId="1837B8D2" w14:textId="77777777" w:rsidR="00CA6BDC" w:rsidRDefault="00CA6BDC" w:rsidP="00FC7EB9">
    <w:pPr>
      <w:pStyle w:val="Cabealho"/>
      <w:spacing w:after="120"/>
      <w:ind w:left="1134"/>
      <w:jc w:val="center"/>
      <w:rPr>
        <w:rFonts w:cs="Arial"/>
        <w:sz w:val="28"/>
        <w:szCs w:val="28"/>
      </w:rPr>
    </w:pPr>
    <w:r>
      <w:rPr>
        <w:rFonts w:cs="Arial"/>
        <w:sz w:val="28"/>
        <w:szCs w:val="28"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F7FC1"/>
    <w:multiLevelType w:val="hybridMultilevel"/>
    <w:tmpl w:val="0632226C"/>
    <w:lvl w:ilvl="0" w:tplc="140EB06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66967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65"/>
    <w:rsid w:val="0003288A"/>
    <w:rsid w:val="00035519"/>
    <w:rsid w:val="00044706"/>
    <w:rsid w:val="00052EF9"/>
    <w:rsid w:val="000A57D9"/>
    <w:rsid w:val="000E2303"/>
    <w:rsid w:val="000E31C1"/>
    <w:rsid w:val="001262B1"/>
    <w:rsid w:val="00143B67"/>
    <w:rsid w:val="001679F9"/>
    <w:rsid w:val="001853F3"/>
    <w:rsid w:val="001A6EDA"/>
    <w:rsid w:val="001C3B7D"/>
    <w:rsid w:val="00201F49"/>
    <w:rsid w:val="00216477"/>
    <w:rsid w:val="00230B03"/>
    <w:rsid w:val="00286FDA"/>
    <w:rsid w:val="002949E5"/>
    <w:rsid w:val="002C2565"/>
    <w:rsid w:val="002C58FD"/>
    <w:rsid w:val="002D47D7"/>
    <w:rsid w:val="002E1571"/>
    <w:rsid w:val="00300137"/>
    <w:rsid w:val="0030521C"/>
    <w:rsid w:val="00312547"/>
    <w:rsid w:val="003222A9"/>
    <w:rsid w:val="0033068C"/>
    <w:rsid w:val="00363FBF"/>
    <w:rsid w:val="0037700F"/>
    <w:rsid w:val="00391C18"/>
    <w:rsid w:val="003A390C"/>
    <w:rsid w:val="003E619F"/>
    <w:rsid w:val="00404AF5"/>
    <w:rsid w:val="004174E1"/>
    <w:rsid w:val="00456026"/>
    <w:rsid w:val="0046158D"/>
    <w:rsid w:val="00473F9B"/>
    <w:rsid w:val="004768E9"/>
    <w:rsid w:val="004F3168"/>
    <w:rsid w:val="005049F3"/>
    <w:rsid w:val="00567886"/>
    <w:rsid w:val="00572E73"/>
    <w:rsid w:val="00585E8B"/>
    <w:rsid w:val="005924E8"/>
    <w:rsid w:val="0059514A"/>
    <w:rsid w:val="00595B1E"/>
    <w:rsid w:val="005B788D"/>
    <w:rsid w:val="005C17C6"/>
    <w:rsid w:val="005C51C9"/>
    <w:rsid w:val="005E7FFE"/>
    <w:rsid w:val="0063000F"/>
    <w:rsid w:val="006301A4"/>
    <w:rsid w:val="00696AE0"/>
    <w:rsid w:val="006A6020"/>
    <w:rsid w:val="006A69CE"/>
    <w:rsid w:val="006B0FC7"/>
    <w:rsid w:val="006C2E4F"/>
    <w:rsid w:val="006C5464"/>
    <w:rsid w:val="006C66F4"/>
    <w:rsid w:val="006E0B77"/>
    <w:rsid w:val="006F268D"/>
    <w:rsid w:val="0072310C"/>
    <w:rsid w:val="00724E42"/>
    <w:rsid w:val="00733726"/>
    <w:rsid w:val="00775E5D"/>
    <w:rsid w:val="00782EBA"/>
    <w:rsid w:val="0078706F"/>
    <w:rsid w:val="007D0490"/>
    <w:rsid w:val="007D1E32"/>
    <w:rsid w:val="008033D4"/>
    <w:rsid w:val="00817ADE"/>
    <w:rsid w:val="008265CA"/>
    <w:rsid w:val="00854628"/>
    <w:rsid w:val="00867A45"/>
    <w:rsid w:val="008715B1"/>
    <w:rsid w:val="008B5858"/>
    <w:rsid w:val="00902EAE"/>
    <w:rsid w:val="0093094A"/>
    <w:rsid w:val="009822D3"/>
    <w:rsid w:val="00984A3F"/>
    <w:rsid w:val="009A4515"/>
    <w:rsid w:val="009D3F03"/>
    <w:rsid w:val="00A034DC"/>
    <w:rsid w:val="00A1504D"/>
    <w:rsid w:val="00A33E3A"/>
    <w:rsid w:val="00A455E7"/>
    <w:rsid w:val="00A57E03"/>
    <w:rsid w:val="00A74303"/>
    <w:rsid w:val="00A77C5B"/>
    <w:rsid w:val="00A860B6"/>
    <w:rsid w:val="00AA1E62"/>
    <w:rsid w:val="00AA40B3"/>
    <w:rsid w:val="00AD0A94"/>
    <w:rsid w:val="00AE7EE6"/>
    <w:rsid w:val="00B002EB"/>
    <w:rsid w:val="00B04FC3"/>
    <w:rsid w:val="00B3664E"/>
    <w:rsid w:val="00B61A0E"/>
    <w:rsid w:val="00B7060E"/>
    <w:rsid w:val="00B73630"/>
    <w:rsid w:val="00B767A2"/>
    <w:rsid w:val="00BA6714"/>
    <w:rsid w:val="00BA7457"/>
    <w:rsid w:val="00BD0CBD"/>
    <w:rsid w:val="00BF1507"/>
    <w:rsid w:val="00C141D2"/>
    <w:rsid w:val="00C1526E"/>
    <w:rsid w:val="00C26E56"/>
    <w:rsid w:val="00C33630"/>
    <w:rsid w:val="00C60425"/>
    <w:rsid w:val="00C64AE3"/>
    <w:rsid w:val="00C8311B"/>
    <w:rsid w:val="00C83AE9"/>
    <w:rsid w:val="00C85687"/>
    <w:rsid w:val="00CA347F"/>
    <w:rsid w:val="00CA6BDC"/>
    <w:rsid w:val="00CD7863"/>
    <w:rsid w:val="00D43AD5"/>
    <w:rsid w:val="00D52703"/>
    <w:rsid w:val="00D63E32"/>
    <w:rsid w:val="00D74335"/>
    <w:rsid w:val="00DD1A91"/>
    <w:rsid w:val="00DE57AD"/>
    <w:rsid w:val="00DE5CBA"/>
    <w:rsid w:val="00E037BC"/>
    <w:rsid w:val="00E07881"/>
    <w:rsid w:val="00E101F3"/>
    <w:rsid w:val="00E1374E"/>
    <w:rsid w:val="00E2129C"/>
    <w:rsid w:val="00E301D7"/>
    <w:rsid w:val="00E47165"/>
    <w:rsid w:val="00E627AA"/>
    <w:rsid w:val="00E63456"/>
    <w:rsid w:val="00E73B8E"/>
    <w:rsid w:val="00E740FA"/>
    <w:rsid w:val="00E75D81"/>
    <w:rsid w:val="00ED2E4A"/>
    <w:rsid w:val="00EE0FF1"/>
    <w:rsid w:val="00EF44C7"/>
    <w:rsid w:val="00F71353"/>
    <w:rsid w:val="00FA2779"/>
    <w:rsid w:val="00FB1836"/>
    <w:rsid w:val="00FC6E6B"/>
    <w:rsid w:val="00FC7EB9"/>
    <w:rsid w:val="00FD7555"/>
    <w:rsid w:val="00FE009A"/>
    <w:rsid w:val="00FF2362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B830A"/>
  <w15:chartTrackingRefBased/>
  <w15:docId w15:val="{FC2ADB18-FBE4-4D07-A7C1-1884BD5D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Textodebalo">
    <w:name w:val="Balloon Text"/>
    <w:basedOn w:val="Normal"/>
    <w:semiHidden/>
    <w:rsid w:val="006C54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164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D63E3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FD7555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CA6BDC"/>
    <w:rPr>
      <w:rFonts w:ascii="Arial" w:hAnsi="Arial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3664E"/>
    <w:pPr>
      <w:textAlignment w:val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3664E"/>
    <w:rPr>
      <w:rFonts w:ascii="Arial" w:hAnsi="Arial"/>
    </w:rPr>
  </w:style>
  <w:style w:type="character" w:styleId="Refdenotaderodap">
    <w:name w:val="footnote reference"/>
    <w:uiPriority w:val="99"/>
    <w:unhideWhenUsed/>
    <w:rsid w:val="00B36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F7CFF-2F06-4BD6-949F-311482FC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1394</Words>
  <Characters>7532</Characters>
  <Application>Microsoft Office Word</Application>
  <DocSecurity>4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Tribunal de contas do Estado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Stephanie Maureen Pellini Valenço</dc:creator>
  <cp:keywords/>
  <dc:description/>
  <cp:lastModifiedBy>Claudia Klimczak Rodrigues da Luz</cp:lastModifiedBy>
  <cp:revision>2</cp:revision>
  <cp:lastPrinted>2006-09-19T14:51:00Z</cp:lastPrinted>
  <dcterms:created xsi:type="dcterms:W3CDTF">2025-04-03T18:11:00Z</dcterms:created>
  <dcterms:modified xsi:type="dcterms:W3CDTF">2025-04-03T18:11:00Z</dcterms:modified>
</cp:coreProperties>
</file>