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EB4D" w14:textId="3FC85B41" w:rsidR="00BB7E84" w:rsidRPr="00C41EF8" w:rsidRDefault="00BB7E84" w:rsidP="00BB7E84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C41EF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RESOLUÇÃO Nº 39/2013</w:t>
      </w:r>
      <w:r w:rsidR="00A94266">
        <w:rPr>
          <w:rStyle w:val="Refdenotaderodap"/>
          <w:rFonts w:ascii="Arial" w:eastAsia="Times New Roman" w:hAnsi="Arial" w:cs="Arial"/>
          <w:b/>
          <w:bCs/>
          <w:sz w:val="28"/>
          <w:szCs w:val="28"/>
          <w:lang w:eastAsia="pt-BR"/>
        </w:rPr>
        <w:footnoteReference w:id="1"/>
      </w:r>
    </w:p>
    <w:p w14:paraId="620ECE71" w14:textId="77777777" w:rsidR="00BB7E84" w:rsidRPr="007A483E" w:rsidRDefault="00BB7E84" w:rsidP="007A483E">
      <w:pPr>
        <w:spacing w:before="360" w:after="360" w:line="240" w:lineRule="auto"/>
        <w:ind w:left="4536"/>
        <w:jc w:val="both"/>
        <w:rPr>
          <w:rFonts w:ascii="Arial" w:hAnsi="Arial"/>
          <w:i/>
        </w:rPr>
      </w:pPr>
      <w:r w:rsidRPr="007A483E">
        <w:rPr>
          <w:rFonts w:ascii="Arial" w:hAnsi="Arial"/>
          <w:i/>
        </w:rPr>
        <w:t>Dispõe sobre</w:t>
      </w:r>
      <w:r w:rsidR="0078706B" w:rsidRPr="007A483E">
        <w:rPr>
          <w:rFonts w:ascii="Arial" w:hAnsi="Arial"/>
          <w:i/>
        </w:rPr>
        <w:t xml:space="preserve"> as funções do Serviço de Saúde</w:t>
      </w:r>
      <w:r w:rsidRPr="007A483E">
        <w:rPr>
          <w:rFonts w:ascii="Arial" w:hAnsi="Arial"/>
          <w:i/>
        </w:rPr>
        <w:t xml:space="preserve"> e as exigências para concessão de licenças e atestados médicos pelo Tribunal de Contas do Estado do Paraná, e dá outras providências.</w:t>
      </w:r>
    </w:p>
    <w:p w14:paraId="7FB0F3A0" w14:textId="77777777" w:rsidR="00BB7E84" w:rsidRPr="00C41EF8" w:rsidRDefault="00BB7E84" w:rsidP="00974817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A483E">
        <w:rPr>
          <w:rFonts w:ascii="Arial" w:hAnsi="Arial" w:cs="Arial"/>
          <w:bCs/>
          <w:sz w:val="24"/>
          <w:szCs w:val="24"/>
        </w:rPr>
        <w:t xml:space="preserve">O </w:t>
      </w:r>
      <w:r w:rsidRPr="00C41EF8">
        <w:rPr>
          <w:rFonts w:ascii="Arial" w:hAnsi="Arial" w:cs="Arial"/>
          <w:b/>
          <w:sz w:val="24"/>
          <w:szCs w:val="24"/>
        </w:rPr>
        <w:t>TRIBUNAL DE CONTAS DO ESTADO DO PARANÁ</w:t>
      </w:r>
      <w:r w:rsidRPr="00C41EF8">
        <w:rPr>
          <w:rFonts w:ascii="Arial" w:hAnsi="Arial" w:cs="Arial"/>
          <w:sz w:val="24"/>
          <w:szCs w:val="24"/>
        </w:rPr>
        <w:t xml:space="preserve">, no uso das atribuições institucionais estabelecidas na Constituição do Estado, e com base nos </w:t>
      </w:r>
      <w:proofErr w:type="spellStart"/>
      <w:r w:rsidRPr="00C41EF8">
        <w:rPr>
          <w:rFonts w:ascii="Arial" w:hAnsi="Arial" w:cs="Arial"/>
          <w:sz w:val="24"/>
          <w:szCs w:val="24"/>
        </w:rPr>
        <w:t>arts</w:t>
      </w:r>
      <w:proofErr w:type="spellEnd"/>
      <w:r w:rsidRPr="00C41EF8">
        <w:rPr>
          <w:rFonts w:ascii="Arial" w:hAnsi="Arial" w:cs="Arial"/>
          <w:sz w:val="24"/>
          <w:szCs w:val="24"/>
        </w:rPr>
        <w:t xml:space="preserve">. 2º, I, e 116, XII, e parágrafo único, da Lei Complementar nº 113, de 15 de dezembro de 2005, c/c os </w:t>
      </w:r>
      <w:proofErr w:type="spellStart"/>
      <w:r w:rsidRPr="00C41EF8">
        <w:rPr>
          <w:rFonts w:ascii="Arial" w:hAnsi="Arial" w:cs="Arial"/>
          <w:sz w:val="24"/>
          <w:szCs w:val="24"/>
        </w:rPr>
        <w:t>arts</w:t>
      </w:r>
      <w:proofErr w:type="spellEnd"/>
      <w:r w:rsidRPr="00C41EF8">
        <w:rPr>
          <w:rFonts w:ascii="Arial" w:hAnsi="Arial" w:cs="Arial"/>
          <w:sz w:val="24"/>
          <w:szCs w:val="24"/>
        </w:rPr>
        <w:t>. 188 a 191, do Regimento Interno,</w:t>
      </w:r>
    </w:p>
    <w:p w14:paraId="673B69A2" w14:textId="6D7CB59A" w:rsidR="00600CF0" w:rsidRDefault="00BB7E84" w:rsidP="00C15D07">
      <w:pPr>
        <w:spacing w:before="240" w:after="240" w:line="240" w:lineRule="auto"/>
        <w:ind w:firstLine="1134"/>
        <w:jc w:val="both"/>
      </w:pPr>
      <w:r w:rsidRPr="00C41EF8">
        <w:rPr>
          <w:rFonts w:ascii="Arial" w:hAnsi="Arial" w:cs="Arial"/>
          <w:b/>
          <w:sz w:val="24"/>
          <w:szCs w:val="24"/>
        </w:rPr>
        <w:t>RESOLVE</w:t>
      </w:r>
      <w:bookmarkStart w:id="0" w:name="_Toc367803321"/>
      <w:bookmarkStart w:id="1" w:name="_Toc367803396"/>
      <w:bookmarkStart w:id="2" w:name="_Toc369774986"/>
    </w:p>
    <w:p w14:paraId="5EC3466A" w14:textId="00D0D9AD" w:rsidR="00BB7E84" w:rsidRPr="00C41EF8" w:rsidRDefault="00BB7E84" w:rsidP="00974817">
      <w:pPr>
        <w:pStyle w:val="Ttulo1"/>
      </w:pPr>
      <w:r w:rsidRPr="00C41EF8">
        <w:t>CAPÍTULO I</w:t>
      </w:r>
      <w:r w:rsidR="00974817" w:rsidRPr="00C41EF8">
        <w:br/>
      </w:r>
      <w:r w:rsidRPr="00C41EF8">
        <w:t>DA ESTRUTURA</w:t>
      </w:r>
      <w:bookmarkEnd w:id="0"/>
      <w:bookmarkEnd w:id="1"/>
      <w:bookmarkEnd w:id="2"/>
    </w:p>
    <w:p w14:paraId="08915A8C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1º</w:t>
      </w:r>
      <w:r w:rsidRPr="00C41EF8">
        <w:rPr>
          <w:rFonts w:ascii="Arial" w:hAnsi="Arial" w:cs="Arial"/>
          <w:sz w:val="24"/>
          <w:szCs w:val="24"/>
        </w:rPr>
        <w:t xml:space="preserve"> O Serviço de Saúde</w:t>
      </w:r>
      <w:r w:rsidR="0004743E" w:rsidRPr="00C41EF8">
        <w:rPr>
          <w:rFonts w:ascii="Arial" w:hAnsi="Arial" w:cs="Arial"/>
          <w:sz w:val="24"/>
          <w:szCs w:val="24"/>
        </w:rPr>
        <w:t>, subordinado à Diretoria de Gestão de Pessoas,</w:t>
      </w:r>
      <w:r w:rsidRPr="00C41EF8">
        <w:rPr>
          <w:rFonts w:ascii="Arial" w:hAnsi="Arial" w:cs="Arial"/>
          <w:sz w:val="24"/>
          <w:szCs w:val="24"/>
        </w:rPr>
        <w:t xml:space="preserve"> integra a estrutura administrativa e operacional do Tribunal de Contas</w:t>
      </w:r>
      <w:r w:rsidR="0004743E" w:rsidRPr="00C41EF8">
        <w:rPr>
          <w:rFonts w:ascii="Arial" w:hAnsi="Arial" w:cs="Arial"/>
          <w:sz w:val="24"/>
          <w:szCs w:val="24"/>
        </w:rPr>
        <w:t>.</w:t>
      </w:r>
      <w:r w:rsidRPr="00C41EF8">
        <w:rPr>
          <w:rFonts w:ascii="Arial" w:hAnsi="Arial" w:cs="Arial"/>
          <w:sz w:val="24"/>
          <w:szCs w:val="24"/>
        </w:rPr>
        <w:t xml:space="preserve"> </w:t>
      </w:r>
    </w:p>
    <w:p w14:paraId="4B4B4FA0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2º</w:t>
      </w:r>
      <w:r w:rsidRPr="00C41EF8">
        <w:rPr>
          <w:rFonts w:ascii="Arial" w:hAnsi="Arial" w:cs="Arial"/>
          <w:sz w:val="24"/>
          <w:szCs w:val="24"/>
        </w:rPr>
        <w:t xml:space="preserve"> Integram o Serviço de Saúde:</w:t>
      </w:r>
    </w:p>
    <w:p w14:paraId="233A91C1" w14:textId="77777777" w:rsidR="00BB7E84" w:rsidRPr="00C41EF8" w:rsidRDefault="00BB7E84" w:rsidP="00BB7E84">
      <w:pPr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I – Serviço Médico;</w:t>
      </w:r>
    </w:p>
    <w:p w14:paraId="18F670C8" w14:textId="77777777" w:rsidR="00BB7E84" w:rsidRPr="00C41EF8" w:rsidRDefault="00BB7E84" w:rsidP="00BB7E84">
      <w:pPr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II – Serviço Odontológico;</w:t>
      </w:r>
    </w:p>
    <w:p w14:paraId="41517010" w14:textId="77777777" w:rsidR="00BB7E84" w:rsidRPr="00C41EF8" w:rsidRDefault="00BB7E84" w:rsidP="00BB7E84">
      <w:pPr>
        <w:spacing w:before="120" w:after="0" w:line="24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III – Serviço de Psicologia Organizacional;</w:t>
      </w:r>
    </w:p>
    <w:p w14:paraId="6C44F39F" w14:textId="77777777" w:rsidR="00BB7E84" w:rsidRPr="00C41EF8" w:rsidRDefault="00BB7E84" w:rsidP="00BB7E84">
      <w:pPr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IV – Serviço de Assistência Social.</w:t>
      </w:r>
    </w:p>
    <w:p w14:paraId="2C43047D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3º</w:t>
      </w:r>
      <w:r w:rsidRPr="00C41EF8">
        <w:rPr>
          <w:rFonts w:ascii="Arial" w:hAnsi="Arial" w:cs="Arial"/>
          <w:sz w:val="24"/>
          <w:szCs w:val="24"/>
        </w:rPr>
        <w:t xml:space="preserve"> Os servidores que compõem o Serviço de Saúde deve</w:t>
      </w:r>
      <w:r w:rsidR="0078706B" w:rsidRPr="00C41EF8">
        <w:rPr>
          <w:rFonts w:ascii="Arial" w:hAnsi="Arial" w:cs="Arial"/>
          <w:sz w:val="24"/>
          <w:szCs w:val="24"/>
        </w:rPr>
        <w:t>rão</w:t>
      </w:r>
      <w:r w:rsidRPr="00C41EF8">
        <w:rPr>
          <w:rFonts w:ascii="Arial" w:hAnsi="Arial" w:cs="Arial"/>
          <w:sz w:val="24"/>
          <w:szCs w:val="24"/>
        </w:rPr>
        <w:t xml:space="preserve"> estar habilitados e credenciados junto aos respectivos </w:t>
      </w:r>
      <w:r w:rsidR="0078706B" w:rsidRPr="00C41EF8">
        <w:rPr>
          <w:rFonts w:ascii="Arial" w:hAnsi="Arial" w:cs="Arial"/>
          <w:sz w:val="24"/>
          <w:szCs w:val="24"/>
        </w:rPr>
        <w:t>conselhos</w:t>
      </w:r>
      <w:r w:rsidRPr="00C41EF8">
        <w:rPr>
          <w:rFonts w:ascii="Arial" w:hAnsi="Arial" w:cs="Arial"/>
          <w:sz w:val="24"/>
          <w:szCs w:val="24"/>
        </w:rPr>
        <w:t xml:space="preserve"> de classe.</w:t>
      </w:r>
    </w:p>
    <w:p w14:paraId="220FEE47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4º</w:t>
      </w:r>
      <w:r w:rsidRPr="00C41EF8">
        <w:rPr>
          <w:rFonts w:ascii="Arial" w:hAnsi="Arial" w:cs="Arial"/>
          <w:sz w:val="24"/>
          <w:szCs w:val="24"/>
        </w:rPr>
        <w:t xml:space="preserve"> O Serviço Médico e o Serviço Odontológico são autônomos nos pronunciamentos periciais que emitirem.</w:t>
      </w:r>
    </w:p>
    <w:p w14:paraId="5834DC7A" w14:textId="6ACC8BDA" w:rsidR="00BB7E84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5º</w:t>
      </w:r>
      <w:r w:rsidRPr="00C41EF8">
        <w:rPr>
          <w:rFonts w:ascii="Arial" w:hAnsi="Arial" w:cs="Arial"/>
          <w:sz w:val="24"/>
          <w:szCs w:val="24"/>
        </w:rPr>
        <w:t xml:space="preserve"> O atendimento </w:t>
      </w:r>
      <w:r w:rsidR="000639AF" w:rsidRPr="00C41EF8">
        <w:rPr>
          <w:rFonts w:ascii="Arial" w:hAnsi="Arial" w:cs="Arial"/>
          <w:sz w:val="24"/>
          <w:szCs w:val="24"/>
        </w:rPr>
        <w:t>realizado pelo</w:t>
      </w:r>
      <w:r w:rsidRPr="00C41EF8">
        <w:rPr>
          <w:rFonts w:ascii="Arial" w:hAnsi="Arial" w:cs="Arial"/>
          <w:sz w:val="24"/>
          <w:szCs w:val="24"/>
        </w:rPr>
        <w:t xml:space="preserve"> Serviço </w:t>
      </w:r>
      <w:r w:rsidR="0069620E" w:rsidRPr="00C41EF8">
        <w:rPr>
          <w:rFonts w:ascii="Arial" w:hAnsi="Arial" w:cs="Arial"/>
          <w:sz w:val="24"/>
          <w:szCs w:val="24"/>
        </w:rPr>
        <w:t>de Saúde</w:t>
      </w:r>
      <w:r w:rsidRPr="00C41EF8">
        <w:rPr>
          <w:rFonts w:ascii="Arial" w:hAnsi="Arial" w:cs="Arial"/>
          <w:sz w:val="24"/>
          <w:szCs w:val="24"/>
        </w:rPr>
        <w:t xml:space="preserve"> obedecerá ao horário de funcionamento do Tribunal de Contas.</w:t>
      </w:r>
      <w:r w:rsidR="002729DE">
        <w:rPr>
          <w:rFonts w:ascii="Arial" w:hAnsi="Arial" w:cs="Arial"/>
          <w:sz w:val="24"/>
          <w:szCs w:val="24"/>
        </w:rPr>
        <w:t xml:space="preserve"> </w:t>
      </w:r>
    </w:p>
    <w:p w14:paraId="27AE3185" w14:textId="77777777" w:rsidR="002729DE" w:rsidRDefault="002729DE" w:rsidP="00974817">
      <w:pPr>
        <w:pStyle w:val="Ttulo1"/>
      </w:pPr>
      <w:bookmarkStart w:id="3" w:name="_Toc367803322"/>
      <w:bookmarkStart w:id="4" w:name="_Toc367803397"/>
      <w:bookmarkStart w:id="5" w:name="_Toc369774987"/>
    </w:p>
    <w:p w14:paraId="7EFB277B" w14:textId="54F720B2" w:rsidR="00BB7E84" w:rsidRPr="00C41EF8" w:rsidRDefault="00BB7E84" w:rsidP="00974817">
      <w:pPr>
        <w:pStyle w:val="Ttulo1"/>
      </w:pPr>
      <w:r w:rsidRPr="00C41EF8">
        <w:t>CAPÍTULO II</w:t>
      </w:r>
      <w:r w:rsidR="00974817" w:rsidRPr="00C41EF8">
        <w:br/>
      </w:r>
      <w:r w:rsidRPr="00C41EF8">
        <w:t>DAS FUNÇÕES DO SERVIÇO</w:t>
      </w:r>
      <w:bookmarkEnd w:id="3"/>
      <w:bookmarkEnd w:id="4"/>
      <w:r w:rsidR="00147A6A" w:rsidRPr="00C41EF8">
        <w:t xml:space="preserve"> </w:t>
      </w:r>
      <w:r w:rsidR="00DD0928" w:rsidRPr="00C41EF8">
        <w:t>MÉDICO</w:t>
      </w:r>
      <w:bookmarkEnd w:id="5"/>
    </w:p>
    <w:p w14:paraId="58F5BF1C" w14:textId="77777777" w:rsidR="00BB7E84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6º</w:t>
      </w:r>
      <w:r w:rsidRPr="00C41EF8">
        <w:rPr>
          <w:rFonts w:ascii="Arial" w:hAnsi="Arial" w:cs="Arial"/>
          <w:sz w:val="24"/>
          <w:szCs w:val="24"/>
        </w:rPr>
        <w:t xml:space="preserve"> Compete ao Serviço </w:t>
      </w:r>
      <w:r w:rsidR="00DD0928" w:rsidRPr="00C41EF8">
        <w:rPr>
          <w:rFonts w:ascii="Arial" w:hAnsi="Arial" w:cs="Arial"/>
          <w:sz w:val="24"/>
          <w:szCs w:val="24"/>
        </w:rPr>
        <w:t>Médico</w:t>
      </w:r>
      <w:r w:rsidRPr="00C41EF8">
        <w:rPr>
          <w:rFonts w:ascii="Arial" w:hAnsi="Arial" w:cs="Arial"/>
          <w:sz w:val="24"/>
          <w:szCs w:val="24"/>
        </w:rPr>
        <w:t>:</w:t>
      </w:r>
    </w:p>
    <w:p w14:paraId="66B16EEF" w14:textId="77777777" w:rsidR="00C41EF8" w:rsidRPr="00C41EF8" w:rsidRDefault="00C41EF8" w:rsidP="00C41E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lastRenderedPageBreak/>
        <w:t xml:space="preserve">I – realizar exames médicos </w:t>
      </w:r>
      <w:proofErr w:type="spellStart"/>
      <w:r w:rsidRPr="00C41EF8">
        <w:rPr>
          <w:rFonts w:ascii="Arial" w:hAnsi="Arial" w:cs="Arial"/>
          <w:sz w:val="24"/>
          <w:szCs w:val="24"/>
        </w:rPr>
        <w:t>pré</w:t>
      </w:r>
      <w:proofErr w:type="spellEnd"/>
      <w:r w:rsidRPr="00C41EF8">
        <w:rPr>
          <w:rFonts w:ascii="Arial" w:hAnsi="Arial" w:cs="Arial"/>
          <w:sz w:val="24"/>
          <w:szCs w:val="24"/>
        </w:rPr>
        <w:t>-admissionais para a nomeação de Conselheiros, Auditores e Procuradores;</w:t>
      </w:r>
    </w:p>
    <w:p w14:paraId="3FF9B7E4" w14:textId="77777777" w:rsidR="00BB7E84" w:rsidRPr="00C41EF8" w:rsidRDefault="00C41EF8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B7E84" w:rsidRPr="00C41EF8">
        <w:rPr>
          <w:rFonts w:ascii="Arial" w:hAnsi="Arial" w:cs="Arial"/>
          <w:sz w:val="24"/>
          <w:szCs w:val="24"/>
        </w:rPr>
        <w:t xml:space="preserve">I – realizar exames médicos </w:t>
      </w:r>
      <w:proofErr w:type="spellStart"/>
      <w:r w:rsidR="00BB7E84" w:rsidRPr="00C41EF8">
        <w:rPr>
          <w:rFonts w:ascii="Arial" w:hAnsi="Arial" w:cs="Arial"/>
          <w:sz w:val="24"/>
          <w:szCs w:val="24"/>
        </w:rPr>
        <w:t>pré</w:t>
      </w:r>
      <w:proofErr w:type="spellEnd"/>
      <w:r w:rsidR="00BB7E84" w:rsidRPr="00C41EF8">
        <w:rPr>
          <w:rFonts w:ascii="Arial" w:hAnsi="Arial" w:cs="Arial"/>
          <w:sz w:val="24"/>
          <w:szCs w:val="24"/>
        </w:rPr>
        <w:t>-admissionais para a nomeação de c</w:t>
      </w:r>
      <w:r w:rsidR="00147A6A" w:rsidRPr="00C41EF8">
        <w:rPr>
          <w:rFonts w:ascii="Arial" w:hAnsi="Arial" w:cs="Arial"/>
          <w:sz w:val="24"/>
          <w:szCs w:val="24"/>
        </w:rPr>
        <w:t>andidatos aprovados em concurso público</w:t>
      </w:r>
      <w:r w:rsidR="00BB7E84" w:rsidRPr="00C41EF8">
        <w:rPr>
          <w:rFonts w:ascii="Arial" w:hAnsi="Arial" w:cs="Arial"/>
          <w:sz w:val="24"/>
          <w:szCs w:val="24"/>
        </w:rPr>
        <w:t xml:space="preserve"> e de </w:t>
      </w:r>
      <w:r w:rsidR="0093389D" w:rsidRPr="00C41EF8">
        <w:rPr>
          <w:rFonts w:ascii="Arial" w:hAnsi="Arial" w:cs="Arial"/>
          <w:sz w:val="24"/>
          <w:szCs w:val="24"/>
        </w:rPr>
        <w:t xml:space="preserve">indicados para </w:t>
      </w:r>
      <w:r w:rsidR="00BB7E84" w:rsidRPr="00C41EF8">
        <w:rPr>
          <w:rFonts w:ascii="Arial" w:hAnsi="Arial" w:cs="Arial"/>
          <w:sz w:val="24"/>
          <w:szCs w:val="24"/>
        </w:rPr>
        <w:t>cargos em comissão;</w:t>
      </w:r>
    </w:p>
    <w:p w14:paraId="6A108356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II</w:t>
      </w:r>
      <w:r w:rsidR="00AA4A7C" w:rsidRPr="00C41EF8">
        <w:rPr>
          <w:rFonts w:ascii="Arial" w:hAnsi="Arial" w:cs="Arial"/>
          <w:sz w:val="24"/>
          <w:szCs w:val="24"/>
        </w:rPr>
        <w:t>I</w:t>
      </w:r>
      <w:r w:rsidRPr="00C41EF8">
        <w:rPr>
          <w:rFonts w:ascii="Arial" w:hAnsi="Arial" w:cs="Arial"/>
          <w:sz w:val="24"/>
          <w:szCs w:val="24"/>
        </w:rPr>
        <w:t xml:space="preserve"> – realizar exames demissionais, no caso de afastamento definitivo da função;</w:t>
      </w:r>
    </w:p>
    <w:p w14:paraId="168B6E75" w14:textId="77777777" w:rsidR="00147A6A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I</w:t>
      </w:r>
      <w:r w:rsidR="00AA4A7C" w:rsidRPr="00C41EF8">
        <w:rPr>
          <w:rFonts w:ascii="Arial" w:hAnsi="Arial" w:cs="Arial"/>
          <w:sz w:val="24"/>
          <w:szCs w:val="24"/>
        </w:rPr>
        <w:t>V</w:t>
      </w:r>
      <w:r w:rsidRPr="00C41EF8">
        <w:rPr>
          <w:rFonts w:ascii="Arial" w:hAnsi="Arial" w:cs="Arial"/>
          <w:sz w:val="24"/>
          <w:szCs w:val="24"/>
        </w:rPr>
        <w:t xml:space="preserve"> – </w:t>
      </w:r>
      <w:r w:rsidR="0014122B" w:rsidRPr="00C41EF8">
        <w:rPr>
          <w:rFonts w:ascii="Arial" w:hAnsi="Arial" w:cs="Arial"/>
          <w:sz w:val="24"/>
          <w:szCs w:val="24"/>
        </w:rPr>
        <w:t>realizar avaliações para a concessão de:</w:t>
      </w:r>
    </w:p>
    <w:p w14:paraId="7E194DC6" w14:textId="77777777" w:rsidR="0014122B" w:rsidRPr="00C41EF8" w:rsidRDefault="0014122B" w:rsidP="0014122B">
      <w:pPr>
        <w:numPr>
          <w:ilvl w:val="0"/>
          <w:numId w:val="3"/>
        </w:numPr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 xml:space="preserve">atestado médico para ausência ao trabalho </w:t>
      </w:r>
      <w:r w:rsidR="00C2007E" w:rsidRPr="00C41EF8">
        <w:rPr>
          <w:rFonts w:ascii="Arial" w:hAnsi="Arial" w:cs="Arial"/>
          <w:sz w:val="24"/>
          <w:szCs w:val="24"/>
        </w:rPr>
        <w:t>por</w:t>
      </w:r>
      <w:r w:rsidR="004C0C00" w:rsidRPr="00C41EF8">
        <w:rPr>
          <w:rFonts w:ascii="Arial" w:hAnsi="Arial" w:cs="Arial"/>
          <w:sz w:val="24"/>
          <w:szCs w:val="24"/>
        </w:rPr>
        <w:t xml:space="preserve"> </w:t>
      </w:r>
      <w:r w:rsidRPr="00C41EF8">
        <w:rPr>
          <w:rFonts w:ascii="Arial" w:hAnsi="Arial" w:cs="Arial"/>
          <w:sz w:val="24"/>
          <w:szCs w:val="24"/>
        </w:rPr>
        <w:t>até 3 (três) dias;</w:t>
      </w:r>
    </w:p>
    <w:p w14:paraId="2BC9ABE1" w14:textId="77777777" w:rsidR="0014122B" w:rsidRPr="00C41EF8" w:rsidRDefault="0014122B" w:rsidP="0014122B">
      <w:pPr>
        <w:numPr>
          <w:ilvl w:val="0"/>
          <w:numId w:val="3"/>
        </w:numPr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licenças médicas;</w:t>
      </w:r>
    </w:p>
    <w:p w14:paraId="72D38F75" w14:textId="77777777" w:rsidR="0014122B" w:rsidRPr="00C41EF8" w:rsidRDefault="0014122B" w:rsidP="0014122B">
      <w:pPr>
        <w:numPr>
          <w:ilvl w:val="0"/>
          <w:numId w:val="3"/>
        </w:numPr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readaptação de função;</w:t>
      </w:r>
    </w:p>
    <w:p w14:paraId="3933689A" w14:textId="77777777" w:rsidR="0014122B" w:rsidRPr="00C41EF8" w:rsidRDefault="0014122B" w:rsidP="0014122B">
      <w:pPr>
        <w:numPr>
          <w:ilvl w:val="0"/>
          <w:numId w:val="3"/>
        </w:numPr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afastamento temporário de função.</w:t>
      </w:r>
    </w:p>
    <w:p w14:paraId="0440A168" w14:textId="77777777" w:rsidR="0014122B" w:rsidRPr="00C41EF8" w:rsidRDefault="007B42D8" w:rsidP="0014122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 xml:space="preserve">V – </w:t>
      </w:r>
      <w:r w:rsidR="0014122B" w:rsidRPr="00C41EF8">
        <w:rPr>
          <w:rFonts w:ascii="Arial" w:hAnsi="Arial" w:cs="Arial"/>
          <w:sz w:val="24"/>
          <w:szCs w:val="24"/>
        </w:rPr>
        <w:t>realizar levantamento das condições de saúde dos servidores do Tribunal;</w:t>
      </w:r>
    </w:p>
    <w:p w14:paraId="3E7CD4DE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V</w:t>
      </w:r>
      <w:r w:rsidR="00AA4A7C" w:rsidRPr="00C41EF8">
        <w:rPr>
          <w:rFonts w:ascii="Arial" w:hAnsi="Arial" w:cs="Arial"/>
          <w:sz w:val="24"/>
          <w:szCs w:val="24"/>
        </w:rPr>
        <w:t>I</w:t>
      </w:r>
      <w:r w:rsidRPr="00C41EF8">
        <w:rPr>
          <w:rFonts w:ascii="Arial" w:hAnsi="Arial" w:cs="Arial"/>
          <w:sz w:val="24"/>
          <w:szCs w:val="24"/>
        </w:rPr>
        <w:t xml:space="preserve"> – </w:t>
      </w:r>
      <w:r w:rsidR="00101A3A" w:rsidRPr="00C41EF8">
        <w:rPr>
          <w:rFonts w:ascii="Arial" w:hAnsi="Arial" w:cs="Arial"/>
          <w:sz w:val="24"/>
          <w:szCs w:val="24"/>
        </w:rPr>
        <w:t>propor à Direção do Tribunal mudanças de funções, ambientes ou condições de trabalho, quando reconhecer potencial dano à saúde de indivíduo ou da coletividade, dec</w:t>
      </w:r>
      <w:r w:rsidR="0014122B" w:rsidRPr="00C41EF8">
        <w:rPr>
          <w:rFonts w:ascii="Arial" w:hAnsi="Arial" w:cs="Arial"/>
          <w:sz w:val="24"/>
          <w:szCs w:val="24"/>
        </w:rPr>
        <w:t>orrente da atividade laborativa;</w:t>
      </w:r>
    </w:p>
    <w:p w14:paraId="55FF2A6E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VI</w:t>
      </w:r>
      <w:r w:rsidR="00AA4A7C" w:rsidRPr="00C41EF8">
        <w:rPr>
          <w:rFonts w:ascii="Arial" w:hAnsi="Arial" w:cs="Arial"/>
          <w:sz w:val="24"/>
          <w:szCs w:val="24"/>
        </w:rPr>
        <w:t>I</w:t>
      </w:r>
      <w:r w:rsidRPr="00C41EF8">
        <w:rPr>
          <w:rFonts w:ascii="Arial" w:hAnsi="Arial" w:cs="Arial"/>
          <w:sz w:val="24"/>
          <w:szCs w:val="24"/>
        </w:rPr>
        <w:t xml:space="preserve"> – prestar informações sobre os processos relativos </w:t>
      </w:r>
      <w:r w:rsidR="0014122B" w:rsidRPr="00C41EF8">
        <w:rPr>
          <w:rFonts w:ascii="Arial" w:hAnsi="Arial" w:cs="Arial"/>
          <w:sz w:val="24"/>
          <w:szCs w:val="24"/>
        </w:rPr>
        <w:t>à</w:t>
      </w:r>
      <w:r w:rsidRPr="00C41EF8">
        <w:rPr>
          <w:rFonts w:ascii="Arial" w:hAnsi="Arial" w:cs="Arial"/>
          <w:sz w:val="24"/>
          <w:szCs w:val="24"/>
        </w:rPr>
        <w:t>s atividades periciais;</w:t>
      </w:r>
    </w:p>
    <w:p w14:paraId="390B9960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VII</w:t>
      </w:r>
      <w:r w:rsidR="00AA4A7C" w:rsidRPr="00C41EF8">
        <w:rPr>
          <w:rFonts w:ascii="Arial" w:hAnsi="Arial" w:cs="Arial"/>
          <w:sz w:val="24"/>
          <w:szCs w:val="24"/>
        </w:rPr>
        <w:t>I</w:t>
      </w:r>
      <w:r w:rsidRPr="00C41EF8">
        <w:rPr>
          <w:rFonts w:ascii="Arial" w:hAnsi="Arial" w:cs="Arial"/>
          <w:sz w:val="24"/>
          <w:szCs w:val="24"/>
        </w:rPr>
        <w:t xml:space="preserve"> – auxiliar em f</w:t>
      </w:r>
      <w:r w:rsidR="0014122B" w:rsidRPr="00C41EF8">
        <w:rPr>
          <w:rFonts w:ascii="Arial" w:hAnsi="Arial" w:cs="Arial"/>
          <w:sz w:val="24"/>
          <w:szCs w:val="24"/>
        </w:rPr>
        <w:t>iscalizações e auditorias afins.</w:t>
      </w:r>
    </w:p>
    <w:p w14:paraId="0D07C26F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 xml:space="preserve">§ 1º Para dar cumprimento </w:t>
      </w:r>
      <w:r w:rsidR="0069620E" w:rsidRPr="00C41EF8">
        <w:rPr>
          <w:rFonts w:ascii="Arial" w:hAnsi="Arial" w:cs="Arial"/>
          <w:sz w:val="24"/>
          <w:szCs w:val="24"/>
        </w:rPr>
        <w:t>ao contido</w:t>
      </w:r>
      <w:r w:rsidRPr="00C41EF8">
        <w:rPr>
          <w:rFonts w:ascii="Arial" w:hAnsi="Arial" w:cs="Arial"/>
          <w:sz w:val="24"/>
          <w:szCs w:val="24"/>
        </w:rPr>
        <w:t xml:space="preserve"> nos </w:t>
      </w:r>
      <w:r w:rsidR="007B42D8" w:rsidRPr="00C41EF8">
        <w:rPr>
          <w:rFonts w:ascii="Arial" w:hAnsi="Arial" w:cs="Arial"/>
          <w:sz w:val="24"/>
          <w:szCs w:val="24"/>
        </w:rPr>
        <w:t>incisos</w:t>
      </w:r>
      <w:r w:rsidRPr="00C41EF8">
        <w:rPr>
          <w:rFonts w:ascii="Arial" w:hAnsi="Arial" w:cs="Arial"/>
          <w:sz w:val="24"/>
          <w:szCs w:val="24"/>
        </w:rPr>
        <w:t xml:space="preserve"> I, I</w:t>
      </w:r>
      <w:r w:rsidR="007B42D8" w:rsidRPr="00C41EF8">
        <w:rPr>
          <w:rFonts w:ascii="Arial" w:hAnsi="Arial" w:cs="Arial"/>
          <w:sz w:val="24"/>
          <w:szCs w:val="24"/>
        </w:rPr>
        <w:t>I</w:t>
      </w:r>
      <w:r w:rsidR="004C0C00" w:rsidRPr="00C41EF8">
        <w:rPr>
          <w:rFonts w:ascii="Arial" w:hAnsi="Arial" w:cs="Arial"/>
          <w:sz w:val="24"/>
          <w:szCs w:val="24"/>
        </w:rPr>
        <w:t>,</w:t>
      </w:r>
      <w:r w:rsidR="007B42D8" w:rsidRPr="00C41EF8">
        <w:rPr>
          <w:rFonts w:ascii="Arial" w:hAnsi="Arial" w:cs="Arial"/>
          <w:sz w:val="24"/>
          <w:szCs w:val="24"/>
        </w:rPr>
        <w:t xml:space="preserve"> III</w:t>
      </w:r>
      <w:r w:rsidR="00AA4A7C" w:rsidRPr="00C41EF8">
        <w:rPr>
          <w:rFonts w:ascii="Arial" w:hAnsi="Arial" w:cs="Arial"/>
          <w:sz w:val="24"/>
          <w:szCs w:val="24"/>
        </w:rPr>
        <w:t>,</w:t>
      </w:r>
      <w:r w:rsidR="004C0C00" w:rsidRPr="00C41EF8">
        <w:rPr>
          <w:rFonts w:ascii="Arial" w:hAnsi="Arial" w:cs="Arial"/>
          <w:sz w:val="24"/>
          <w:szCs w:val="24"/>
        </w:rPr>
        <w:t xml:space="preserve"> IV</w:t>
      </w:r>
      <w:r w:rsidR="00AA4A7C" w:rsidRPr="00C41EF8">
        <w:rPr>
          <w:rFonts w:ascii="Arial" w:hAnsi="Arial" w:cs="Arial"/>
          <w:sz w:val="24"/>
          <w:szCs w:val="24"/>
        </w:rPr>
        <w:t xml:space="preserve"> e V</w:t>
      </w:r>
      <w:r w:rsidR="007B42D8" w:rsidRPr="00C41EF8">
        <w:rPr>
          <w:rFonts w:ascii="Arial" w:hAnsi="Arial" w:cs="Arial"/>
          <w:sz w:val="24"/>
          <w:szCs w:val="24"/>
        </w:rPr>
        <w:t>, poderá ser solicitado aos servidores</w:t>
      </w:r>
      <w:r w:rsidRPr="00C41EF8">
        <w:rPr>
          <w:rFonts w:ascii="Arial" w:hAnsi="Arial" w:cs="Arial"/>
          <w:sz w:val="24"/>
          <w:szCs w:val="24"/>
        </w:rPr>
        <w:t xml:space="preserve"> histórico médico, anamnese, exame</w:t>
      </w:r>
      <w:r w:rsidR="00B12DB3" w:rsidRPr="00C41EF8">
        <w:rPr>
          <w:rFonts w:ascii="Arial" w:hAnsi="Arial" w:cs="Arial"/>
          <w:sz w:val="24"/>
          <w:szCs w:val="24"/>
        </w:rPr>
        <w:t>s</w:t>
      </w:r>
      <w:r w:rsidRPr="00C41EF8">
        <w:rPr>
          <w:rFonts w:ascii="Arial" w:hAnsi="Arial" w:cs="Arial"/>
          <w:sz w:val="24"/>
          <w:szCs w:val="24"/>
        </w:rPr>
        <w:t xml:space="preserve"> físico</w:t>
      </w:r>
      <w:r w:rsidR="00B12DB3" w:rsidRPr="00C41EF8">
        <w:rPr>
          <w:rFonts w:ascii="Arial" w:hAnsi="Arial" w:cs="Arial"/>
          <w:sz w:val="24"/>
          <w:szCs w:val="24"/>
        </w:rPr>
        <w:t>s</w:t>
      </w:r>
      <w:r w:rsidRPr="00C41EF8">
        <w:rPr>
          <w:rFonts w:ascii="Arial" w:hAnsi="Arial" w:cs="Arial"/>
          <w:sz w:val="24"/>
          <w:szCs w:val="24"/>
        </w:rPr>
        <w:t xml:space="preserve"> e, se necessário</w:t>
      </w:r>
      <w:r w:rsidR="0069620E" w:rsidRPr="00C41EF8">
        <w:rPr>
          <w:rFonts w:ascii="Arial" w:hAnsi="Arial" w:cs="Arial"/>
          <w:sz w:val="24"/>
          <w:szCs w:val="24"/>
        </w:rPr>
        <w:t>s</w:t>
      </w:r>
      <w:r w:rsidRPr="00C41EF8">
        <w:rPr>
          <w:rFonts w:ascii="Arial" w:hAnsi="Arial" w:cs="Arial"/>
          <w:sz w:val="24"/>
          <w:szCs w:val="24"/>
        </w:rPr>
        <w:t>, exames laboratoriais, oftálmico</w:t>
      </w:r>
      <w:r w:rsidR="007B42D8" w:rsidRPr="00C41EF8">
        <w:rPr>
          <w:rFonts w:ascii="Arial" w:hAnsi="Arial" w:cs="Arial"/>
          <w:sz w:val="24"/>
          <w:szCs w:val="24"/>
        </w:rPr>
        <w:t>s</w:t>
      </w:r>
      <w:r w:rsidRPr="00C41EF8">
        <w:rPr>
          <w:rFonts w:ascii="Arial" w:hAnsi="Arial" w:cs="Arial"/>
          <w:sz w:val="24"/>
          <w:szCs w:val="24"/>
        </w:rPr>
        <w:t xml:space="preserve"> e audiométrico</w:t>
      </w:r>
      <w:r w:rsidR="007B42D8" w:rsidRPr="00C41EF8">
        <w:rPr>
          <w:rFonts w:ascii="Arial" w:hAnsi="Arial" w:cs="Arial"/>
          <w:sz w:val="24"/>
          <w:szCs w:val="24"/>
        </w:rPr>
        <w:t>s</w:t>
      </w:r>
      <w:r w:rsidRPr="00C41EF8">
        <w:rPr>
          <w:rFonts w:ascii="Arial" w:hAnsi="Arial" w:cs="Arial"/>
          <w:sz w:val="24"/>
          <w:szCs w:val="24"/>
        </w:rPr>
        <w:t>.</w:t>
      </w:r>
    </w:p>
    <w:p w14:paraId="7DBAC588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 xml:space="preserve">§ 2º Os exames </w:t>
      </w:r>
      <w:proofErr w:type="spellStart"/>
      <w:r w:rsidRPr="00C41EF8">
        <w:rPr>
          <w:rFonts w:ascii="Arial" w:hAnsi="Arial" w:cs="Arial"/>
          <w:sz w:val="24"/>
          <w:szCs w:val="24"/>
        </w:rPr>
        <w:t>pré</w:t>
      </w:r>
      <w:proofErr w:type="spellEnd"/>
      <w:r w:rsidRPr="00C41EF8">
        <w:rPr>
          <w:rFonts w:ascii="Arial" w:hAnsi="Arial" w:cs="Arial"/>
          <w:sz w:val="24"/>
          <w:szCs w:val="24"/>
        </w:rPr>
        <w:t xml:space="preserve">-admissionais e demissionais deverão ser realizados </w:t>
      </w:r>
      <w:r w:rsidR="001B37D8" w:rsidRPr="00C41EF8">
        <w:rPr>
          <w:rFonts w:ascii="Arial" w:hAnsi="Arial" w:cs="Arial"/>
          <w:sz w:val="24"/>
          <w:szCs w:val="24"/>
        </w:rPr>
        <w:t>por</w:t>
      </w:r>
      <w:r w:rsidR="0093389D" w:rsidRPr="00C41EF8">
        <w:rPr>
          <w:rFonts w:ascii="Arial" w:hAnsi="Arial" w:cs="Arial"/>
          <w:sz w:val="24"/>
          <w:szCs w:val="24"/>
        </w:rPr>
        <w:t xml:space="preserve"> junta</w:t>
      </w:r>
      <w:r w:rsidRPr="00C41EF8">
        <w:rPr>
          <w:rFonts w:ascii="Arial" w:hAnsi="Arial" w:cs="Arial"/>
          <w:sz w:val="24"/>
          <w:szCs w:val="24"/>
        </w:rPr>
        <w:t xml:space="preserve"> </w:t>
      </w:r>
      <w:r w:rsidR="00EB1358" w:rsidRPr="00C41EF8">
        <w:rPr>
          <w:rFonts w:ascii="Arial" w:hAnsi="Arial" w:cs="Arial"/>
          <w:sz w:val="24"/>
          <w:szCs w:val="24"/>
        </w:rPr>
        <w:t>médica</w:t>
      </w:r>
      <w:r w:rsidR="00312723" w:rsidRPr="00C41EF8">
        <w:rPr>
          <w:rFonts w:ascii="Arial" w:hAnsi="Arial" w:cs="Arial"/>
          <w:sz w:val="24"/>
          <w:szCs w:val="24"/>
        </w:rPr>
        <w:t>,</w:t>
      </w:r>
      <w:r w:rsidR="00EB1358" w:rsidRPr="00C41EF8">
        <w:rPr>
          <w:rFonts w:ascii="Arial" w:hAnsi="Arial" w:cs="Arial"/>
          <w:sz w:val="24"/>
          <w:szCs w:val="24"/>
        </w:rPr>
        <w:t xml:space="preserve"> </w:t>
      </w:r>
      <w:r w:rsidRPr="00C41EF8">
        <w:rPr>
          <w:rFonts w:ascii="Arial" w:hAnsi="Arial" w:cs="Arial"/>
          <w:sz w:val="24"/>
          <w:szCs w:val="24"/>
        </w:rPr>
        <w:t xml:space="preserve">composta de 3 (três) </w:t>
      </w:r>
      <w:r w:rsidR="00EB1358" w:rsidRPr="00C41EF8">
        <w:rPr>
          <w:rFonts w:ascii="Arial" w:hAnsi="Arial" w:cs="Arial"/>
          <w:sz w:val="24"/>
          <w:szCs w:val="24"/>
        </w:rPr>
        <w:t>profissionais do Serviço de Saúde do Tribunal</w:t>
      </w:r>
      <w:r w:rsidRPr="00C41EF8">
        <w:rPr>
          <w:rFonts w:ascii="Arial" w:hAnsi="Arial" w:cs="Arial"/>
          <w:sz w:val="24"/>
          <w:szCs w:val="24"/>
        </w:rPr>
        <w:t>.</w:t>
      </w:r>
    </w:p>
    <w:p w14:paraId="0138EEDE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 xml:space="preserve">§ 3º Os dados do levantamento </w:t>
      </w:r>
      <w:r w:rsidR="0069620E" w:rsidRPr="00C41EF8">
        <w:rPr>
          <w:rFonts w:ascii="Arial" w:hAnsi="Arial" w:cs="Arial"/>
          <w:sz w:val="24"/>
          <w:szCs w:val="24"/>
        </w:rPr>
        <w:t xml:space="preserve">mencionado no inciso V </w:t>
      </w:r>
      <w:r w:rsidR="00B12DB3" w:rsidRPr="00C41EF8">
        <w:rPr>
          <w:rFonts w:ascii="Arial" w:hAnsi="Arial" w:cs="Arial"/>
          <w:sz w:val="24"/>
          <w:szCs w:val="24"/>
        </w:rPr>
        <w:t>servirão como base para campanhas</w:t>
      </w:r>
      <w:r w:rsidR="004943FE" w:rsidRPr="00C41EF8">
        <w:rPr>
          <w:rFonts w:ascii="Arial" w:hAnsi="Arial" w:cs="Arial"/>
          <w:sz w:val="24"/>
          <w:szCs w:val="24"/>
        </w:rPr>
        <w:t>, visando à promoção de hábitos saudáveis e ações clínico/preventivas, que poderão incluir os exames descritos no §</w:t>
      </w:r>
      <w:r w:rsidR="0014122B" w:rsidRPr="00C41EF8">
        <w:rPr>
          <w:rFonts w:ascii="Arial" w:hAnsi="Arial" w:cs="Arial"/>
          <w:sz w:val="24"/>
          <w:szCs w:val="24"/>
        </w:rPr>
        <w:t xml:space="preserve"> </w:t>
      </w:r>
      <w:r w:rsidR="004943FE" w:rsidRPr="00C41EF8">
        <w:rPr>
          <w:rFonts w:ascii="Arial" w:hAnsi="Arial" w:cs="Arial"/>
          <w:sz w:val="24"/>
          <w:szCs w:val="24"/>
        </w:rPr>
        <w:t>1º e outros que se fizerem necessários.</w:t>
      </w:r>
    </w:p>
    <w:p w14:paraId="5C9B70AF" w14:textId="77777777" w:rsidR="002729DE" w:rsidRDefault="002729DE" w:rsidP="00974817">
      <w:pPr>
        <w:pStyle w:val="Ttulo1"/>
      </w:pPr>
      <w:bookmarkStart w:id="6" w:name="_Toc367803323"/>
      <w:bookmarkStart w:id="7" w:name="_Toc367803398"/>
      <w:bookmarkStart w:id="8" w:name="_Toc369774988"/>
    </w:p>
    <w:p w14:paraId="5B4E66B2" w14:textId="050CF18D" w:rsidR="00BB7E84" w:rsidRPr="00C41EF8" w:rsidRDefault="00BB7E84" w:rsidP="00974817">
      <w:pPr>
        <w:pStyle w:val="Ttulo1"/>
      </w:pPr>
      <w:r w:rsidRPr="00C41EF8">
        <w:t>CAPÍTULO III</w:t>
      </w:r>
      <w:r w:rsidR="00974817" w:rsidRPr="00C41EF8">
        <w:br/>
      </w:r>
      <w:r w:rsidRPr="00C41EF8">
        <w:t>DOS ATESTADOS</w:t>
      </w:r>
      <w:bookmarkEnd w:id="6"/>
      <w:bookmarkEnd w:id="7"/>
      <w:bookmarkEnd w:id="8"/>
    </w:p>
    <w:p w14:paraId="048A8BD8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7º</w:t>
      </w:r>
      <w:r w:rsidRPr="00C41EF8">
        <w:rPr>
          <w:rFonts w:ascii="Arial" w:hAnsi="Arial" w:cs="Arial"/>
          <w:sz w:val="24"/>
          <w:szCs w:val="24"/>
        </w:rPr>
        <w:t xml:space="preserve"> </w:t>
      </w:r>
      <w:r w:rsidR="00525349" w:rsidRPr="00C41EF8">
        <w:rPr>
          <w:rFonts w:ascii="Arial" w:hAnsi="Arial" w:cs="Arial"/>
          <w:sz w:val="24"/>
          <w:szCs w:val="24"/>
        </w:rPr>
        <w:t>Dispensas de expediente por até 3 (três) dias, motivadas por razões de saúde, serão admitidas mediante apresentação ao gestor da unidade de atestado</w:t>
      </w:r>
      <w:r w:rsidR="0071353C">
        <w:rPr>
          <w:rFonts w:ascii="Arial" w:hAnsi="Arial" w:cs="Arial"/>
          <w:sz w:val="24"/>
          <w:szCs w:val="24"/>
        </w:rPr>
        <w:t>,</w:t>
      </w:r>
      <w:r w:rsidR="00525349" w:rsidRPr="00C41EF8">
        <w:rPr>
          <w:rFonts w:ascii="Arial" w:hAnsi="Arial" w:cs="Arial"/>
          <w:sz w:val="24"/>
          <w:szCs w:val="24"/>
        </w:rPr>
        <w:t xml:space="preserve"> emitido pelo Serviço de Saúde</w:t>
      </w:r>
      <w:r w:rsidR="006E1D95">
        <w:rPr>
          <w:rFonts w:ascii="Arial" w:hAnsi="Arial" w:cs="Arial"/>
          <w:sz w:val="24"/>
          <w:szCs w:val="24"/>
        </w:rPr>
        <w:t xml:space="preserve"> ou por profissionais externos</w:t>
      </w:r>
      <w:r w:rsidR="00525349" w:rsidRPr="00C41EF8">
        <w:rPr>
          <w:rFonts w:ascii="Arial" w:hAnsi="Arial" w:cs="Arial"/>
          <w:sz w:val="24"/>
          <w:szCs w:val="24"/>
        </w:rPr>
        <w:t>.</w:t>
      </w:r>
    </w:p>
    <w:p w14:paraId="5223966A" w14:textId="77777777" w:rsidR="00BB7E84" w:rsidRPr="00C41EF8" w:rsidRDefault="006E1D95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único.</w:t>
      </w:r>
      <w:r w:rsidR="00235E80" w:rsidRPr="00C41EF8">
        <w:rPr>
          <w:rFonts w:ascii="Arial" w:hAnsi="Arial" w:cs="Arial"/>
          <w:sz w:val="24"/>
          <w:szCs w:val="24"/>
        </w:rPr>
        <w:t xml:space="preserve"> </w:t>
      </w:r>
      <w:r w:rsidR="00740240">
        <w:rPr>
          <w:rFonts w:ascii="Arial" w:hAnsi="Arial" w:cs="Arial"/>
          <w:sz w:val="24"/>
          <w:szCs w:val="24"/>
        </w:rPr>
        <w:t>Se necessário</w:t>
      </w:r>
      <w:r w:rsidR="0071353C">
        <w:rPr>
          <w:rFonts w:ascii="Arial" w:hAnsi="Arial" w:cs="Arial"/>
          <w:sz w:val="24"/>
          <w:szCs w:val="24"/>
        </w:rPr>
        <w:t>, o</w:t>
      </w:r>
      <w:r w:rsidR="005F1704" w:rsidRPr="00C41EF8">
        <w:rPr>
          <w:rFonts w:ascii="Arial" w:hAnsi="Arial" w:cs="Arial"/>
          <w:sz w:val="24"/>
          <w:szCs w:val="24"/>
        </w:rPr>
        <w:t>s atestados emitidos por profissionais</w:t>
      </w:r>
      <w:r>
        <w:rPr>
          <w:rFonts w:ascii="Arial" w:hAnsi="Arial" w:cs="Arial"/>
          <w:sz w:val="24"/>
          <w:szCs w:val="24"/>
        </w:rPr>
        <w:t xml:space="preserve"> externos</w:t>
      </w:r>
      <w:r w:rsidR="0071353C">
        <w:rPr>
          <w:rFonts w:ascii="Arial" w:hAnsi="Arial" w:cs="Arial"/>
          <w:sz w:val="24"/>
          <w:szCs w:val="24"/>
        </w:rPr>
        <w:t xml:space="preserve"> </w:t>
      </w:r>
      <w:r w:rsidR="005F1704" w:rsidRPr="00C41EF8">
        <w:rPr>
          <w:rFonts w:ascii="Arial" w:hAnsi="Arial" w:cs="Arial"/>
          <w:sz w:val="24"/>
          <w:szCs w:val="24"/>
        </w:rPr>
        <w:t>ser</w:t>
      </w:r>
      <w:r w:rsidR="00525349" w:rsidRPr="00C41EF8">
        <w:rPr>
          <w:rFonts w:ascii="Arial" w:hAnsi="Arial" w:cs="Arial"/>
          <w:sz w:val="24"/>
          <w:szCs w:val="24"/>
        </w:rPr>
        <w:t>ão</w:t>
      </w:r>
      <w:r w:rsidR="005F1704" w:rsidRPr="00C41EF8">
        <w:rPr>
          <w:rFonts w:ascii="Arial" w:hAnsi="Arial" w:cs="Arial"/>
          <w:sz w:val="24"/>
          <w:szCs w:val="24"/>
        </w:rPr>
        <w:t xml:space="preserve"> encaminhado</w:t>
      </w:r>
      <w:r w:rsidR="00525349" w:rsidRPr="00C41EF8">
        <w:rPr>
          <w:rFonts w:ascii="Arial" w:hAnsi="Arial" w:cs="Arial"/>
          <w:sz w:val="24"/>
          <w:szCs w:val="24"/>
        </w:rPr>
        <w:t>s</w:t>
      </w:r>
      <w:r w:rsidR="005F1704" w:rsidRPr="00C41EF8">
        <w:rPr>
          <w:rFonts w:ascii="Arial" w:hAnsi="Arial" w:cs="Arial"/>
          <w:sz w:val="24"/>
          <w:szCs w:val="24"/>
        </w:rPr>
        <w:t xml:space="preserve"> ao Serviço de Saúde para a </w:t>
      </w:r>
      <w:r w:rsidR="00525349" w:rsidRPr="00C41EF8">
        <w:rPr>
          <w:rFonts w:ascii="Arial" w:hAnsi="Arial" w:cs="Arial"/>
          <w:sz w:val="24"/>
          <w:szCs w:val="24"/>
        </w:rPr>
        <w:t xml:space="preserve">devida </w:t>
      </w:r>
      <w:r w:rsidR="005F1704" w:rsidRPr="00C41EF8">
        <w:rPr>
          <w:rFonts w:ascii="Arial" w:hAnsi="Arial" w:cs="Arial"/>
          <w:sz w:val="24"/>
          <w:szCs w:val="24"/>
        </w:rPr>
        <w:t>validação</w:t>
      </w:r>
      <w:r w:rsidR="00DD0928" w:rsidRPr="00C41EF8">
        <w:rPr>
          <w:rFonts w:ascii="Arial" w:hAnsi="Arial" w:cs="Arial"/>
          <w:sz w:val="24"/>
          <w:szCs w:val="24"/>
        </w:rPr>
        <w:t>.</w:t>
      </w:r>
    </w:p>
    <w:p w14:paraId="3A4E3C25" w14:textId="77777777" w:rsidR="00BB7E84" w:rsidRPr="00C41EF8" w:rsidRDefault="00473F73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F73">
        <w:rPr>
          <w:rFonts w:ascii="Arial" w:hAnsi="Arial" w:cs="Arial"/>
          <w:b/>
          <w:sz w:val="24"/>
          <w:szCs w:val="24"/>
        </w:rPr>
        <w:lastRenderedPageBreak/>
        <w:t>Art. 8º</w:t>
      </w:r>
      <w:r w:rsidR="00BB7E84" w:rsidRPr="00C41EF8">
        <w:rPr>
          <w:rFonts w:ascii="Arial" w:hAnsi="Arial" w:cs="Arial"/>
          <w:sz w:val="24"/>
          <w:szCs w:val="24"/>
        </w:rPr>
        <w:t xml:space="preserve"> </w:t>
      </w:r>
      <w:r w:rsidR="005F1704" w:rsidRPr="00C41EF8">
        <w:rPr>
          <w:rFonts w:ascii="Arial" w:hAnsi="Arial" w:cs="Arial"/>
          <w:sz w:val="24"/>
          <w:szCs w:val="24"/>
        </w:rPr>
        <w:t xml:space="preserve">No caso </w:t>
      </w:r>
      <w:r w:rsidR="00046098">
        <w:rPr>
          <w:rFonts w:ascii="Arial" w:hAnsi="Arial" w:cs="Arial"/>
          <w:sz w:val="24"/>
          <w:szCs w:val="24"/>
        </w:rPr>
        <w:t xml:space="preserve">de </w:t>
      </w:r>
      <w:r w:rsidR="00740240">
        <w:rPr>
          <w:rFonts w:ascii="Arial" w:hAnsi="Arial" w:cs="Arial"/>
          <w:sz w:val="24"/>
          <w:szCs w:val="24"/>
        </w:rPr>
        <w:t>nova</w:t>
      </w:r>
      <w:r>
        <w:rPr>
          <w:rFonts w:ascii="Arial" w:hAnsi="Arial" w:cs="Arial"/>
          <w:sz w:val="24"/>
          <w:szCs w:val="24"/>
        </w:rPr>
        <w:t xml:space="preserve"> apresentação</w:t>
      </w:r>
      <w:r w:rsidR="005F1704" w:rsidRPr="00C41EF8">
        <w:rPr>
          <w:rFonts w:ascii="Arial" w:hAnsi="Arial" w:cs="Arial"/>
          <w:sz w:val="24"/>
          <w:szCs w:val="24"/>
        </w:rPr>
        <w:t xml:space="preserve"> de atestado expedido por profissionais externos, </w:t>
      </w:r>
      <w:r w:rsidR="00525349" w:rsidRPr="00C41EF8">
        <w:rPr>
          <w:rFonts w:ascii="Arial" w:hAnsi="Arial" w:cs="Arial"/>
          <w:sz w:val="24"/>
          <w:szCs w:val="24"/>
        </w:rPr>
        <w:t>em</w:t>
      </w:r>
      <w:r w:rsidR="005F1704" w:rsidRPr="00C41EF8">
        <w:rPr>
          <w:rFonts w:ascii="Arial" w:hAnsi="Arial" w:cs="Arial"/>
          <w:sz w:val="24"/>
          <w:szCs w:val="24"/>
        </w:rPr>
        <w:t xml:space="preserve"> um período inferior a 60 (sessenta) dias, será necessária a sua validação </w:t>
      </w:r>
      <w:r w:rsidR="00525349" w:rsidRPr="00C41EF8">
        <w:rPr>
          <w:rFonts w:ascii="Arial" w:hAnsi="Arial" w:cs="Arial"/>
          <w:sz w:val="24"/>
          <w:szCs w:val="24"/>
        </w:rPr>
        <w:t>por</w:t>
      </w:r>
      <w:r w:rsidR="0093389D" w:rsidRPr="00C41EF8">
        <w:rPr>
          <w:rFonts w:ascii="Arial" w:hAnsi="Arial" w:cs="Arial"/>
          <w:sz w:val="24"/>
          <w:szCs w:val="24"/>
        </w:rPr>
        <w:t xml:space="preserve"> junta</w:t>
      </w:r>
      <w:r w:rsidR="005F1704" w:rsidRPr="00C41EF8">
        <w:rPr>
          <w:rFonts w:ascii="Arial" w:hAnsi="Arial" w:cs="Arial"/>
          <w:sz w:val="24"/>
          <w:szCs w:val="24"/>
        </w:rPr>
        <w:t xml:space="preserve"> médica do Serviço de Saúde, composta de 3 (três) profissionais</w:t>
      </w:r>
      <w:r w:rsidR="003828A1" w:rsidRPr="00C41EF8">
        <w:rPr>
          <w:rFonts w:ascii="Arial" w:hAnsi="Arial" w:cs="Arial"/>
          <w:sz w:val="24"/>
          <w:szCs w:val="24"/>
        </w:rPr>
        <w:t>.</w:t>
      </w:r>
    </w:p>
    <w:p w14:paraId="666636E6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A54FF20" w14:textId="77777777" w:rsidR="00BB7E84" w:rsidRPr="00C41EF8" w:rsidRDefault="00BB7E84" w:rsidP="00974817">
      <w:pPr>
        <w:pStyle w:val="Ttulo1"/>
      </w:pPr>
      <w:bookmarkStart w:id="9" w:name="_Toc367803324"/>
      <w:bookmarkStart w:id="10" w:name="_Toc367803399"/>
      <w:bookmarkStart w:id="11" w:name="_Toc369774989"/>
      <w:r w:rsidRPr="00C41EF8">
        <w:t>CAPÍTULO IV</w:t>
      </w:r>
      <w:r w:rsidR="00974817" w:rsidRPr="00C41EF8">
        <w:br/>
      </w:r>
      <w:r w:rsidRPr="00C41EF8">
        <w:t>DAS LICENÇAS</w:t>
      </w:r>
      <w:bookmarkEnd w:id="9"/>
      <w:bookmarkEnd w:id="10"/>
      <w:bookmarkEnd w:id="11"/>
    </w:p>
    <w:p w14:paraId="225FF137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9º</w:t>
      </w:r>
      <w:r w:rsidRPr="00C41EF8">
        <w:rPr>
          <w:rFonts w:ascii="Arial" w:hAnsi="Arial" w:cs="Arial"/>
          <w:sz w:val="24"/>
          <w:szCs w:val="24"/>
        </w:rPr>
        <w:t xml:space="preserve"> As licenças serão concedidas na forma prevista no Capítulo X, do Tít</w:t>
      </w:r>
      <w:r w:rsidR="00D97DF8" w:rsidRPr="00C41EF8">
        <w:rPr>
          <w:rFonts w:ascii="Arial" w:hAnsi="Arial" w:cs="Arial"/>
          <w:sz w:val="24"/>
          <w:szCs w:val="24"/>
        </w:rPr>
        <w:t xml:space="preserve">ulo V, da Lei Estadual nº 6.174, de 16 de novembro de </w:t>
      </w:r>
      <w:r w:rsidRPr="00C41EF8">
        <w:rPr>
          <w:rFonts w:ascii="Arial" w:hAnsi="Arial" w:cs="Arial"/>
          <w:sz w:val="24"/>
          <w:szCs w:val="24"/>
        </w:rPr>
        <w:t xml:space="preserve">1970 (Estatuto dos Funcionários Públicos do Paraná), mediante avaliação </w:t>
      </w:r>
      <w:r w:rsidR="00525349" w:rsidRPr="00C41EF8">
        <w:rPr>
          <w:rFonts w:ascii="Arial" w:hAnsi="Arial" w:cs="Arial"/>
          <w:sz w:val="24"/>
          <w:szCs w:val="24"/>
        </w:rPr>
        <w:t>por</w:t>
      </w:r>
      <w:r w:rsidR="0093389D" w:rsidRPr="00C41EF8">
        <w:rPr>
          <w:rFonts w:ascii="Arial" w:hAnsi="Arial" w:cs="Arial"/>
          <w:sz w:val="24"/>
          <w:szCs w:val="24"/>
        </w:rPr>
        <w:t xml:space="preserve"> junta</w:t>
      </w:r>
      <w:r w:rsidR="009408AF" w:rsidRPr="00C41EF8">
        <w:rPr>
          <w:rFonts w:ascii="Arial" w:hAnsi="Arial" w:cs="Arial"/>
          <w:sz w:val="24"/>
          <w:szCs w:val="24"/>
        </w:rPr>
        <w:t xml:space="preserve"> médica do Serviço de Saúde, composta de 3 (três) profissionais.</w:t>
      </w:r>
    </w:p>
    <w:p w14:paraId="55B59B27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330E0EA5" w14:textId="77777777" w:rsidR="00BB7E84" w:rsidRPr="00C41EF8" w:rsidRDefault="00BB7E84" w:rsidP="00974817">
      <w:pPr>
        <w:pStyle w:val="Ttulo2"/>
      </w:pPr>
      <w:bookmarkStart w:id="12" w:name="_Toc367803325"/>
      <w:bookmarkStart w:id="13" w:name="_Toc367803400"/>
      <w:bookmarkStart w:id="14" w:name="_Toc369774990"/>
      <w:r w:rsidRPr="00C41EF8">
        <w:t>Seção I</w:t>
      </w:r>
      <w:r w:rsidR="00974817" w:rsidRPr="00C41EF8">
        <w:br/>
      </w:r>
      <w:r w:rsidRPr="00C41EF8">
        <w:t>Da Licença para Tratamento de Saúde</w:t>
      </w:r>
      <w:bookmarkEnd w:id="12"/>
      <w:bookmarkEnd w:id="13"/>
      <w:bookmarkEnd w:id="14"/>
    </w:p>
    <w:p w14:paraId="731F198B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10</w:t>
      </w:r>
      <w:r w:rsidRPr="00C41EF8">
        <w:rPr>
          <w:rFonts w:ascii="Arial" w:hAnsi="Arial" w:cs="Arial"/>
          <w:sz w:val="24"/>
          <w:szCs w:val="24"/>
        </w:rPr>
        <w:t>. Quando</w:t>
      </w:r>
      <w:r w:rsidR="001B37D8" w:rsidRPr="00C41EF8">
        <w:rPr>
          <w:rFonts w:ascii="Arial" w:hAnsi="Arial" w:cs="Arial"/>
          <w:sz w:val="24"/>
          <w:szCs w:val="24"/>
        </w:rPr>
        <w:t>,</w:t>
      </w:r>
      <w:r w:rsidRPr="00C41EF8">
        <w:rPr>
          <w:rFonts w:ascii="Arial" w:hAnsi="Arial" w:cs="Arial"/>
          <w:sz w:val="24"/>
          <w:szCs w:val="24"/>
        </w:rPr>
        <w:t xml:space="preserve"> por motivo de doença, o afastamento for superior a 3 (três) dias de trabalho, o servidor deverá ser submetido </w:t>
      </w:r>
      <w:r w:rsidR="005B20EC" w:rsidRPr="00C41EF8">
        <w:rPr>
          <w:rFonts w:ascii="Arial" w:hAnsi="Arial" w:cs="Arial"/>
          <w:sz w:val="24"/>
          <w:szCs w:val="24"/>
        </w:rPr>
        <w:t xml:space="preserve">à </w:t>
      </w:r>
      <w:r w:rsidR="005F1704" w:rsidRPr="00C41EF8">
        <w:rPr>
          <w:rFonts w:ascii="Arial" w:hAnsi="Arial" w:cs="Arial"/>
          <w:sz w:val="24"/>
          <w:szCs w:val="24"/>
        </w:rPr>
        <w:t xml:space="preserve">avaliação </w:t>
      </w:r>
      <w:r w:rsidR="0093389D" w:rsidRPr="00C41EF8">
        <w:rPr>
          <w:rFonts w:ascii="Arial" w:hAnsi="Arial" w:cs="Arial"/>
          <w:sz w:val="24"/>
          <w:szCs w:val="24"/>
        </w:rPr>
        <w:t>pela junta</w:t>
      </w:r>
      <w:r w:rsidR="005F1704" w:rsidRPr="00C41EF8">
        <w:rPr>
          <w:rFonts w:ascii="Arial" w:hAnsi="Arial" w:cs="Arial"/>
          <w:sz w:val="24"/>
          <w:szCs w:val="24"/>
        </w:rPr>
        <w:t xml:space="preserve"> médica, no</w:t>
      </w:r>
      <w:r w:rsidRPr="00C41EF8">
        <w:rPr>
          <w:rFonts w:ascii="Arial" w:hAnsi="Arial" w:cs="Arial"/>
          <w:sz w:val="24"/>
          <w:szCs w:val="24"/>
        </w:rPr>
        <w:t xml:space="preserve"> prazo de 24 (vinte e quatro) horas</w:t>
      </w:r>
      <w:r w:rsidR="005F1704" w:rsidRPr="00C41EF8">
        <w:rPr>
          <w:rFonts w:ascii="Arial" w:hAnsi="Arial" w:cs="Arial"/>
          <w:sz w:val="24"/>
          <w:szCs w:val="24"/>
        </w:rPr>
        <w:t>, contado da data do atestado.</w:t>
      </w:r>
    </w:p>
    <w:p w14:paraId="0B23D58C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§ 1º Os servidores</w:t>
      </w:r>
      <w:r w:rsidR="002B74F2" w:rsidRPr="00C41EF8">
        <w:rPr>
          <w:rFonts w:ascii="Arial" w:hAnsi="Arial" w:cs="Arial"/>
          <w:sz w:val="24"/>
          <w:szCs w:val="24"/>
        </w:rPr>
        <w:t>,</w:t>
      </w:r>
      <w:r w:rsidRPr="00C41EF8">
        <w:rPr>
          <w:rFonts w:ascii="Arial" w:hAnsi="Arial" w:cs="Arial"/>
          <w:sz w:val="24"/>
          <w:szCs w:val="24"/>
        </w:rPr>
        <w:t xml:space="preserve"> cujos antecedentes médicos e funcionais revelarem alta frequência de licenças para tratamento de saúde</w:t>
      </w:r>
      <w:r w:rsidR="002B74F2" w:rsidRPr="00C41EF8">
        <w:rPr>
          <w:rFonts w:ascii="Arial" w:hAnsi="Arial" w:cs="Arial"/>
          <w:sz w:val="24"/>
          <w:szCs w:val="24"/>
        </w:rPr>
        <w:t>,</w:t>
      </w:r>
      <w:r w:rsidRPr="00C41EF8">
        <w:rPr>
          <w:rFonts w:ascii="Arial" w:hAnsi="Arial" w:cs="Arial"/>
          <w:sz w:val="24"/>
          <w:szCs w:val="24"/>
        </w:rPr>
        <w:t xml:space="preserve"> serão submetidos a acompa</w:t>
      </w:r>
      <w:r w:rsidR="002B74F2" w:rsidRPr="00C41EF8">
        <w:rPr>
          <w:rFonts w:ascii="Arial" w:hAnsi="Arial" w:cs="Arial"/>
          <w:sz w:val="24"/>
          <w:szCs w:val="24"/>
        </w:rPr>
        <w:t>nhamento diferenciado, indicado</w:t>
      </w:r>
      <w:r w:rsidRPr="00C41EF8">
        <w:rPr>
          <w:rFonts w:ascii="Arial" w:hAnsi="Arial" w:cs="Arial"/>
          <w:sz w:val="24"/>
          <w:szCs w:val="24"/>
        </w:rPr>
        <w:t xml:space="preserve"> </w:t>
      </w:r>
      <w:r w:rsidR="0093389D" w:rsidRPr="00C41EF8">
        <w:rPr>
          <w:rFonts w:ascii="Arial" w:hAnsi="Arial" w:cs="Arial"/>
          <w:sz w:val="24"/>
          <w:szCs w:val="24"/>
        </w:rPr>
        <w:t>pela junta</w:t>
      </w:r>
      <w:r w:rsidRPr="00C41EF8">
        <w:rPr>
          <w:rFonts w:ascii="Arial" w:hAnsi="Arial" w:cs="Arial"/>
          <w:sz w:val="24"/>
          <w:szCs w:val="24"/>
        </w:rPr>
        <w:t xml:space="preserve"> </w:t>
      </w:r>
      <w:r w:rsidR="000E423E" w:rsidRPr="00C41EF8">
        <w:rPr>
          <w:rFonts w:ascii="Arial" w:hAnsi="Arial" w:cs="Arial"/>
          <w:sz w:val="24"/>
          <w:szCs w:val="24"/>
        </w:rPr>
        <w:t>médica</w:t>
      </w:r>
      <w:r w:rsidR="005B20EC" w:rsidRPr="00C41EF8">
        <w:rPr>
          <w:rFonts w:ascii="Arial" w:hAnsi="Arial" w:cs="Arial"/>
          <w:sz w:val="24"/>
          <w:szCs w:val="24"/>
        </w:rPr>
        <w:t>.</w:t>
      </w:r>
    </w:p>
    <w:p w14:paraId="78C40CA2" w14:textId="77777777" w:rsidR="00BB7E84" w:rsidRPr="00C41EF8" w:rsidRDefault="002B74F2" w:rsidP="00BB7E84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§ 2º Ao</w:t>
      </w:r>
      <w:r w:rsidR="00BB7E84" w:rsidRPr="00C41EF8">
        <w:rPr>
          <w:rFonts w:ascii="Arial" w:hAnsi="Arial" w:cs="Arial"/>
          <w:sz w:val="24"/>
          <w:szCs w:val="24"/>
        </w:rPr>
        <w:t xml:space="preserve"> Serviço Médico</w:t>
      </w:r>
      <w:r w:rsidRPr="00C41EF8">
        <w:rPr>
          <w:rFonts w:ascii="Arial" w:hAnsi="Arial" w:cs="Arial"/>
          <w:sz w:val="24"/>
          <w:szCs w:val="24"/>
        </w:rPr>
        <w:t>,</w:t>
      </w:r>
      <w:r w:rsidR="00BB7E84" w:rsidRPr="00C41EF8">
        <w:rPr>
          <w:rFonts w:ascii="Arial" w:hAnsi="Arial" w:cs="Arial"/>
          <w:sz w:val="24"/>
          <w:szCs w:val="24"/>
        </w:rPr>
        <w:t xml:space="preserve"> com </w:t>
      </w:r>
      <w:r w:rsidR="00F5587E" w:rsidRPr="00C41EF8">
        <w:rPr>
          <w:rFonts w:ascii="Arial" w:hAnsi="Arial" w:cs="Arial"/>
          <w:sz w:val="24"/>
          <w:szCs w:val="24"/>
        </w:rPr>
        <w:t xml:space="preserve">o </w:t>
      </w:r>
      <w:r w:rsidR="00BB7E84" w:rsidRPr="00C41EF8">
        <w:rPr>
          <w:rFonts w:ascii="Arial" w:hAnsi="Arial" w:cs="Arial"/>
          <w:sz w:val="24"/>
          <w:szCs w:val="24"/>
        </w:rPr>
        <w:t>apoio do Serviço de Assistência Social</w:t>
      </w:r>
      <w:r w:rsidRPr="00C41EF8">
        <w:rPr>
          <w:rFonts w:ascii="Arial" w:hAnsi="Arial" w:cs="Arial"/>
          <w:sz w:val="24"/>
          <w:szCs w:val="24"/>
        </w:rPr>
        <w:t>,</w:t>
      </w:r>
      <w:r w:rsidR="00BB7E84" w:rsidRPr="00C41EF8">
        <w:rPr>
          <w:rFonts w:ascii="Arial" w:hAnsi="Arial" w:cs="Arial"/>
          <w:sz w:val="24"/>
          <w:szCs w:val="24"/>
        </w:rPr>
        <w:t xml:space="preserve"> caberá estabelecer o controle e acompanhamento individual de cada paciente, definindo o quadro clínico e a patologia apresentada, com a finalidade de prorrogar ou suspender a licença para tratamento de saúde.</w:t>
      </w:r>
    </w:p>
    <w:p w14:paraId="1425AC93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§ 3º As prorrogações de licenças serão c</w:t>
      </w:r>
      <w:r w:rsidR="008461DD" w:rsidRPr="00C41EF8">
        <w:rPr>
          <w:rFonts w:ascii="Arial" w:hAnsi="Arial" w:cs="Arial"/>
          <w:sz w:val="24"/>
          <w:szCs w:val="24"/>
        </w:rPr>
        <w:t xml:space="preserve">oncedidas mediante avaliação </w:t>
      </w:r>
      <w:r w:rsidR="0093389D" w:rsidRPr="00C41EF8">
        <w:rPr>
          <w:rFonts w:ascii="Arial" w:hAnsi="Arial" w:cs="Arial"/>
          <w:sz w:val="24"/>
          <w:szCs w:val="24"/>
        </w:rPr>
        <w:t>pela junta</w:t>
      </w:r>
      <w:r w:rsidR="000E423E" w:rsidRPr="00C41EF8">
        <w:rPr>
          <w:rFonts w:ascii="Arial" w:hAnsi="Arial" w:cs="Arial"/>
          <w:sz w:val="24"/>
          <w:szCs w:val="24"/>
        </w:rPr>
        <w:t xml:space="preserve"> médica</w:t>
      </w:r>
      <w:r w:rsidR="005B20EC" w:rsidRPr="00C41EF8">
        <w:rPr>
          <w:rFonts w:ascii="Arial" w:hAnsi="Arial" w:cs="Arial"/>
          <w:sz w:val="24"/>
          <w:szCs w:val="24"/>
        </w:rPr>
        <w:t>.</w:t>
      </w:r>
    </w:p>
    <w:p w14:paraId="045A317D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§ 4º Quando o servidor estiver impossibilitado de deslocamento, a prorrogação da licença de saúde dependerá de visita hospitalar ou domiciliar.</w:t>
      </w:r>
    </w:p>
    <w:p w14:paraId="132930BA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11</w:t>
      </w:r>
      <w:r w:rsidRPr="00C41EF8">
        <w:rPr>
          <w:rFonts w:ascii="Arial" w:hAnsi="Arial" w:cs="Arial"/>
          <w:sz w:val="24"/>
          <w:szCs w:val="24"/>
        </w:rPr>
        <w:t xml:space="preserve">. Serão </w:t>
      </w:r>
      <w:r w:rsidR="002B74F2" w:rsidRPr="00C41EF8">
        <w:rPr>
          <w:rFonts w:ascii="Arial" w:hAnsi="Arial" w:cs="Arial"/>
          <w:sz w:val="24"/>
          <w:szCs w:val="24"/>
        </w:rPr>
        <w:t>interrompidas</w:t>
      </w:r>
      <w:r w:rsidRPr="00C41EF8">
        <w:rPr>
          <w:rFonts w:ascii="Arial" w:hAnsi="Arial" w:cs="Arial"/>
          <w:sz w:val="24"/>
          <w:szCs w:val="24"/>
        </w:rPr>
        <w:t xml:space="preserve"> as licenças sempre que:</w:t>
      </w:r>
    </w:p>
    <w:p w14:paraId="2E3EF868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I – o servidor, comprovadamente, não se submeter ao tratamento indispensável à sua recuperação</w:t>
      </w:r>
      <w:r w:rsidR="00525349" w:rsidRPr="00C41EF8">
        <w:rPr>
          <w:rFonts w:ascii="Arial" w:hAnsi="Arial" w:cs="Arial"/>
          <w:sz w:val="24"/>
          <w:szCs w:val="24"/>
        </w:rPr>
        <w:t>, a critério da junta médica</w:t>
      </w:r>
      <w:r w:rsidRPr="00C41EF8">
        <w:rPr>
          <w:rFonts w:ascii="Arial" w:hAnsi="Arial" w:cs="Arial"/>
          <w:sz w:val="24"/>
          <w:szCs w:val="24"/>
        </w:rPr>
        <w:t>;</w:t>
      </w:r>
    </w:p>
    <w:p w14:paraId="40CC8765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II – cessar a incapacidade laboral em período anterior àquele inicialmente previsto;</w:t>
      </w:r>
    </w:p>
    <w:p w14:paraId="017310D3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III – for comprovado o exercício de atividade laboral no decurso da licença concedida;</w:t>
      </w:r>
    </w:p>
    <w:p w14:paraId="36592E0B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IV – cessar</w:t>
      </w:r>
      <w:r w:rsidR="002B74F2" w:rsidRPr="00C41EF8">
        <w:rPr>
          <w:rFonts w:ascii="Arial" w:hAnsi="Arial" w:cs="Arial"/>
          <w:sz w:val="24"/>
          <w:szCs w:val="24"/>
        </w:rPr>
        <w:t>em</w:t>
      </w:r>
      <w:r w:rsidRPr="00C41EF8">
        <w:rPr>
          <w:rFonts w:ascii="Arial" w:hAnsi="Arial" w:cs="Arial"/>
          <w:sz w:val="24"/>
          <w:szCs w:val="24"/>
        </w:rPr>
        <w:t xml:space="preserve"> os </w:t>
      </w:r>
      <w:r w:rsidR="002B74F2" w:rsidRPr="00C41EF8">
        <w:rPr>
          <w:rFonts w:ascii="Arial" w:hAnsi="Arial" w:cs="Arial"/>
          <w:sz w:val="24"/>
          <w:szCs w:val="24"/>
        </w:rPr>
        <w:t xml:space="preserve">motivos da </w:t>
      </w:r>
      <w:r w:rsidRPr="00C41EF8">
        <w:rPr>
          <w:rFonts w:ascii="Arial" w:hAnsi="Arial" w:cs="Arial"/>
          <w:sz w:val="24"/>
          <w:szCs w:val="24"/>
        </w:rPr>
        <w:t>concessão da licença.</w:t>
      </w:r>
    </w:p>
    <w:p w14:paraId="1648291A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12</w:t>
      </w:r>
      <w:r w:rsidRPr="00C41EF8">
        <w:rPr>
          <w:rFonts w:ascii="Arial" w:hAnsi="Arial" w:cs="Arial"/>
          <w:sz w:val="24"/>
          <w:szCs w:val="24"/>
        </w:rPr>
        <w:t>. A definiçã</w:t>
      </w:r>
      <w:r w:rsidR="006900CB" w:rsidRPr="00C41EF8">
        <w:rPr>
          <w:rFonts w:ascii="Arial" w:hAnsi="Arial" w:cs="Arial"/>
          <w:sz w:val="24"/>
          <w:szCs w:val="24"/>
        </w:rPr>
        <w:t xml:space="preserve">o do período de permanência </w:t>
      </w:r>
      <w:r w:rsidR="0099752D" w:rsidRPr="00C41EF8">
        <w:rPr>
          <w:rFonts w:ascii="Arial" w:hAnsi="Arial" w:cs="Arial"/>
          <w:sz w:val="24"/>
          <w:szCs w:val="24"/>
        </w:rPr>
        <w:t xml:space="preserve">em licença </w:t>
      </w:r>
      <w:r w:rsidR="00C91964" w:rsidRPr="00C41EF8">
        <w:rPr>
          <w:rFonts w:ascii="Arial" w:hAnsi="Arial" w:cs="Arial"/>
          <w:sz w:val="24"/>
          <w:szCs w:val="24"/>
        </w:rPr>
        <w:t>para tratamento</w:t>
      </w:r>
      <w:r w:rsidR="00E13575" w:rsidRPr="00C41EF8">
        <w:rPr>
          <w:rFonts w:ascii="Arial" w:hAnsi="Arial" w:cs="Arial"/>
          <w:sz w:val="24"/>
          <w:szCs w:val="24"/>
        </w:rPr>
        <w:t xml:space="preserve"> de saúde ficará a critério da</w:t>
      </w:r>
      <w:r w:rsidRPr="00C41EF8">
        <w:rPr>
          <w:rFonts w:ascii="Arial" w:hAnsi="Arial" w:cs="Arial"/>
          <w:sz w:val="24"/>
          <w:szCs w:val="24"/>
        </w:rPr>
        <w:t xml:space="preserve"> junta </w:t>
      </w:r>
      <w:r w:rsidR="005B20EC" w:rsidRPr="00C41EF8">
        <w:rPr>
          <w:rFonts w:ascii="Arial" w:hAnsi="Arial" w:cs="Arial"/>
          <w:sz w:val="24"/>
          <w:szCs w:val="24"/>
        </w:rPr>
        <w:t>médica,</w:t>
      </w:r>
      <w:r w:rsidR="0099393D" w:rsidRPr="00C41EF8">
        <w:rPr>
          <w:rFonts w:ascii="Arial" w:hAnsi="Arial" w:cs="Arial"/>
          <w:sz w:val="24"/>
          <w:szCs w:val="24"/>
        </w:rPr>
        <w:t xml:space="preserve"> inclusive o de licença </w:t>
      </w:r>
      <w:r w:rsidR="000E186B" w:rsidRPr="00C41EF8">
        <w:rPr>
          <w:rFonts w:ascii="Arial" w:hAnsi="Arial" w:cs="Arial"/>
          <w:sz w:val="24"/>
          <w:szCs w:val="24"/>
        </w:rPr>
        <w:t xml:space="preserve">indicado em atestado fornecido por </w:t>
      </w:r>
      <w:r w:rsidR="0099393D" w:rsidRPr="00C41EF8">
        <w:rPr>
          <w:rFonts w:ascii="Arial" w:hAnsi="Arial" w:cs="Arial"/>
          <w:sz w:val="24"/>
          <w:szCs w:val="24"/>
        </w:rPr>
        <w:t>profissionais externos.</w:t>
      </w:r>
    </w:p>
    <w:p w14:paraId="695D85DC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13</w:t>
      </w:r>
      <w:r w:rsidR="00E13575" w:rsidRPr="00C41EF8">
        <w:rPr>
          <w:rFonts w:ascii="Arial" w:hAnsi="Arial" w:cs="Arial"/>
          <w:sz w:val="24"/>
          <w:szCs w:val="24"/>
        </w:rPr>
        <w:t>. Os</w:t>
      </w:r>
      <w:r w:rsidRPr="00C41EF8">
        <w:rPr>
          <w:rFonts w:ascii="Arial" w:hAnsi="Arial" w:cs="Arial"/>
          <w:sz w:val="24"/>
          <w:szCs w:val="24"/>
        </w:rPr>
        <w:t xml:space="preserve"> atestado</w:t>
      </w:r>
      <w:r w:rsidR="00E13575" w:rsidRPr="00C41EF8">
        <w:rPr>
          <w:rFonts w:ascii="Arial" w:hAnsi="Arial" w:cs="Arial"/>
          <w:sz w:val="24"/>
          <w:szCs w:val="24"/>
        </w:rPr>
        <w:t>s</w:t>
      </w:r>
      <w:r w:rsidR="000E186B" w:rsidRPr="00C41EF8">
        <w:rPr>
          <w:rFonts w:ascii="Arial" w:hAnsi="Arial" w:cs="Arial"/>
          <w:sz w:val="24"/>
          <w:szCs w:val="24"/>
        </w:rPr>
        <w:t xml:space="preserve"> médicos</w:t>
      </w:r>
      <w:r w:rsidRPr="00C41EF8">
        <w:rPr>
          <w:rFonts w:ascii="Arial" w:hAnsi="Arial" w:cs="Arial"/>
          <w:sz w:val="24"/>
          <w:szCs w:val="24"/>
        </w:rPr>
        <w:t>, nos casos em que houver necessidade de</w:t>
      </w:r>
      <w:r w:rsidR="00E13575" w:rsidRPr="00C41EF8">
        <w:rPr>
          <w:rFonts w:ascii="Arial" w:hAnsi="Arial" w:cs="Arial"/>
          <w:sz w:val="24"/>
          <w:szCs w:val="24"/>
        </w:rPr>
        <w:t xml:space="preserve"> afastamento do trabalho, deverão</w:t>
      </w:r>
      <w:r w:rsidRPr="00C41EF8">
        <w:rPr>
          <w:rFonts w:ascii="Arial" w:hAnsi="Arial" w:cs="Arial"/>
          <w:sz w:val="24"/>
          <w:szCs w:val="24"/>
        </w:rPr>
        <w:t xml:space="preserve"> conter:</w:t>
      </w:r>
    </w:p>
    <w:p w14:paraId="43E54AB3" w14:textId="77777777" w:rsidR="00BB7E84" w:rsidRPr="00C41EF8" w:rsidRDefault="00BB7E84" w:rsidP="00BB7E84">
      <w:pPr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lastRenderedPageBreak/>
        <w:t>I – nome legível do paciente;</w:t>
      </w:r>
    </w:p>
    <w:p w14:paraId="4E6F7F95" w14:textId="77777777" w:rsidR="00BB7E84" w:rsidRPr="00C41EF8" w:rsidRDefault="00BB7E84" w:rsidP="00BB7E84">
      <w:pPr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II – CID – Classificação Internacional de Doenças;</w:t>
      </w:r>
    </w:p>
    <w:p w14:paraId="267E46B4" w14:textId="77777777" w:rsidR="00BB7E84" w:rsidRPr="00C41EF8" w:rsidRDefault="00BB7E84" w:rsidP="00BB7E84">
      <w:pPr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III – período máximo de afastamento de 3 (três) dias;</w:t>
      </w:r>
    </w:p>
    <w:p w14:paraId="556B3D7B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IV – assinatura do médico com a indicação do CRM, ou receituário personalizado.</w:t>
      </w:r>
    </w:p>
    <w:p w14:paraId="0E228C93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14</w:t>
      </w:r>
      <w:r w:rsidRPr="00C41EF8">
        <w:rPr>
          <w:rFonts w:ascii="Arial" w:hAnsi="Arial" w:cs="Arial"/>
          <w:sz w:val="24"/>
          <w:szCs w:val="24"/>
        </w:rPr>
        <w:t>. O servidor hospitalizado ou impossibilitado de se locomover, deve</w:t>
      </w:r>
      <w:r w:rsidR="0099752D" w:rsidRPr="00C41EF8">
        <w:rPr>
          <w:rFonts w:ascii="Arial" w:hAnsi="Arial" w:cs="Arial"/>
          <w:sz w:val="24"/>
          <w:szCs w:val="24"/>
        </w:rPr>
        <w:t>rá</w:t>
      </w:r>
      <w:r w:rsidRPr="00C41EF8">
        <w:rPr>
          <w:rFonts w:ascii="Arial" w:hAnsi="Arial" w:cs="Arial"/>
          <w:sz w:val="24"/>
          <w:szCs w:val="24"/>
        </w:rPr>
        <w:t xml:space="preserve"> encaminhar ao Serviço de Saúde, </w:t>
      </w:r>
      <w:r w:rsidR="00E13575" w:rsidRPr="00C41EF8">
        <w:rPr>
          <w:rFonts w:ascii="Arial" w:hAnsi="Arial" w:cs="Arial"/>
          <w:sz w:val="24"/>
          <w:szCs w:val="24"/>
        </w:rPr>
        <w:t xml:space="preserve">por outra pessoa ou por telefone, </w:t>
      </w:r>
      <w:r w:rsidRPr="00C41EF8">
        <w:rPr>
          <w:rFonts w:ascii="Arial" w:hAnsi="Arial" w:cs="Arial"/>
          <w:sz w:val="24"/>
          <w:szCs w:val="24"/>
        </w:rPr>
        <w:t>no prazo de 24</w:t>
      </w:r>
      <w:r w:rsidR="00E13575" w:rsidRPr="00C41EF8">
        <w:rPr>
          <w:rFonts w:ascii="Arial" w:hAnsi="Arial" w:cs="Arial"/>
          <w:sz w:val="24"/>
          <w:szCs w:val="24"/>
        </w:rPr>
        <w:t xml:space="preserve"> (vinte e quatro)</w:t>
      </w:r>
      <w:r w:rsidRPr="00C41EF8">
        <w:rPr>
          <w:rFonts w:ascii="Arial" w:hAnsi="Arial" w:cs="Arial"/>
          <w:sz w:val="24"/>
          <w:szCs w:val="24"/>
        </w:rPr>
        <w:t xml:space="preserve"> horas a partir do afastamento, solicitação </w:t>
      </w:r>
      <w:r w:rsidR="00E13575" w:rsidRPr="00C41EF8">
        <w:rPr>
          <w:rFonts w:ascii="Arial" w:hAnsi="Arial" w:cs="Arial"/>
          <w:sz w:val="24"/>
          <w:szCs w:val="24"/>
        </w:rPr>
        <w:t>para a realização de</w:t>
      </w:r>
      <w:r w:rsidRPr="00C41EF8">
        <w:rPr>
          <w:rFonts w:ascii="Arial" w:hAnsi="Arial" w:cs="Arial"/>
          <w:sz w:val="24"/>
          <w:szCs w:val="24"/>
        </w:rPr>
        <w:t xml:space="preserve"> perícia, que poderá ocorrer no local de internamento ou </w:t>
      </w:r>
      <w:r w:rsidR="0099752D" w:rsidRPr="00C41EF8">
        <w:rPr>
          <w:rFonts w:ascii="Arial" w:hAnsi="Arial" w:cs="Arial"/>
          <w:sz w:val="24"/>
          <w:szCs w:val="24"/>
        </w:rPr>
        <w:t>em seu</w:t>
      </w:r>
      <w:r w:rsidRPr="00C41EF8">
        <w:rPr>
          <w:rFonts w:ascii="Arial" w:hAnsi="Arial" w:cs="Arial"/>
          <w:sz w:val="24"/>
          <w:szCs w:val="24"/>
        </w:rPr>
        <w:t xml:space="preserve"> domicílio, quando necessário.</w:t>
      </w:r>
    </w:p>
    <w:p w14:paraId="5E77A4AA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15</w:t>
      </w:r>
      <w:r w:rsidRPr="00C41EF8">
        <w:rPr>
          <w:rFonts w:ascii="Arial" w:hAnsi="Arial" w:cs="Arial"/>
          <w:sz w:val="24"/>
          <w:szCs w:val="24"/>
        </w:rPr>
        <w:t>. O servidor que necessitar de afastamento durante a jornada de trabalho deverá comparecer ao Serviço de Saúde par</w:t>
      </w:r>
      <w:r w:rsidR="005B20EC" w:rsidRPr="00C41EF8">
        <w:rPr>
          <w:rFonts w:ascii="Arial" w:hAnsi="Arial" w:cs="Arial"/>
          <w:sz w:val="24"/>
          <w:szCs w:val="24"/>
        </w:rPr>
        <w:t xml:space="preserve">a </w:t>
      </w:r>
      <w:r w:rsidR="000B7BA9" w:rsidRPr="00C41EF8">
        <w:rPr>
          <w:rFonts w:ascii="Arial" w:hAnsi="Arial" w:cs="Arial"/>
          <w:sz w:val="24"/>
          <w:szCs w:val="24"/>
        </w:rPr>
        <w:t>se</w:t>
      </w:r>
      <w:r w:rsidR="00F60CB2">
        <w:rPr>
          <w:rFonts w:ascii="Arial" w:hAnsi="Arial" w:cs="Arial"/>
          <w:sz w:val="24"/>
          <w:szCs w:val="24"/>
        </w:rPr>
        <w:t>r</w:t>
      </w:r>
      <w:r w:rsidR="000B7BA9" w:rsidRPr="00C41EF8">
        <w:rPr>
          <w:rFonts w:ascii="Arial" w:hAnsi="Arial" w:cs="Arial"/>
          <w:sz w:val="24"/>
          <w:szCs w:val="24"/>
        </w:rPr>
        <w:t xml:space="preserve"> </w:t>
      </w:r>
      <w:r w:rsidR="005B20EC" w:rsidRPr="00C41EF8">
        <w:rPr>
          <w:rFonts w:ascii="Arial" w:hAnsi="Arial" w:cs="Arial"/>
          <w:sz w:val="24"/>
          <w:szCs w:val="24"/>
        </w:rPr>
        <w:t>submet</w:t>
      </w:r>
      <w:r w:rsidR="00F60CB2">
        <w:rPr>
          <w:rFonts w:ascii="Arial" w:hAnsi="Arial" w:cs="Arial"/>
          <w:sz w:val="24"/>
          <w:szCs w:val="24"/>
        </w:rPr>
        <w:t>ido</w:t>
      </w:r>
      <w:r w:rsidR="005B20EC" w:rsidRPr="00C41EF8">
        <w:rPr>
          <w:rFonts w:ascii="Arial" w:hAnsi="Arial" w:cs="Arial"/>
          <w:sz w:val="24"/>
          <w:szCs w:val="24"/>
        </w:rPr>
        <w:t xml:space="preserve"> à</w:t>
      </w:r>
      <w:r w:rsidRPr="00C41EF8">
        <w:rPr>
          <w:rFonts w:ascii="Arial" w:hAnsi="Arial" w:cs="Arial"/>
          <w:sz w:val="24"/>
          <w:szCs w:val="24"/>
        </w:rPr>
        <w:t xml:space="preserve"> avaliação pericial.</w:t>
      </w:r>
    </w:p>
    <w:p w14:paraId="2EF4EF9E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16.</w:t>
      </w:r>
      <w:r w:rsidRPr="00C41EF8">
        <w:rPr>
          <w:rFonts w:ascii="Arial" w:hAnsi="Arial" w:cs="Arial"/>
          <w:sz w:val="24"/>
          <w:szCs w:val="24"/>
        </w:rPr>
        <w:t xml:space="preserve"> É vedada a concessão de licença retroati</w:t>
      </w:r>
      <w:r w:rsidR="0099752D" w:rsidRPr="00C41EF8">
        <w:rPr>
          <w:rFonts w:ascii="Arial" w:hAnsi="Arial" w:cs="Arial"/>
          <w:sz w:val="24"/>
          <w:szCs w:val="24"/>
        </w:rPr>
        <w:t>va, salvo em c</w:t>
      </w:r>
      <w:r w:rsidR="00E13575" w:rsidRPr="00C41EF8">
        <w:rPr>
          <w:rFonts w:ascii="Arial" w:hAnsi="Arial" w:cs="Arial"/>
          <w:sz w:val="24"/>
          <w:szCs w:val="24"/>
        </w:rPr>
        <w:t>asos excepcionais, a critério da</w:t>
      </w:r>
      <w:r w:rsidR="0099752D" w:rsidRPr="00C41EF8">
        <w:rPr>
          <w:rFonts w:ascii="Arial" w:hAnsi="Arial" w:cs="Arial"/>
          <w:sz w:val="24"/>
          <w:szCs w:val="24"/>
        </w:rPr>
        <w:t xml:space="preserve"> junta </w:t>
      </w:r>
      <w:r w:rsidR="001349C5" w:rsidRPr="00C41EF8">
        <w:rPr>
          <w:rFonts w:ascii="Arial" w:hAnsi="Arial" w:cs="Arial"/>
          <w:sz w:val="24"/>
          <w:szCs w:val="24"/>
        </w:rPr>
        <w:t>m</w:t>
      </w:r>
      <w:r w:rsidR="005A639B" w:rsidRPr="00C41EF8">
        <w:rPr>
          <w:rFonts w:ascii="Arial" w:hAnsi="Arial" w:cs="Arial"/>
          <w:sz w:val="24"/>
          <w:szCs w:val="24"/>
        </w:rPr>
        <w:t>édica</w:t>
      </w:r>
      <w:r w:rsidR="001349C5" w:rsidRPr="00C41EF8">
        <w:rPr>
          <w:rFonts w:ascii="Arial" w:hAnsi="Arial" w:cs="Arial"/>
          <w:sz w:val="24"/>
          <w:szCs w:val="24"/>
        </w:rPr>
        <w:t>.</w:t>
      </w:r>
    </w:p>
    <w:p w14:paraId="05993C6B" w14:textId="77777777" w:rsidR="00844CA8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17</w:t>
      </w:r>
      <w:r w:rsidRPr="00C41EF8">
        <w:rPr>
          <w:rFonts w:ascii="Arial" w:hAnsi="Arial" w:cs="Arial"/>
          <w:sz w:val="24"/>
          <w:szCs w:val="24"/>
        </w:rPr>
        <w:t xml:space="preserve">. Não serão concedidas licenças para tratamentos </w:t>
      </w:r>
      <w:r w:rsidR="00EB5013" w:rsidRPr="00C41EF8">
        <w:rPr>
          <w:rFonts w:ascii="Arial" w:hAnsi="Arial" w:cs="Arial"/>
          <w:sz w:val="24"/>
          <w:szCs w:val="24"/>
        </w:rPr>
        <w:t xml:space="preserve">de caráter estritamente </w:t>
      </w:r>
      <w:r w:rsidR="00844CA8" w:rsidRPr="00C41EF8">
        <w:rPr>
          <w:rFonts w:ascii="Arial" w:hAnsi="Arial" w:cs="Arial"/>
          <w:sz w:val="24"/>
          <w:szCs w:val="24"/>
        </w:rPr>
        <w:t xml:space="preserve">estético, </w:t>
      </w:r>
      <w:r w:rsidR="00EB5013" w:rsidRPr="00C41EF8">
        <w:rPr>
          <w:rFonts w:ascii="Arial" w:hAnsi="Arial" w:cs="Arial"/>
          <w:sz w:val="24"/>
          <w:szCs w:val="24"/>
        </w:rPr>
        <w:t>cabendo tal juízo à</w:t>
      </w:r>
      <w:r w:rsidR="0093389D" w:rsidRPr="00C41EF8">
        <w:rPr>
          <w:rFonts w:ascii="Arial" w:hAnsi="Arial" w:cs="Arial"/>
          <w:sz w:val="24"/>
          <w:szCs w:val="24"/>
        </w:rPr>
        <w:t xml:space="preserve"> junta</w:t>
      </w:r>
      <w:r w:rsidR="00844CA8" w:rsidRPr="00C41EF8">
        <w:rPr>
          <w:rFonts w:ascii="Arial" w:hAnsi="Arial" w:cs="Arial"/>
          <w:sz w:val="24"/>
          <w:szCs w:val="24"/>
        </w:rPr>
        <w:t xml:space="preserve"> médica.</w:t>
      </w:r>
    </w:p>
    <w:p w14:paraId="62AF9B4D" w14:textId="77777777" w:rsidR="00BB7E84" w:rsidRPr="00C41EF8" w:rsidRDefault="00BB7E84" w:rsidP="00BB7E84">
      <w:pPr>
        <w:spacing w:before="120" w:after="0" w:line="240" w:lineRule="auto"/>
        <w:ind w:left="705" w:firstLine="1134"/>
        <w:jc w:val="both"/>
        <w:rPr>
          <w:rFonts w:ascii="Arial" w:hAnsi="Arial" w:cs="Arial"/>
          <w:b/>
          <w:sz w:val="24"/>
          <w:szCs w:val="24"/>
        </w:rPr>
      </w:pPr>
    </w:p>
    <w:p w14:paraId="05E5CF4A" w14:textId="77777777" w:rsidR="00BB7E84" w:rsidRPr="00C41EF8" w:rsidRDefault="00BB7E84" w:rsidP="00974817">
      <w:pPr>
        <w:pStyle w:val="Ttulo2"/>
      </w:pPr>
      <w:bookmarkStart w:id="15" w:name="_Toc367803326"/>
      <w:bookmarkStart w:id="16" w:name="_Toc367803401"/>
      <w:bookmarkStart w:id="17" w:name="_Toc369774991"/>
      <w:r w:rsidRPr="00C41EF8">
        <w:t>Seção II</w:t>
      </w:r>
      <w:r w:rsidR="00974817" w:rsidRPr="00C41EF8">
        <w:br/>
      </w:r>
      <w:r w:rsidRPr="00C41EF8">
        <w:t>Da Licença por Motivo de Doença em Pessoa da Família</w:t>
      </w:r>
      <w:bookmarkEnd w:id="15"/>
      <w:bookmarkEnd w:id="16"/>
      <w:bookmarkEnd w:id="17"/>
    </w:p>
    <w:p w14:paraId="35E6B0A4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18.</w:t>
      </w:r>
      <w:r w:rsidRPr="00C41EF8">
        <w:rPr>
          <w:rFonts w:ascii="Arial" w:hAnsi="Arial" w:cs="Arial"/>
          <w:sz w:val="24"/>
          <w:szCs w:val="24"/>
        </w:rPr>
        <w:t xml:space="preserve"> Poderá ser concedida ao servidor que necessitar assistir à </w:t>
      </w:r>
      <w:r w:rsidR="000D5406" w:rsidRPr="00C41EF8">
        <w:rPr>
          <w:rFonts w:ascii="Arial" w:hAnsi="Arial" w:cs="Arial"/>
          <w:sz w:val="24"/>
          <w:szCs w:val="24"/>
        </w:rPr>
        <w:t xml:space="preserve">pessoa </w:t>
      </w:r>
      <w:r w:rsidRPr="00C41EF8">
        <w:rPr>
          <w:rFonts w:ascii="Arial" w:hAnsi="Arial" w:cs="Arial"/>
          <w:sz w:val="24"/>
          <w:szCs w:val="24"/>
        </w:rPr>
        <w:t>doente</w:t>
      </w:r>
      <w:r w:rsidR="00E13575" w:rsidRPr="00C41EF8">
        <w:rPr>
          <w:rFonts w:ascii="Arial" w:hAnsi="Arial" w:cs="Arial"/>
          <w:sz w:val="24"/>
          <w:szCs w:val="24"/>
        </w:rPr>
        <w:t xml:space="preserve"> da família</w:t>
      </w:r>
      <w:r w:rsidRPr="00C41EF8">
        <w:rPr>
          <w:rFonts w:ascii="Arial" w:hAnsi="Arial" w:cs="Arial"/>
          <w:sz w:val="24"/>
          <w:szCs w:val="24"/>
        </w:rPr>
        <w:t>, na condição de cônjuge, filho, pai, mãe ou irm</w:t>
      </w:r>
      <w:r w:rsidR="00E13575" w:rsidRPr="00C41EF8">
        <w:rPr>
          <w:rFonts w:ascii="Arial" w:hAnsi="Arial" w:cs="Arial"/>
          <w:sz w:val="24"/>
          <w:szCs w:val="24"/>
        </w:rPr>
        <w:t>ão, mediante avaliação pericial realizada pelo Serviço Médico, com acompanhamento do Serviço de Assistência Social.</w:t>
      </w:r>
    </w:p>
    <w:p w14:paraId="6E1346B6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 xml:space="preserve">Parágrafo único. Para obter licença por motivo de doença em pessoa da família, o servidor deverá comprovar ser indispensável a sua assistência pessoal, incompatível com o exercício do cargo. </w:t>
      </w:r>
    </w:p>
    <w:p w14:paraId="748CAABA" w14:textId="77777777" w:rsidR="00245C9C" w:rsidRPr="00C41EF8" w:rsidRDefault="00BB7E84" w:rsidP="00BC6199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19</w:t>
      </w:r>
      <w:r w:rsidRPr="00C41EF8">
        <w:rPr>
          <w:rFonts w:ascii="Arial" w:hAnsi="Arial" w:cs="Arial"/>
          <w:sz w:val="24"/>
          <w:szCs w:val="24"/>
        </w:rPr>
        <w:t xml:space="preserve">. O servidor que necessitar assistir à </w:t>
      </w:r>
      <w:r w:rsidR="000D5406" w:rsidRPr="00C41EF8">
        <w:rPr>
          <w:rFonts w:ascii="Arial" w:hAnsi="Arial" w:cs="Arial"/>
          <w:sz w:val="24"/>
          <w:szCs w:val="24"/>
        </w:rPr>
        <w:t xml:space="preserve">pessoa da </w:t>
      </w:r>
      <w:r w:rsidRPr="00C41EF8">
        <w:rPr>
          <w:rFonts w:ascii="Arial" w:hAnsi="Arial" w:cs="Arial"/>
          <w:sz w:val="24"/>
          <w:szCs w:val="24"/>
        </w:rPr>
        <w:t>família terá vencimentos integrais até 90 (noventa) dias</w:t>
      </w:r>
      <w:r w:rsidR="00245C9C" w:rsidRPr="00C41EF8">
        <w:rPr>
          <w:rFonts w:ascii="Arial" w:hAnsi="Arial" w:cs="Arial"/>
          <w:sz w:val="24"/>
          <w:szCs w:val="24"/>
        </w:rPr>
        <w:t>,</w:t>
      </w:r>
      <w:r w:rsidRPr="00C41EF8">
        <w:rPr>
          <w:rFonts w:ascii="Arial" w:hAnsi="Arial" w:cs="Arial"/>
          <w:sz w:val="24"/>
          <w:szCs w:val="24"/>
        </w:rPr>
        <w:t xml:space="preserve"> consecutivos ou</w:t>
      </w:r>
      <w:r w:rsidR="00BC6199" w:rsidRPr="00C41EF8">
        <w:rPr>
          <w:rFonts w:ascii="Arial" w:hAnsi="Arial" w:cs="Arial"/>
          <w:sz w:val="24"/>
          <w:szCs w:val="24"/>
        </w:rPr>
        <w:t xml:space="preserve"> não, compreendidos no período </w:t>
      </w:r>
      <w:r w:rsidRPr="00C41EF8">
        <w:rPr>
          <w:rFonts w:ascii="Arial" w:hAnsi="Arial" w:cs="Arial"/>
          <w:sz w:val="24"/>
          <w:szCs w:val="24"/>
        </w:rPr>
        <w:t>de 24 (vinte e quatro) meses.</w:t>
      </w:r>
    </w:p>
    <w:p w14:paraId="537E9017" w14:textId="77777777" w:rsidR="00BB7E84" w:rsidRPr="00C41EF8" w:rsidRDefault="00245C9C" w:rsidP="00BC6199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 xml:space="preserve">Parágrafo único. </w:t>
      </w:r>
      <w:r w:rsidR="00BB7E84" w:rsidRPr="00C41EF8">
        <w:rPr>
          <w:rFonts w:ascii="Arial" w:hAnsi="Arial" w:cs="Arial"/>
          <w:sz w:val="24"/>
          <w:szCs w:val="24"/>
        </w:rPr>
        <w:t xml:space="preserve">Se o período for superior a 90 (noventa) dias, </w:t>
      </w:r>
      <w:r w:rsidRPr="00C41EF8">
        <w:rPr>
          <w:rFonts w:ascii="Arial" w:hAnsi="Arial" w:cs="Arial"/>
          <w:sz w:val="24"/>
          <w:szCs w:val="24"/>
        </w:rPr>
        <w:t xml:space="preserve">o servidor </w:t>
      </w:r>
      <w:r w:rsidR="00BB7E84" w:rsidRPr="00C41EF8">
        <w:rPr>
          <w:rFonts w:ascii="Arial" w:hAnsi="Arial" w:cs="Arial"/>
          <w:sz w:val="24"/>
          <w:szCs w:val="24"/>
        </w:rPr>
        <w:t>estará sujeito aos seguintes descontos</w:t>
      </w:r>
      <w:r w:rsidRPr="00C41EF8">
        <w:rPr>
          <w:rFonts w:ascii="Arial" w:hAnsi="Arial" w:cs="Arial"/>
          <w:sz w:val="24"/>
          <w:szCs w:val="24"/>
        </w:rPr>
        <w:t xml:space="preserve"> nos seus vencimentos</w:t>
      </w:r>
      <w:r w:rsidR="00BB7E84" w:rsidRPr="00C41EF8">
        <w:rPr>
          <w:rFonts w:ascii="Arial" w:hAnsi="Arial" w:cs="Arial"/>
          <w:sz w:val="24"/>
          <w:szCs w:val="24"/>
        </w:rPr>
        <w:t>:</w:t>
      </w:r>
    </w:p>
    <w:p w14:paraId="396A9933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I – 50% (cinquenta por cento) do vencimento, quando exceder de 90 (noventa) a 180 (cento e oitenta) dias;</w:t>
      </w:r>
    </w:p>
    <w:p w14:paraId="49840102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 xml:space="preserve">II – </w:t>
      </w:r>
      <w:r w:rsidR="001B37D8" w:rsidRPr="00C41EF8">
        <w:rPr>
          <w:rFonts w:ascii="Arial" w:hAnsi="Arial" w:cs="Arial"/>
          <w:sz w:val="24"/>
          <w:szCs w:val="24"/>
        </w:rPr>
        <w:t>s</w:t>
      </w:r>
      <w:r w:rsidRPr="00C41EF8">
        <w:rPr>
          <w:rFonts w:ascii="Arial" w:hAnsi="Arial" w:cs="Arial"/>
          <w:sz w:val="24"/>
          <w:szCs w:val="24"/>
        </w:rPr>
        <w:t>em vencimento, quando exceder de 180 (cento e oitenta) dias até 360 (trezentos e sessenta) dias.</w:t>
      </w:r>
    </w:p>
    <w:p w14:paraId="68278E81" w14:textId="77777777" w:rsidR="00BB7E84" w:rsidRPr="00C41EF8" w:rsidRDefault="00E13575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20</w:t>
      </w:r>
      <w:r w:rsidR="00BB7E84" w:rsidRPr="00C41EF8">
        <w:rPr>
          <w:rFonts w:ascii="Arial" w:hAnsi="Arial" w:cs="Arial"/>
          <w:sz w:val="24"/>
          <w:szCs w:val="24"/>
        </w:rPr>
        <w:t xml:space="preserve">. Serão necessários os </w:t>
      </w:r>
      <w:r w:rsidR="00245C9C" w:rsidRPr="00C41EF8">
        <w:rPr>
          <w:rFonts w:ascii="Arial" w:hAnsi="Arial" w:cs="Arial"/>
          <w:sz w:val="24"/>
          <w:szCs w:val="24"/>
        </w:rPr>
        <w:t xml:space="preserve">seguintes </w:t>
      </w:r>
      <w:r w:rsidR="00BB7E84" w:rsidRPr="00C41EF8">
        <w:rPr>
          <w:rFonts w:ascii="Arial" w:hAnsi="Arial" w:cs="Arial"/>
          <w:sz w:val="24"/>
          <w:szCs w:val="24"/>
        </w:rPr>
        <w:t xml:space="preserve">documentos para </w:t>
      </w:r>
      <w:r w:rsidR="000D5406" w:rsidRPr="00C41EF8">
        <w:rPr>
          <w:rFonts w:ascii="Arial" w:hAnsi="Arial" w:cs="Arial"/>
          <w:sz w:val="24"/>
          <w:szCs w:val="24"/>
        </w:rPr>
        <w:t xml:space="preserve">a </w:t>
      </w:r>
      <w:r w:rsidR="00BB7E84" w:rsidRPr="00C41EF8">
        <w:rPr>
          <w:rFonts w:ascii="Arial" w:hAnsi="Arial" w:cs="Arial"/>
          <w:sz w:val="24"/>
          <w:szCs w:val="24"/>
        </w:rPr>
        <w:t>concessão de licença por motivo de doença em pessoa da família:</w:t>
      </w:r>
    </w:p>
    <w:p w14:paraId="5092D077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 xml:space="preserve">I – laudo </w:t>
      </w:r>
      <w:r w:rsidR="00486BAA" w:rsidRPr="00C41EF8">
        <w:rPr>
          <w:rFonts w:ascii="Arial" w:hAnsi="Arial" w:cs="Arial"/>
          <w:sz w:val="24"/>
          <w:szCs w:val="24"/>
        </w:rPr>
        <w:t>do Serviço Médico</w:t>
      </w:r>
      <w:r w:rsidRPr="00C41EF8">
        <w:rPr>
          <w:rFonts w:ascii="Arial" w:hAnsi="Arial" w:cs="Arial"/>
          <w:sz w:val="24"/>
          <w:szCs w:val="24"/>
        </w:rPr>
        <w:t xml:space="preserve"> em nome do servidor constando que é para cuidar do familiar, identificando o paciente e o diagnóstico da doença – CID;</w:t>
      </w:r>
      <w:r w:rsidR="00486BAA" w:rsidRPr="00C41EF8">
        <w:rPr>
          <w:rFonts w:ascii="Arial" w:hAnsi="Arial" w:cs="Arial"/>
          <w:sz w:val="24"/>
          <w:szCs w:val="24"/>
        </w:rPr>
        <w:t xml:space="preserve"> e</w:t>
      </w:r>
    </w:p>
    <w:p w14:paraId="2B544AC3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lastRenderedPageBreak/>
        <w:t xml:space="preserve">II – comprovação de ser indispensável </w:t>
      </w:r>
      <w:r w:rsidR="001B37D8" w:rsidRPr="00C41EF8">
        <w:rPr>
          <w:rFonts w:ascii="Arial" w:hAnsi="Arial" w:cs="Arial"/>
          <w:sz w:val="24"/>
          <w:szCs w:val="24"/>
        </w:rPr>
        <w:t>a</w:t>
      </w:r>
      <w:r w:rsidRPr="00C41EF8">
        <w:rPr>
          <w:rFonts w:ascii="Arial" w:hAnsi="Arial" w:cs="Arial"/>
          <w:sz w:val="24"/>
          <w:szCs w:val="24"/>
        </w:rPr>
        <w:t xml:space="preserve"> assistênc</w:t>
      </w:r>
      <w:r w:rsidR="00486BAA" w:rsidRPr="00C41EF8">
        <w:rPr>
          <w:rFonts w:ascii="Arial" w:hAnsi="Arial" w:cs="Arial"/>
          <w:sz w:val="24"/>
          <w:szCs w:val="24"/>
        </w:rPr>
        <w:t>ia do servidor junto ao enfermo.</w:t>
      </w:r>
    </w:p>
    <w:p w14:paraId="5BC4D309" w14:textId="77777777" w:rsidR="00BB7E84" w:rsidRPr="00C41EF8" w:rsidRDefault="00BB7E84" w:rsidP="00BB7E84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E0E2F4" w14:textId="77777777" w:rsidR="00BB7E84" w:rsidRPr="00C41EF8" w:rsidRDefault="00BB7E84" w:rsidP="00974817">
      <w:pPr>
        <w:pStyle w:val="Ttulo2"/>
      </w:pPr>
      <w:bookmarkStart w:id="18" w:name="_Toc367803327"/>
      <w:bookmarkStart w:id="19" w:name="_Toc367803402"/>
      <w:bookmarkStart w:id="20" w:name="_Toc369774992"/>
      <w:r w:rsidRPr="00C41EF8">
        <w:t>Seção III</w:t>
      </w:r>
      <w:r w:rsidR="00974817" w:rsidRPr="00C41EF8">
        <w:br/>
      </w:r>
      <w:r w:rsidRPr="00C41EF8">
        <w:t>Da Licença por Acidente do Trabalho</w:t>
      </w:r>
      <w:bookmarkEnd w:id="18"/>
      <w:bookmarkEnd w:id="19"/>
      <w:bookmarkEnd w:id="20"/>
    </w:p>
    <w:p w14:paraId="0ABF47F6" w14:textId="77777777" w:rsidR="00BB7E84" w:rsidRPr="00C41EF8" w:rsidRDefault="00E13575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21</w:t>
      </w:r>
      <w:r w:rsidR="00BB7E84" w:rsidRPr="00C41EF8">
        <w:rPr>
          <w:rFonts w:ascii="Arial" w:hAnsi="Arial" w:cs="Arial"/>
          <w:sz w:val="24"/>
          <w:szCs w:val="24"/>
        </w:rPr>
        <w:t xml:space="preserve">. Será considerado acidente de trabalho toda lesão corporal ou perturbação da capacidade laboral ou funcional, ocorrida no exercício do trabalho ou que, por motivo dele, resultar </w:t>
      </w:r>
      <w:r w:rsidR="000D5406" w:rsidRPr="00C41EF8">
        <w:rPr>
          <w:rFonts w:ascii="Arial" w:hAnsi="Arial" w:cs="Arial"/>
          <w:sz w:val="24"/>
          <w:szCs w:val="24"/>
        </w:rPr>
        <w:t xml:space="preserve">na sua </w:t>
      </w:r>
      <w:r w:rsidR="00BB7E84" w:rsidRPr="00C41EF8">
        <w:rPr>
          <w:rFonts w:ascii="Arial" w:hAnsi="Arial" w:cs="Arial"/>
          <w:sz w:val="24"/>
          <w:szCs w:val="24"/>
        </w:rPr>
        <w:t>incapacidade</w:t>
      </w:r>
      <w:r w:rsidR="000D5406" w:rsidRPr="00C41EF8">
        <w:rPr>
          <w:rFonts w:ascii="Arial" w:hAnsi="Arial" w:cs="Arial"/>
          <w:sz w:val="24"/>
          <w:szCs w:val="24"/>
        </w:rPr>
        <w:t>.</w:t>
      </w:r>
    </w:p>
    <w:p w14:paraId="67385612" w14:textId="77777777" w:rsidR="00BB7E84" w:rsidRPr="00C41EF8" w:rsidRDefault="0090304C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Parágrafo único. A l</w:t>
      </w:r>
      <w:r w:rsidR="00BB7E84" w:rsidRPr="00C41EF8">
        <w:rPr>
          <w:rFonts w:ascii="Arial" w:hAnsi="Arial" w:cs="Arial"/>
          <w:sz w:val="24"/>
          <w:szCs w:val="24"/>
        </w:rPr>
        <w:t>icença de que trata es</w:t>
      </w:r>
      <w:r w:rsidR="001B37D8" w:rsidRPr="00C41EF8">
        <w:rPr>
          <w:rFonts w:ascii="Arial" w:hAnsi="Arial" w:cs="Arial"/>
          <w:sz w:val="24"/>
          <w:szCs w:val="24"/>
        </w:rPr>
        <w:t>t</w:t>
      </w:r>
      <w:r w:rsidR="00BB7E84" w:rsidRPr="00C41EF8">
        <w:rPr>
          <w:rFonts w:ascii="Arial" w:hAnsi="Arial" w:cs="Arial"/>
          <w:sz w:val="24"/>
          <w:szCs w:val="24"/>
        </w:rPr>
        <w:t>a seção será concedida nos termos previstos no art. 228 da Lei n</w:t>
      </w:r>
      <w:r w:rsidR="000D5406" w:rsidRPr="00C41EF8">
        <w:rPr>
          <w:rFonts w:ascii="Arial" w:hAnsi="Arial" w:cs="Arial"/>
          <w:sz w:val="24"/>
          <w:szCs w:val="24"/>
        </w:rPr>
        <w:t xml:space="preserve">º 6.174/1970 e da Lei nº 10.692, de 27 de dezembro de </w:t>
      </w:r>
      <w:r w:rsidR="00BB7E84" w:rsidRPr="00C41EF8">
        <w:rPr>
          <w:rFonts w:ascii="Arial" w:hAnsi="Arial" w:cs="Arial"/>
          <w:sz w:val="24"/>
          <w:szCs w:val="24"/>
        </w:rPr>
        <w:t>1993.</w:t>
      </w:r>
    </w:p>
    <w:p w14:paraId="774AE918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FDD47E4" w14:textId="77777777" w:rsidR="00BB7E84" w:rsidRPr="00C41EF8" w:rsidRDefault="00BB7E84" w:rsidP="00974817">
      <w:pPr>
        <w:pStyle w:val="Ttulo2"/>
      </w:pPr>
      <w:bookmarkStart w:id="21" w:name="_Toc367803328"/>
      <w:bookmarkStart w:id="22" w:name="_Toc367803403"/>
      <w:bookmarkStart w:id="23" w:name="_Toc369774993"/>
      <w:r w:rsidRPr="00C41EF8">
        <w:t>Seção IV</w:t>
      </w:r>
      <w:r w:rsidR="00974817" w:rsidRPr="00C41EF8">
        <w:br/>
      </w:r>
      <w:r w:rsidR="000D5406" w:rsidRPr="00C41EF8">
        <w:t>Da Licença à</w:t>
      </w:r>
      <w:r w:rsidRPr="00C41EF8">
        <w:t xml:space="preserve"> Gestante</w:t>
      </w:r>
      <w:bookmarkEnd w:id="21"/>
      <w:bookmarkEnd w:id="22"/>
      <w:bookmarkEnd w:id="23"/>
    </w:p>
    <w:p w14:paraId="3AEA6AA1" w14:textId="77777777" w:rsidR="00BB7E84" w:rsidRPr="00C41EF8" w:rsidRDefault="00E13575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22</w:t>
      </w:r>
      <w:r w:rsidR="00BB7E84" w:rsidRPr="00C41EF8">
        <w:rPr>
          <w:rFonts w:ascii="Arial" w:hAnsi="Arial" w:cs="Arial"/>
          <w:sz w:val="24"/>
          <w:szCs w:val="24"/>
        </w:rPr>
        <w:t>. Será concedida licença de 180 (cento e oitenta) dias à servidora gestante após a 36ª (trigésima sexta) semana ou a partir da data do nascimento da criança, mediante avaliação médica, requerida até 30 (trinta) dias após o parto.</w:t>
      </w:r>
    </w:p>
    <w:p w14:paraId="4E097C2D" w14:textId="77777777" w:rsidR="00BB7E84" w:rsidRPr="00C41EF8" w:rsidRDefault="00E13575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23</w:t>
      </w:r>
      <w:r w:rsidR="00BB7E84" w:rsidRPr="00C41EF8">
        <w:rPr>
          <w:rFonts w:ascii="Arial" w:hAnsi="Arial" w:cs="Arial"/>
          <w:sz w:val="24"/>
          <w:szCs w:val="24"/>
        </w:rPr>
        <w:t xml:space="preserve">. Quando a gestante necessitar de licença para tratamento de saúde por qualquer doença, a partir da 36ª (trigésima sexta) semana de gestação, impõe-se a concessão de licença à gestante e não mais a licença para tratamento de saúde. </w:t>
      </w:r>
    </w:p>
    <w:p w14:paraId="5CEDB472" w14:textId="77777777" w:rsidR="00BB7E84" w:rsidRPr="00C41EF8" w:rsidRDefault="00E13575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24</w:t>
      </w:r>
      <w:r w:rsidR="00BB7E84" w:rsidRPr="00C41EF8">
        <w:rPr>
          <w:rFonts w:ascii="Arial" w:hAnsi="Arial" w:cs="Arial"/>
          <w:b/>
          <w:sz w:val="24"/>
          <w:szCs w:val="24"/>
        </w:rPr>
        <w:t>.</w:t>
      </w:r>
      <w:r w:rsidR="00BB7E84" w:rsidRPr="00C41EF8">
        <w:rPr>
          <w:rFonts w:ascii="Arial" w:hAnsi="Arial" w:cs="Arial"/>
          <w:sz w:val="24"/>
          <w:szCs w:val="24"/>
        </w:rPr>
        <w:t xml:space="preserve"> Para </w:t>
      </w:r>
      <w:r w:rsidR="000D5406" w:rsidRPr="00C41EF8">
        <w:rPr>
          <w:rFonts w:ascii="Arial" w:hAnsi="Arial" w:cs="Arial"/>
          <w:sz w:val="24"/>
          <w:szCs w:val="24"/>
        </w:rPr>
        <w:t xml:space="preserve">a </w:t>
      </w:r>
      <w:r w:rsidR="00BB7E84" w:rsidRPr="00C41EF8">
        <w:rPr>
          <w:rFonts w:ascii="Arial" w:hAnsi="Arial" w:cs="Arial"/>
          <w:sz w:val="24"/>
          <w:szCs w:val="24"/>
        </w:rPr>
        <w:t>concessão da licença, a gestante deverá apresentar os seguintes documentos:</w:t>
      </w:r>
    </w:p>
    <w:p w14:paraId="26305B0C" w14:textId="77777777" w:rsidR="00BB7E84" w:rsidRPr="00C41EF8" w:rsidRDefault="000D5406" w:rsidP="00C63C83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I – p</w:t>
      </w:r>
      <w:r w:rsidR="00BB7E84" w:rsidRPr="00C41EF8">
        <w:rPr>
          <w:rFonts w:ascii="Arial" w:hAnsi="Arial" w:cs="Arial"/>
          <w:sz w:val="24"/>
          <w:szCs w:val="24"/>
        </w:rPr>
        <w:t>ré-parto</w:t>
      </w:r>
      <w:r w:rsidR="000B79D2" w:rsidRPr="00C41EF8">
        <w:rPr>
          <w:rFonts w:ascii="Arial" w:hAnsi="Arial" w:cs="Arial"/>
          <w:sz w:val="24"/>
          <w:szCs w:val="24"/>
        </w:rPr>
        <w:t>:</w:t>
      </w:r>
      <w:r w:rsidR="00C63C83" w:rsidRPr="00C41EF8">
        <w:rPr>
          <w:rFonts w:ascii="Arial" w:hAnsi="Arial" w:cs="Arial"/>
          <w:sz w:val="24"/>
          <w:szCs w:val="24"/>
        </w:rPr>
        <w:t xml:space="preserve"> </w:t>
      </w:r>
      <w:r w:rsidR="00BB7E84" w:rsidRPr="00C41EF8">
        <w:rPr>
          <w:rFonts w:ascii="Arial" w:hAnsi="Arial" w:cs="Arial"/>
          <w:sz w:val="24"/>
          <w:szCs w:val="24"/>
        </w:rPr>
        <w:t>atest</w:t>
      </w:r>
      <w:r w:rsidRPr="00C41EF8">
        <w:rPr>
          <w:rFonts w:ascii="Arial" w:hAnsi="Arial" w:cs="Arial"/>
          <w:sz w:val="24"/>
          <w:szCs w:val="24"/>
        </w:rPr>
        <w:t xml:space="preserve">ado médico assistente, com CID </w:t>
      </w:r>
      <w:r w:rsidR="00BB7E84" w:rsidRPr="00C41EF8">
        <w:rPr>
          <w:rFonts w:ascii="Arial" w:hAnsi="Arial" w:cs="Arial"/>
          <w:sz w:val="24"/>
          <w:szCs w:val="24"/>
        </w:rPr>
        <w:t>e período gestacional;</w:t>
      </w:r>
    </w:p>
    <w:p w14:paraId="2821A8D6" w14:textId="77777777" w:rsidR="00BB7E84" w:rsidRPr="00C41EF8" w:rsidRDefault="000D5406" w:rsidP="00C63C83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II – p</w:t>
      </w:r>
      <w:r w:rsidR="00BB7E84" w:rsidRPr="00C41EF8">
        <w:rPr>
          <w:rFonts w:ascii="Arial" w:hAnsi="Arial" w:cs="Arial"/>
          <w:sz w:val="24"/>
          <w:szCs w:val="24"/>
        </w:rPr>
        <w:t>ós-parto</w:t>
      </w:r>
      <w:r w:rsidR="000B79D2" w:rsidRPr="00C41EF8">
        <w:rPr>
          <w:rFonts w:ascii="Arial" w:hAnsi="Arial" w:cs="Arial"/>
          <w:sz w:val="24"/>
          <w:szCs w:val="24"/>
        </w:rPr>
        <w:t>:</w:t>
      </w:r>
      <w:r w:rsidR="00C63C83" w:rsidRPr="00C41EF8">
        <w:rPr>
          <w:rFonts w:ascii="Arial" w:hAnsi="Arial" w:cs="Arial"/>
          <w:sz w:val="24"/>
          <w:szCs w:val="24"/>
        </w:rPr>
        <w:t xml:space="preserve"> </w:t>
      </w:r>
      <w:r w:rsidR="00BB7E84" w:rsidRPr="00C41EF8">
        <w:rPr>
          <w:rFonts w:ascii="Arial" w:hAnsi="Arial" w:cs="Arial"/>
          <w:sz w:val="24"/>
          <w:szCs w:val="24"/>
        </w:rPr>
        <w:t>fotocópia da certidão</w:t>
      </w:r>
      <w:r w:rsidR="00262021" w:rsidRPr="00C41EF8">
        <w:rPr>
          <w:rFonts w:ascii="Arial" w:hAnsi="Arial" w:cs="Arial"/>
          <w:sz w:val="24"/>
          <w:szCs w:val="24"/>
        </w:rPr>
        <w:t xml:space="preserve"> de nascimento do recém-nascido.</w:t>
      </w:r>
    </w:p>
    <w:p w14:paraId="2E56EC8A" w14:textId="77777777" w:rsidR="00BB7E84" w:rsidRPr="00C41EF8" w:rsidRDefault="00E13575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25</w:t>
      </w:r>
      <w:r w:rsidR="00BB7E84" w:rsidRPr="00C41EF8">
        <w:rPr>
          <w:rFonts w:ascii="Arial" w:hAnsi="Arial" w:cs="Arial"/>
          <w:sz w:val="24"/>
          <w:szCs w:val="24"/>
        </w:rPr>
        <w:t xml:space="preserve">. Quando </w:t>
      </w:r>
      <w:r w:rsidR="00BE62C6" w:rsidRPr="00C41EF8">
        <w:rPr>
          <w:rFonts w:ascii="Arial" w:hAnsi="Arial" w:cs="Arial"/>
          <w:sz w:val="24"/>
          <w:szCs w:val="24"/>
        </w:rPr>
        <w:t xml:space="preserve">o recém-nascido necessitar de cuidados </w:t>
      </w:r>
      <w:r w:rsidR="00D413F5" w:rsidRPr="00C41EF8">
        <w:rPr>
          <w:rFonts w:ascii="Arial" w:hAnsi="Arial" w:cs="Arial"/>
          <w:sz w:val="24"/>
          <w:szCs w:val="24"/>
        </w:rPr>
        <w:t xml:space="preserve">médicos suplementares, a licença será </w:t>
      </w:r>
      <w:r w:rsidR="000D5406" w:rsidRPr="00C41EF8">
        <w:rPr>
          <w:rFonts w:ascii="Arial" w:hAnsi="Arial" w:cs="Arial"/>
          <w:sz w:val="24"/>
          <w:szCs w:val="24"/>
        </w:rPr>
        <w:t>prorrogada por mais 90 (noventa) dias.</w:t>
      </w:r>
    </w:p>
    <w:p w14:paraId="57BD38F5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13EEC25" w14:textId="77777777" w:rsidR="00BB7E84" w:rsidRPr="00C41EF8" w:rsidRDefault="00BB7E84" w:rsidP="00974817">
      <w:pPr>
        <w:pStyle w:val="Ttulo2"/>
      </w:pPr>
      <w:bookmarkStart w:id="24" w:name="_Toc367803329"/>
      <w:bookmarkStart w:id="25" w:name="_Toc367803404"/>
      <w:bookmarkStart w:id="26" w:name="_Toc369774994"/>
      <w:r w:rsidRPr="00C41EF8">
        <w:t>Seção V</w:t>
      </w:r>
      <w:r w:rsidR="00974817" w:rsidRPr="00C41EF8">
        <w:br/>
      </w:r>
      <w:r w:rsidRPr="00C41EF8">
        <w:t xml:space="preserve">Da Licença </w:t>
      </w:r>
      <w:r w:rsidR="0048675E" w:rsidRPr="00C41EF8">
        <w:t>a</w:t>
      </w:r>
      <w:r w:rsidRPr="00C41EF8">
        <w:t xml:space="preserve"> Servidor Adotante</w:t>
      </w:r>
      <w:bookmarkEnd w:id="24"/>
      <w:bookmarkEnd w:id="25"/>
      <w:bookmarkEnd w:id="26"/>
    </w:p>
    <w:p w14:paraId="376309A8" w14:textId="77777777" w:rsidR="00BB7E84" w:rsidRPr="00C41EF8" w:rsidRDefault="00E13575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26</w:t>
      </w:r>
      <w:r w:rsidR="003C0BD0" w:rsidRPr="00C41EF8">
        <w:rPr>
          <w:rFonts w:ascii="Arial" w:hAnsi="Arial" w:cs="Arial"/>
          <w:sz w:val="24"/>
          <w:szCs w:val="24"/>
        </w:rPr>
        <w:t>. A servidora adotante te</w:t>
      </w:r>
      <w:r w:rsidR="00BB7E84" w:rsidRPr="00C41EF8">
        <w:rPr>
          <w:rFonts w:ascii="Arial" w:hAnsi="Arial" w:cs="Arial"/>
          <w:sz w:val="24"/>
          <w:szCs w:val="24"/>
        </w:rPr>
        <w:t>m direito à licença maternidade, nos termos da Lei nº</w:t>
      </w:r>
      <w:r w:rsidR="00D413F5" w:rsidRPr="00C41EF8">
        <w:rPr>
          <w:rFonts w:ascii="Arial" w:hAnsi="Arial" w:cs="Arial"/>
          <w:sz w:val="24"/>
          <w:szCs w:val="24"/>
        </w:rPr>
        <w:t xml:space="preserve"> 10.421, de 15 de abril de 2002, nos seguintes prazos:</w:t>
      </w:r>
    </w:p>
    <w:p w14:paraId="6D7650BD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 xml:space="preserve">I – </w:t>
      </w:r>
      <w:r w:rsidR="00D413F5" w:rsidRPr="00C41EF8">
        <w:rPr>
          <w:rFonts w:ascii="Arial" w:hAnsi="Arial" w:cs="Arial"/>
          <w:sz w:val="24"/>
          <w:szCs w:val="24"/>
        </w:rPr>
        <w:t>120 (cento e vinte) dias</w:t>
      </w:r>
      <w:r w:rsidR="005D546F" w:rsidRPr="00C41EF8">
        <w:rPr>
          <w:rFonts w:ascii="Arial" w:hAnsi="Arial" w:cs="Arial"/>
          <w:sz w:val="24"/>
          <w:szCs w:val="24"/>
        </w:rPr>
        <w:t>,</w:t>
      </w:r>
      <w:r w:rsidR="00D413F5" w:rsidRPr="00C41EF8">
        <w:rPr>
          <w:rFonts w:ascii="Arial" w:hAnsi="Arial" w:cs="Arial"/>
          <w:sz w:val="24"/>
          <w:szCs w:val="24"/>
        </w:rPr>
        <w:t xml:space="preserve"> </w:t>
      </w:r>
      <w:r w:rsidR="00525349" w:rsidRPr="00C41EF8">
        <w:rPr>
          <w:rFonts w:ascii="Arial" w:hAnsi="Arial" w:cs="Arial"/>
          <w:sz w:val="24"/>
          <w:szCs w:val="24"/>
        </w:rPr>
        <w:t>no caso</w:t>
      </w:r>
      <w:r w:rsidR="00D413F5" w:rsidRPr="00C41EF8">
        <w:rPr>
          <w:rFonts w:ascii="Arial" w:hAnsi="Arial" w:cs="Arial"/>
          <w:sz w:val="24"/>
          <w:szCs w:val="24"/>
        </w:rPr>
        <w:t xml:space="preserve"> de</w:t>
      </w:r>
      <w:r w:rsidRPr="00C41EF8">
        <w:rPr>
          <w:rFonts w:ascii="Arial" w:hAnsi="Arial" w:cs="Arial"/>
          <w:sz w:val="24"/>
          <w:szCs w:val="24"/>
        </w:rPr>
        <w:t xml:space="preserve"> crianças com até </w:t>
      </w:r>
      <w:r w:rsidR="00E2306A" w:rsidRPr="00C41EF8">
        <w:rPr>
          <w:rFonts w:ascii="Arial" w:hAnsi="Arial" w:cs="Arial"/>
          <w:sz w:val="24"/>
          <w:szCs w:val="24"/>
        </w:rPr>
        <w:t xml:space="preserve">1 (um) </w:t>
      </w:r>
      <w:r w:rsidRPr="00C41EF8">
        <w:rPr>
          <w:rFonts w:ascii="Arial" w:hAnsi="Arial" w:cs="Arial"/>
          <w:sz w:val="24"/>
          <w:szCs w:val="24"/>
        </w:rPr>
        <w:t xml:space="preserve">ano </w:t>
      </w:r>
      <w:r w:rsidR="00D413F5" w:rsidRPr="00C41EF8">
        <w:rPr>
          <w:rFonts w:ascii="Arial" w:hAnsi="Arial" w:cs="Arial"/>
          <w:sz w:val="24"/>
          <w:szCs w:val="24"/>
        </w:rPr>
        <w:t>de idade</w:t>
      </w:r>
      <w:r w:rsidRPr="00C41EF8">
        <w:rPr>
          <w:rFonts w:ascii="Arial" w:hAnsi="Arial" w:cs="Arial"/>
          <w:sz w:val="24"/>
          <w:szCs w:val="24"/>
        </w:rPr>
        <w:t>;</w:t>
      </w:r>
    </w:p>
    <w:p w14:paraId="6F045346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 xml:space="preserve">II – </w:t>
      </w:r>
      <w:r w:rsidR="00D413F5" w:rsidRPr="00C41EF8">
        <w:rPr>
          <w:rFonts w:ascii="Arial" w:hAnsi="Arial" w:cs="Arial"/>
          <w:sz w:val="24"/>
          <w:szCs w:val="24"/>
        </w:rPr>
        <w:t>60 (sessenta) dias</w:t>
      </w:r>
      <w:r w:rsidR="005D546F" w:rsidRPr="00C41EF8">
        <w:rPr>
          <w:rFonts w:ascii="Arial" w:hAnsi="Arial" w:cs="Arial"/>
          <w:sz w:val="24"/>
          <w:szCs w:val="24"/>
        </w:rPr>
        <w:t>,</w:t>
      </w:r>
      <w:r w:rsidR="00D413F5" w:rsidRPr="00C41EF8">
        <w:rPr>
          <w:rFonts w:ascii="Arial" w:hAnsi="Arial" w:cs="Arial"/>
          <w:sz w:val="24"/>
          <w:szCs w:val="24"/>
        </w:rPr>
        <w:t xml:space="preserve"> </w:t>
      </w:r>
      <w:r w:rsidR="00525349" w:rsidRPr="00C41EF8">
        <w:rPr>
          <w:rFonts w:ascii="Arial" w:hAnsi="Arial" w:cs="Arial"/>
          <w:sz w:val="24"/>
          <w:szCs w:val="24"/>
        </w:rPr>
        <w:t>no caso</w:t>
      </w:r>
      <w:r w:rsidR="00D413F5" w:rsidRPr="00C41EF8">
        <w:rPr>
          <w:rFonts w:ascii="Arial" w:hAnsi="Arial" w:cs="Arial"/>
          <w:sz w:val="24"/>
          <w:szCs w:val="24"/>
        </w:rPr>
        <w:t xml:space="preserve"> de </w:t>
      </w:r>
      <w:r w:rsidRPr="00C41EF8">
        <w:rPr>
          <w:rFonts w:ascii="Arial" w:hAnsi="Arial" w:cs="Arial"/>
          <w:sz w:val="24"/>
          <w:szCs w:val="24"/>
        </w:rPr>
        <w:t xml:space="preserve">crianças entre </w:t>
      </w:r>
      <w:r w:rsidR="00E2306A" w:rsidRPr="00C41EF8">
        <w:rPr>
          <w:rFonts w:ascii="Arial" w:hAnsi="Arial" w:cs="Arial"/>
          <w:sz w:val="24"/>
          <w:szCs w:val="24"/>
        </w:rPr>
        <w:t>1 (</w:t>
      </w:r>
      <w:r w:rsidRPr="00C41EF8">
        <w:rPr>
          <w:rFonts w:ascii="Arial" w:hAnsi="Arial" w:cs="Arial"/>
          <w:sz w:val="24"/>
          <w:szCs w:val="24"/>
        </w:rPr>
        <w:t>um</w:t>
      </w:r>
      <w:r w:rsidR="00E2306A" w:rsidRPr="00C41EF8">
        <w:rPr>
          <w:rFonts w:ascii="Arial" w:hAnsi="Arial" w:cs="Arial"/>
          <w:sz w:val="24"/>
          <w:szCs w:val="24"/>
        </w:rPr>
        <w:t>)</w:t>
      </w:r>
      <w:r w:rsidRPr="00C41EF8">
        <w:rPr>
          <w:rFonts w:ascii="Arial" w:hAnsi="Arial" w:cs="Arial"/>
          <w:sz w:val="24"/>
          <w:szCs w:val="24"/>
        </w:rPr>
        <w:t xml:space="preserve"> e </w:t>
      </w:r>
      <w:r w:rsidR="00E2306A" w:rsidRPr="00C41EF8">
        <w:rPr>
          <w:rFonts w:ascii="Arial" w:hAnsi="Arial" w:cs="Arial"/>
          <w:sz w:val="24"/>
          <w:szCs w:val="24"/>
        </w:rPr>
        <w:t>4 (</w:t>
      </w:r>
      <w:r w:rsidRPr="00C41EF8">
        <w:rPr>
          <w:rFonts w:ascii="Arial" w:hAnsi="Arial" w:cs="Arial"/>
          <w:sz w:val="24"/>
          <w:szCs w:val="24"/>
        </w:rPr>
        <w:t>quatro</w:t>
      </w:r>
      <w:r w:rsidR="00E2306A" w:rsidRPr="00C41EF8">
        <w:rPr>
          <w:rFonts w:ascii="Arial" w:hAnsi="Arial" w:cs="Arial"/>
          <w:sz w:val="24"/>
          <w:szCs w:val="24"/>
        </w:rPr>
        <w:t>)</w:t>
      </w:r>
      <w:r w:rsidRPr="00C41EF8">
        <w:rPr>
          <w:rFonts w:ascii="Arial" w:hAnsi="Arial" w:cs="Arial"/>
          <w:sz w:val="24"/>
          <w:szCs w:val="24"/>
        </w:rPr>
        <w:t xml:space="preserve"> anos </w:t>
      </w:r>
      <w:r w:rsidR="00D413F5" w:rsidRPr="00C41EF8">
        <w:rPr>
          <w:rFonts w:ascii="Arial" w:hAnsi="Arial" w:cs="Arial"/>
          <w:sz w:val="24"/>
          <w:szCs w:val="24"/>
        </w:rPr>
        <w:t>de idade</w:t>
      </w:r>
      <w:r w:rsidRPr="00C41EF8">
        <w:rPr>
          <w:rFonts w:ascii="Arial" w:hAnsi="Arial" w:cs="Arial"/>
          <w:sz w:val="24"/>
          <w:szCs w:val="24"/>
        </w:rPr>
        <w:t>;</w:t>
      </w:r>
    </w:p>
    <w:p w14:paraId="13FBA4EF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lastRenderedPageBreak/>
        <w:t xml:space="preserve">III – </w:t>
      </w:r>
      <w:r w:rsidR="00D413F5" w:rsidRPr="00C41EF8">
        <w:rPr>
          <w:rFonts w:ascii="Arial" w:hAnsi="Arial" w:cs="Arial"/>
          <w:sz w:val="24"/>
          <w:szCs w:val="24"/>
        </w:rPr>
        <w:t>30 (trinta) dias</w:t>
      </w:r>
      <w:r w:rsidR="005D546F" w:rsidRPr="00C41EF8">
        <w:rPr>
          <w:rFonts w:ascii="Arial" w:hAnsi="Arial" w:cs="Arial"/>
          <w:sz w:val="24"/>
          <w:szCs w:val="24"/>
        </w:rPr>
        <w:t>,</w:t>
      </w:r>
      <w:r w:rsidR="00D413F5" w:rsidRPr="00C41EF8">
        <w:rPr>
          <w:rFonts w:ascii="Arial" w:hAnsi="Arial" w:cs="Arial"/>
          <w:sz w:val="24"/>
          <w:szCs w:val="24"/>
        </w:rPr>
        <w:t xml:space="preserve"> </w:t>
      </w:r>
      <w:r w:rsidR="00525349" w:rsidRPr="00C41EF8">
        <w:rPr>
          <w:rFonts w:ascii="Arial" w:hAnsi="Arial" w:cs="Arial"/>
          <w:sz w:val="24"/>
          <w:szCs w:val="24"/>
        </w:rPr>
        <w:t>no caso</w:t>
      </w:r>
      <w:r w:rsidR="00D413F5" w:rsidRPr="00C41EF8">
        <w:rPr>
          <w:rFonts w:ascii="Arial" w:hAnsi="Arial" w:cs="Arial"/>
          <w:sz w:val="24"/>
          <w:szCs w:val="24"/>
        </w:rPr>
        <w:t xml:space="preserve"> de crianças </w:t>
      </w:r>
      <w:r w:rsidRPr="00C41EF8">
        <w:rPr>
          <w:rFonts w:ascii="Arial" w:hAnsi="Arial" w:cs="Arial"/>
          <w:sz w:val="24"/>
          <w:szCs w:val="24"/>
        </w:rPr>
        <w:t xml:space="preserve">entre </w:t>
      </w:r>
      <w:r w:rsidR="00E2306A" w:rsidRPr="00C41EF8">
        <w:rPr>
          <w:rFonts w:ascii="Arial" w:hAnsi="Arial" w:cs="Arial"/>
          <w:sz w:val="24"/>
          <w:szCs w:val="24"/>
        </w:rPr>
        <w:t>4 (</w:t>
      </w:r>
      <w:r w:rsidRPr="00C41EF8">
        <w:rPr>
          <w:rFonts w:ascii="Arial" w:hAnsi="Arial" w:cs="Arial"/>
          <w:sz w:val="24"/>
          <w:szCs w:val="24"/>
        </w:rPr>
        <w:t>quatro</w:t>
      </w:r>
      <w:r w:rsidR="00E2306A" w:rsidRPr="00C41EF8">
        <w:rPr>
          <w:rFonts w:ascii="Arial" w:hAnsi="Arial" w:cs="Arial"/>
          <w:sz w:val="24"/>
          <w:szCs w:val="24"/>
        </w:rPr>
        <w:t>)</w:t>
      </w:r>
      <w:r w:rsidRPr="00C41EF8">
        <w:rPr>
          <w:rFonts w:ascii="Arial" w:hAnsi="Arial" w:cs="Arial"/>
          <w:sz w:val="24"/>
          <w:szCs w:val="24"/>
        </w:rPr>
        <w:t xml:space="preserve"> e </w:t>
      </w:r>
      <w:r w:rsidR="00E2306A" w:rsidRPr="00C41EF8">
        <w:rPr>
          <w:rFonts w:ascii="Arial" w:hAnsi="Arial" w:cs="Arial"/>
          <w:sz w:val="24"/>
          <w:szCs w:val="24"/>
        </w:rPr>
        <w:t>8 (</w:t>
      </w:r>
      <w:r w:rsidRPr="00C41EF8">
        <w:rPr>
          <w:rFonts w:ascii="Arial" w:hAnsi="Arial" w:cs="Arial"/>
          <w:sz w:val="24"/>
          <w:szCs w:val="24"/>
        </w:rPr>
        <w:t>oito</w:t>
      </w:r>
      <w:r w:rsidR="00E2306A" w:rsidRPr="00C41EF8">
        <w:rPr>
          <w:rFonts w:ascii="Arial" w:hAnsi="Arial" w:cs="Arial"/>
          <w:sz w:val="24"/>
          <w:szCs w:val="24"/>
        </w:rPr>
        <w:t>)</w:t>
      </w:r>
      <w:r w:rsidRPr="00C41EF8">
        <w:rPr>
          <w:rFonts w:ascii="Arial" w:hAnsi="Arial" w:cs="Arial"/>
          <w:sz w:val="24"/>
          <w:szCs w:val="24"/>
        </w:rPr>
        <w:t xml:space="preserve"> anos </w:t>
      </w:r>
      <w:r w:rsidR="00D413F5" w:rsidRPr="00C41EF8">
        <w:rPr>
          <w:rFonts w:ascii="Arial" w:hAnsi="Arial" w:cs="Arial"/>
          <w:sz w:val="24"/>
          <w:szCs w:val="24"/>
        </w:rPr>
        <w:t>de idade.</w:t>
      </w:r>
    </w:p>
    <w:p w14:paraId="37F32C15" w14:textId="77777777" w:rsidR="00BB7E84" w:rsidRPr="00C41EF8" w:rsidRDefault="00E13575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27</w:t>
      </w:r>
      <w:r w:rsidR="00BB7E84" w:rsidRPr="00C41EF8">
        <w:rPr>
          <w:rFonts w:ascii="Arial" w:hAnsi="Arial" w:cs="Arial"/>
          <w:sz w:val="24"/>
          <w:szCs w:val="24"/>
        </w:rPr>
        <w:t xml:space="preserve">. O servidor </w:t>
      </w:r>
      <w:r w:rsidR="00525349" w:rsidRPr="00C41EF8">
        <w:rPr>
          <w:rFonts w:ascii="Arial" w:hAnsi="Arial" w:cs="Arial"/>
          <w:sz w:val="24"/>
          <w:szCs w:val="24"/>
        </w:rPr>
        <w:t>adotante</w:t>
      </w:r>
      <w:r w:rsidR="00BB7E84" w:rsidRPr="00C41EF8">
        <w:rPr>
          <w:rFonts w:ascii="Arial" w:hAnsi="Arial" w:cs="Arial"/>
          <w:sz w:val="24"/>
          <w:szCs w:val="24"/>
        </w:rPr>
        <w:t xml:space="preserve"> t</w:t>
      </w:r>
      <w:r w:rsidR="00035FA0" w:rsidRPr="00C41EF8">
        <w:rPr>
          <w:rFonts w:ascii="Arial" w:hAnsi="Arial" w:cs="Arial"/>
          <w:sz w:val="24"/>
          <w:szCs w:val="24"/>
        </w:rPr>
        <w:t>e</w:t>
      </w:r>
      <w:r w:rsidR="00BB7E84" w:rsidRPr="00C41EF8">
        <w:rPr>
          <w:rFonts w:ascii="Arial" w:hAnsi="Arial" w:cs="Arial"/>
          <w:sz w:val="24"/>
          <w:szCs w:val="24"/>
        </w:rPr>
        <w:t xml:space="preserve">m direito à licença paternidade de 5 (cinco) dias em razão da paternidade </w:t>
      </w:r>
      <w:proofErr w:type="spellStart"/>
      <w:r w:rsidR="00BB7E84" w:rsidRPr="00C41EF8">
        <w:rPr>
          <w:rFonts w:ascii="Arial" w:hAnsi="Arial" w:cs="Arial"/>
          <w:sz w:val="24"/>
          <w:szCs w:val="24"/>
        </w:rPr>
        <w:t>sócio</w:t>
      </w:r>
      <w:r w:rsidR="005375C9" w:rsidRPr="00C41EF8">
        <w:rPr>
          <w:rFonts w:ascii="Arial" w:hAnsi="Arial" w:cs="Arial"/>
          <w:sz w:val="24"/>
          <w:szCs w:val="24"/>
        </w:rPr>
        <w:t>-</w:t>
      </w:r>
      <w:r w:rsidR="00BB7E84" w:rsidRPr="00C41EF8">
        <w:rPr>
          <w:rFonts w:ascii="Arial" w:hAnsi="Arial" w:cs="Arial"/>
          <w:sz w:val="24"/>
          <w:szCs w:val="24"/>
        </w:rPr>
        <w:t>afetiv</w:t>
      </w:r>
      <w:r w:rsidR="00311ED8" w:rsidRPr="00C41EF8">
        <w:rPr>
          <w:rFonts w:ascii="Arial" w:hAnsi="Arial" w:cs="Arial"/>
          <w:sz w:val="24"/>
          <w:szCs w:val="24"/>
        </w:rPr>
        <w:t>a</w:t>
      </w:r>
      <w:proofErr w:type="spellEnd"/>
      <w:r w:rsidR="00311ED8" w:rsidRPr="00C41EF8">
        <w:rPr>
          <w:rFonts w:ascii="Arial" w:hAnsi="Arial" w:cs="Arial"/>
          <w:sz w:val="24"/>
          <w:szCs w:val="24"/>
        </w:rPr>
        <w:t xml:space="preserve">, nos termos da Lei nº 12.010, de 3 de agosto de </w:t>
      </w:r>
      <w:r w:rsidR="00BB7E84" w:rsidRPr="00C41EF8">
        <w:rPr>
          <w:rFonts w:ascii="Arial" w:hAnsi="Arial" w:cs="Arial"/>
          <w:sz w:val="24"/>
          <w:szCs w:val="24"/>
        </w:rPr>
        <w:t>2009.</w:t>
      </w:r>
    </w:p>
    <w:p w14:paraId="06EEF182" w14:textId="77777777" w:rsidR="00BB7E84" w:rsidRPr="00C41EF8" w:rsidRDefault="00BB7E84" w:rsidP="00BB7E84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B3AD78" w14:textId="77777777" w:rsidR="00BB7E84" w:rsidRPr="00C41EF8" w:rsidRDefault="00BB7E84" w:rsidP="00974817">
      <w:pPr>
        <w:pStyle w:val="Ttulo2"/>
      </w:pPr>
      <w:bookmarkStart w:id="27" w:name="_Toc367803330"/>
      <w:bookmarkStart w:id="28" w:name="_Toc367803405"/>
      <w:bookmarkStart w:id="29" w:name="_Toc369774995"/>
      <w:r w:rsidRPr="00C41EF8">
        <w:t>Seção VI</w:t>
      </w:r>
      <w:r w:rsidR="00974817" w:rsidRPr="00C41EF8">
        <w:br/>
      </w:r>
      <w:r w:rsidRPr="00C41EF8">
        <w:t>Da Licença Compulsória</w:t>
      </w:r>
      <w:bookmarkEnd w:id="27"/>
      <w:bookmarkEnd w:id="28"/>
      <w:bookmarkEnd w:id="29"/>
    </w:p>
    <w:p w14:paraId="5A9039FA" w14:textId="77777777" w:rsidR="00BB7E84" w:rsidRPr="00C41EF8" w:rsidRDefault="00E13575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28</w:t>
      </w:r>
      <w:r w:rsidR="00BB7E84" w:rsidRPr="00C41EF8">
        <w:rPr>
          <w:rFonts w:ascii="Arial" w:hAnsi="Arial" w:cs="Arial"/>
          <w:b/>
          <w:sz w:val="24"/>
          <w:szCs w:val="24"/>
        </w:rPr>
        <w:t>.</w:t>
      </w:r>
      <w:r w:rsidR="00BB7E84" w:rsidRPr="00C41EF8">
        <w:rPr>
          <w:rFonts w:ascii="Arial" w:hAnsi="Arial" w:cs="Arial"/>
          <w:sz w:val="24"/>
          <w:szCs w:val="24"/>
        </w:rPr>
        <w:t xml:space="preserve"> Será concedida licença compulsória, nos termos dos </w:t>
      </w:r>
      <w:proofErr w:type="spellStart"/>
      <w:r w:rsidR="00BB7E84" w:rsidRPr="00C41EF8">
        <w:rPr>
          <w:rFonts w:ascii="Arial" w:hAnsi="Arial" w:cs="Arial"/>
          <w:sz w:val="24"/>
          <w:szCs w:val="24"/>
        </w:rPr>
        <w:t>arts</w:t>
      </w:r>
      <w:proofErr w:type="spellEnd"/>
      <w:r w:rsidR="00BB7E84" w:rsidRPr="00C41EF8">
        <w:rPr>
          <w:rFonts w:ascii="Arial" w:hAnsi="Arial" w:cs="Arial"/>
          <w:sz w:val="24"/>
          <w:szCs w:val="24"/>
        </w:rPr>
        <w:t xml:space="preserve">. 232 a 235 da Lei nº 6.174/1970, ao servidor acometido de doença contagiosa, ou incompatível com o trabalho, que deverá ser apurada </w:t>
      </w:r>
      <w:r w:rsidR="001B37D8" w:rsidRPr="00C41EF8">
        <w:rPr>
          <w:rFonts w:ascii="Arial" w:hAnsi="Arial" w:cs="Arial"/>
          <w:sz w:val="24"/>
          <w:szCs w:val="24"/>
        </w:rPr>
        <w:t>por</w:t>
      </w:r>
      <w:r w:rsidR="0093389D" w:rsidRPr="00C41EF8">
        <w:rPr>
          <w:rFonts w:ascii="Arial" w:hAnsi="Arial" w:cs="Arial"/>
          <w:sz w:val="24"/>
          <w:szCs w:val="24"/>
        </w:rPr>
        <w:t xml:space="preserve"> junta</w:t>
      </w:r>
      <w:r w:rsidR="00BB7E84" w:rsidRPr="00C41EF8">
        <w:rPr>
          <w:rFonts w:ascii="Arial" w:hAnsi="Arial" w:cs="Arial"/>
          <w:sz w:val="24"/>
          <w:szCs w:val="24"/>
        </w:rPr>
        <w:t xml:space="preserve"> </w:t>
      </w:r>
      <w:r w:rsidR="00D413F5" w:rsidRPr="00C41EF8">
        <w:rPr>
          <w:rFonts w:ascii="Arial" w:hAnsi="Arial" w:cs="Arial"/>
          <w:sz w:val="24"/>
          <w:szCs w:val="24"/>
        </w:rPr>
        <w:t xml:space="preserve">médica </w:t>
      </w:r>
      <w:r w:rsidR="009F7BD1" w:rsidRPr="00C41EF8">
        <w:rPr>
          <w:rFonts w:ascii="Arial" w:hAnsi="Arial" w:cs="Arial"/>
          <w:sz w:val="24"/>
          <w:szCs w:val="24"/>
        </w:rPr>
        <w:t>composta</w:t>
      </w:r>
      <w:r w:rsidR="0090304C" w:rsidRPr="00C41EF8">
        <w:rPr>
          <w:rFonts w:ascii="Arial" w:hAnsi="Arial" w:cs="Arial"/>
          <w:sz w:val="24"/>
          <w:szCs w:val="24"/>
        </w:rPr>
        <w:t xml:space="preserve"> </w:t>
      </w:r>
      <w:r w:rsidR="008A2FBF" w:rsidRPr="00C41EF8">
        <w:rPr>
          <w:rFonts w:ascii="Arial" w:hAnsi="Arial" w:cs="Arial"/>
          <w:sz w:val="24"/>
          <w:szCs w:val="24"/>
        </w:rPr>
        <w:t>de</w:t>
      </w:r>
      <w:r w:rsidR="0090304C" w:rsidRPr="00C41EF8">
        <w:rPr>
          <w:rFonts w:ascii="Arial" w:hAnsi="Arial" w:cs="Arial"/>
          <w:sz w:val="24"/>
          <w:szCs w:val="24"/>
        </w:rPr>
        <w:t xml:space="preserve"> 3 (três) </w:t>
      </w:r>
      <w:r w:rsidR="00D413F5" w:rsidRPr="00C41EF8">
        <w:rPr>
          <w:rFonts w:ascii="Arial" w:hAnsi="Arial" w:cs="Arial"/>
          <w:sz w:val="24"/>
          <w:szCs w:val="24"/>
        </w:rPr>
        <w:t>profissionais</w:t>
      </w:r>
      <w:r w:rsidR="0090304C" w:rsidRPr="00C41EF8">
        <w:rPr>
          <w:rFonts w:ascii="Arial" w:hAnsi="Arial" w:cs="Arial"/>
          <w:sz w:val="24"/>
          <w:szCs w:val="24"/>
        </w:rPr>
        <w:t xml:space="preserve"> do</w:t>
      </w:r>
      <w:r w:rsidR="00BB7E84" w:rsidRPr="00C41EF8">
        <w:rPr>
          <w:rFonts w:ascii="Arial" w:hAnsi="Arial" w:cs="Arial"/>
          <w:sz w:val="24"/>
          <w:szCs w:val="24"/>
        </w:rPr>
        <w:t xml:space="preserve"> </w:t>
      </w:r>
      <w:r w:rsidR="0090304C" w:rsidRPr="00C41EF8">
        <w:rPr>
          <w:rFonts w:ascii="Arial" w:hAnsi="Arial" w:cs="Arial"/>
          <w:sz w:val="24"/>
          <w:szCs w:val="24"/>
        </w:rPr>
        <w:t xml:space="preserve">Serviço </w:t>
      </w:r>
      <w:r w:rsidR="008A2FBF" w:rsidRPr="00C41EF8">
        <w:rPr>
          <w:rFonts w:ascii="Arial" w:hAnsi="Arial" w:cs="Arial"/>
          <w:sz w:val="24"/>
          <w:szCs w:val="24"/>
        </w:rPr>
        <w:t>de Saúde</w:t>
      </w:r>
      <w:r w:rsidR="00BB7E84" w:rsidRPr="00C41EF8">
        <w:rPr>
          <w:rFonts w:ascii="Arial" w:hAnsi="Arial" w:cs="Arial"/>
          <w:sz w:val="24"/>
          <w:szCs w:val="24"/>
        </w:rPr>
        <w:t xml:space="preserve"> do Tribunal de Contas.</w:t>
      </w:r>
    </w:p>
    <w:p w14:paraId="6A0CFF97" w14:textId="77777777" w:rsidR="00590D35" w:rsidRPr="00C41EF8" w:rsidRDefault="00590D35" w:rsidP="00BB7E84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B6208C" w14:textId="77777777" w:rsidR="00BB7E84" w:rsidRPr="00C41EF8" w:rsidRDefault="00BB7E84" w:rsidP="00974817">
      <w:pPr>
        <w:pStyle w:val="Ttulo2"/>
      </w:pPr>
      <w:bookmarkStart w:id="30" w:name="_Toc367803331"/>
      <w:bookmarkStart w:id="31" w:name="_Toc367803406"/>
      <w:bookmarkStart w:id="32" w:name="_Toc369774996"/>
      <w:r w:rsidRPr="00C41EF8">
        <w:t>Seção VII</w:t>
      </w:r>
      <w:r w:rsidR="00974817" w:rsidRPr="00C41EF8">
        <w:br/>
      </w:r>
      <w:r w:rsidR="0078706B" w:rsidRPr="00C41EF8">
        <w:t>Da Licença a</w:t>
      </w:r>
      <w:r w:rsidRPr="00C41EF8">
        <w:t xml:space="preserve"> Servidor Comissionado</w:t>
      </w:r>
      <w:bookmarkEnd w:id="30"/>
      <w:bookmarkEnd w:id="31"/>
      <w:bookmarkEnd w:id="32"/>
    </w:p>
    <w:p w14:paraId="1FFFFF7B" w14:textId="77777777" w:rsidR="00BB7E84" w:rsidRPr="00C41EF8" w:rsidRDefault="00E13575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29</w:t>
      </w:r>
      <w:r w:rsidR="00BB7E84" w:rsidRPr="00C41EF8">
        <w:rPr>
          <w:rFonts w:ascii="Arial" w:hAnsi="Arial" w:cs="Arial"/>
          <w:sz w:val="24"/>
          <w:szCs w:val="24"/>
        </w:rPr>
        <w:t>. O servidor ocupante de cargo em comissão</w:t>
      </w:r>
      <w:r w:rsidR="006961F4" w:rsidRPr="00C41EF8">
        <w:rPr>
          <w:rFonts w:ascii="Arial" w:hAnsi="Arial" w:cs="Arial"/>
          <w:sz w:val="24"/>
          <w:szCs w:val="24"/>
        </w:rPr>
        <w:t>,</w:t>
      </w:r>
      <w:r w:rsidR="00BB7E84" w:rsidRPr="00C41EF8">
        <w:rPr>
          <w:rFonts w:ascii="Arial" w:hAnsi="Arial" w:cs="Arial"/>
          <w:sz w:val="24"/>
          <w:szCs w:val="24"/>
        </w:rPr>
        <w:t xml:space="preserve"> que necessitar afastar-se do trabalho de 04 (quatro) a 15 (quinze) dias, passará por avaliação médica.</w:t>
      </w:r>
    </w:p>
    <w:p w14:paraId="3AF8C7C8" w14:textId="77777777" w:rsidR="00BB7E84" w:rsidRPr="00C41EF8" w:rsidRDefault="00BB7E84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sz w:val="24"/>
          <w:szCs w:val="24"/>
        </w:rPr>
        <w:t>Parágrafo único. Quando ultrapassar o período de 15 (quinze) dias de licença, o servidor deverá dirigir-se ao I</w:t>
      </w:r>
      <w:r w:rsidR="006961F4" w:rsidRPr="00C41EF8">
        <w:rPr>
          <w:rFonts w:ascii="Arial" w:hAnsi="Arial" w:cs="Arial"/>
          <w:sz w:val="24"/>
          <w:szCs w:val="24"/>
        </w:rPr>
        <w:t>nstituto Nacional do Seguro Social – INSS,</w:t>
      </w:r>
      <w:r w:rsidRPr="00C41EF8">
        <w:rPr>
          <w:rFonts w:ascii="Arial" w:hAnsi="Arial" w:cs="Arial"/>
          <w:sz w:val="24"/>
          <w:szCs w:val="24"/>
        </w:rPr>
        <w:t xml:space="preserve"> para obter licença médica e auxílio doença.</w:t>
      </w:r>
    </w:p>
    <w:p w14:paraId="1DEDE29B" w14:textId="77777777" w:rsidR="005E173B" w:rsidRDefault="005E173B" w:rsidP="00AE54A7">
      <w:pPr>
        <w:pStyle w:val="Ttulo2"/>
      </w:pPr>
      <w:bookmarkStart w:id="33" w:name="_Toc367803332"/>
      <w:bookmarkStart w:id="34" w:name="_Toc367803407"/>
      <w:bookmarkStart w:id="35" w:name="_Toc369774997"/>
    </w:p>
    <w:p w14:paraId="75152309" w14:textId="469003C8" w:rsidR="00BB7E84" w:rsidRPr="00C41EF8" w:rsidRDefault="00BB7E84" w:rsidP="00AE54A7">
      <w:pPr>
        <w:pStyle w:val="Ttulo2"/>
      </w:pPr>
      <w:r w:rsidRPr="00C41EF8">
        <w:t>Seção VIII</w:t>
      </w:r>
      <w:r w:rsidR="00974817" w:rsidRPr="00C41EF8">
        <w:br/>
      </w:r>
      <w:r w:rsidRPr="00C41EF8">
        <w:t>Da Readaptação e Afastamento Temporário de Função</w:t>
      </w:r>
      <w:bookmarkEnd w:id="33"/>
      <w:bookmarkEnd w:id="34"/>
      <w:bookmarkEnd w:id="35"/>
    </w:p>
    <w:p w14:paraId="374B1480" w14:textId="77777777" w:rsidR="00BB7E84" w:rsidRPr="00C41EF8" w:rsidRDefault="00E13575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30</w:t>
      </w:r>
      <w:r w:rsidR="00BB7E84" w:rsidRPr="00C41EF8">
        <w:rPr>
          <w:rFonts w:ascii="Arial" w:hAnsi="Arial" w:cs="Arial"/>
          <w:b/>
          <w:sz w:val="24"/>
          <w:szCs w:val="24"/>
        </w:rPr>
        <w:t>.</w:t>
      </w:r>
      <w:r w:rsidR="00BB7E84" w:rsidRPr="00C41EF8">
        <w:rPr>
          <w:rFonts w:ascii="Arial" w:hAnsi="Arial" w:cs="Arial"/>
          <w:sz w:val="24"/>
          <w:szCs w:val="24"/>
        </w:rPr>
        <w:t xml:space="preserve"> A readaptação e a</w:t>
      </w:r>
      <w:r w:rsidR="00AE54A7" w:rsidRPr="00C41EF8">
        <w:rPr>
          <w:rFonts w:ascii="Arial" w:hAnsi="Arial" w:cs="Arial"/>
          <w:sz w:val="24"/>
          <w:szCs w:val="24"/>
        </w:rPr>
        <w:t>fastamento temporário de função,</w:t>
      </w:r>
      <w:r w:rsidR="00BB7E84" w:rsidRPr="00C41EF8">
        <w:rPr>
          <w:rFonts w:ascii="Arial" w:hAnsi="Arial" w:cs="Arial"/>
          <w:sz w:val="24"/>
          <w:szCs w:val="24"/>
        </w:rPr>
        <w:t xml:space="preserve"> nos termos previstos nos art</w:t>
      </w:r>
      <w:r w:rsidR="00441908" w:rsidRPr="00C41EF8">
        <w:rPr>
          <w:rFonts w:ascii="Arial" w:hAnsi="Arial" w:cs="Arial"/>
          <w:sz w:val="24"/>
          <w:szCs w:val="24"/>
        </w:rPr>
        <w:t>igos</w:t>
      </w:r>
      <w:r w:rsidR="00BB7E84" w:rsidRPr="00C41EF8">
        <w:rPr>
          <w:rFonts w:ascii="Arial" w:hAnsi="Arial" w:cs="Arial"/>
          <w:sz w:val="24"/>
          <w:szCs w:val="24"/>
        </w:rPr>
        <w:t xml:space="preserve"> 1</w:t>
      </w:r>
      <w:r w:rsidR="00AE54A7" w:rsidRPr="00C41EF8">
        <w:rPr>
          <w:rFonts w:ascii="Arial" w:hAnsi="Arial" w:cs="Arial"/>
          <w:sz w:val="24"/>
          <w:szCs w:val="24"/>
        </w:rPr>
        <w:t xml:space="preserve">19 e 120 da Lei nº 6.174/1970, </w:t>
      </w:r>
      <w:r w:rsidR="00BB7E84" w:rsidRPr="00C41EF8">
        <w:rPr>
          <w:rFonts w:ascii="Arial" w:hAnsi="Arial" w:cs="Arial"/>
          <w:sz w:val="24"/>
          <w:szCs w:val="24"/>
        </w:rPr>
        <w:t xml:space="preserve">ocorrerão </w:t>
      </w:r>
      <w:r w:rsidR="00AE54A7" w:rsidRPr="00C41EF8">
        <w:rPr>
          <w:rFonts w:ascii="Arial" w:hAnsi="Arial" w:cs="Arial"/>
          <w:sz w:val="24"/>
          <w:szCs w:val="24"/>
        </w:rPr>
        <w:t>por meio</w:t>
      </w:r>
      <w:r w:rsidR="00BB7E84" w:rsidRPr="00C41EF8">
        <w:rPr>
          <w:rFonts w:ascii="Arial" w:hAnsi="Arial" w:cs="Arial"/>
          <w:sz w:val="24"/>
          <w:szCs w:val="24"/>
        </w:rPr>
        <w:t xml:space="preserve"> de laudo médico fornecido </w:t>
      </w:r>
      <w:r w:rsidR="0093389D" w:rsidRPr="00C41EF8">
        <w:rPr>
          <w:rFonts w:ascii="Arial" w:hAnsi="Arial" w:cs="Arial"/>
          <w:sz w:val="24"/>
          <w:szCs w:val="24"/>
        </w:rPr>
        <w:t>pela junta</w:t>
      </w:r>
      <w:r w:rsidR="00BB7E84" w:rsidRPr="00C41EF8">
        <w:rPr>
          <w:rFonts w:ascii="Arial" w:hAnsi="Arial" w:cs="Arial"/>
          <w:sz w:val="24"/>
          <w:szCs w:val="24"/>
        </w:rPr>
        <w:t xml:space="preserve"> </w:t>
      </w:r>
      <w:r w:rsidR="00AE54A7" w:rsidRPr="00C41EF8">
        <w:rPr>
          <w:rFonts w:ascii="Arial" w:hAnsi="Arial" w:cs="Arial"/>
          <w:sz w:val="24"/>
          <w:szCs w:val="24"/>
        </w:rPr>
        <w:t xml:space="preserve">de </w:t>
      </w:r>
      <w:r w:rsidR="00BB7E84" w:rsidRPr="00C41EF8">
        <w:rPr>
          <w:rFonts w:ascii="Arial" w:hAnsi="Arial" w:cs="Arial"/>
          <w:sz w:val="24"/>
          <w:szCs w:val="24"/>
        </w:rPr>
        <w:t>profissionais da área de saúde do Tribunal de Contas.</w:t>
      </w:r>
    </w:p>
    <w:p w14:paraId="565E3616" w14:textId="77777777" w:rsidR="00BB7E84" w:rsidRPr="00C41EF8" w:rsidRDefault="00E13575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31</w:t>
      </w:r>
      <w:r w:rsidR="00BB7E84" w:rsidRPr="00C41EF8">
        <w:rPr>
          <w:rFonts w:ascii="Arial" w:hAnsi="Arial" w:cs="Arial"/>
          <w:sz w:val="24"/>
          <w:szCs w:val="24"/>
        </w:rPr>
        <w:t>. As demais licenças não consideradas para efeitos des</w:t>
      </w:r>
      <w:r w:rsidR="001B37D8" w:rsidRPr="00C41EF8">
        <w:rPr>
          <w:rFonts w:ascii="Arial" w:hAnsi="Arial" w:cs="Arial"/>
          <w:sz w:val="24"/>
          <w:szCs w:val="24"/>
        </w:rPr>
        <w:t>t</w:t>
      </w:r>
      <w:r w:rsidR="00BB7E84" w:rsidRPr="00C41EF8">
        <w:rPr>
          <w:rFonts w:ascii="Arial" w:hAnsi="Arial" w:cs="Arial"/>
          <w:sz w:val="24"/>
          <w:szCs w:val="24"/>
        </w:rPr>
        <w:t>a regulamentação serão concedidas na forma prevista na Lei nº 6.174/1970.</w:t>
      </w:r>
    </w:p>
    <w:p w14:paraId="774DBDAF" w14:textId="48D3DA76" w:rsidR="00BB7E84" w:rsidRPr="00C41EF8" w:rsidRDefault="00E13575" w:rsidP="00BB7E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41EF8">
        <w:rPr>
          <w:rFonts w:ascii="Arial" w:hAnsi="Arial" w:cs="Arial"/>
          <w:b/>
          <w:sz w:val="24"/>
          <w:szCs w:val="24"/>
        </w:rPr>
        <w:t>Art. 32</w:t>
      </w:r>
      <w:r w:rsidR="00BB7E84" w:rsidRPr="00C41EF8">
        <w:rPr>
          <w:rFonts w:ascii="Arial" w:hAnsi="Arial" w:cs="Arial"/>
          <w:b/>
          <w:sz w:val="24"/>
          <w:szCs w:val="24"/>
        </w:rPr>
        <w:t>.</w:t>
      </w:r>
      <w:r w:rsidR="00BB7E84" w:rsidRPr="00C41EF8">
        <w:rPr>
          <w:rFonts w:ascii="Arial" w:hAnsi="Arial" w:cs="Arial"/>
          <w:sz w:val="24"/>
          <w:szCs w:val="24"/>
        </w:rPr>
        <w:t xml:space="preserve"> Esta Resolução entra em vigor na data de sua publicação, ficando revogada a </w:t>
      </w:r>
      <w:hyperlink r:id="rId8" w:history="1">
        <w:r w:rsidR="00BB7E84" w:rsidRPr="00644851">
          <w:rPr>
            <w:rStyle w:val="Hyperlink"/>
            <w:rFonts w:ascii="Arial" w:hAnsi="Arial" w:cs="Arial"/>
            <w:sz w:val="24"/>
            <w:szCs w:val="24"/>
          </w:rPr>
          <w:t xml:space="preserve">Resolução </w:t>
        </w:r>
        <w:r w:rsidR="00606249" w:rsidRPr="00644851">
          <w:rPr>
            <w:rStyle w:val="Hyperlink"/>
            <w:rFonts w:ascii="Arial" w:hAnsi="Arial" w:cs="Arial"/>
            <w:sz w:val="24"/>
            <w:szCs w:val="24"/>
          </w:rPr>
          <w:t xml:space="preserve">nº </w:t>
        </w:r>
        <w:r w:rsidR="00BB7E84" w:rsidRPr="00644851">
          <w:rPr>
            <w:rStyle w:val="Hyperlink"/>
            <w:rFonts w:ascii="Arial" w:hAnsi="Arial" w:cs="Arial"/>
            <w:sz w:val="24"/>
            <w:szCs w:val="24"/>
          </w:rPr>
          <w:t>11/2008</w:t>
        </w:r>
      </w:hyperlink>
      <w:r w:rsidR="00BB7E84" w:rsidRPr="00C41EF8">
        <w:rPr>
          <w:rFonts w:ascii="Arial" w:hAnsi="Arial" w:cs="Arial"/>
          <w:sz w:val="24"/>
          <w:szCs w:val="24"/>
        </w:rPr>
        <w:t>.</w:t>
      </w:r>
    </w:p>
    <w:p w14:paraId="7C72DEA7" w14:textId="77777777" w:rsidR="00BB7E84" w:rsidRPr="00C41EF8" w:rsidRDefault="00BB7E84" w:rsidP="00BB7E84">
      <w:pPr>
        <w:spacing w:before="120" w:after="0" w:line="240" w:lineRule="auto"/>
        <w:ind w:firstLine="1134"/>
        <w:rPr>
          <w:rFonts w:ascii="Arial" w:hAnsi="Arial" w:cs="Arial"/>
          <w:sz w:val="24"/>
          <w:szCs w:val="24"/>
        </w:rPr>
      </w:pPr>
    </w:p>
    <w:p w14:paraId="5DD4A514" w14:textId="77777777" w:rsidR="00974817" w:rsidRDefault="00BB7E84" w:rsidP="001B49FC">
      <w:pPr>
        <w:spacing w:before="3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41EF8">
        <w:rPr>
          <w:rFonts w:ascii="Arial" w:eastAsia="Times New Roman" w:hAnsi="Arial" w:cs="Arial"/>
          <w:sz w:val="24"/>
          <w:szCs w:val="24"/>
          <w:lang w:eastAsia="pt-BR"/>
        </w:rPr>
        <w:t>Curitiba</w:t>
      </w:r>
      <w:r w:rsidR="00CB23A1" w:rsidRPr="00C41EF8">
        <w:rPr>
          <w:rFonts w:ascii="Arial" w:eastAsia="Times New Roman" w:hAnsi="Arial" w:cs="Arial"/>
          <w:sz w:val="24"/>
          <w:szCs w:val="24"/>
          <w:lang w:eastAsia="pt-BR"/>
        </w:rPr>
        <w:t>, 29 de agosto de 2013.</w:t>
      </w:r>
    </w:p>
    <w:p w14:paraId="41CDC635" w14:textId="77777777" w:rsidR="001B49FC" w:rsidRPr="00C41EF8" w:rsidRDefault="001B49FC" w:rsidP="001B49FC">
      <w:pPr>
        <w:spacing w:before="3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39C635" w14:textId="77777777" w:rsidR="006F5B7C" w:rsidRPr="00C41EF8" w:rsidRDefault="006F5B7C" w:rsidP="001B49F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975A8C2" w14:textId="77777777" w:rsidR="00BB7E84" w:rsidRPr="00C41EF8" w:rsidRDefault="00BB7E84" w:rsidP="001B49F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41EF8">
        <w:rPr>
          <w:rFonts w:ascii="Arial" w:eastAsia="Times New Roman" w:hAnsi="Arial" w:cs="Arial"/>
          <w:b/>
          <w:sz w:val="24"/>
          <w:szCs w:val="24"/>
          <w:lang w:eastAsia="pt-BR"/>
        </w:rPr>
        <w:t>ARTAGÃO DE MATTOS LEÃO</w:t>
      </w:r>
    </w:p>
    <w:p w14:paraId="11D7FB96" w14:textId="77777777" w:rsidR="00BB7E84" w:rsidRPr="00C41EF8" w:rsidRDefault="00BB7E84" w:rsidP="001B49F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41EF8">
        <w:rPr>
          <w:rFonts w:ascii="Arial" w:eastAsia="Times New Roman" w:hAnsi="Arial" w:cs="Arial"/>
          <w:sz w:val="24"/>
          <w:szCs w:val="24"/>
          <w:lang w:eastAsia="pt-BR"/>
        </w:rPr>
        <w:t>Presidente</w:t>
      </w:r>
    </w:p>
    <w:sectPr w:rsidR="00BB7E84" w:rsidRPr="00C41EF8" w:rsidSect="00FD4306">
      <w:headerReference w:type="default" r:id="rId9"/>
      <w:footnotePr>
        <w:numFmt w:val="chicago"/>
      </w:footnotePr>
      <w:pgSz w:w="11907" w:h="16840" w:code="9"/>
      <w:pgMar w:top="1418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6092" w14:textId="77777777" w:rsidR="00652B3F" w:rsidRDefault="00652B3F" w:rsidP="00BB7E84">
      <w:pPr>
        <w:spacing w:after="0" w:line="240" w:lineRule="auto"/>
      </w:pPr>
      <w:r>
        <w:separator/>
      </w:r>
    </w:p>
  </w:endnote>
  <w:endnote w:type="continuationSeparator" w:id="0">
    <w:p w14:paraId="681E488B" w14:textId="77777777" w:rsidR="00652B3F" w:rsidRDefault="00652B3F" w:rsidP="00BB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6EAAD" w14:textId="77777777" w:rsidR="00652B3F" w:rsidRDefault="00652B3F" w:rsidP="00BB7E84">
      <w:pPr>
        <w:spacing w:after="0" w:line="240" w:lineRule="auto"/>
      </w:pPr>
      <w:r>
        <w:separator/>
      </w:r>
    </w:p>
  </w:footnote>
  <w:footnote w:type="continuationSeparator" w:id="0">
    <w:p w14:paraId="2B17F388" w14:textId="77777777" w:rsidR="00652B3F" w:rsidRDefault="00652B3F" w:rsidP="00BB7E84">
      <w:pPr>
        <w:spacing w:after="0" w:line="240" w:lineRule="auto"/>
      </w:pPr>
      <w:r>
        <w:continuationSeparator/>
      </w:r>
    </w:p>
  </w:footnote>
  <w:footnote w:id="1">
    <w:p w14:paraId="30F3CA01" w14:textId="77777777" w:rsidR="00A94266" w:rsidRPr="00644851" w:rsidRDefault="00A94266" w:rsidP="00A94266">
      <w:pPr>
        <w:pStyle w:val="Textodenotaderodap"/>
        <w:spacing w:after="0" w:line="240" w:lineRule="auto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644851">
        <w:rPr>
          <w:rFonts w:ascii="Arial" w:hAnsi="Arial" w:cs="Arial"/>
          <w:b/>
        </w:rPr>
        <w:t>Notas da Biblioteca:</w:t>
      </w:r>
    </w:p>
    <w:p w14:paraId="139960C8" w14:textId="50324186" w:rsidR="00A94266" w:rsidRPr="00644851" w:rsidRDefault="00A94266" w:rsidP="00A94266">
      <w:pPr>
        <w:pStyle w:val="Textodenotaderodap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644851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6637AE" w:rsidRPr="00644851">
          <w:rPr>
            <w:rStyle w:val="Hyperlink"/>
            <w:rFonts w:ascii="Arial" w:hAnsi="Arial" w:cs="Arial"/>
            <w:b/>
            <w:bCs/>
          </w:rPr>
          <w:t>Diário Eletrônico do Tribunal de Contas do Estado do Paraná</w:t>
        </w:r>
        <w:r w:rsidR="006637AE" w:rsidRPr="00644851">
          <w:rPr>
            <w:rStyle w:val="Hyperlink"/>
            <w:rFonts w:ascii="Arial" w:hAnsi="Arial" w:cs="Arial"/>
          </w:rPr>
          <w:t>, C</w:t>
        </w:r>
        <w:r w:rsidR="006637AE" w:rsidRPr="00644851">
          <w:rPr>
            <w:rStyle w:val="Hyperlink"/>
            <w:rFonts w:ascii="Arial" w:hAnsi="Arial" w:cs="Arial"/>
          </w:rPr>
          <w:t>u</w:t>
        </w:r>
        <w:r w:rsidR="006637AE" w:rsidRPr="00644851">
          <w:rPr>
            <w:rStyle w:val="Hyperlink"/>
            <w:rFonts w:ascii="Arial" w:hAnsi="Arial" w:cs="Arial"/>
          </w:rPr>
          <w:t>ritiba, PR, n. 734, 26 set. 2013, p. 111-112</w:t>
        </w:r>
      </w:hyperlink>
      <w:r w:rsidR="006637AE" w:rsidRPr="00644851">
        <w:rPr>
          <w:rFonts w:ascii="Arial" w:hAnsi="Arial" w:cs="Arial"/>
        </w:rPr>
        <w:t>.</w:t>
      </w:r>
    </w:p>
    <w:p w14:paraId="7E229904" w14:textId="66816C58" w:rsidR="00A94266" w:rsidRPr="00644851" w:rsidRDefault="00A94266" w:rsidP="00A94266">
      <w:pPr>
        <w:pStyle w:val="Textodenotaderodap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</w:rPr>
      </w:pPr>
      <w:r w:rsidRPr="00644851">
        <w:rPr>
          <w:rFonts w:ascii="Arial" w:hAnsi="Arial" w:cs="Arial"/>
          <w:b/>
          <w:bCs/>
        </w:rPr>
        <w:t>Revoga:</w:t>
      </w:r>
      <w:r w:rsidRPr="00644851">
        <w:rPr>
          <w:rFonts w:ascii="Arial" w:hAnsi="Arial" w:cs="Arial"/>
        </w:rPr>
        <w:t xml:space="preserve"> </w:t>
      </w:r>
      <w:hyperlink r:id="rId2" w:history="1">
        <w:r w:rsidR="00031D34" w:rsidRPr="00644851">
          <w:rPr>
            <w:rStyle w:val="Hyperlink"/>
            <w:rFonts w:ascii="Arial" w:hAnsi="Arial" w:cs="Arial"/>
          </w:rPr>
          <w:t>Resolução n. 11, de 13 de março de 2008</w:t>
        </w:r>
      </w:hyperlink>
      <w:r w:rsidR="00031D34" w:rsidRPr="00644851">
        <w:rPr>
          <w:rFonts w:ascii="Arial" w:hAnsi="Arial" w:cs="Arial"/>
          <w:color w:val="0000FF"/>
        </w:rPr>
        <w:t>.</w:t>
      </w:r>
    </w:p>
    <w:p w14:paraId="046199F1" w14:textId="10552FC8" w:rsidR="00A94266" w:rsidRDefault="00A9426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DC17" w14:textId="77777777" w:rsidR="00B52F23" w:rsidRPr="000E6CDF" w:rsidRDefault="004D0E7B" w:rsidP="00B52F23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28"/>
        <w:szCs w:val="28"/>
        <w:lang w:val="x-none" w:eastAsia="x-none"/>
      </w:rPr>
    </w:pPr>
    <w:r w:rsidRPr="000E6CDF">
      <w:rPr>
        <w:rFonts w:ascii="Arial" w:hAnsi="Arial" w:cs="Arial"/>
        <w:noProof/>
        <w:sz w:val="28"/>
        <w:szCs w:val="28"/>
      </w:rPr>
      <w:pict w14:anchorId="1A572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8" type="#_x0000_t75" alt="logo TC colorido - medio" style="position:absolute;left:0;text-align:left;margin-left:-.25pt;margin-top:4.55pt;width:47.7pt;height:56.1pt;z-index:1;visibility:visible">
          <v:imagedata r:id="rId1" o:title="logo TC colorido - medio"/>
          <w10:wrap type="square"/>
        </v:shape>
      </w:pict>
    </w:r>
    <w:r w:rsidR="00B52F23" w:rsidRPr="000E6CDF">
      <w:rPr>
        <w:rFonts w:ascii="Arial" w:hAnsi="Arial" w:cs="Arial"/>
        <w:b/>
        <w:sz w:val="28"/>
        <w:szCs w:val="28"/>
        <w:lang w:val="x-none" w:eastAsia="x-none"/>
      </w:rPr>
      <w:t>TRIBUNAL DE CONTAS DO ESTADO DO PARANÁ</w:t>
    </w:r>
  </w:p>
  <w:p w14:paraId="62934EF9" w14:textId="77777777" w:rsidR="00B52F23" w:rsidRPr="00E363A2" w:rsidRDefault="00B52F23" w:rsidP="00B52F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5A4F"/>
    <w:multiLevelType w:val="hybridMultilevel"/>
    <w:tmpl w:val="C9E610BC"/>
    <w:lvl w:ilvl="0" w:tplc="61AC68AC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82C71"/>
    <w:multiLevelType w:val="hybridMultilevel"/>
    <w:tmpl w:val="51CA2DE2"/>
    <w:lvl w:ilvl="0" w:tplc="608661E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5F4A64E6"/>
    <w:multiLevelType w:val="hybridMultilevel"/>
    <w:tmpl w:val="235AB162"/>
    <w:lvl w:ilvl="0" w:tplc="B3D0D516">
      <w:start w:val="1"/>
      <w:numFmt w:val="lowerLetter"/>
      <w:lvlText w:val="%1)"/>
      <w:lvlJc w:val="left"/>
      <w:pPr>
        <w:ind w:left="1494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3D03F8D"/>
    <w:multiLevelType w:val="hybridMultilevel"/>
    <w:tmpl w:val="764EEF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933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999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2310033">
    <w:abstractNumId w:val="2"/>
  </w:num>
  <w:num w:numId="4" w16cid:durableId="95008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7E84"/>
    <w:rsid w:val="00005A14"/>
    <w:rsid w:val="00013BD1"/>
    <w:rsid w:val="00031D34"/>
    <w:rsid w:val="00035FA0"/>
    <w:rsid w:val="00036CCD"/>
    <w:rsid w:val="00046098"/>
    <w:rsid w:val="0004743E"/>
    <w:rsid w:val="000639AF"/>
    <w:rsid w:val="000B13F5"/>
    <w:rsid w:val="000B79D2"/>
    <w:rsid w:val="000B7BA9"/>
    <w:rsid w:val="000C2AF3"/>
    <w:rsid w:val="000C574B"/>
    <w:rsid w:val="000D08E0"/>
    <w:rsid w:val="000D4CC7"/>
    <w:rsid w:val="000D5406"/>
    <w:rsid w:val="000E186B"/>
    <w:rsid w:val="000E423E"/>
    <w:rsid w:val="000E6CDF"/>
    <w:rsid w:val="000E6D4B"/>
    <w:rsid w:val="000E7DEC"/>
    <w:rsid w:val="000F1DCB"/>
    <w:rsid w:val="00101A3A"/>
    <w:rsid w:val="001349C5"/>
    <w:rsid w:val="0014122B"/>
    <w:rsid w:val="001425D7"/>
    <w:rsid w:val="00147A6A"/>
    <w:rsid w:val="00173877"/>
    <w:rsid w:val="001B37D8"/>
    <w:rsid w:val="001B49FC"/>
    <w:rsid w:val="001B4E9C"/>
    <w:rsid w:val="001B68A5"/>
    <w:rsid w:val="001D6240"/>
    <w:rsid w:val="001D6DF4"/>
    <w:rsid w:val="001F0A40"/>
    <w:rsid w:val="002210D4"/>
    <w:rsid w:val="00235E80"/>
    <w:rsid w:val="00245C9C"/>
    <w:rsid w:val="00262021"/>
    <w:rsid w:val="002729DE"/>
    <w:rsid w:val="0028400E"/>
    <w:rsid w:val="0029563B"/>
    <w:rsid w:val="002B74F2"/>
    <w:rsid w:val="002C170F"/>
    <w:rsid w:val="00311ED8"/>
    <w:rsid w:val="00312723"/>
    <w:rsid w:val="00314323"/>
    <w:rsid w:val="00373D1B"/>
    <w:rsid w:val="003828A1"/>
    <w:rsid w:val="003B3341"/>
    <w:rsid w:val="003C0BD0"/>
    <w:rsid w:val="003D528D"/>
    <w:rsid w:val="0040636A"/>
    <w:rsid w:val="0041230C"/>
    <w:rsid w:val="00412AAB"/>
    <w:rsid w:val="00415A43"/>
    <w:rsid w:val="00441908"/>
    <w:rsid w:val="00451627"/>
    <w:rsid w:val="0046275B"/>
    <w:rsid w:val="00473F73"/>
    <w:rsid w:val="0048675E"/>
    <w:rsid w:val="00486BAA"/>
    <w:rsid w:val="004943FE"/>
    <w:rsid w:val="004A3F79"/>
    <w:rsid w:val="004C0C00"/>
    <w:rsid w:val="004C586B"/>
    <w:rsid w:val="004C7104"/>
    <w:rsid w:val="004D0E7B"/>
    <w:rsid w:val="004E1326"/>
    <w:rsid w:val="0051512F"/>
    <w:rsid w:val="00520552"/>
    <w:rsid w:val="00525349"/>
    <w:rsid w:val="005375C9"/>
    <w:rsid w:val="0056001E"/>
    <w:rsid w:val="00563BF7"/>
    <w:rsid w:val="00586619"/>
    <w:rsid w:val="00590D35"/>
    <w:rsid w:val="005A5EA6"/>
    <w:rsid w:val="005A639B"/>
    <w:rsid w:val="005B20EC"/>
    <w:rsid w:val="005D546F"/>
    <w:rsid w:val="005E173B"/>
    <w:rsid w:val="005F1704"/>
    <w:rsid w:val="005F1710"/>
    <w:rsid w:val="00600CF0"/>
    <w:rsid w:val="00606249"/>
    <w:rsid w:val="00636354"/>
    <w:rsid w:val="00636639"/>
    <w:rsid w:val="00644851"/>
    <w:rsid w:val="00652B3F"/>
    <w:rsid w:val="006637AE"/>
    <w:rsid w:val="00667ECC"/>
    <w:rsid w:val="006774F9"/>
    <w:rsid w:val="006900CB"/>
    <w:rsid w:val="006961F4"/>
    <w:rsid w:val="0069620E"/>
    <w:rsid w:val="006E1D95"/>
    <w:rsid w:val="006E48BA"/>
    <w:rsid w:val="006F5B7C"/>
    <w:rsid w:val="006F5BB4"/>
    <w:rsid w:val="0071353C"/>
    <w:rsid w:val="00716F10"/>
    <w:rsid w:val="007313A9"/>
    <w:rsid w:val="00740240"/>
    <w:rsid w:val="00767B1B"/>
    <w:rsid w:val="0078706B"/>
    <w:rsid w:val="007A483E"/>
    <w:rsid w:val="007B42D8"/>
    <w:rsid w:val="00831D1E"/>
    <w:rsid w:val="00844CA8"/>
    <w:rsid w:val="008461DD"/>
    <w:rsid w:val="008A2FBF"/>
    <w:rsid w:val="0090304C"/>
    <w:rsid w:val="0093389D"/>
    <w:rsid w:val="009346C6"/>
    <w:rsid w:val="009408AF"/>
    <w:rsid w:val="00953DE9"/>
    <w:rsid w:val="00954D52"/>
    <w:rsid w:val="0096487A"/>
    <w:rsid w:val="00971B54"/>
    <w:rsid w:val="00974817"/>
    <w:rsid w:val="00987C15"/>
    <w:rsid w:val="0099393D"/>
    <w:rsid w:val="0099752D"/>
    <w:rsid w:val="009F7BD1"/>
    <w:rsid w:val="00A044AB"/>
    <w:rsid w:val="00A26F3A"/>
    <w:rsid w:val="00A94266"/>
    <w:rsid w:val="00AA1F77"/>
    <w:rsid w:val="00AA4A7C"/>
    <w:rsid w:val="00AE54A7"/>
    <w:rsid w:val="00AF4F1D"/>
    <w:rsid w:val="00B03E0F"/>
    <w:rsid w:val="00B12DB3"/>
    <w:rsid w:val="00B476AF"/>
    <w:rsid w:val="00B52F23"/>
    <w:rsid w:val="00B6096D"/>
    <w:rsid w:val="00B64061"/>
    <w:rsid w:val="00B833F0"/>
    <w:rsid w:val="00BB7E84"/>
    <w:rsid w:val="00BC6199"/>
    <w:rsid w:val="00BE62C6"/>
    <w:rsid w:val="00C15D07"/>
    <w:rsid w:val="00C2007E"/>
    <w:rsid w:val="00C41EF8"/>
    <w:rsid w:val="00C63C83"/>
    <w:rsid w:val="00C91964"/>
    <w:rsid w:val="00CB23A1"/>
    <w:rsid w:val="00CB4249"/>
    <w:rsid w:val="00D050D8"/>
    <w:rsid w:val="00D15559"/>
    <w:rsid w:val="00D158EC"/>
    <w:rsid w:val="00D1775B"/>
    <w:rsid w:val="00D35F41"/>
    <w:rsid w:val="00D413F5"/>
    <w:rsid w:val="00D97DF8"/>
    <w:rsid w:val="00DB4678"/>
    <w:rsid w:val="00DC4969"/>
    <w:rsid w:val="00DD0928"/>
    <w:rsid w:val="00E13575"/>
    <w:rsid w:val="00E2306A"/>
    <w:rsid w:val="00E41E45"/>
    <w:rsid w:val="00E439E3"/>
    <w:rsid w:val="00E70025"/>
    <w:rsid w:val="00E96E72"/>
    <w:rsid w:val="00EB1358"/>
    <w:rsid w:val="00EB5013"/>
    <w:rsid w:val="00EB7205"/>
    <w:rsid w:val="00EC214E"/>
    <w:rsid w:val="00F01E89"/>
    <w:rsid w:val="00F5587E"/>
    <w:rsid w:val="00F55BB9"/>
    <w:rsid w:val="00F60CB2"/>
    <w:rsid w:val="00F7293B"/>
    <w:rsid w:val="00F96501"/>
    <w:rsid w:val="00FA453D"/>
    <w:rsid w:val="00FA4854"/>
    <w:rsid w:val="00FD4306"/>
    <w:rsid w:val="00F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89022"/>
  <w15:chartTrackingRefBased/>
  <w15:docId w15:val="{467AB3C7-A395-4FBC-8A3B-382FFD4D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74817"/>
    <w:pPr>
      <w:keepNext/>
      <w:spacing w:before="120" w:after="0" w:line="240" w:lineRule="auto"/>
      <w:jc w:val="center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4817"/>
    <w:pPr>
      <w:keepNext/>
      <w:spacing w:before="120" w:after="0" w:line="240" w:lineRule="auto"/>
      <w:jc w:val="center"/>
      <w:outlineLvl w:val="1"/>
    </w:pPr>
    <w:rPr>
      <w:rFonts w:ascii="Arial" w:eastAsia="Times New Roman" w:hAnsi="Arial"/>
      <w:b/>
      <w:bCs/>
      <w:iCs/>
      <w:sz w:val="24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7E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7E84"/>
  </w:style>
  <w:style w:type="paragraph" w:styleId="Rodap">
    <w:name w:val="footer"/>
    <w:basedOn w:val="Normal"/>
    <w:link w:val="RodapChar"/>
    <w:uiPriority w:val="99"/>
    <w:unhideWhenUsed/>
    <w:rsid w:val="00BB7E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7E84"/>
  </w:style>
  <w:style w:type="character" w:customStyle="1" w:styleId="Ttulo1Char">
    <w:name w:val="Título 1 Char"/>
    <w:link w:val="Ttulo1"/>
    <w:uiPriority w:val="9"/>
    <w:rsid w:val="00974817"/>
    <w:rPr>
      <w:rFonts w:ascii="Arial" w:eastAsia="Times New Roman" w:hAnsi="Arial" w:cs="Times New Roman"/>
      <w:b/>
      <w:bCs/>
      <w:kern w:val="32"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974817"/>
    <w:rPr>
      <w:rFonts w:ascii="Arial" w:eastAsia="Times New Roman" w:hAnsi="Arial" w:cs="Times New Roman"/>
      <w:b/>
      <w:bCs/>
      <w:iCs/>
      <w:sz w:val="24"/>
      <w:szCs w:val="28"/>
      <w:lang w:eastAsia="en-US"/>
    </w:rPr>
  </w:style>
  <w:style w:type="character" w:styleId="Hyperlink">
    <w:name w:val="Hyperlink"/>
    <w:uiPriority w:val="99"/>
    <w:unhideWhenUsed/>
    <w:rsid w:val="00974817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F55BB9"/>
    <w:pPr>
      <w:spacing w:after="240" w:line="240" w:lineRule="auto"/>
    </w:pPr>
    <w:rPr>
      <w:rFonts w:ascii="Arial" w:hAnsi="Arial"/>
      <w:b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F55BB9"/>
    <w:pPr>
      <w:spacing w:after="240" w:line="240" w:lineRule="auto"/>
      <w:ind w:left="221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050D8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A94266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A94266"/>
    <w:rPr>
      <w:lang w:eastAsia="en-US"/>
    </w:rPr>
  </w:style>
  <w:style w:type="character" w:styleId="Refdenotaderodap">
    <w:name w:val="footnote reference"/>
    <w:uiPriority w:val="99"/>
    <w:semiHidden/>
    <w:unhideWhenUsed/>
    <w:rsid w:val="00A94266"/>
    <w:rPr>
      <w:vertAlign w:val="superscript"/>
    </w:rPr>
  </w:style>
  <w:style w:type="character" w:styleId="MenoPendente">
    <w:name w:val="Unresolved Mention"/>
    <w:uiPriority w:val="99"/>
    <w:semiHidden/>
    <w:unhideWhenUsed/>
    <w:rsid w:val="00D15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&#186;-112008/1393/area/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resolucao-n&#186;-112008/1393/area/242" TargetMode="External"/><Relationship Id="rId1" Type="http://schemas.openxmlformats.org/officeDocument/2006/relationships/hyperlink" Target="http://www1.tce.pr.gov.br/multimidia/2013/9/pdf/0025028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15B56-5F80-448A-AFD6-2FEB9DA8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1733</Words>
  <Characters>9359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Links>
    <vt:vector size="72" baseType="variant">
      <vt:variant>
        <vt:i4>1769524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_Toc369774997</vt:lpwstr>
      </vt:variant>
      <vt:variant>
        <vt:i4>1769524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_Toc369774996</vt:lpwstr>
      </vt:variant>
      <vt:variant>
        <vt:i4>1769524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_Toc369774995</vt:lpwstr>
      </vt:variant>
      <vt:variant>
        <vt:i4>1769524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_Toc369774994</vt:lpwstr>
      </vt:variant>
      <vt:variant>
        <vt:i4>1769524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_Toc369774993</vt:lpwstr>
      </vt:variant>
      <vt:variant>
        <vt:i4>1769524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_Toc369774992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_Toc369774991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_Toc369774990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_Toc369774989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_Toc369774988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_Toc369774987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_Toc369774986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Caldas Ferreira</dc:creator>
  <cp:keywords/>
  <cp:lastModifiedBy>Yarusya Fonseca</cp:lastModifiedBy>
  <cp:revision>14</cp:revision>
  <cp:lastPrinted>2013-11-19T12:24:00Z</cp:lastPrinted>
  <dcterms:created xsi:type="dcterms:W3CDTF">2022-07-06T11:42:00Z</dcterms:created>
  <dcterms:modified xsi:type="dcterms:W3CDTF">2022-07-06T12:16:00Z</dcterms:modified>
</cp:coreProperties>
</file>