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9ED07" w14:textId="64AC580E" w:rsidR="00FC0EC6" w:rsidRPr="00845BF1" w:rsidRDefault="00FC0EC6" w:rsidP="00845BF1">
      <w:pPr>
        <w:pStyle w:val="Ttulo1"/>
        <w:spacing w:line="240" w:lineRule="auto"/>
        <w:rPr>
          <w:sz w:val="28"/>
          <w:szCs w:val="28"/>
          <w:lang w:eastAsia="pt-BR"/>
        </w:rPr>
      </w:pPr>
      <w:bookmarkStart w:id="0" w:name="_Toc44084700"/>
      <w:r w:rsidRPr="00845BF1">
        <w:rPr>
          <w:sz w:val="28"/>
          <w:szCs w:val="28"/>
        </w:rPr>
        <w:t>RESOLUÇÃO Nº 78/2020</w:t>
      </w:r>
      <w:bookmarkEnd w:id="0"/>
      <w:r w:rsidR="002C4171">
        <w:rPr>
          <w:rStyle w:val="Refdenotaderodap"/>
          <w:sz w:val="28"/>
          <w:szCs w:val="28"/>
        </w:rPr>
        <w:footnoteReference w:id="1"/>
      </w:r>
    </w:p>
    <w:p w14:paraId="7B66EEAB" w14:textId="7D174B7F" w:rsidR="00FC0EC6" w:rsidRPr="00FC0EC6" w:rsidRDefault="00FC0EC6" w:rsidP="009E7EDB">
      <w:pPr>
        <w:tabs>
          <w:tab w:val="left" w:pos="3544"/>
        </w:tabs>
        <w:adjustRightInd w:val="0"/>
        <w:spacing w:before="360" w:after="360" w:line="240" w:lineRule="auto"/>
        <w:ind w:left="4536"/>
        <w:jc w:val="both"/>
        <w:rPr>
          <w:rFonts w:ascii="Arial" w:hAnsi="Arial" w:cs="Arial"/>
          <w:i/>
          <w:iCs/>
        </w:rPr>
      </w:pPr>
      <w:r w:rsidRPr="00FC0EC6">
        <w:rPr>
          <w:rFonts w:ascii="Arial" w:hAnsi="Arial" w:cs="Arial"/>
          <w:i/>
          <w:iCs/>
        </w:rPr>
        <w:t xml:space="preserve">Regulamenta o art. 156, da </w:t>
      </w:r>
      <w:hyperlink r:id="rId8" w:history="1">
        <w:r w:rsidRPr="004F3F71">
          <w:rPr>
            <w:rStyle w:val="Hyperlink"/>
            <w:rFonts w:ascii="Arial" w:hAnsi="Arial" w:cs="Arial"/>
            <w:i/>
            <w:iCs/>
          </w:rPr>
          <w:t>Lei Estadual nº 19.573</w:t>
        </w:r>
        <w:r w:rsidR="002521C3" w:rsidRPr="004F3F71">
          <w:rPr>
            <w:rStyle w:val="Hyperlink"/>
            <w:rFonts w:ascii="Arial" w:hAnsi="Arial" w:cs="Arial"/>
            <w:i/>
            <w:iCs/>
          </w:rPr>
          <w:t>,</w:t>
        </w:r>
        <w:r w:rsidRPr="004F3F71">
          <w:rPr>
            <w:rStyle w:val="Hyperlink"/>
            <w:rFonts w:ascii="Arial" w:hAnsi="Arial" w:cs="Arial"/>
            <w:i/>
            <w:iCs/>
          </w:rPr>
          <w:t xml:space="preserve"> de 2018</w:t>
        </w:r>
      </w:hyperlink>
      <w:r w:rsidRPr="00FC0EC6">
        <w:rPr>
          <w:rFonts w:ascii="Arial" w:hAnsi="Arial" w:cs="Arial"/>
          <w:i/>
          <w:iCs/>
        </w:rPr>
        <w:t>, altera o Regimento Interno e dá outras providências.</w:t>
      </w:r>
    </w:p>
    <w:p w14:paraId="36DF211D" w14:textId="289B3C9C" w:rsidR="00FC0EC6" w:rsidRPr="00FC0EC6" w:rsidRDefault="00FC0EC6" w:rsidP="00FC0EC6">
      <w:pPr>
        <w:adjustRightInd w:val="0"/>
        <w:spacing w:before="120" w:after="0" w:line="240" w:lineRule="auto"/>
        <w:ind w:firstLine="1134"/>
        <w:jc w:val="both"/>
        <w:rPr>
          <w:rFonts w:ascii="Arial" w:hAnsi="Arial" w:cs="Arial"/>
          <w:sz w:val="24"/>
          <w:szCs w:val="24"/>
        </w:rPr>
      </w:pPr>
      <w:r w:rsidRPr="00FC0EC6">
        <w:rPr>
          <w:rFonts w:ascii="Arial" w:hAnsi="Arial" w:cs="Arial"/>
          <w:sz w:val="24"/>
          <w:szCs w:val="24"/>
        </w:rPr>
        <w:t xml:space="preserve">O </w:t>
      </w:r>
      <w:r w:rsidRPr="00FC0EC6">
        <w:rPr>
          <w:rFonts w:ascii="Arial" w:hAnsi="Arial" w:cs="Arial"/>
          <w:b/>
          <w:bCs/>
          <w:sz w:val="24"/>
          <w:szCs w:val="24"/>
        </w:rPr>
        <w:t>TRIBUNAL DE CONTAS DO ESTADO DO PARANÁ</w:t>
      </w:r>
      <w:r w:rsidRPr="00FC0EC6">
        <w:rPr>
          <w:rFonts w:ascii="Arial" w:hAnsi="Arial" w:cs="Arial"/>
          <w:sz w:val="24"/>
          <w:szCs w:val="24"/>
        </w:rPr>
        <w:t xml:space="preserve">, no uso das atribuições institucionais estabelecidas nos </w:t>
      </w:r>
      <w:proofErr w:type="spellStart"/>
      <w:r w:rsidRPr="00FC0EC6">
        <w:rPr>
          <w:rFonts w:ascii="Arial" w:hAnsi="Arial" w:cs="Arial"/>
          <w:sz w:val="24"/>
          <w:szCs w:val="24"/>
        </w:rPr>
        <w:t>arts</w:t>
      </w:r>
      <w:proofErr w:type="spellEnd"/>
      <w:r w:rsidRPr="00FC0EC6">
        <w:rPr>
          <w:rFonts w:ascii="Arial" w:hAnsi="Arial" w:cs="Arial"/>
          <w:sz w:val="24"/>
          <w:szCs w:val="24"/>
        </w:rPr>
        <w:t>. 2º, I, e 116, XII, da Lei Complementar nº 113, de 15 de dezembro de 2005, e no art. 5º, XIII, do Regimento Interno, c/c o art. 188, § 2º, também do Regimento Interno, considerando o disposto no art. 156, da Lei Estadual nº 19.573, de 2 de julho de 2018, e considerando, ainda, o</w:t>
      </w:r>
      <w:r w:rsidR="002521C3">
        <w:rPr>
          <w:rFonts w:ascii="Arial" w:hAnsi="Arial" w:cs="Arial"/>
          <w:sz w:val="24"/>
          <w:szCs w:val="24"/>
        </w:rPr>
        <w:t>s</w:t>
      </w:r>
      <w:r w:rsidRPr="00FC0EC6">
        <w:rPr>
          <w:rFonts w:ascii="Arial" w:hAnsi="Arial" w:cs="Arial"/>
          <w:sz w:val="24"/>
          <w:szCs w:val="24"/>
        </w:rPr>
        <w:t xml:space="preserve"> </w:t>
      </w:r>
      <w:hyperlink r:id="rId9" w:history="1">
        <w:r w:rsidRPr="00FF56C3">
          <w:rPr>
            <w:rStyle w:val="Hyperlink"/>
            <w:rFonts w:ascii="Arial" w:hAnsi="Arial" w:cs="Arial"/>
            <w:sz w:val="24"/>
            <w:szCs w:val="24"/>
          </w:rPr>
          <w:t>Acórdão</w:t>
        </w:r>
        <w:r w:rsidR="002521C3" w:rsidRPr="00FF56C3">
          <w:rPr>
            <w:rStyle w:val="Hyperlink"/>
            <w:rFonts w:ascii="Arial" w:hAnsi="Arial" w:cs="Arial"/>
            <w:sz w:val="24"/>
            <w:szCs w:val="24"/>
          </w:rPr>
          <w:t>s</w:t>
        </w:r>
        <w:r w:rsidRPr="00FF56C3">
          <w:rPr>
            <w:rStyle w:val="Hyperlink"/>
            <w:rFonts w:ascii="Arial" w:hAnsi="Arial" w:cs="Arial"/>
            <w:sz w:val="24"/>
            <w:szCs w:val="24"/>
          </w:rPr>
          <w:t xml:space="preserve"> </w:t>
        </w:r>
        <w:proofErr w:type="spellStart"/>
        <w:r w:rsidRPr="00FF56C3">
          <w:rPr>
            <w:rStyle w:val="Hyperlink"/>
            <w:rFonts w:ascii="Arial" w:hAnsi="Arial" w:cs="Arial"/>
            <w:sz w:val="24"/>
            <w:szCs w:val="24"/>
          </w:rPr>
          <w:t>nº</w:t>
        </w:r>
        <w:r w:rsidR="002521C3" w:rsidRPr="00FF56C3">
          <w:rPr>
            <w:rStyle w:val="Hyperlink"/>
            <w:rFonts w:ascii="Arial" w:hAnsi="Arial" w:cs="Arial"/>
            <w:sz w:val="24"/>
            <w:szCs w:val="24"/>
          </w:rPr>
          <w:t>s</w:t>
        </w:r>
        <w:proofErr w:type="spellEnd"/>
        <w:r w:rsidR="002521C3" w:rsidRPr="00FF56C3">
          <w:rPr>
            <w:rStyle w:val="Hyperlink"/>
            <w:rFonts w:ascii="Arial" w:hAnsi="Arial" w:cs="Arial"/>
            <w:sz w:val="24"/>
            <w:szCs w:val="24"/>
          </w:rPr>
          <w:t>.</w:t>
        </w:r>
        <w:r w:rsidRPr="00FF56C3">
          <w:rPr>
            <w:rStyle w:val="Hyperlink"/>
            <w:rFonts w:ascii="Arial" w:hAnsi="Arial" w:cs="Arial"/>
            <w:sz w:val="24"/>
            <w:szCs w:val="24"/>
          </w:rPr>
          <w:t xml:space="preserve"> 4</w:t>
        </w:r>
        <w:r w:rsidR="00CD5F85" w:rsidRPr="00FF56C3">
          <w:rPr>
            <w:rStyle w:val="Hyperlink"/>
            <w:rFonts w:ascii="Arial" w:hAnsi="Arial" w:cs="Arial"/>
            <w:sz w:val="24"/>
            <w:szCs w:val="24"/>
          </w:rPr>
          <w:t>.</w:t>
        </w:r>
        <w:r w:rsidRPr="00FF56C3">
          <w:rPr>
            <w:rStyle w:val="Hyperlink"/>
            <w:rFonts w:ascii="Arial" w:hAnsi="Arial" w:cs="Arial"/>
            <w:sz w:val="24"/>
            <w:szCs w:val="24"/>
          </w:rPr>
          <w:t>048/19</w:t>
        </w:r>
      </w:hyperlink>
      <w:r w:rsidRPr="0009434A">
        <w:rPr>
          <w:rFonts w:ascii="Arial" w:hAnsi="Arial" w:cs="Arial"/>
          <w:color w:val="0000FF"/>
          <w:sz w:val="24"/>
          <w:szCs w:val="24"/>
        </w:rPr>
        <w:t xml:space="preserve"> </w:t>
      </w:r>
      <w:r w:rsidR="002521C3" w:rsidRPr="009068C8">
        <w:rPr>
          <w:rFonts w:ascii="Arial" w:hAnsi="Arial" w:cs="Arial"/>
          <w:sz w:val="24"/>
          <w:szCs w:val="24"/>
        </w:rPr>
        <w:t>e</w:t>
      </w:r>
      <w:r w:rsidR="002521C3" w:rsidRPr="0009434A">
        <w:rPr>
          <w:rFonts w:ascii="Arial" w:hAnsi="Arial" w:cs="Arial"/>
          <w:color w:val="0000FF"/>
          <w:sz w:val="24"/>
          <w:szCs w:val="24"/>
        </w:rPr>
        <w:t xml:space="preserve"> </w:t>
      </w:r>
      <w:hyperlink r:id="rId10" w:history="1">
        <w:r w:rsidR="002521C3" w:rsidRPr="009068C8">
          <w:rPr>
            <w:rStyle w:val="Hyperlink"/>
            <w:rFonts w:ascii="Arial" w:hAnsi="Arial" w:cs="Arial"/>
            <w:sz w:val="24"/>
            <w:szCs w:val="24"/>
          </w:rPr>
          <w:t>945/20</w:t>
        </w:r>
      </w:hyperlink>
      <w:r w:rsidR="002521C3" w:rsidRPr="0009434A">
        <w:rPr>
          <w:rFonts w:ascii="Arial" w:hAnsi="Arial" w:cs="Arial"/>
          <w:color w:val="0000FF"/>
          <w:sz w:val="24"/>
          <w:szCs w:val="24"/>
        </w:rPr>
        <w:t xml:space="preserve"> </w:t>
      </w:r>
      <w:r w:rsidRPr="0009434A">
        <w:rPr>
          <w:rFonts w:ascii="Arial" w:hAnsi="Arial" w:cs="Arial"/>
          <w:color w:val="0000FF"/>
          <w:sz w:val="24"/>
          <w:szCs w:val="24"/>
        </w:rPr>
        <w:t>- Tribunal Pleno</w:t>
      </w:r>
      <w:r w:rsidRPr="00FC0EC6">
        <w:rPr>
          <w:rFonts w:ascii="Arial" w:hAnsi="Arial" w:cs="Arial"/>
          <w:sz w:val="24"/>
          <w:szCs w:val="24"/>
        </w:rPr>
        <w:t>, Processo nº 355009/19,</w:t>
      </w:r>
    </w:p>
    <w:p w14:paraId="29062D47" w14:textId="77777777" w:rsidR="00FC0EC6" w:rsidRPr="00845BF1" w:rsidRDefault="00FC0EC6" w:rsidP="00FC0EC6">
      <w:pPr>
        <w:adjustRightInd w:val="0"/>
        <w:spacing w:before="360" w:after="240" w:line="240" w:lineRule="auto"/>
        <w:ind w:firstLine="1134"/>
        <w:rPr>
          <w:rFonts w:ascii="Arial" w:hAnsi="Arial" w:cs="Arial"/>
          <w:b/>
          <w:bCs/>
          <w:sz w:val="24"/>
          <w:szCs w:val="24"/>
        </w:rPr>
      </w:pPr>
      <w:r w:rsidRPr="00845BF1">
        <w:rPr>
          <w:rFonts w:ascii="Arial" w:hAnsi="Arial" w:cs="Arial"/>
          <w:b/>
          <w:bCs/>
          <w:sz w:val="24"/>
          <w:szCs w:val="24"/>
        </w:rPr>
        <w:t>RESOLVE:</w:t>
      </w:r>
    </w:p>
    <w:p w14:paraId="6D03CB2A" w14:textId="209DABE7" w:rsidR="00FC0EC6" w:rsidRPr="00FC0EC6" w:rsidRDefault="00FC0EC6" w:rsidP="00FC0EC6">
      <w:pPr>
        <w:adjustRightInd w:val="0"/>
        <w:spacing w:before="120" w:after="0" w:line="240" w:lineRule="auto"/>
        <w:ind w:firstLine="1134"/>
        <w:jc w:val="both"/>
        <w:rPr>
          <w:rFonts w:ascii="Arial" w:hAnsi="Arial" w:cs="Arial"/>
          <w:b/>
          <w:bCs/>
          <w:sz w:val="24"/>
          <w:szCs w:val="24"/>
        </w:rPr>
      </w:pPr>
      <w:r w:rsidRPr="00FC0EC6">
        <w:rPr>
          <w:rFonts w:ascii="Arial" w:hAnsi="Arial" w:cs="Arial"/>
          <w:b/>
          <w:bCs/>
          <w:sz w:val="24"/>
          <w:szCs w:val="24"/>
        </w:rPr>
        <w:t xml:space="preserve">Art. 1º </w:t>
      </w:r>
      <w:r w:rsidRPr="00FC0EC6">
        <w:rPr>
          <w:rFonts w:ascii="Arial" w:hAnsi="Arial" w:cs="Arial"/>
          <w:sz w:val="24"/>
          <w:szCs w:val="24"/>
        </w:rPr>
        <w:t xml:space="preserve">Regulamentar o art. 156, da </w:t>
      </w:r>
      <w:hyperlink r:id="rId11" w:history="1">
        <w:r w:rsidRPr="004F3F71">
          <w:rPr>
            <w:rStyle w:val="Hyperlink"/>
            <w:rFonts w:ascii="Arial" w:hAnsi="Arial" w:cs="Arial"/>
            <w:sz w:val="24"/>
            <w:szCs w:val="24"/>
          </w:rPr>
          <w:t>Lei Estadual nº 19.573, de 2 de julho de 2018</w:t>
        </w:r>
      </w:hyperlink>
      <w:r w:rsidRPr="00FC0EC6">
        <w:rPr>
          <w:rFonts w:ascii="Arial" w:hAnsi="Arial" w:cs="Arial"/>
          <w:sz w:val="24"/>
          <w:szCs w:val="24"/>
        </w:rPr>
        <w:t xml:space="preserve">, que dispõe sobre as fases, formas de comunicação, prazos dos Processos Disciplinares, alterar a </w:t>
      </w:r>
      <w:hyperlink r:id="rId12" w:history="1">
        <w:r w:rsidRPr="000F25C6">
          <w:rPr>
            <w:rStyle w:val="Hyperlink"/>
            <w:rFonts w:ascii="Arial" w:hAnsi="Arial" w:cs="Arial"/>
            <w:sz w:val="24"/>
            <w:szCs w:val="24"/>
          </w:rPr>
          <w:t>Resolução n° 1, de 24 de janeiro de 2006</w:t>
        </w:r>
      </w:hyperlink>
      <w:r w:rsidR="00CD5F85">
        <w:rPr>
          <w:rFonts w:ascii="Arial" w:hAnsi="Arial" w:cs="Arial"/>
          <w:sz w:val="24"/>
          <w:szCs w:val="24"/>
        </w:rPr>
        <w:t>,</w:t>
      </w:r>
      <w:r w:rsidRPr="00FC0EC6">
        <w:rPr>
          <w:rFonts w:ascii="Arial" w:hAnsi="Arial" w:cs="Arial"/>
          <w:sz w:val="24"/>
          <w:szCs w:val="24"/>
        </w:rPr>
        <w:t xml:space="preserve"> e dá outras providências.</w:t>
      </w:r>
    </w:p>
    <w:p w14:paraId="45960A4F" w14:textId="77777777" w:rsidR="00FC0EC6" w:rsidRPr="00FC0EC6" w:rsidRDefault="00FC0EC6" w:rsidP="00FC0EC6">
      <w:pPr>
        <w:adjustRightInd w:val="0"/>
        <w:spacing w:before="120" w:after="0" w:line="240" w:lineRule="auto"/>
        <w:ind w:firstLine="1134"/>
        <w:jc w:val="both"/>
        <w:rPr>
          <w:rFonts w:ascii="Arial" w:hAnsi="Arial" w:cs="Arial"/>
          <w:sz w:val="24"/>
          <w:szCs w:val="24"/>
        </w:rPr>
      </w:pPr>
      <w:r w:rsidRPr="00FC0EC6">
        <w:rPr>
          <w:rFonts w:ascii="Arial" w:hAnsi="Arial" w:cs="Arial"/>
          <w:b/>
          <w:bCs/>
          <w:sz w:val="24"/>
          <w:szCs w:val="24"/>
        </w:rPr>
        <w:t xml:space="preserve">Art. 2º </w:t>
      </w:r>
      <w:r w:rsidRPr="00FC0EC6">
        <w:rPr>
          <w:rFonts w:ascii="Arial" w:hAnsi="Arial" w:cs="Arial"/>
          <w:sz w:val="24"/>
          <w:szCs w:val="24"/>
        </w:rPr>
        <w:t>Esta Resolução entra em vigor na data de sua publicação.</w:t>
      </w:r>
    </w:p>
    <w:p w14:paraId="281662E0" w14:textId="77777777" w:rsidR="00FC0EC6" w:rsidRPr="00FC0EC6" w:rsidRDefault="00FC0EC6" w:rsidP="0062258F">
      <w:pPr>
        <w:adjustRightInd w:val="0"/>
        <w:spacing w:before="360" w:after="120" w:line="240" w:lineRule="auto"/>
        <w:jc w:val="center"/>
        <w:rPr>
          <w:rFonts w:ascii="Arial" w:hAnsi="Arial" w:cs="Arial"/>
          <w:sz w:val="24"/>
          <w:szCs w:val="24"/>
        </w:rPr>
      </w:pPr>
      <w:r w:rsidRPr="00FC0EC6">
        <w:rPr>
          <w:rFonts w:ascii="Arial" w:hAnsi="Arial" w:cs="Arial"/>
          <w:sz w:val="24"/>
          <w:szCs w:val="24"/>
        </w:rPr>
        <w:t xml:space="preserve">Curitiba, em </w:t>
      </w:r>
      <w:r>
        <w:rPr>
          <w:rFonts w:ascii="Arial" w:hAnsi="Arial" w:cs="Arial"/>
          <w:sz w:val="24"/>
          <w:szCs w:val="24"/>
        </w:rPr>
        <w:t>2</w:t>
      </w:r>
      <w:r w:rsidR="0050006D">
        <w:rPr>
          <w:rFonts w:ascii="Arial" w:hAnsi="Arial" w:cs="Arial"/>
          <w:sz w:val="24"/>
          <w:szCs w:val="24"/>
        </w:rPr>
        <w:t>6</w:t>
      </w:r>
      <w:r w:rsidRPr="00FC0EC6">
        <w:rPr>
          <w:rFonts w:ascii="Arial" w:hAnsi="Arial" w:cs="Arial"/>
          <w:sz w:val="24"/>
          <w:szCs w:val="24"/>
        </w:rPr>
        <w:t xml:space="preserve"> de </w:t>
      </w:r>
      <w:r>
        <w:rPr>
          <w:rFonts w:ascii="Arial" w:hAnsi="Arial" w:cs="Arial"/>
          <w:sz w:val="24"/>
          <w:szCs w:val="24"/>
        </w:rPr>
        <w:t>junho de 2020</w:t>
      </w:r>
      <w:r w:rsidRPr="00FC0EC6">
        <w:rPr>
          <w:rFonts w:ascii="Arial" w:hAnsi="Arial" w:cs="Arial"/>
          <w:sz w:val="24"/>
          <w:szCs w:val="24"/>
        </w:rPr>
        <w:t>.</w:t>
      </w:r>
    </w:p>
    <w:p w14:paraId="7DDBED9C" w14:textId="77777777" w:rsidR="00FC0EC6" w:rsidRPr="00FC0EC6" w:rsidRDefault="00FC0EC6" w:rsidP="0062258F">
      <w:pPr>
        <w:spacing w:before="360" w:after="120" w:line="240" w:lineRule="auto"/>
        <w:jc w:val="center"/>
        <w:rPr>
          <w:rFonts w:ascii="Arial" w:hAnsi="Arial" w:cs="Arial"/>
          <w:color w:val="808080"/>
          <w:sz w:val="24"/>
        </w:rPr>
      </w:pPr>
      <w:r w:rsidRPr="00FC0EC6">
        <w:rPr>
          <w:rFonts w:ascii="Arial" w:hAnsi="Arial" w:cs="Arial"/>
          <w:color w:val="808080"/>
          <w:sz w:val="24"/>
        </w:rPr>
        <w:t>- assinatura digital -</w:t>
      </w:r>
    </w:p>
    <w:p w14:paraId="79376963" w14:textId="77777777" w:rsidR="00FC0EC6" w:rsidRPr="00FC0EC6" w:rsidRDefault="00FC0EC6" w:rsidP="0062258F">
      <w:pPr>
        <w:spacing w:after="0" w:line="240" w:lineRule="auto"/>
        <w:jc w:val="center"/>
        <w:rPr>
          <w:rFonts w:ascii="Arial" w:hAnsi="Arial" w:cs="Arial"/>
          <w:b/>
          <w:sz w:val="24"/>
        </w:rPr>
      </w:pPr>
      <w:bookmarkStart w:id="1" w:name="_Hlk536444639"/>
      <w:r w:rsidRPr="00FC0EC6">
        <w:rPr>
          <w:rFonts w:ascii="Arial" w:hAnsi="Arial" w:cs="Arial"/>
          <w:sz w:val="24"/>
        </w:rPr>
        <w:t>Conselheiro</w:t>
      </w:r>
      <w:r w:rsidRPr="00FC0EC6">
        <w:rPr>
          <w:rFonts w:ascii="Arial" w:hAnsi="Arial" w:cs="Arial"/>
          <w:b/>
          <w:sz w:val="24"/>
        </w:rPr>
        <w:t xml:space="preserve"> NESTOR BAPTISTA</w:t>
      </w:r>
      <w:bookmarkEnd w:id="1"/>
    </w:p>
    <w:p w14:paraId="5DD2F492" w14:textId="77777777" w:rsidR="00FC0EC6" w:rsidRPr="00FC0EC6" w:rsidRDefault="00FC0EC6" w:rsidP="0062258F">
      <w:pPr>
        <w:adjustRightInd w:val="0"/>
        <w:spacing w:after="100" w:afterAutospacing="1"/>
        <w:jc w:val="center"/>
        <w:rPr>
          <w:rFonts w:ascii="Arial" w:hAnsi="Arial" w:cs="Arial"/>
          <w:b/>
          <w:bCs/>
          <w:szCs w:val="24"/>
        </w:rPr>
      </w:pPr>
      <w:r w:rsidRPr="00FC0EC6">
        <w:rPr>
          <w:rFonts w:ascii="Arial" w:hAnsi="Arial" w:cs="Arial"/>
          <w:sz w:val="24"/>
        </w:rPr>
        <w:t>Presidente</w:t>
      </w:r>
    </w:p>
    <w:p w14:paraId="00FD7DC1" w14:textId="77777777" w:rsidR="00FC0EC6" w:rsidRPr="002521C3" w:rsidRDefault="002521C3" w:rsidP="009D7381">
      <w:pPr>
        <w:pStyle w:val="Ttulo1"/>
        <w:spacing w:after="0" w:line="240" w:lineRule="auto"/>
      </w:pPr>
      <w:r>
        <w:br w:type="page"/>
      </w:r>
      <w:bookmarkStart w:id="2" w:name="_Toc44084701"/>
      <w:r w:rsidR="00FC0EC6" w:rsidRPr="002521C3">
        <w:lastRenderedPageBreak/>
        <w:t>CAPÍTULO I</w:t>
      </w:r>
      <w:bookmarkEnd w:id="2"/>
    </w:p>
    <w:p w14:paraId="17CDFA21" w14:textId="77777777" w:rsidR="00FC0EC6" w:rsidRPr="002521C3" w:rsidRDefault="00FC0EC6" w:rsidP="009D7381">
      <w:pPr>
        <w:pStyle w:val="Ttulo1"/>
        <w:spacing w:before="0" w:after="0" w:line="240" w:lineRule="auto"/>
      </w:pPr>
      <w:bookmarkStart w:id="3" w:name="_Toc44084702"/>
      <w:r w:rsidRPr="002521C3">
        <w:t>DAS DISPOSIÇÕES GERAIS</w:t>
      </w:r>
      <w:bookmarkEnd w:id="3"/>
    </w:p>
    <w:p w14:paraId="5401937D" w14:textId="2D2B747E"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1º </w:t>
      </w:r>
      <w:r w:rsidRPr="00845BF1">
        <w:rPr>
          <w:rFonts w:ascii="Arial" w:hAnsi="Arial" w:cs="Arial"/>
          <w:sz w:val="24"/>
          <w:szCs w:val="24"/>
        </w:rPr>
        <w:t xml:space="preserve">Esta Resolução regulamenta o art. 156, da </w:t>
      </w:r>
      <w:hyperlink r:id="rId13" w:history="1">
        <w:r w:rsidRPr="0034749C">
          <w:rPr>
            <w:rStyle w:val="Hyperlink"/>
            <w:rFonts w:ascii="Arial" w:hAnsi="Arial" w:cs="Arial"/>
            <w:sz w:val="24"/>
            <w:szCs w:val="24"/>
          </w:rPr>
          <w:t>Lei Estadual nº 19.573, de 2 de julho de 2018</w:t>
        </w:r>
      </w:hyperlink>
      <w:r w:rsidRPr="00845BF1">
        <w:rPr>
          <w:rFonts w:ascii="Arial" w:hAnsi="Arial" w:cs="Arial"/>
          <w:sz w:val="24"/>
          <w:szCs w:val="24"/>
        </w:rPr>
        <w:t>, que dispõe sobre as fases, formas de comunicação, prazos dos Processos Disciplinares, altera a Resolução n° 1, de 24 de janeiro de 2006</w:t>
      </w:r>
      <w:r w:rsidR="003955B8">
        <w:rPr>
          <w:rFonts w:ascii="Arial" w:hAnsi="Arial" w:cs="Arial"/>
          <w:sz w:val="24"/>
          <w:szCs w:val="24"/>
        </w:rPr>
        <w:t>,</w:t>
      </w:r>
      <w:r w:rsidRPr="00845BF1">
        <w:rPr>
          <w:rFonts w:ascii="Arial" w:hAnsi="Arial" w:cs="Arial"/>
          <w:sz w:val="24"/>
          <w:szCs w:val="24"/>
        </w:rPr>
        <w:t xml:space="preserve"> e dá outras providências.</w:t>
      </w:r>
    </w:p>
    <w:p w14:paraId="5B83FD09"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2º </w:t>
      </w:r>
      <w:r w:rsidRPr="00845BF1">
        <w:rPr>
          <w:rFonts w:ascii="Arial" w:hAnsi="Arial" w:cs="Arial"/>
          <w:sz w:val="24"/>
          <w:szCs w:val="24"/>
        </w:rPr>
        <w:t>Aplicam-se aos servidores do Tribunal de Contas as seguintes penalidades, previstas no Estatuto dos Servidores do Tribunal de Contas do Estado do Paraná:</w:t>
      </w:r>
    </w:p>
    <w:p w14:paraId="718F2386" w14:textId="77777777" w:rsidR="00FC0EC6" w:rsidRPr="00845BF1" w:rsidRDefault="00FC0EC6" w:rsidP="002521C3">
      <w:pPr>
        <w:adjustRightInd w:val="0"/>
        <w:spacing w:before="120" w:after="0" w:line="240" w:lineRule="auto"/>
        <w:ind w:firstLine="1134"/>
        <w:rPr>
          <w:rFonts w:ascii="Arial" w:hAnsi="Arial" w:cs="Arial"/>
          <w:sz w:val="24"/>
          <w:szCs w:val="24"/>
        </w:rPr>
      </w:pPr>
      <w:r w:rsidRPr="00845BF1">
        <w:rPr>
          <w:rFonts w:ascii="Arial" w:hAnsi="Arial" w:cs="Arial"/>
          <w:sz w:val="24"/>
          <w:szCs w:val="24"/>
        </w:rPr>
        <w:t xml:space="preserve">I </w:t>
      </w:r>
      <w:r w:rsidR="002521C3" w:rsidRPr="00845BF1">
        <w:rPr>
          <w:rFonts w:ascii="Arial" w:hAnsi="Arial" w:cs="Arial"/>
          <w:sz w:val="24"/>
          <w:szCs w:val="24"/>
        </w:rPr>
        <w:t>-</w:t>
      </w:r>
      <w:r w:rsidRPr="00845BF1">
        <w:rPr>
          <w:rFonts w:ascii="Arial" w:hAnsi="Arial" w:cs="Arial"/>
          <w:sz w:val="24"/>
          <w:szCs w:val="24"/>
        </w:rPr>
        <w:t xml:space="preserve"> advertência;</w:t>
      </w:r>
    </w:p>
    <w:p w14:paraId="1B52C30B" w14:textId="77777777" w:rsidR="00FC0EC6" w:rsidRPr="00845BF1" w:rsidRDefault="00FC0EC6" w:rsidP="002521C3">
      <w:pPr>
        <w:adjustRightInd w:val="0"/>
        <w:spacing w:before="120" w:after="0" w:line="240" w:lineRule="auto"/>
        <w:ind w:firstLine="1134"/>
        <w:rPr>
          <w:rFonts w:ascii="Arial" w:hAnsi="Arial" w:cs="Arial"/>
          <w:sz w:val="24"/>
          <w:szCs w:val="24"/>
        </w:rPr>
      </w:pPr>
      <w:r w:rsidRPr="00845BF1">
        <w:rPr>
          <w:rFonts w:ascii="Arial" w:hAnsi="Arial" w:cs="Arial"/>
          <w:sz w:val="24"/>
          <w:szCs w:val="24"/>
        </w:rPr>
        <w:t xml:space="preserve">II </w:t>
      </w:r>
      <w:r w:rsidR="002521C3" w:rsidRPr="00845BF1">
        <w:rPr>
          <w:rFonts w:ascii="Arial" w:hAnsi="Arial" w:cs="Arial"/>
          <w:sz w:val="24"/>
          <w:szCs w:val="24"/>
        </w:rPr>
        <w:t>-</w:t>
      </w:r>
      <w:r w:rsidRPr="00845BF1">
        <w:rPr>
          <w:rFonts w:ascii="Arial" w:hAnsi="Arial" w:cs="Arial"/>
          <w:sz w:val="24"/>
          <w:szCs w:val="24"/>
        </w:rPr>
        <w:t xml:space="preserve"> suspensão;</w:t>
      </w:r>
    </w:p>
    <w:p w14:paraId="51113E1C" w14:textId="77777777" w:rsidR="00FC0EC6" w:rsidRPr="00845BF1" w:rsidRDefault="00FC0EC6" w:rsidP="002521C3">
      <w:pPr>
        <w:adjustRightInd w:val="0"/>
        <w:spacing w:before="120" w:after="0" w:line="240" w:lineRule="auto"/>
        <w:ind w:firstLine="1134"/>
        <w:rPr>
          <w:rFonts w:ascii="Arial" w:hAnsi="Arial" w:cs="Arial"/>
          <w:sz w:val="24"/>
          <w:szCs w:val="24"/>
        </w:rPr>
      </w:pPr>
      <w:r w:rsidRPr="00845BF1">
        <w:rPr>
          <w:rFonts w:ascii="Arial" w:hAnsi="Arial" w:cs="Arial"/>
          <w:sz w:val="24"/>
          <w:szCs w:val="24"/>
        </w:rPr>
        <w:t xml:space="preserve">III </w:t>
      </w:r>
      <w:r w:rsidR="002521C3" w:rsidRPr="00845BF1">
        <w:rPr>
          <w:rFonts w:ascii="Arial" w:hAnsi="Arial" w:cs="Arial"/>
          <w:sz w:val="24"/>
          <w:szCs w:val="24"/>
        </w:rPr>
        <w:t>-</w:t>
      </w:r>
      <w:r w:rsidRPr="00845BF1">
        <w:rPr>
          <w:rFonts w:ascii="Arial" w:hAnsi="Arial" w:cs="Arial"/>
          <w:sz w:val="24"/>
          <w:szCs w:val="24"/>
        </w:rPr>
        <w:t xml:space="preserve"> demissão;</w:t>
      </w:r>
    </w:p>
    <w:p w14:paraId="1D888C18" w14:textId="77777777" w:rsidR="00FC0EC6" w:rsidRPr="00845BF1" w:rsidRDefault="00FC0EC6" w:rsidP="002521C3">
      <w:pPr>
        <w:adjustRightInd w:val="0"/>
        <w:spacing w:before="120" w:after="0" w:line="240" w:lineRule="auto"/>
        <w:ind w:firstLine="1134"/>
        <w:rPr>
          <w:rFonts w:ascii="Arial" w:hAnsi="Arial" w:cs="Arial"/>
          <w:sz w:val="24"/>
          <w:szCs w:val="24"/>
        </w:rPr>
      </w:pPr>
      <w:r w:rsidRPr="00845BF1">
        <w:rPr>
          <w:rFonts w:ascii="Arial" w:hAnsi="Arial" w:cs="Arial"/>
          <w:sz w:val="24"/>
          <w:szCs w:val="24"/>
        </w:rPr>
        <w:t xml:space="preserve">IV </w:t>
      </w:r>
      <w:r w:rsidR="002521C3" w:rsidRPr="00845BF1">
        <w:rPr>
          <w:rFonts w:ascii="Arial" w:hAnsi="Arial" w:cs="Arial"/>
          <w:sz w:val="24"/>
          <w:szCs w:val="24"/>
        </w:rPr>
        <w:t>-</w:t>
      </w:r>
      <w:r w:rsidRPr="00845BF1">
        <w:rPr>
          <w:rFonts w:ascii="Arial" w:hAnsi="Arial" w:cs="Arial"/>
          <w:sz w:val="24"/>
          <w:szCs w:val="24"/>
        </w:rPr>
        <w:t xml:space="preserve"> cassação de aposentadoria ou disponibilidade;</w:t>
      </w:r>
    </w:p>
    <w:p w14:paraId="1A7338FB" w14:textId="77777777" w:rsidR="00FC0EC6" w:rsidRPr="00845BF1" w:rsidRDefault="00FC0EC6" w:rsidP="002521C3">
      <w:pPr>
        <w:adjustRightInd w:val="0"/>
        <w:spacing w:before="120" w:after="0" w:line="240" w:lineRule="auto"/>
        <w:ind w:firstLine="1134"/>
        <w:rPr>
          <w:rFonts w:ascii="Arial" w:hAnsi="Arial" w:cs="Arial"/>
          <w:sz w:val="24"/>
          <w:szCs w:val="24"/>
        </w:rPr>
      </w:pPr>
      <w:r w:rsidRPr="00845BF1">
        <w:rPr>
          <w:rFonts w:ascii="Arial" w:hAnsi="Arial" w:cs="Arial"/>
          <w:sz w:val="24"/>
          <w:szCs w:val="24"/>
        </w:rPr>
        <w:t xml:space="preserve">V </w:t>
      </w:r>
      <w:r w:rsidR="002521C3" w:rsidRPr="00845BF1">
        <w:rPr>
          <w:rFonts w:ascii="Arial" w:hAnsi="Arial" w:cs="Arial"/>
          <w:sz w:val="24"/>
          <w:szCs w:val="24"/>
        </w:rPr>
        <w:t>-</w:t>
      </w:r>
      <w:r w:rsidRPr="00845BF1">
        <w:rPr>
          <w:rFonts w:ascii="Arial" w:hAnsi="Arial" w:cs="Arial"/>
          <w:sz w:val="24"/>
          <w:szCs w:val="24"/>
        </w:rPr>
        <w:t xml:space="preserve"> destituição de cargo em comissão.</w:t>
      </w:r>
    </w:p>
    <w:p w14:paraId="515DBADE" w14:textId="008BF675"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Parágrafo único. O Tribunal de Contas do Estado do Paraná poderá celebrar com o servidor, nos casos de infração disciplinar de menor potencial ofensivo, Termo de Ajustamento de Conduta – TAC, nos termos do art. 132 da </w:t>
      </w:r>
      <w:hyperlink r:id="rId14" w:history="1">
        <w:r w:rsidRPr="003C29D8">
          <w:rPr>
            <w:rStyle w:val="Hyperlink"/>
            <w:rFonts w:ascii="Arial" w:hAnsi="Arial" w:cs="Arial"/>
            <w:sz w:val="24"/>
            <w:szCs w:val="24"/>
          </w:rPr>
          <w:t>Lei Estadual nº 19.573, de 2018</w:t>
        </w:r>
      </w:hyperlink>
      <w:r w:rsidRPr="00845BF1">
        <w:rPr>
          <w:rFonts w:ascii="Arial" w:hAnsi="Arial" w:cs="Arial"/>
          <w:sz w:val="24"/>
          <w:szCs w:val="24"/>
        </w:rPr>
        <w:t>.</w:t>
      </w:r>
    </w:p>
    <w:p w14:paraId="13D6ADA5"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3º </w:t>
      </w:r>
      <w:r w:rsidRPr="00845BF1">
        <w:rPr>
          <w:rFonts w:ascii="Arial" w:hAnsi="Arial" w:cs="Arial"/>
          <w:sz w:val="24"/>
          <w:szCs w:val="24"/>
        </w:rPr>
        <w:t>O Processo Disciplinar é o instrumento destinado a apurar responsabilidade de servidor por infração praticada no exercício de suas atribuições, ou que tenha relação com as atribuições do cargo em que se encontre investido, instaurado mediante denúncia ou notícia de irregularidade.</w:t>
      </w:r>
    </w:p>
    <w:p w14:paraId="2DD041F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4º </w:t>
      </w:r>
      <w:r w:rsidRPr="00845BF1">
        <w:rPr>
          <w:rFonts w:ascii="Arial" w:hAnsi="Arial" w:cs="Arial"/>
          <w:sz w:val="24"/>
          <w:szCs w:val="24"/>
        </w:rPr>
        <w:t>As denúncias sobre irregularidades serão objeto de apuração, desde que contenham a identificação e o endereço do denunciante e sejam formuladas por escrito, confirmada a autenticidade.</w:t>
      </w:r>
    </w:p>
    <w:p w14:paraId="2980B02D"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1º Quando a notícia de irregularidade se originar de pessoa estranha ao quadro de servidores do Tribunal de Contas, antes de ser encaminhada ao Corregedor-Geral pelo Presidente do Tribunal, deverá ser registrada pela Ouvidoria.</w:t>
      </w:r>
    </w:p>
    <w:p w14:paraId="48F36E5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Fatos referentes às notícias de supostas irregularidades, de origem não identificada, poderão ser conhecidos de ofício, a juízo do Corregedor-Geral, justificando a sua apuração.</w:t>
      </w:r>
    </w:p>
    <w:p w14:paraId="3DDCB7BA"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5º </w:t>
      </w:r>
      <w:r w:rsidRPr="00845BF1">
        <w:rPr>
          <w:rFonts w:ascii="Arial" w:hAnsi="Arial" w:cs="Arial"/>
          <w:sz w:val="24"/>
          <w:szCs w:val="24"/>
        </w:rPr>
        <w:t>O superior hierárquico que tiver ciência ou notícia de irregularidade ou de faltas funcionais de seu subordinado é obrigado, sob pena de se tornar corresponsável, a noticiar o fato de imediato, ao Presidente do Tribunal, que encaminhará ao Corregedor-Geral.</w:t>
      </w:r>
    </w:p>
    <w:p w14:paraId="57813648"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Parágrafo único. A comunicação de que trata o </w:t>
      </w:r>
      <w:r w:rsidRPr="00845BF1">
        <w:rPr>
          <w:rFonts w:ascii="Arial" w:hAnsi="Arial" w:cs="Arial"/>
          <w:i/>
          <w:iCs/>
          <w:sz w:val="24"/>
          <w:szCs w:val="24"/>
        </w:rPr>
        <w:t xml:space="preserve">caput </w:t>
      </w:r>
      <w:r w:rsidRPr="00845BF1">
        <w:rPr>
          <w:rFonts w:ascii="Arial" w:hAnsi="Arial" w:cs="Arial"/>
          <w:sz w:val="24"/>
          <w:szCs w:val="24"/>
        </w:rPr>
        <w:t xml:space="preserve">deste artigo deve ser formulada de modo a garantir a preservação do sigilo. </w:t>
      </w:r>
    </w:p>
    <w:p w14:paraId="130C4E9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6º </w:t>
      </w:r>
      <w:r w:rsidRPr="00845BF1">
        <w:rPr>
          <w:rFonts w:ascii="Arial" w:hAnsi="Arial" w:cs="Arial"/>
          <w:sz w:val="24"/>
          <w:szCs w:val="24"/>
        </w:rPr>
        <w:t xml:space="preserve">Ao receber as comunicações de que tratam os </w:t>
      </w:r>
      <w:proofErr w:type="spellStart"/>
      <w:r w:rsidRPr="00845BF1">
        <w:rPr>
          <w:rFonts w:ascii="Arial" w:hAnsi="Arial" w:cs="Arial"/>
          <w:sz w:val="24"/>
          <w:szCs w:val="24"/>
        </w:rPr>
        <w:t>arts</w:t>
      </w:r>
      <w:proofErr w:type="spellEnd"/>
      <w:r w:rsidRPr="00845BF1">
        <w:rPr>
          <w:rFonts w:ascii="Arial" w:hAnsi="Arial" w:cs="Arial"/>
          <w:sz w:val="24"/>
          <w:szCs w:val="24"/>
        </w:rPr>
        <w:t>. 4º e 5º desta Resolução, o Corregedor-Geral determinará:</w:t>
      </w:r>
    </w:p>
    <w:p w14:paraId="5A2F8F95"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I - o arquivamento, quando o fato noticiado não constituir irregularidade passível de aplicação de sanção;</w:t>
      </w:r>
    </w:p>
    <w:p w14:paraId="6DA41EB8"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 - a instauração de Processo Administrativo Disciplinar, de rito sumário ou ordinário, conforme o caso, se o fato noticiado for passível de aplicação das penalidades de suspensão superior a trinta dias, demissão, cassação de aposentadoria ou disponibilidade e destituição de cargo em comissão, e a falta for confessada, documentalmente provada ou manifestamente evidente;</w:t>
      </w:r>
    </w:p>
    <w:p w14:paraId="4C3B5FA5"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III - a abertura de Sindicância, quando passível a aplicação de penalidades, não restar configurada nenhuma das hipóteses dos incisos I e II deste artigo.</w:t>
      </w:r>
    </w:p>
    <w:p w14:paraId="1CD11EE0"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Parágrafo único. A juízo do Corregedor-Geral, poderá ser instaurada Sindicância como procedimento investigatório preliminar, nos termos dos </w:t>
      </w:r>
      <w:proofErr w:type="spellStart"/>
      <w:r w:rsidRPr="00845BF1">
        <w:rPr>
          <w:rFonts w:ascii="Arial" w:hAnsi="Arial" w:cs="Arial"/>
          <w:sz w:val="24"/>
          <w:szCs w:val="24"/>
        </w:rPr>
        <w:t>arts</w:t>
      </w:r>
      <w:proofErr w:type="spellEnd"/>
      <w:r w:rsidRPr="00845BF1">
        <w:rPr>
          <w:rFonts w:ascii="Arial" w:hAnsi="Arial" w:cs="Arial"/>
          <w:sz w:val="24"/>
          <w:szCs w:val="24"/>
        </w:rPr>
        <w:t>. 25 e 26 desta Resolução.</w:t>
      </w:r>
    </w:p>
    <w:p w14:paraId="1D9A3A5D"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7º </w:t>
      </w:r>
      <w:r w:rsidRPr="00845BF1">
        <w:rPr>
          <w:rFonts w:ascii="Arial" w:hAnsi="Arial" w:cs="Arial"/>
          <w:sz w:val="24"/>
          <w:szCs w:val="24"/>
        </w:rPr>
        <w:t>Sempre que o ilícito praticado pelo servidor ensejar a imposição de penalidade de suspensão por mais de trinta dias, demissão, cassação de aposentadoria ou disponibilidade, ou destituição de cargo em comissão, será obrigatória a instauração de Processo Administrativo Disciplinar.</w:t>
      </w:r>
    </w:p>
    <w:p w14:paraId="40BDC419"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8º </w:t>
      </w:r>
      <w:r w:rsidRPr="00845BF1">
        <w:rPr>
          <w:rFonts w:ascii="Arial" w:hAnsi="Arial" w:cs="Arial"/>
          <w:sz w:val="24"/>
          <w:szCs w:val="24"/>
        </w:rPr>
        <w:t xml:space="preserve">Quando houver dúvida sobre a sanidade mental do indiciado, a Comissão Permanente de Sindicância ou de Processo Administrativo Disciplinar proporá à autoridade competente que ele seja submetido a exame por junta médica oficial, da qual participe pelo menos um médico psiquiatra. </w:t>
      </w:r>
    </w:p>
    <w:p w14:paraId="4B18C368"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O incidente de sanidade mental será processado em autos apartados e apensados aos principais após a expedição do laudo pericial.</w:t>
      </w:r>
    </w:p>
    <w:p w14:paraId="100D3BD5"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9º </w:t>
      </w:r>
      <w:r w:rsidRPr="00845BF1">
        <w:rPr>
          <w:rFonts w:ascii="Arial" w:hAnsi="Arial" w:cs="Arial"/>
          <w:sz w:val="24"/>
          <w:szCs w:val="24"/>
        </w:rPr>
        <w:t>O Processo Disciplinar será conduzido pela correspondente comissão permanente, designada pelo Presidente do Tribunal de Contas do Paraná no início de seu mandato, para o prazo de dois anos, e será composta de, no mínimo, três servidores estáveis com nível superior de escolaridade, e será responsável pela condução dos trabalhos de apuração dos fatos e elaboração do relatório final.</w:t>
      </w:r>
    </w:p>
    <w:p w14:paraId="66BD260E"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1º Ao designar a Comissão Permanente Disciplinar, o Presidente do Tribunal indicará, dentre seus membros, o respectivo presidente.</w:t>
      </w:r>
    </w:p>
    <w:p w14:paraId="0169D27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O Presidente da Comissão Permanente Disciplinar designará, para cada caso, o membro que deve secretariá-la.</w:t>
      </w:r>
    </w:p>
    <w:p w14:paraId="53BBB782"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3º A Comissão Permanente Disciplinar exercerá suas atividades com independência e imparcialidade, assegurado o sigilo necessário à elucidação do fato ou exigido pelo interesse da administração.</w:t>
      </w:r>
    </w:p>
    <w:p w14:paraId="637BCA5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4º As reuniões e as audiências da Comissão Permanente Disciplinar terão caráter reservado.</w:t>
      </w:r>
    </w:p>
    <w:p w14:paraId="1F0F8325"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 5º Não poderá participar de Comissão Permanente Disciplinar, cônjuge, companheiro ou parente do indiciado, consanguíneo ou afim, em linha reta ou colateral, até o terceiro grau, cabendo ao Presidente do Tribunal a nomeação de eventual substituto, quando constatado o impedimento.</w:t>
      </w:r>
    </w:p>
    <w:p w14:paraId="3126D3B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6º A Comissão Permanente Disciplinar deverá ouvir as pessoas que tenham conhecimento ou que possam prestar esclarecimentos a respeito do fato, bem como proceder a todas as diligências que julgar convenientes à sua elucidação.</w:t>
      </w:r>
    </w:p>
    <w:p w14:paraId="39960DCB"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7º A Comissão Permanente Disciplinar, sempre que necessário, dedicará todo o tempo aos trabalhos relativos ao Processo Disciplinar, ficando seus membros, em tal caso, dispensados de suas atividades regulares durante o curso das diligências e da elaboração do relatório final.</w:t>
      </w:r>
    </w:p>
    <w:p w14:paraId="4C9C028E"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10. </w:t>
      </w:r>
      <w:r w:rsidRPr="00845BF1">
        <w:rPr>
          <w:rFonts w:ascii="Arial" w:hAnsi="Arial" w:cs="Arial"/>
          <w:sz w:val="24"/>
          <w:szCs w:val="24"/>
        </w:rPr>
        <w:t>As penalidades disciplinares serão aplicadas:</w:t>
      </w:r>
    </w:p>
    <w:p w14:paraId="181AEB50"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 - pelo Presidente do Tribunal de Contas do Estado do Paraná, quando se tratar de suspensão superior a trinta dias, demissão, cassação de aposentadoria ou disponibilidade e destituição de cargo em comissão;</w:t>
      </w:r>
    </w:p>
    <w:p w14:paraId="5BC21ADA"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 - pelo Corregedor-Geral, quando se tratar de advertência e de suspensão de até trinta dias.</w:t>
      </w:r>
    </w:p>
    <w:p w14:paraId="408CFF47"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A aplicação de penalidade será anotada na ficha funcional do servidor.</w:t>
      </w:r>
    </w:p>
    <w:p w14:paraId="7C2A17B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11. </w:t>
      </w:r>
      <w:r w:rsidRPr="00845BF1">
        <w:rPr>
          <w:rFonts w:ascii="Arial" w:hAnsi="Arial" w:cs="Arial"/>
          <w:sz w:val="24"/>
          <w:szCs w:val="24"/>
        </w:rPr>
        <w:t>Na aplicação das penas disciplinares serão consideradas a natureza e a gravidade da infração cometida, os danos que dela provierem para o serviço público, as circunstâncias agravantes ou atenuantes e os antecedentes funcionais.</w:t>
      </w:r>
    </w:p>
    <w:p w14:paraId="75DCA7E9" w14:textId="77777777" w:rsidR="00FC0EC6" w:rsidRPr="00845BF1" w:rsidRDefault="00FC0EC6" w:rsidP="009D7381">
      <w:pPr>
        <w:pStyle w:val="Ttulo1"/>
        <w:spacing w:after="0" w:line="240" w:lineRule="auto"/>
        <w:rPr>
          <w:rFonts w:cs="Arial"/>
          <w:szCs w:val="24"/>
        </w:rPr>
      </w:pPr>
      <w:bookmarkStart w:id="4" w:name="_Toc44084703"/>
      <w:r w:rsidRPr="00845BF1">
        <w:rPr>
          <w:rFonts w:cs="Arial"/>
          <w:szCs w:val="24"/>
        </w:rPr>
        <w:t>CAPÍTULO II</w:t>
      </w:r>
      <w:bookmarkEnd w:id="4"/>
    </w:p>
    <w:p w14:paraId="2D228D28" w14:textId="77777777" w:rsidR="00FC0EC6" w:rsidRPr="00845BF1" w:rsidRDefault="00FC0EC6" w:rsidP="009D7381">
      <w:pPr>
        <w:pStyle w:val="Ttulo1"/>
        <w:spacing w:before="0" w:after="0" w:line="240" w:lineRule="auto"/>
        <w:rPr>
          <w:rFonts w:cs="Arial"/>
          <w:szCs w:val="24"/>
        </w:rPr>
      </w:pPr>
      <w:bookmarkStart w:id="5" w:name="_Toc44084704"/>
      <w:r w:rsidRPr="00845BF1">
        <w:rPr>
          <w:rFonts w:cs="Arial"/>
          <w:szCs w:val="24"/>
        </w:rPr>
        <w:t>DO PROCESSO ADMINISTRATIVO DISCIPLINAR DE RITO ORDINÁRIO</w:t>
      </w:r>
      <w:bookmarkEnd w:id="5"/>
    </w:p>
    <w:p w14:paraId="218E0695" w14:textId="30B5CA3E"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12. </w:t>
      </w:r>
      <w:r w:rsidRPr="00845BF1">
        <w:rPr>
          <w:rFonts w:ascii="Arial" w:hAnsi="Arial" w:cs="Arial"/>
          <w:sz w:val="24"/>
          <w:szCs w:val="24"/>
        </w:rPr>
        <w:t xml:space="preserve">O Processo Administrativo Disciplinar de rito ordinário aplica-se a toda infração praticada por servidor, salvo exceções previstas na </w:t>
      </w:r>
      <w:hyperlink r:id="rId15" w:history="1">
        <w:r w:rsidRPr="000E14C1">
          <w:rPr>
            <w:rStyle w:val="Hyperlink"/>
            <w:rFonts w:ascii="Arial" w:hAnsi="Arial" w:cs="Arial"/>
            <w:sz w:val="24"/>
            <w:szCs w:val="24"/>
          </w:rPr>
          <w:t>Lei Estadual n° 19.573, de 2018</w:t>
        </w:r>
      </w:hyperlink>
      <w:r w:rsidRPr="00845BF1">
        <w:rPr>
          <w:rFonts w:ascii="Arial" w:hAnsi="Arial" w:cs="Arial"/>
          <w:sz w:val="24"/>
          <w:szCs w:val="24"/>
        </w:rPr>
        <w:t xml:space="preserve">, conforme </w:t>
      </w:r>
      <w:proofErr w:type="spellStart"/>
      <w:r w:rsidRPr="00845BF1">
        <w:rPr>
          <w:rFonts w:ascii="Arial" w:hAnsi="Arial" w:cs="Arial"/>
          <w:sz w:val="24"/>
          <w:szCs w:val="24"/>
        </w:rPr>
        <w:t>arts</w:t>
      </w:r>
      <w:proofErr w:type="spellEnd"/>
      <w:r w:rsidRPr="00845BF1">
        <w:rPr>
          <w:rFonts w:ascii="Arial" w:hAnsi="Arial" w:cs="Arial"/>
          <w:sz w:val="24"/>
          <w:szCs w:val="24"/>
        </w:rPr>
        <w:t xml:space="preserve">. 137, 138, </w:t>
      </w:r>
      <w:r w:rsidRPr="00845BF1">
        <w:rPr>
          <w:rFonts w:ascii="Arial" w:hAnsi="Arial" w:cs="Arial"/>
          <w:i/>
          <w:iCs/>
          <w:sz w:val="24"/>
          <w:szCs w:val="24"/>
        </w:rPr>
        <w:t>caput</w:t>
      </w:r>
      <w:r w:rsidRPr="00845BF1">
        <w:rPr>
          <w:rFonts w:ascii="Arial" w:hAnsi="Arial" w:cs="Arial"/>
          <w:sz w:val="24"/>
          <w:szCs w:val="24"/>
        </w:rPr>
        <w:t>, §</w:t>
      </w:r>
      <w:r w:rsidR="003955B8">
        <w:rPr>
          <w:rFonts w:ascii="Arial" w:hAnsi="Arial" w:cs="Arial"/>
          <w:sz w:val="24"/>
          <w:szCs w:val="24"/>
        </w:rPr>
        <w:t xml:space="preserve"> </w:t>
      </w:r>
      <w:r w:rsidRPr="00845BF1">
        <w:rPr>
          <w:rFonts w:ascii="Arial" w:hAnsi="Arial" w:cs="Arial"/>
          <w:sz w:val="24"/>
          <w:szCs w:val="24"/>
        </w:rPr>
        <w:t>1º e §</w:t>
      </w:r>
      <w:r w:rsidR="003955B8">
        <w:rPr>
          <w:rFonts w:ascii="Arial" w:hAnsi="Arial" w:cs="Arial"/>
          <w:sz w:val="24"/>
          <w:szCs w:val="24"/>
        </w:rPr>
        <w:t xml:space="preserve"> </w:t>
      </w:r>
      <w:r w:rsidRPr="00845BF1">
        <w:rPr>
          <w:rFonts w:ascii="Arial" w:hAnsi="Arial" w:cs="Arial"/>
          <w:sz w:val="24"/>
          <w:szCs w:val="24"/>
        </w:rPr>
        <w:t>2º</w:t>
      </w:r>
      <w:r w:rsidR="003955B8">
        <w:rPr>
          <w:rFonts w:ascii="Arial" w:hAnsi="Arial" w:cs="Arial"/>
          <w:sz w:val="24"/>
          <w:szCs w:val="24"/>
        </w:rPr>
        <w:t>,</w:t>
      </w:r>
      <w:r w:rsidRPr="00845BF1">
        <w:rPr>
          <w:rFonts w:ascii="Arial" w:hAnsi="Arial" w:cs="Arial"/>
          <w:sz w:val="24"/>
          <w:szCs w:val="24"/>
        </w:rPr>
        <w:t xml:space="preserve"> e 141, e inciso III do art. 155, e desenvolve-se nas seguintes fases:</w:t>
      </w:r>
    </w:p>
    <w:p w14:paraId="609F4DCE"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 - instauração, por decisão do Corregedor-Geral, determinando-se o indiciamento do responsável, que constará da autuação do processo, com a especificação dos fatos considerados infrações funcionais a ele imputados, das respectivas provas, indicação dos dispositivos violados e das sanções cabíveis;</w:t>
      </w:r>
    </w:p>
    <w:p w14:paraId="5A78C335" w14:textId="77777777" w:rsidR="002521C3"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 - citação pessoal por membro da Comissão Permanente de Processo Administrativo Disciplinar, no local de trabalho, para apresentar defesa escrita, no prazo de dez dias, com a indicação das provas que pretende produzir, inclusive indicando o rol das testemunhas;</w:t>
      </w:r>
    </w:p>
    <w:p w14:paraId="65E5AD41" w14:textId="77777777" w:rsidR="002521C3"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III - definição e produção das provas;</w:t>
      </w:r>
    </w:p>
    <w:p w14:paraId="3734911F" w14:textId="77777777" w:rsidR="002521C3"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IV – interrogatório do indiciado;</w:t>
      </w:r>
    </w:p>
    <w:p w14:paraId="76B02B6C" w14:textId="77777777" w:rsidR="002521C3"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V - relatório e remessa dos autos para o Corregedor-Geral, para providências complementares;</w:t>
      </w:r>
    </w:p>
    <w:p w14:paraId="5F7ED448" w14:textId="77777777" w:rsidR="002521C3"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VI - apresentação de alegações finais;</w:t>
      </w:r>
    </w:p>
    <w:p w14:paraId="1FA2A659"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VII - julgamento.</w:t>
      </w:r>
    </w:p>
    <w:p w14:paraId="3DD47627"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 1º Havendo dois ou mais indiciados, o prazo de defesa do inciso II do </w:t>
      </w:r>
      <w:r w:rsidRPr="00845BF1">
        <w:rPr>
          <w:rFonts w:ascii="Arial" w:hAnsi="Arial" w:cs="Arial"/>
          <w:i/>
          <w:iCs/>
          <w:sz w:val="24"/>
          <w:szCs w:val="24"/>
        </w:rPr>
        <w:t xml:space="preserve">caput </w:t>
      </w:r>
      <w:r w:rsidRPr="00845BF1">
        <w:rPr>
          <w:rFonts w:ascii="Arial" w:hAnsi="Arial" w:cs="Arial"/>
          <w:sz w:val="24"/>
          <w:szCs w:val="24"/>
        </w:rPr>
        <w:t>será comum e de vinte dias.</w:t>
      </w:r>
    </w:p>
    <w:p w14:paraId="1AC59D7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Frustrada a citação de que trata o inciso II, o indiciado será citado, por via postal, mediante ofício registrado com aviso de recebimento.</w:t>
      </w:r>
    </w:p>
    <w:p w14:paraId="2A37D71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3º Achando-se o indiciado em lugar ignorado, incerto ou inacessível, será citado por edital, publicado no Diário Eletrônico do Tribunal de Contas do Estado do Paraná e em jornal de grande circulação na localidade do último domicílio conhecido, para apresentar defesa.</w:t>
      </w:r>
    </w:p>
    <w:p w14:paraId="3B448CC4"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4º Na hipótese do §</w:t>
      </w:r>
      <w:r w:rsidR="003955B8">
        <w:rPr>
          <w:rFonts w:ascii="Arial" w:hAnsi="Arial" w:cs="Arial"/>
          <w:sz w:val="24"/>
          <w:szCs w:val="24"/>
        </w:rPr>
        <w:t xml:space="preserve"> </w:t>
      </w:r>
      <w:r w:rsidRPr="00845BF1">
        <w:rPr>
          <w:rFonts w:ascii="Arial" w:hAnsi="Arial" w:cs="Arial"/>
          <w:sz w:val="24"/>
          <w:szCs w:val="24"/>
        </w:rPr>
        <w:t>3º, o prazo para defesa será de quinze dias a partir da publicação do edital.</w:t>
      </w:r>
    </w:p>
    <w:p w14:paraId="4FD90023"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5º No caso de recusa do indiciado em apor o ciente na cópia do ofício de citação, o prazo para defesa contar-se-á da data declarada, em termo próprio, pelo membro da Comissão Permanente de Processo Administrativo Disciplinar que fez a citação, com a assinatura de duas testemunhas.</w:t>
      </w:r>
    </w:p>
    <w:p w14:paraId="52E71CC0"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13. </w:t>
      </w:r>
      <w:r w:rsidRPr="00845BF1">
        <w:rPr>
          <w:rFonts w:ascii="Arial" w:hAnsi="Arial" w:cs="Arial"/>
          <w:sz w:val="24"/>
          <w:szCs w:val="24"/>
        </w:rPr>
        <w:t xml:space="preserve">A comunicação dos atos processuais será realizada conforme disposto nos </w:t>
      </w:r>
      <w:proofErr w:type="spellStart"/>
      <w:r w:rsidRPr="00845BF1">
        <w:rPr>
          <w:rFonts w:ascii="Arial" w:hAnsi="Arial" w:cs="Arial"/>
          <w:sz w:val="24"/>
          <w:szCs w:val="24"/>
        </w:rPr>
        <w:t>arts</w:t>
      </w:r>
      <w:proofErr w:type="spellEnd"/>
      <w:r w:rsidRPr="00845BF1">
        <w:rPr>
          <w:rFonts w:ascii="Arial" w:hAnsi="Arial" w:cs="Arial"/>
          <w:sz w:val="24"/>
          <w:szCs w:val="24"/>
        </w:rPr>
        <w:t>. 380 a 384 do Regimento Interno, no que couber, aplicando-se subsidiariamente o Código de Processo Civil, conforme art. 60 da Lei Complementar n° 113/05.</w:t>
      </w:r>
    </w:p>
    <w:p w14:paraId="0746CA05"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Parágrafo único. Fica facultada às Comissões Permanentes de Processo Administrativo Disciplinar e de Sindicância realizarem, por meios próprios, a comunicação dos atos processuais, sempre que as circunstâncias exigirem e desde que devidamente motivadas nos respectivos autos.</w:t>
      </w:r>
    </w:p>
    <w:p w14:paraId="41C0D43E"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14. </w:t>
      </w:r>
      <w:r w:rsidRPr="00845BF1">
        <w:rPr>
          <w:rFonts w:ascii="Arial" w:hAnsi="Arial" w:cs="Arial"/>
          <w:color w:val="000000"/>
          <w:sz w:val="24"/>
          <w:szCs w:val="24"/>
        </w:rPr>
        <w:t>Considerar-se-á revel o indiciado que, regularmente citado, não apresentar defesa no prazo legal.</w:t>
      </w:r>
    </w:p>
    <w:p w14:paraId="1D9B31BB"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1º A revelia será declarada nos autos do processo e devolverá o prazo para a defesa dativa.</w:t>
      </w:r>
    </w:p>
    <w:p w14:paraId="65CF994A"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2º Para defender o indiciado revel, o Corregedor-Geral designará um servidor como defensor dativo, que deverá ser ocupante de cargo efetivo superior, com formação na área jurídica.</w:t>
      </w:r>
    </w:p>
    <w:p w14:paraId="68389B39"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3º O indiciado que, no decorrer do processo mudar de residência, fica obrigado a comunicar à Comissão Permanente de Processo Administrativo Disciplinar onde poderá ser encontrado.</w:t>
      </w:r>
    </w:p>
    <w:p w14:paraId="5EA7D6C3" w14:textId="77777777" w:rsidR="00FC0EC6" w:rsidRPr="00845BF1" w:rsidRDefault="00FC0EC6" w:rsidP="002521C3">
      <w:pPr>
        <w:adjustRightInd w:val="0"/>
        <w:spacing w:before="120" w:after="0" w:line="240" w:lineRule="auto"/>
        <w:ind w:firstLine="1134"/>
        <w:jc w:val="both"/>
        <w:rPr>
          <w:rFonts w:ascii="Arial" w:hAnsi="Arial" w:cs="Arial"/>
          <w:b/>
          <w:bCs/>
          <w:color w:val="000000"/>
          <w:sz w:val="24"/>
          <w:szCs w:val="24"/>
        </w:rPr>
      </w:pPr>
      <w:r w:rsidRPr="00845BF1">
        <w:rPr>
          <w:rFonts w:ascii="Arial" w:hAnsi="Arial" w:cs="Arial"/>
          <w:b/>
          <w:bCs/>
          <w:color w:val="000000"/>
          <w:sz w:val="24"/>
          <w:szCs w:val="24"/>
        </w:rPr>
        <w:t xml:space="preserve">Art. 15. </w:t>
      </w:r>
      <w:r w:rsidRPr="00845BF1">
        <w:rPr>
          <w:rFonts w:ascii="Arial" w:hAnsi="Arial" w:cs="Arial"/>
          <w:sz w:val="24"/>
          <w:szCs w:val="24"/>
        </w:rPr>
        <w:t xml:space="preserve">Apresentada a defesa, a Comissão Permanente de Processo Administrativo Disciplinar, na forma prevista nesta Resolução, decidirá sobre a produção de provas e diligências requeridas, podendo determinar, de ofício, outras que entender necessárias, e intimará o indiciado e </w:t>
      </w:r>
      <w:r w:rsidRPr="00845BF1">
        <w:rPr>
          <w:rFonts w:ascii="Arial" w:hAnsi="Arial" w:cs="Arial"/>
          <w:sz w:val="24"/>
          <w:szCs w:val="24"/>
        </w:rPr>
        <w:lastRenderedPageBreak/>
        <w:t>seu defensor, caso haja, para o interrogatório sobre os fatos imputados, designando dia, hora e local.</w:t>
      </w:r>
    </w:p>
    <w:p w14:paraId="67E6D6BF"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16. </w:t>
      </w:r>
      <w:r w:rsidRPr="00845BF1">
        <w:rPr>
          <w:rFonts w:ascii="Arial" w:hAnsi="Arial" w:cs="Arial"/>
          <w:color w:val="000000"/>
          <w:sz w:val="24"/>
          <w:szCs w:val="24"/>
        </w:rPr>
        <w:t>É assegurado ao servidor o direito de acompanhar o processo pessoalmente ou por intermédio de procurador, arrolar e reinquirir testemunhas, produzir provas e contraprovas e formular quesitos, quando se tratar de prova pericial.</w:t>
      </w:r>
    </w:p>
    <w:p w14:paraId="1DC94A69"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1º A Comissão Permanente de Processo Administrativo Disciplinar poderá denegar pedidos impertinentes, protelatórios ou de nenhum interesse para esclarecimento dos fatos, inclusive</w:t>
      </w:r>
      <w:r w:rsidRPr="00845BF1">
        <w:rPr>
          <w:rFonts w:ascii="Arial" w:hAnsi="Arial" w:cs="Arial"/>
          <w:color w:val="0070C1"/>
          <w:sz w:val="24"/>
          <w:szCs w:val="24"/>
        </w:rPr>
        <w:t xml:space="preserve">, </w:t>
      </w:r>
      <w:r w:rsidRPr="00845BF1">
        <w:rPr>
          <w:rFonts w:ascii="Arial" w:hAnsi="Arial" w:cs="Arial"/>
          <w:color w:val="000000"/>
          <w:sz w:val="24"/>
          <w:szCs w:val="24"/>
        </w:rPr>
        <w:t>indeferir o pedido de produção de prova pericial quando a elucidação puder ser alcançada por outros meios ou não depender de conhecimentos técnicos.</w:t>
      </w:r>
    </w:p>
    <w:p w14:paraId="4E385CA2"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2º A prova técnica no interesse da acusação será produzida preferencialmente sem ônus para o Tribunal de Contas e, quando no interesse da defesa, os ônus financeiros serão suportados pelo indiciado.</w:t>
      </w:r>
    </w:p>
    <w:p w14:paraId="63469F6C"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3º As testemunhas arroladas pela Comissão Permanente de Processo Administrativo Disciplinar poderão ser intimadas a depor por oficial designado pelo Tribunal de Contas, com a juntada do instrumento de mandado e da certidão respectiva aos autos.</w:t>
      </w:r>
    </w:p>
    <w:p w14:paraId="275ED3A5"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4º As testemunhas arroladas pela defesa comparecerão independentemente de intimação.</w:t>
      </w:r>
    </w:p>
    <w:p w14:paraId="7BEA1982"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xml:space="preserve">§ 5º Se a testemunha for servidor público, a expedição do mandado será imediatamente comunicada ao gestor da unidade em que estiver lotado, com a indicação do dia e da hora marcados para inquirição. </w:t>
      </w:r>
    </w:p>
    <w:p w14:paraId="5EE195BF" w14:textId="77777777" w:rsidR="00FC0EC6" w:rsidRPr="00845BF1" w:rsidRDefault="00FC0EC6" w:rsidP="002521C3">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6º Serão ouvidas as testemunhas de acusação e na sequência as de defesa.</w:t>
      </w:r>
    </w:p>
    <w:p w14:paraId="0F3AB49B"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17. </w:t>
      </w:r>
      <w:r w:rsidRPr="00845BF1">
        <w:rPr>
          <w:rFonts w:ascii="Arial" w:hAnsi="Arial" w:cs="Arial"/>
          <w:sz w:val="24"/>
          <w:szCs w:val="24"/>
        </w:rPr>
        <w:t>Concluída a fase instrutória, será elaborado relatório final no prazo de quinze dias, que será encaminhado ao Corregedor-Geral.</w:t>
      </w:r>
    </w:p>
    <w:p w14:paraId="5A2F4738"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 </w:t>
      </w:r>
      <w:r w:rsidRPr="00845BF1">
        <w:rPr>
          <w:rFonts w:ascii="Arial" w:hAnsi="Arial" w:cs="Arial"/>
          <w:b/>
          <w:bCs/>
          <w:sz w:val="24"/>
          <w:szCs w:val="24"/>
        </w:rPr>
        <w:t xml:space="preserve">Art. 18. </w:t>
      </w:r>
      <w:r w:rsidRPr="00845BF1">
        <w:rPr>
          <w:rFonts w:ascii="Arial" w:hAnsi="Arial" w:cs="Arial"/>
          <w:sz w:val="24"/>
          <w:szCs w:val="24"/>
        </w:rPr>
        <w:t xml:space="preserve">O relatório de que trata o art. 17 deverá ser minucioso, dele constando o resumo das peças principais dos autos e mencionará as provas em que se baseou para formar a sua convicção e proporá penalidade. </w:t>
      </w:r>
    </w:p>
    <w:p w14:paraId="62CC0FED" w14:textId="77777777" w:rsidR="00FC0EC6" w:rsidRPr="00845BF1" w:rsidRDefault="002521C3"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 </w:t>
      </w:r>
      <w:r w:rsidR="00FC0EC6" w:rsidRPr="00845BF1">
        <w:rPr>
          <w:rFonts w:ascii="Arial" w:hAnsi="Arial" w:cs="Arial"/>
          <w:sz w:val="24"/>
          <w:szCs w:val="24"/>
        </w:rPr>
        <w:t>1º O relatório será sempre conclusivo quanto à responsabilização ou não do servidor.</w:t>
      </w:r>
    </w:p>
    <w:p w14:paraId="498BD61B"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Reconhecida a responsabilidade do servidor, a Comissão Permanente de Processo Administrativo Disciplinar indicará o dispositivo legal ou regulamentar transgredido, bem como as circunstâncias agravantes ou atenuantes.</w:t>
      </w:r>
    </w:p>
    <w:p w14:paraId="14A1AFF0"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19. </w:t>
      </w:r>
      <w:r w:rsidRPr="00845BF1">
        <w:rPr>
          <w:rFonts w:ascii="Arial" w:hAnsi="Arial" w:cs="Arial"/>
          <w:sz w:val="24"/>
          <w:szCs w:val="24"/>
        </w:rPr>
        <w:t>Ao receber o relatório, o Corregedor-Geral concederá prazo de dez dias aos indiciados para as alegações finais e, após a abertura de vista ao Ministério Público de Contas, pedirá dia para julgamento, observado o prazo do art. 62, X, da Lei Complementar nº 113/2005.</w:t>
      </w:r>
    </w:p>
    <w:p w14:paraId="19E753C5"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 1º O julgamento acatará o relatório da Comissão Permanente de Processo Administrativo Disciplinar, salvo quando contrário às provas dos autos, hipótese em que o Tribunal Pleno poderá, motivadamente, agravar a penalidade proposta, abrandá-la ou afastar a responsabilidade do indiciado.</w:t>
      </w:r>
    </w:p>
    <w:p w14:paraId="5A856E47"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Verificada a ocorrência de vício insanável, o Corregedor-Geral ou órgão julgador competente, conforme atribuições previstas no Regimento Interno, declarará sua nulidade, total ou parcial, e ordenará na mesma decisão as providências necessárias, a fim de que os atos atingidos sejam repetidos ou retificados.</w:t>
      </w:r>
    </w:p>
    <w:p w14:paraId="4BE47F18" w14:textId="65CA956A"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 3º Após o julgamento, os autos serão remetidos à autoridade competente para aplicação da penalidade, fixada pelo Corregedor-Geral ou Tribunal Pleno, nos termos do art. 146 da </w:t>
      </w:r>
      <w:hyperlink r:id="rId16" w:history="1">
        <w:r w:rsidRPr="000E14C1">
          <w:rPr>
            <w:rStyle w:val="Hyperlink"/>
            <w:rFonts w:ascii="Arial" w:hAnsi="Arial" w:cs="Arial"/>
            <w:sz w:val="24"/>
            <w:szCs w:val="24"/>
          </w:rPr>
          <w:t>Lei Estadual n° 19.573, de 2018</w:t>
        </w:r>
      </w:hyperlink>
      <w:r w:rsidRPr="00845BF1">
        <w:rPr>
          <w:rFonts w:ascii="Arial" w:hAnsi="Arial" w:cs="Arial"/>
          <w:sz w:val="24"/>
          <w:szCs w:val="24"/>
        </w:rPr>
        <w:t>, com o devido registro em ficha funcional do servidor.</w:t>
      </w:r>
    </w:p>
    <w:p w14:paraId="17ECABBD"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20. </w:t>
      </w:r>
      <w:r w:rsidRPr="00845BF1">
        <w:rPr>
          <w:rFonts w:ascii="Arial" w:hAnsi="Arial" w:cs="Arial"/>
          <w:sz w:val="24"/>
          <w:szCs w:val="24"/>
        </w:rPr>
        <w:t xml:space="preserve">O prazo para a conclusão do Processo Administrativo Disciplinar, submetido ao rito ordinário, não excederá noventa dias, da data da instauração do processo, até a apresentação do relatório, admitida a sua prorrogação por igual prazo, de forma motivada, por ato do Corregedor-Geral. </w:t>
      </w:r>
    </w:p>
    <w:p w14:paraId="6D853A57"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A não observância do prazo não acarretará a nulidade do processo, importando, porém, em responsabilidade administrativa dos membros da Comissão Permanente de Processo Administrativo Disciplinar.</w:t>
      </w:r>
    </w:p>
    <w:p w14:paraId="2B1BFCCA" w14:textId="77777777" w:rsidR="00FC0EC6" w:rsidRPr="00845BF1" w:rsidRDefault="00FC0EC6" w:rsidP="009D7381">
      <w:pPr>
        <w:pStyle w:val="Ttulo1"/>
        <w:spacing w:after="0" w:line="240" w:lineRule="auto"/>
        <w:rPr>
          <w:rFonts w:cs="Arial"/>
          <w:szCs w:val="24"/>
        </w:rPr>
      </w:pPr>
      <w:bookmarkStart w:id="6" w:name="_Toc44084705"/>
      <w:r w:rsidRPr="00845BF1">
        <w:rPr>
          <w:rFonts w:cs="Arial"/>
          <w:szCs w:val="24"/>
        </w:rPr>
        <w:t>CAPÍTULO III</w:t>
      </w:r>
      <w:bookmarkEnd w:id="6"/>
    </w:p>
    <w:p w14:paraId="6BBD9B7C" w14:textId="77777777" w:rsidR="00FC0EC6" w:rsidRPr="00845BF1" w:rsidRDefault="00FC0EC6" w:rsidP="009D7381">
      <w:pPr>
        <w:pStyle w:val="Ttulo1"/>
        <w:spacing w:before="0" w:after="0" w:line="240" w:lineRule="auto"/>
        <w:rPr>
          <w:rFonts w:cs="Arial"/>
          <w:szCs w:val="24"/>
        </w:rPr>
      </w:pPr>
      <w:bookmarkStart w:id="7" w:name="_Toc44084706"/>
      <w:r w:rsidRPr="00845BF1">
        <w:rPr>
          <w:rFonts w:cs="Arial"/>
          <w:szCs w:val="24"/>
        </w:rPr>
        <w:t>DO PROCESSO ADMINISTRATIVO DISCIPLINAR DE RITO SUMÁRIO</w:t>
      </w:r>
      <w:bookmarkEnd w:id="7"/>
    </w:p>
    <w:p w14:paraId="6402D689" w14:textId="21747F94"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21. </w:t>
      </w:r>
      <w:r w:rsidRPr="00845BF1">
        <w:rPr>
          <w:rFonts w:ascii="Arial" w:hAnsi="Arial" w:cs="Arial"/>
          <w:sz w:val="24"/>
          <w:szCs w:val="24"/>
        </w:rPr>
        <w:t xml:space="preserve">O Processo Administrativo de rito sumário, conforme art. 141, da </w:t>
      </w:r>
      <w:hyperlink r:id="rId17" w:history="1">
        <w:r w:rsidRPr="000E14C1">
          <w:rPr>
            <w:rStyle w:val="Hyperlink"/>
            <w:rFonts w:ascii="Arial" w:hAnsi="Arial" w:cs="Arial"/>
            <w:sz w:val="24"/>
            <w:szCs w:val="24"/>
          </w:rPr>
          <w:t>Lei Estadual n° 19.573, de 2018</w:t>
        </w:r>
      </w:hyperlink>
      <w:r w:rsidRPr="00845BF1">
        <w:rPr>
          <w:rFonts w:ascii="Arial" w:hAnsi="Arial" w:cs="Arial"/>
          <w:sz w:val="24"/>
          <w:szCs w:val="24"/>
        </w:rPr>
        <w:t>, aplica-se às seguintes infrações:</w:t>
      </w:r>
    </w:p>
    <w:p w14:paraId="5BED349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I </w:t>
      </w:r>
      <w:r w:rsidR="00761810" w:rsidRPr="00845BF1">
        <w:rPr>
          <w:rFonts w:ascii="Arial" w:hAnsi="Arial" w:cs="Arial"/>
          <w:sz w:val="24"/>
          <w:szCs w:val="24"/>
        </w:rPr>
        <w:t>-</w:t>
      </w:r>
      <w:r w:rsidRPr="00845BF1">
        <w:rPr>
          <w:rFonts w:ascii="Arial" w:hAnsi="Arial" w:cs="Arial"/>
          <w:sz w:val="24"/>
          <w:szCs w:val="24"/>
        </w:rPr>
        <w:t xml:space="preserve"> inassiduidade habitual, de falta ao serviço, sem causa justificada, por sessenta dias, interpoladamente, durante o período de doze meses;</w:t>
      </w:r>
    </w:p>
    <w:p w14:paraId="36075122"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II </w:t>
      </w:r>
      <w:r w:rsidR="00761810" w:rsidRPr="00845BF1">
        <w:rPr>
          <w:rFonts w:ascii="Arial" w:hAnsi="Arial" w:cs="Arial"/>
          <w:sz w:val="24"/>
          <w:szCs w:val="24"/>
        </w:rPr>
        <w:t>-</w:t>
      </w:r>
      <w:r w:rsidRPr="00845BF1">
        <w:rPr>
          <w:rFonts w:ascii="Arial" w:hAnsi="Arial" w:cs="Arial"/>
          <w:sz w:val="24"/>
          <w:szCs w:val="24"/>
        </w:rPr>
        <w:t xml:space="preserve"> abandono de cargo, configurado pela ausência intencional do servidor ao serviço por mais de trinta dias consecutivos; </w:t>
      </w:r>
    </w:p>
    <w:p w14:paraId="51C05BBE"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III </w:t>
      </w:r>
      <w:r w:rsidR="00761810" w:rsidRPr="00845BF1">
        <w:rPr>
          <w:rFonts w:ascii="Arial" w:hAnsi="Arial" w:cs="Arial"/>
          <w:sz w:val="24"/>
          <w:szCs w:val="24"/>
        </w:rPr>
        <w:t>-</w:t>
      </w:r>
      <w:r w:rsidRPr="00845BF1">
        <w:rPr>
          <w:rFonts w:ascii="Arial" w:hAnsi="Arial" w:cs="Arial"/>
          <w:sz w:val="24"/>
          <w:szCs w:val="24"/>
        </w:rPr>
        <w:t xml:space="preserve"> acumulação ilegal de cargos, empregos ou funções públicas.</w:t>
      </w:r>
    </w:p>
    <w:p w14:paraId="5B8C726C"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22. </w:t>
      </w:r>
      <w:r w:rsidRPr="00845BF1">
        <w:rPr>
          <w:rFonts w:ascii="Arial" w:hAnsi="Arial" w:cs="Arial"/>
          <w:sz w:val="24"/>
          <w:szCs w:val="24"/>
        </w:rPr>
        <w:t>O Processo Administrativo Disciplinar de rito sumário se desenvolverá nas seguintes fases:</w:t>
      </w:r>
    </w:p>
    <w:p w14:paraId="360E7060"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 - instauração, por decisão do Corregedor-Geral, determinando-se o indiciamento do responsável, que constará da autuação do processo, com a especificação dos fatos considerados infrações funcionais a ele imputados, das respectivas provas, indicação dos dispositivos violados e das sanções cabíveis;</w:t>
      </w:r>
    </w:p>
    <w:p w14:paraId="62F9F63A"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II - instrução sumária, que compreende acusação com delimitação dos fatos e indicação dos dispositivos violados e das sanções cabíveis, citação, defesa, produção de provas e relatório; </w:t>
      </w:r>
    </w:p>
    <w:p w14:paraId="2A6809BB"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III - julgamento.</w:t>
      </w:r>
    </w:p>
    <w:p w14:paraId="744A0BAB"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 1º A Comissão Permanente de Processo Administrativo Disciplinar, promoverá a citação pessoal do servidor, no local de trabalho, cujo ato deverá conter a transcrição das informações constantes do ato de instauração, para que no prazo de dez dias, apresente defesa escrita.</w:t>
      </w:r>
    </w:p>
    <w:p w14:paraId="57AE9CED"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Apresentada defesa e produzidas as provas requeridas, quando for o caso, a Comissão Permanente de Processo Administrativo Disciplinar elaborará relatório conclusivo, em que resumirá as peças principais dos autos, indicará os dispositivos legais e sanções eventualmente aplicáveis e remeterá o processo ao Corregedor-Geral.</w:t>
      </w:r>
    </w:p>
    <w:p w14:paraId="60C70909"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3º Ao receber o relatório, o Corregedor-Geral concederá prazo de dez dias ao indiciado para apresentar as alegações finais e, após a abertura de vista ao Ministério Público de Contas, pedirá dia para julgamento, observado o prazo do art. 62, X, da Lei Complementar nº 113/2005.</w:t>
      </w:r>
    </w:p>
    <w:p w14:paraId="4EB28F69"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 4º O julgamento acatará o relatório da Comissão Permanente de Processo Administrativo Disciplinar, salvo quando contrário às provas dos autos, hipótese em que o Tribunal Pleno poderá, desde que motivado no acórdão, agravar a penalidade proposta, abrandá-la ou isentar o servidor de responsabilidade. </w:t>
      </w:r>
    </w:p>
    <w:p w14:paraId="333493A0"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5º O prazo para a conclusão do Processo Administrativo Disciplinar submetido ao rito sumário não excederá quarenta e cinco dias, da data da instauração do processo até a apresentação do relatório, admitida a sua prorrogação por igual prazo, quando as circunstâncias o exigirem.</w:t>
      </w:r>
    </w:p>
    <w:p w14:paraId="03102ADC"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6º No prazo de dez dias contados do recebimento do processo, o Corregedor-Geral ou órgão julgador competente, conforme atribuições previstas no Regimento Interno, proferirá a sua decisão.</w:t>
      </w:r>
    </w:p>
    <w:p w14:paraId="1E48E33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7º O prazo mencionado no § 6º refere-se à inclusão do processo em pauta, conforme o caso.</w:t>
      </w:r>
    </w:p>
    <w:p w14:paraId="6D414551"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8º O procedimento sumário rege-se pelas disposições deste artigo, observando-se, no que lhe for aplicável, subsidiariamente as disposições gerais do Processo Administrativo Disciplinar regido pelo rito ordinário.</w:t>
      </w:r>
    </w:p>
    <w:p w14:paraId="7C0D15D4" w14:textId="7A900C1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23. </w:t>
      </w:r>
      <w:r w:rsidRPr="00845BF1">
        <w:rPr>
          <w:rFonts w:ascii="Arial" w:hAnsi="Arial" w:cs="Arial"/>
          <w:sz w:val="24"/>
          <w:szCs w:val="24"/>
        </w:rPr>
        <w:t xml:space="preserve">Em casos de acumulação ilegal de cargos, empregos ou funções públicas, deverá o Corregedor-Geral, nos termos do art. 165 da </w:t>
      </w:r>
      <w:hyperlink r:id="rId18" w:history="1">
        <w:r w:rsidRPr="00CA1D4E">
          <w:rPr>
            <w:rStyle w:val="Hyperlink"/>
            <w:rFonts w:ascii="Arial" w:hAnsi="Arial" w:cs="Arial"/>
            <w:sz w:val="24"/>
            <w:szCs w:val="24"/>
          </w:rPr>
          <w:t>Lei Estadual n° 19.573, de 2018</w:t>
        </w:r>
      </w:hyperlink>
      <w:r w:rsidRPr="00845BF1">
        <w:rPr>
          <w:rFonts w:ascii="Arial" w:hAnsi="Arial" w:cs="Arial"/>
          <w:sz w:val="24"/>
          <w:szCs w:val="24"/>
        </w:rPr>
        <w:t>, determinar a expedição de notificação ao servidor para apresentação de opção.</w:t>
      </w:r>
    </w:p>
    <w:p w14:paraId="1D0B6B51"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1º O servidor terá cinco dias, contados da data da ciência, para apresentar a opção.</w:t>
      </w:r>
    </w:p>
    <w:p w14:paraId="5A20BB4C"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A opção pelo servidor até o último dia de prazo configurará sua boa-fé, hipótese em que se converterá automaticamente em pedido de exoneração do outro cargo.</w:t>
      </w:r>
    </w:p>
    <w:p w14:paraId="34BE2748"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3º Nos casos de omissão ou negativa por parte do servidor, o Corregedor-Geral determinará a instauração do Processo Administrativo Disciplinar no rito sumário, para a sua apuração e regularização imediata.</w:t>
      </w:r>
    </w:p>
    <w:p w14:paraId="7DF5B25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 4º Instaurado o Processo Administrativo Disciplinar no rito sumário, a efetivação da opção pelo servidor até o último dia de prazo para defesa configurará sua boa-fé, hipótese em que a pena se converterá automaticamente em pedido de exoneração do outro cargo, devendo essa alternativa constar no ofício de citação.</w:t>
      </w:r>
    </w:p>
    <w:p w14:paraId="55C8CFB6"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5º Após apresentada a comprovação da exoneração do cargo inacumulável pelo servidor, bem como verificada a sua autenticidade pelo Corregedor-Geral, o pedido de exoneração a que se refere o § 4º deverá ser comunicado ao Tribunal Pleno, nos termos do art. 436, parágrafo único, V do Regimento Interno.</w:t>
      </w:r>
    </w:p>
    <w:p w14:paraId="13D553DC"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6º A indicação da autoria nas hipóteses de acumulação ilegal de cargos, empregos ou funções públicas, dar-se-á pelo nome do servidor e, da materialidade, pela descrição dos cargos, empregos ou funções públicas em situação de acumulação ilegal, dos órgãos ou das entidades de vinculação, das datas de ingresso, do horário de trabalho e do correspondente regime jurídico.</w:t>
      </w:r>
    </w:p>
    <w:p w14:paraId="79FED11F"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7º Caracterizada acumulação ilegal e má-fé, aplicar-se-á a pena de demissão, destituição, cassação de aposentadoria ou de cassação de disponibilidade em relação aos cargos, empregos ou funções públicas em regime de cumulação ilegal, hipótese em que os órgãos ou as entidades de vinculação serão comunicados.</w:t>
      </w:r>
    </w:p>
    <w:p w14:paraId="3FA986ED"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24. </w:t>
      </w:r>
      <w:r w:rsidRPr="00845BF1">
        <w:rPr>
          <w:rFonts w:ascii="Arial" w:hAnsi="Arial" w:cs="Arial"/>
          <w:sz w:val="24"/>
          <w:szCs w:val="24"/>
        </w:rPr>
        <w:t>Na apuração de abandono de cargo ou de inassiduidade habitual, também será adotado o procedimento sumário a que se refere o art. 22 observando-se:</w:t>
      </w:r>
    </w:p>
    <w:p w14:paraId="65AA04E4"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 - a indicação da materialidade, que se dará:</w:t>
      </w:r>
    </w:p>
    <w:p w14:paraId="468A9404" w14:textId="77777777" w:rsidR="00FC0EC6" w:rsidRPr="001747F2" w:rsidRDefault="00FC0EC6" w:rsidP="002521C3">
      <w:pPr>
        <w:adjustRightInd w:val="0"/>
        <w:spacing w:before="120" w:after="0" w:line="240" w:lineRule="auto"/>
        <w:ind w:firstLine="1134"/>
        <w:jc w:val="both"/>
        <w:rPr>
          <w:rFonts w:ascii="Arial" w:hAnsi="Arial" w:cs="Arial"/>
          <w:sz w:val="24"/>
          <w:szCs w:val="24"/>
        </w:rPr>
      </w:pPr>
      <w:r w:rsidRPr="001747F2">
        <w:rPr>
          <w:rFonts w:ascii="Arial" w:hAnsi="Arial" w:cs="Arial"/>
          <w:sz w:val="24"/>
          <w:szCs w:val="24"/>
        </w:rPr>
        <w:t>a) na hipótese de abandono de cargo, com indicação precisa do período de ausência intencional do funcionário ao serviço superior a trinta dias;</w:t>
      </w:r>
    </w:p>
    <w:p w14:paraId="4D5D3A97"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1747F2">
        <w:rPr>
          <w:rFonts w:ascii="Arial" w:hAnsi="Arial" w:cs="Arial"/>
          <w:sz w:val="24"/>
          <w:szCs w:val="24"/>
        </w:rPr>
        <w:t>b) no caso de inassiduidade habitual, com indicação dos dias de falta ao serviço</w:t>
      </w:r>
      <w:r w:rsidRPr="00845BF1">
        <w:rPr>
          <w:rFonts w:ascii="Arial" w:hAnsi="Arial" w:cs="Arial"/>
          <w:sz w:val="24"/>
          <w:szCs w:val="24"/>
        </w:rPr>
        <w:t xml:space="preserve"> sem causa justificada, por período igual ou superior a sessenta dias interpoladamente, no período de doze meses.</w:t>
      </w:r>
    </w:p>
    <w:p w14:paraId="0C9D843B" w14:textId="77777777" w:rsidR="00FC0EC6" w:rsidRPr="00845BF1" w:rsidRDefault="00FC0EC6" w:rsidP="002521C3">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II - após a apresentação da defesa escrita, e produzidas as provas requeridas, quando for o caso, a Comissão Permanente de Processo Administrativo Disciplinar elaborará relatório conclusivo quanto à inocência ou à responsabilidade do servidor, em que resumirá as peças principais dos autos, indicará o respectivo dispositivo legal, opinará sobre a intencionalidade da ausência e remeterá o processo à autoridade competente para julgamento.</w:t>
      </w:r>
    </w:p>
    <w:p w14:paraId="11E688F4" w14:textId="77777777" w:rsidR="00FC0EC6" w:rsidRPr="00845BF1" w:rsidRDefault="00FC0EC6" w:rsidP="009D7381">
      <w:pPr>
        <w:pStyle w:val="Ttulo1"/>
        <w:spacing w:after="0" w:line="240" w:lineRule="auto"/>
        <w:rPr>
          <w:rFonts w:cs="Arial"/>
          <w:szCs w:val="24"/>
        </w:rPr>
      </w:pPr>
      <w:bookmarkStart w:id="8" w:name="_Toc44084707"/>
      <w:r w:rsidRPr="00845BF1">
        <w:rPr>
          <w:rFonts w:cs="Arial"/>
          <w:szCs w:val="24"/>
        </w:rPr>
        <w:t>CAPÍTULO IV</w:t>
      </w:r>
      <w:bookmarkEnd w:id="8"/>
    </w:p>
    <w:p w14:paraId="5420B0FC" w14:textId="77777777" w:rsidR="00FC0EC6" w:rsidRPr="00845BF1" w:rsidRDefault="00FC0EC6" w:rsidP="009D7381">
      <w:pPr>
        <w:pStyle w:val="Ttulo1"/>
        <w:spacing w:before="0" w:after="0" w:line="240" w:lineRule="auto"/>
        <w:rPr>
          <w:rFonts w:cs="Arial"/>
          <w:szCs w:val="24"/>
        </w:rPr>
      </w:pPr>
      <w:bookmarkStart w:id="9" w:name="_Toc44084708"/>
      <w:r w:rsidRPr="00845BF1">
        <w:rPr>
          <w:rFonts w:cs="Arial"/>
          <w:szCs w:val="24"/>
        </w:rPr>
        <w:t>DA SINDICÂNCIA</w:t>
      </w:r>
      <w:bookmarkEnd w:id="9"/>
    </w:p>
    <w:p w14:paraId="0532A42B" w14:textId="73FA8F1C"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25. </w:t>
      </w:r>
      <w:r w:rsidRPr="00845BF1">
        <w:rPr>
          <w:rFonts w:ascii="Arial" w:hAnsi="Arial" w:cs="Arial"/>
          <w:sz w:val="24"/>
          <w:szCs w:val="24"/>
        </w:rPr>
        <w:t xml:space="preserve">A Sindicância é cabível quando, passível a aplicação de penalidade, não restar configurada nenhuma das hipóteses dos incisos I e II do art. 155 da </w:t>
      </w:r>
      <w:hyperlink r:id="rId19" w:history="1">
        <w:r w:rsidRPr="001747F2">
          <w:rPr>
            <w:rStyle w:val="Hyperlink"/>
            <w:rFonts w:ascii="Arial" w:hAnsi="Arial" w:cs="Arial"/>
            <w:sz w:val="24"/>
            <w:szCs w:val="24"/>
          </w:rPr>
          <w:t>Lei Estadual n° 19.573, de 2018</w:t>
        </w:r>
      </w:hyperlink>
      <w:r w:rsidR="00761810" w:rsidRPr="00845BF1">
        <w:rPr>
          <w:rFonts w:ascii="Arial" w:hAnsi="Arial" w:cs="Arial"/>
          <w:sz w:val="24"/>
          <w:szCs w:val="24"/>
        </w:rPr>
        <w:t>,</w:t>
      </w:r>
      <w:r w:rsidRPr="00845BF1">
        <w:rPr>
          <w:rFonts w:ascii="Arial" w:hAnsi="Arial" w:cs="Arial"/>
          <w:sz w:val="24"/>
          <w:szCs w:val="24"/>
        </w:rPr>
        <w:t xml:space="preserve"> ou quando desconhecida a autoria, como procedimento investigatório preliminar para apuração da extensão dos fatos apontados como irregulares.</w:t>
      </w:r>
    </w:p>
    <w:p w14:paraId="02D0B953" w14:textId="334D3508"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lastRenderedPageBreak/>
        <w:t xml:space="preserve">Art. 26. </w:t>
      </w:r>
      <w:r w:rsidRPr="00845BF1">
        <w:rPr>
          <w:rFonts w:ascii="Arial" w:hAnsi="Arial" w:cs="Arial"/>
          <w:sz w:val="24"/>
          <w:szCs w:val="24"/>
        </w:rPr>
        <w:t xml:space="preserve">Exercido o juízo de admissibilidade, a Sindicância será instaurada por decisão do Corregedor-Geral e conduzida pela Comissão Permanente de Sindicância, para averiguação de responsabilidade no caso de irregularidade ou falta funcional, noticiada nos termos do art. 149 e parágrafo único da </w:t>
      </w:r>
      <w:hyperlink r:id="rId20" w:history="1">
        <w:r w:rsidRPr="001747F2">
          <w:rPr>
            <w:rStyle w:val="Hyperlink"/>
            <w:rFonts w:ascii="Arial" w:hAnsi="Arial" w:cs="Arial"/>
            <w:sz w:val="24"/>
            <w:szCs w:val="24"/>
          </w:rPr>
          <w:t>Lei Estadual n° 19.573, de 2018</w:t>
        </w:r>
      </w:hyperlink>
      <w:r w:rsidRPr="00845BF1">
        <w:rPr>
          <w:rFonts w:ascii="Arial" w:hAnsi="Arial" w:cs="Arial"/>
          <w:sz w:val="24"/>
          <w:szCs w:val="24"/>
        </w:rPr>
        <w:t xml:space="preserve"> ou nos termos do § 2° do art. 4° desta Resolução.</w:t>
      </w:r>
    </w:p>
    <w:p w14:paraId="1C62655E"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1º O prazo para conclusão da Sindicância não excederá sessenta dias, contados da data da instauração do processo, até a apresentação do relatório, admitida a sua prorrogação por igual período, por decisão motivada do Corregedor-Geral, quando as circunstâncias o exigirem.</w:t>
      </w:r>
    </w:p>
    <w:p w14:paraId="05D7942E"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2º Definida a autoria, ou sendo ela conhecida pela Comissão Permanente de Sindicância, serão delimitados os fatos e procedido o indiciamento pela própria comissão.</w:t>
      </w:r>
    </w:p>
    <w:p w14:paraId="3A5C68B3"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3º O indiciado será citado pessoalmente, em seu local de trabalho, para apresentar defesa, no prazo de dez dias, podendo indicar provas.</w:t>
      </w:r>
    </w:p>
    <w:p w14:paraId="06297984"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4º A Comissão Permanente de Sindicância procederá a todas as diligências que julgar necessárias para a elucidação dos fatos.</w:t>
      </w:r>
    </w:p>
    <w:p w14:paraId="0027724E"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5º Concluindo pela inexistência de falta funcional, a Comissão Permanente de Sindicância elaborará relatório final e encaminhará os autos à autoridade competente.</w:t>
      </w:r>
    </w:p>
    <w:p w14:paraId="0458DA67"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6° Sendo passível a aplicação de pena no caso de conclusão no sentido de existir ilícito administrativo, em tese, será elaborado relatório com a delimitação dos fatos, a indicação das normas violadas e eventuais sanções cabíveis e os autos serão encaminhados ao Corregedor-Geral.</w:t>
      </w:r>
    </w:p>
    <w:p w14:paraId="5FBF6082"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7º As penas de advertência e de suspensão de até trinta dias poderão ser aplicadas em Sindicância, assegurado o contraditório e a ampla defesa.</w:t>
      </w:r>
    </w:p>
    <w:p w14:paraId="4BE64131"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27. </w:t>
      </w:r>
      <w:r w:rsidRPr="00845BF1">
        <w:rPr>
          <w:rFonts w:ascii="Arial" w:hAnsi="Arial" w:cs="Arial"/>
          <w:color w:val="000000"/>
          <w:sz w:val="24"/>
          <w:szCs w:val="24"/>
        </w:rPr>
        <w:t>Na hipótese de a sindicância tratar de procedimento investigativo preliminar, no relatório final, que será encaminhado pela Comissão Permanente de Sindicância ao Corregedor-Geral</w:t>
      </w:r>
      <w:r w:rsidRPr="00845BF1">
        <w:rPr>
          <w:rFonts w:ascii="Arial" w:hAnsi="Arial" w:cs="Arial"/>
          <w:color w:val="7030A1"/>
          <w:sz w:val="24"/>
          <w:szCs w:val="24"/>
        </w:rPr>
        <w:t xml:space="preserve">, </w:t>
      </w:r>
      <w:r w:rsidRPr="00845BF1">
        <w:rPr>
          <w:rFonts w:ascii="Arial" w:hAnsi="Arial" w:cs="Arial"/>
          <w:color w:val="000000"/>
          <w:sz w:val="24"/>
          <w:szCs w:val="24"/>
        </w:rPr>
        <w:t>serão descritos os procedimentos adotados e apontadas, de forma fundamentada, as conclusões sobre a materialidade, os dispositivos legais violados e a autoria.</w:t>
      </w:r>
    </w:p>
    <w:p w14:paraId="5B5FBFF4"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 xml:space="preserve">Parágrafo único. Na hipótese do </w:t>
      </w:r>
      <w:r w:rsidRPr="00845BF1">
        <w:rPr>
          <w:rFonts w:ascii="Arial" w:hAnsi="Arial" w:cs="Arial"/>
          <w:i/>
          <w:iCs/>
          <w:color w:val="000000"/>
          <w:sz w:val="24"/>
          <w:szCs w:val="24"/>
        </w:rPr>
        <w:t>caput</w:t>
      </w:r>
      <w:r w:rsidRPr="00845BF1">
        <w:rPr>
          <w:rFonts w:ascii="Arial" w:hAnsi="Arial" w:cs="Arial"/>
          <w:color w:val="000000"/>
          <w:sz w:val="24"/>
          <w:szCs w:val="24"/>
        </w:rPr>
        <w:t>, o relatório não deverá propor qualquer medida, excetuada a abertura de Processo Administrativo Disciplinar.</w:t>
      </w:r>
    </w:p>
    <w:p w14:paraId="0353D49A"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28. </w:t>
      </w:r>
      <w:r w:rsidRPr="00845BF1">
        <w:rPr>
          <w:rFonts w:ascii="Arial" w:hAnsi="Arial" w:cs="Arial"/>
          <w:color w:val="000000"/>
          <w:sz w:val="24"/>
          <w:szCs w:val="24"/>
        </w:rPr>
        <w:t>Recebido o relatório final pela Comissão Permanente de Sindicância, o Corregedor-Geral concederá prazo de dez dias aos indiciados para apresentarem alegações finais, e, após abrirá vista ao Ministério Público de Contas.</w:t>
      </w:r>
    </w:p>
    <w:p w14:paraId="420FCD12" w14:textId="77777777" w:rsidR="00761810"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29. </w:t>
      </w:r>
      <w:r w:rsidRPr="00845BF1">
        <w:rPr>
          <w:rFonts w:ascii="Arial" w:hAnsi="Arial" w:cs="Arial"/>
          <w:color w:val="000000"/>
          <w:sz w:val="24"/>
          <w:szCs w:val="24"/>
        </w:rPr>
        <w:t>Decorrido o prazo do art. 28</w:t>
      </w:r>
      <w:r w:rsidRPr="00845BF1">
        <w:rPr>
          <w:rFonts w:ascii="Arial" w:hAnsi="Arial" w:cs="Arial"/>
          <w:color w:val="7030A1"/>
          <w:sz w:val="24"/>
          <w:szCs w:val="24"/>
        </w:rPr>
        <w:t xml:space="preserve">, </w:t>
      </w:r>
      <w:r w:rsidRPr="00845BF1">
        <w:rPr>
          <w:rFonts w:ascii="Arial" w:hAnsi="Arial" w:cs="Arial"/>
          <w:color w:val="000000"/>
          <w:sz w:val="24"/>
          <w:szCs w:val="24"/>
        </w:rPr>
        <w:t>o Corregedor-Geral poderá determinar:</w:t>
      </w:r>
    </w:p>
    <w:p w14:paraId="733AFD10" w14:textId="77777777" w:rsidR="00761810"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I - arquivamento do processo;</w:t>
      </w:r>
    </w:p>
    <w:p w14:paraId="390B3145" w14:textId="77777777" w:rsidR="00761810"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lastRenderedPageBreak/>
        <w:t>II - aplicação de penalidade de advertência ou suspensão de até trinta dias;</w:t>
      </w:r>
    </w:p>
    <w:p w14:paraId="7D6DF19D"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III - instauração de Processo Administrativo Disciplinar.</w:t>
      </w:r>
    </w:p>
    <w:p w14:paraId="7DDB1429"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color w:val="000000"/>
          <w:sz w:val="24"/>
          <w:szCs w:val="24"/>
        </w:rPr>
        <w:t>Parágrafo único. Nas hipóteses dos incisos I e II, a decisão deverá ser comunicada ao Tribunal Pleno, nos termos inciso V, do parágrafo único, do art. 436, do Regimento Interno, respectivamente.</w:t>
      </w:r>
    </w:p>
    <w:p w14:paraId="58A15A1C"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30. </w:t>
      </w:r>
      <w:r w:rsidRPr="00845BF1">
        <w:rPr>
          <w:rFonts w:ascii="Arial" w:hAnsi="Arial" w:cs="Arial"/>
          <w:color w:val="000000"/>
          <w:sz w:val="24"/>
          <w:szCs w:val="24"/>
        </w:rPr>
        <w:t>Os autos da Sindicância integrarão o Processo Administrativo Disciplinar, como peça informativa da instrução.</w:t>
      </w:r>
    </w:p>
    <w:p w14:paraId="410ACFB2"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31. </w:t>
      </w:r>
      <w:r w:rsidRPr="00845BF1">
        <w:rPr>
          <w:rFonts w:ascii="Arial" w:hAnsi="Arial" w:cs="Arial"/>
          <w:color w:val="000000"/>
          <w:sz w:val="24"/>
          <w:szCs w:val="24"/>
        </w:rPr>
        <w:t>A Sindicância se desenvolverá, no que couber, nas mesmas fases previstas para o Processo Administrativo Disciplinar, de rito ordinário.</w:t>
      </w:r>
    </w:p>
    <w:p w14:paraId="56CEAC3D" w14:textId="77777777" w:rsidR="00FC0EC6" w:rsidRPr="00845BF1" w:rsidRDefault="00FC0EC6" w:rsidP="009D7381">
      <w:pPr>
        <w:pStyle w:val="Ttulo1"/>
        <w:spacing w:after="0" w:line="240" w:lineRule="auto"/>
        <w:rPr>
          <w:rFonts w:cs="Arial"/>
          <w:szCs w:val="24"/>
        </w:rPr>
      </w:pPr>
      <w:bookmarkStart w:id="10" w:name="_Toc44084709"/>
      <w:r w:rsidRPr="00845BF1">
        <w:rPr>
          <w:rFonts w:cs="Arial"/>
          <w:szCs w:val="24"/>
        </w:rPr>
        <w:t>CAPÍTULO V</w:t>
      </w:r>
      <w:bookmarkEnd w:id="10"/>
    </w:p>
    <w:p w14:paraId="51B2926D" w14:textId="77777777" w:rsidR="00FC0EC6" w:rsidRPr="00845BF1" w:rsidRDefault="00FC0EC6" w:rsidP="009D7381">
      <w:pPr>
        <w:pStyle w:val="Ttulo1"/>
        <w:spacing w:before="0" w:after="0" w:line="240" w:lineRule="auto"/>
        <w:rPr>
          <w:rFonts w:cs="Arial"/>
          <w:szCs w:val="24"/>
        </w:rPr>
      </w:pPr>
      <w:bookmarkStart w:id="11" w:name="_Toc44084710"/>
      <w:r w:rsidRPr="00845BF1">
        <w:rPr>
          <w:rFonts w:cs="Arial"/>
          <w:szCs w:val="24"/>
        </w:rPr>
        <w:t>DOS RECURSOS</w:t>
      </w:r>
      <w:bookmarkEnd w:id="11"/>
    </w:p>
    <w:p w14:paraId="4AA83983" w14:textId="77777777" w:rsidR="00FC0EC6" w:rsidRPr="00845BF1" w:rsidRDefault="00FC0EC6" w:rsidP="00761810">
      <w:pPr>
        <w:adjustRightInd w:val="0"/>
        <w:spacing w:before="24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32. </w:t>
      </w:r>
      <w:r w:rsidRPr="00845BF1">
        <w:rPr>
          <w:rFonts w:ascii="Arial" w:hAnsi="Arial" w:cs="Arial"/>
          <w:color w:val="000000"/>
          <w:sz w:val="24"/>
          <w:szCs w:val="24"/>
        </w:rPr>
        <w:t>Das decisões disciplinares caberão os recursos previstos no Regimento Interno.</w:t>
      </w:r>
    </w:p>
    <w:p w14:paraId="32B32F3B" w14:textId="77777777" w:rsidR="00FC0EC6" w:rsidRPr="00845BF1" w:rsidRDefault="00FC0EC6" w:rsidP="00761810">
      <w:pPr>
        <w:adjustRightInd w:val="0"/>
        <w:spacing w:before="120" w:after="0" w:line="240" w:lineRule="auto"/>
        <w:ind w:firstLine="1134"/>
        <w:jc w:val="both"/>
        <w:rPr>
          <w:rFonts w:ascii="Arial" w:hAnsi="Arial" w:cs="Arial"/>
          <w:color w:val="000000"/>
          <w:sz w:val="24"/>
          <w:szCs w:val="24"/>
        </w:rPr>
      </w:pPr>
      <w:r w:rsidRPr="00845BF1">
        <w:rPr>
          <w:rFonts w:ascii="Arial" w:hAnsi="Arial" w:cs="Arial"/>
          <w:b/>
          <w:bCs/>
          <w:color w:val="000000"/>
          <w:sz w:val="24"/>
          <w:szCs w:val="24"/>
        </w:rPr>
        <w:t xml:space="preserve">Art. 33. </w:t>
      </w:r>
      <w:r w:rsidRPr="00845BF1">
        <w:rPr>
          <w:rFonts w:ascii="Arial" w:hAnsi="Arial" w:cs="Arial"/>
          <w:color w:val="000000"/>
          <w:sz w:val="24"/>
          <w:szCs w:val="24"/>
        </w:rPr>
        <w:t>Das decisões monocráticas do Corregedor-Geral de aplicação de penalidades, reconhecimento da prescrição, arquivamento de Sindicância e instauração de Processo Disciplinar cabe Recurso de Agravo.</w:t>
      </w:r>
    </w:p>
    <w:p w14:paraId="1F27BFB4" w14:textId="77777777" w:rsidR="00FC0EC6" w:rsidRPr="00845BF1" w:rsidRDefault="00FC0EC6" w:rsidP="009D7381">
      <w:pPr>
        <w:pStyle w:val="Ttulo1"/>
        <w:spacing w:after="0" w:line="240" w:lineRule="auto"/>
        <w:rPr>
          <w:rFonts w:cs="Arial"/>
          <w:szCs w:val="24"/>
        </w:rPr>
      </w:pPr>
      <w:bookmarkStart w:id="12" w:name="_Toc44084711"/>
      <w:r w:rsidRPr="00845BF1">
        <w:rPr>
          <w:rFonts w:cs="Arial"/>
          <w:szCs w:val="24"/>
        </w:rPr>
        <w:t>CAPÍTULO VI</w:t>
      </w:r>
      <w:bookmarkEnd w:id="12"/>
    </w:p>
    <w:p w14:paraId="52F22AFD" w14:textId="77777777" w:rsidR="00FC0EC6" w:rsidRPr="00845BF1" w:rsidRDefault="00FC0EC6" w:rsidP="009D7381">
      <w:pPr>
        <w:pStyle w:val="Ttulo1"/>
        <w:spacing w:before="0" w:after="0" w:line="240" w:lineRule="auto"/>
        <w:rPr>
          <w:rFonts w:cs="Arial"/>
          <w:szCs w:val="24"/>
        </w:rPr>
      </w:pPr>
      <w:bookmarkStart w:id="13" w:name="_Toc44084712"/>
      <w:r w:rsidRPr="00845BF1">
        <w:rPr>
          <w:rFonts w:cs="Arial"/>
          <w:szCs w:val="24"/>
        </w:rPr>
        <w:t>DO AFASTAMENTO PRÉVIO</w:t>
      </w:r>
      <w:bookmarkEnd w:id="13"/>
    </w:p>
    <w:p w14:paraId="2F681A81" w14:textId="77777777"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34. </w:t>
      </w:r>
      <w:r w:rsidRPr="00845BF1">
        <w:rPr>
          <w:rFonts w:ascii="Arial" w:hAnsi="Arial" w:cs="Arial"/>
          <w:sz w:val="24"/>
          <w:szCs w:val="24"/>
        </w:rPr>
        <w:t>Como medida cautelar, se o servidor estiver comprovadamente dificultando a apuração da irregularidade, poderá ser determinado o seu afastamento do exercício do cargo, pelo prazo de até sessenta dias, sem prejuízo da remuneração, comunicando essa decisão ao Tribunal Pleno, nos termos do inciso V, do parágrafo único, do art. 436, do Regimento Interno.</w:t>
      </w:r>
    </w:p>
    <w:p w14:paraId="47CDA499"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O afastamento poderá ser prorrogado por igual prazo, findo o qual cessarão os seus efeitos, ainda que não concluído o processo.</w:t>
      </w:r>
    </w:p>
    <w:p w14:paraId="37306457" w14:textId="77777777" w:rsidR="00FC0EC6" w:rsidRPr="00845BF1" w:rsidRDefault="00FC0EC6" w:rsidP="009D7381">
      <w:pPr>
        <w:pStyle w:val="Ttulo1"/>
        <w:spacing w:after="0" w:line="240" w:lineRule="auto"/>
        <w:rPr>
          <w:rFonts w:cs="Arial"/>
          <w:szCs w:val="24"/>
        </w:rPr>
      </w:pPr>
      <w:bookmarkStart w:id="14" w:name="_Toc44084713"/>
      <w:r w:rsidRPr="00845BF1">
        <w:rPr>
          <w:rFonts w:cs="Arial"/>
          <w:szCs w:val="24"/>
        </w:rPr>
        <w:t>CAPÍTULO VII</w:t>
      </w:r>
      <w:bookmarkEnd w:id="14"/>
    </w:p>
    <w:p w14:paraId="56862084" w14:textId="77777777" w:rsidR="00FC0EC6" w:rsidRPr="00845BF1" w:rsidRDefault="00FC0EC6" w:rsidP="009D7381">
      <w:pPr>
        <w:pStyle w:val="Ttulo1"/>
        <w:spacing w:before="0" w:after="0" w:line="240" w:lineRule="auto"/>
        <w:rPr>
          <w:rFonts w:cs="Arial"/>
          <w:szCs w:val="24"/>
        </w:rPr>
      </w:pPr>
      <w:bookmarkStart w:id="15" w:name="_Toc44084714"/>
      <w:r w:rsidRPr="00845BF1">
        <w:rPr>
          <w:rFonts w:cs="Arial"/>
          <w:szCs w:val="24"/>
        </w:rPr>
        <w:t>DA REVISÃO DO PROCESSO DISCIPLINAR</w:t>
      </w:r>
      <w:bookmarkEnd w:id="15"/>
    </w:p>
    <w:p w14:paraId="729A49A8" w14:textId="77777777"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35. </w:t>
      </w:r>
      <w:r w:rsidRPr="00845BF1">
        <w:rPr>
          <w:rFonts w:ascii="Arial" w:hAnsi="Arial" w:cs="Arial"/>
          <w:sz w:val="24"/>
          <w:szCs w:val="24"/>
        </w:rPr>
        <w:t>O Processo Disciplinar poderá ser revisto, a qualquer tempo, a pedido ou de ofício, quando se aduzirem fatos novos ou circunstâncias suscetíveis de justificar a inocência do punido ou a inadequação da penalidade aplicada.</w:t>
      </w:r>
    </w:p>
    <w:p w14:paraId="2408ACD7"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1º Não poderão atuar na Revisão do Processo Disciplinar o mesmo Corregedor-Geral e os mesmos membros que atuaram na comissão originária.</w:t>
      </w:r>
    </w:p>
    <w:p w14:paraId="7BDB82DA"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lastRenderedPageBreak/>
        <w:t>§ 2º Será nomeada Comissão Temporária de Revisão de sindicância ou de Processo Administrativo Disciplinar, pelo Presidente do Tribunal de Contas do Paraná, caso a Revisão do Processo Disciplinar recaia sobre os mesmos membros que emitiram o relatório conclusivo do Processo Disciplinar originário.</w:t>
      </w:r>
    </w:p>
    <w:p w14:paraId="2F37E1BA"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3º Em caso de falecimento, ausência ou desaparecimento do servidor, qualquer pessoa da família poderá requerer a Revisão do Processo Disciplinar.</w:t>
      </w:r>
    </w:p>
    <w:p w14:paraId="0DDB7237"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4º No caso de incapacidade mental do servidor, a revisão será requerida pelo respectivo curador.</w:t>
      </w:r>
    </w:p>
    <w:p w14:paraId="36B9730F"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36. </w:t>
      </w:r>
      <w:r w:rsidRPr="00845BF1">
        <w:rPr>
          <w:rFonts w:ascii="Arial" w:hAnsi="Arial" w:cs="Arial"/>
          <w:sz w:val="24"/>
          <w:szCs w:val="24"/>
        </w:rPr>
        <w:t>No processo revisional, o ônus da prova cabe ao requerente.</w:t>
      </w:r>
    </w:p>
    <w:p w14:paraId="037FE071"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37. </w:t>
      </w:r>
      <w:r w:rsidRPr="00845BF1">
        <w:rPr>
          <w:rFonts w:ascii="Arial" w:hAnsi="Arial" w:cs="Arial"/>
          <w:sz w:val="24"/>
          <w:szCs w:val="24"/>
        </w:rPr>
        <w:t>A simples alegação de injustiça da penalidade não constitui fundamento para a revisão, que requer elementos novos, ainda não apreciados no processo originário.</w:t>
      </w:r>
    </w:p>
    <w:p w14:paraId="5BD2084B"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38. </w:t>
      </w:r>
      <w:r w:rsidRPr="00845BF1">
        <w:rPr>
          <w:rFonts w:ascii="Arial" w:hAnsi="Arial" w:cs="Arial"/>
          <w:sz w:val="24"/>
          <w:szCs w:val="24"/>
        </w:rPr>
        <w:t>O requerimento de Revisão do Processo Disciplinar será dirigido ao Corregedor-Geral que, se autorizar a revisão, determinará sua autuação ficando o processo originário em apenso.</w:t>
      </w:r>
    </w:p>
    <w:p w14:paraId="23951CC2"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Na petição inicial, o requerente pedirá dia e hora para a produção de provas e inquirição das testemunhas que arrolar.</w:t>
      </w:r>
    </w:p>
    <w:p w14:paraId="2A7D0D74" w14:textId="77777777" w:rsidR="00FC0EC6" w:rsidRPr="00845BF1" w:rsidRDefault="00FC0EC6" w:rsidP="00761810">
      <w:pPr>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39. </w:t>
      </w:r>
      <w:r w:rsidRPr="00845BF1">
        <w:rPr>
          <w:rFonts w:ascii="Arial" w:hAnsi="Arial" w:cs="Arial"/>
          <w:sz w:val="24"/>
          <w:szCs w:val="24"/>
        </w:rPr>
        <w:t>Aplicam-se à Revisão do Processo Disciplinar, no que couber, as normas e procedimentos próprios do respectivo Processo Administrativo Disciplinar.</w:t>
      </w:r>
    </w:p>
    <w:p w14:paraId="1A79DFDA"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40. </w:t>
      </w:r>
      <w:r w:rsidRPr="00845BF1">
        <w:rPr>
          <w:rFonts w:ascii="Arial" w:hAnsi="Arial" w:cs="Arial"/>
          <w:sz w:val="24"/>
          <w:szCs w:val="24"/>
        </w:rPr>
        <w:t>Julgada procedente a revisão, será declarada sem efeito a penalidade aplicada, restabelecendo-se todos os direitos do servidor, exceto em relação à destituição do cargo em comissão, que será convertida em exoneração.</w:t>
      </w:r>
    </w:p>
    <w:p w14:paraId="508D7753"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Da Revisão do Processo Disciplinar não poderá resultar agravamento de penalidade.</w:t>
      </w:r>
    </w:p>
    <w:p w14:paraId="5E278FC8" w14:textId="77777777" w:rsidR="00FC0EC6" w:rsidRPr="00845BF1" w:rsidRDefault="00FC0EC6" w:rsidP="009D7381">
      <w:pPr>
        <w:pStyle w:val="Ttulo1"/>
        <w:spacing w:after="0" w:line="240" w:lineRule="auto"/>
        <w:rPr>
          <w:rFonts w:cs="Arial"/>
          <w:szCs w:val="24"/>
        </w:rPr>
      </w:pPr>
      <w:bookmarkStart w:id="16" w:name="_Toc44084715"/>
      <w:r w:rsidRPr="00845BF1">
        <w:rPr>
          <w:rFonts w:cs="Arial"/>
          <w:szCs w:val="24"/>
        </w:rPr>
        <w:t>CAPÍTULO VIII</w:t>
      </w:r>
      <w:bookmarkEnd w:id="16"/>
    </w:p>
    <w:p w14:paraId="2EC3C353" w14:textId="77777777" w:rsidR="00FC0EC6" w:rsidRPr="00845BF1" w:rsidRDefault="00FC0EC6" w:rsidP="009D7381">
      <w:pPr>
        <w:pStyle w:val="Ttulo1"/>
        <w:spacing w:before="0" w:after="0" w:line="240" w:lineRule="auto"/>
        <w:rPr>
          <w:rFonts w:cs="Arial"/>
          <w:szCs w:val="24"/>
        </w:rPr>
      </w:pPr>
      <w:bookmarkStart w:id="17" w:name="_Toc44084716"/>
      <w:r w:rsidRPr="00845BF1">
        <w:rPr>
          <w:rFonts w:cs="Arial"/>
          <w:szCs w:val="24"/>
        </w:rPr>
        <w:t>DAS DISPOSIÇÕES FINAIS</w:t>
      </w:r>
      <w:bookmarkEnd w:id="17"/>
    </w:p>
    <w:p w14:paraId="27290E90" w14:textId="54C4F2B9" w:rsidR="00FC0EC6" w:rsidRPr="00845BF1" w:rsidRDefault="00FC0EC6" w:rsidP="00761810">
      <w:pPr>
        <w:adjustRightInd w:val="0"/>
        <w:spacing w:before="240" w:after="0" w:line="240" w:lineRule="auto"/>
        <w:ind w:firstLine="1134"/>
        <w:jc w:val="both"/>
        <w:rPr>
          <w:rFonts w:ascii="Arial" w:hAnsi="Arial" w:cs="Arial"/>
          <w:sz w:val="24"/>
          <w:szCs w:val="24"/>
        </w:rPr>
      </w:pPr>
      <w:r w:rsidRPr="00845BF1">
        <w:rPr>
          <w:rFonts w:ascii="Arial" w:hAnsi="Arial" w:cs="Arial"/>
          <w:b/>
          <w:bCs/>
          <w:sz w:val="24"/>
          <w:szCs w:val="24"/>
        </w:rPr>
        <w:t xml:space="preserve">Art. 41. </w:t>
      </w:r>
      <w:r w:rsidRPr="00845BF1">
        <w:rPr>
          <w:rFonts w:ascii="Arial" w:hAnsi="Arial" w:cs="Arial"/>
          <w:sz w:val="24"/>
          <w:szCs w:val="24"/>
        </w:rPr>
        <w:t xml:space="preserve">As decisões dos Processos Disciplinares serão em sessão pública, obedecendo ao disposto no inciso X, do art. 93, da Constituição Federal, sem prejuízo do caráter sigiloso de sua tramitação, conforme </w:t>
      </w:r>
      <w:hyperlink r:id="rId21" w:history="1">
        <w:r w:rsidRPr="00E0593F">
          <w:rPr>
            <w:rStyle w:val="Hyperlink"/>
            <w:rFonts w:ascii="Arial" w:hAnsi="Arial" w:cs="Arial"/>
            <w:sz w:val="24"/>
            <w:szCs w:val="24"/>
          </w:rPr>
          <w:t>Instrução Normativa nº 82/2012</w:t>
        </w:r>
      </w:hyperlink>
      <w:r w:rsidRPr="00845BF1">
        <w:rPr>
          <w:rFonts w:ascii="Arial" w:hAnsi="Arial" w:cs="Arial"/>
          <w:sz w:val="24"/>
          <w:szCs w:val="24"/>
        </w:rPr>
        <w:t xml:space="preserve"> alterada pela </w:t>
      </w:r>
      <w:hyperlink r:id="rId22" w:history="1">
        <w:r w:rsidRPr="00691EF5">
          <w:rPr>
            <w:rStyle w:val="Hyperlink"/>
            <w:rFonts w:ascii="Arial" w:hAnsi="Arial" w:cs="Arial"/>
            <w:sz w:val="24"/>
            <w:szCs w:val="24"/>
          </w:rPr>
          <w:t>Instrução Normativa nº 131/2017</w:t>
        </w:r>
      </w:hyperlink>
      <w:r w:rsidRPr="00845BF1">
        <w:rPr>
          <w:rFonts w:ascii="Arial" w:hAnsi="Arial" w:cs="Arial"/>
          <w:sz w:val="24"/>
          <w:szCs w:val="24"/>
        </w:rPr>
        <w:t>.</w:t>
      </w:r>
    </w:p>
    <w:p w14:paraId="6D2061C2"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42. </w:t>
      </w:r>
      <w:r w:rsidRPr="00845BF1">
        <w:rPr>
          <w:rFonts w:ascii="Arial" w:hAnsi="Arial" w:cs="Arial"/>
          <w:sz w:val="24"/>
          <w:szCs w:val="24"/>
        </w:rPr>
        <w:t>A prescrição observará os prazos e demais disposições pertinentes contidas no Estatuto dos Servidores do Tribunal de Contas do Estado do Paraná, e seu reconhecimento, em qualquer fase do processo, por decisão do Corregedor-Geral, implica no arquivamento, que deverá ser comunicado ao Tribunal Pleno, nos termos do inciso V, do parágrafo único, do art. 436, do Regimento Interno.</w:t>
      </w:r>
    </w:p>
    <w:p w14:paraId="0E533934"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lastRenderedPageBreak/>
        <w:t xml:space="preserve">Art. 43. </w:t>
      </w:r>
      <w:r w:rsidRPr="00845BF1">
        <w:rPr>
          <w:rFonts w:ascii="Arial" w:hAnsi="Arial" w:cs="Arial"/>
          <w:sz w:val="24"/>
          <w:szCs w:val="24"/>
        </w:rPr>
        <w:t>Além do Estatuto dos Servidores do Tribunal de Contas do Estado do Paraná, para a realização dos atos de instrução, aplicar-se-ão subsidiariamente as normas do Regimento Interno, da legislação processual vigente e, sucessivamente, no que couber, o disposto na Lei nº 6.174, de 16 de novembro de 1970, e na Lei Federal nº 8.112, de 11 de dezembro de 1990.</w:t>
      </w:r>
    </w:p>
    <w:p w14:paraId="29C63EC2"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44. </w:t>
      </w:r>
      <w:r w:rsidRPr="00845BF1">
        <w:rPr>
          <w:rFonts w:ascii="Arial" w:hAnsi="Arial" w:cs="Arial"/>
          <w:sz w:val="24"/>
          <w:szCs w:val="24"/>
        </w:rPr>
        <w:t>Quando a infração estiver capitulada como crime ou ato de improbidade administrativa, será remetido ofício ao Ministério Público para tomada das providências cabíveis.</w:t>
      </w:r>
    </w:p>
    <w:p w14:paraId="35625B2A"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45. </w:t>
      </w:r>
      <w:r w:rsidRPr="00845BF1">
        <w:rPr>
          <w:rFonts w:ascii="Arial" w:hAnsi="Arial" w:cs="Arial"/>
          <w:sz w:val="24"/>
          <w:szCs w:val="24"/>
        </w:rPr>
        <w:t>O servidor que responder a Processo Disciplinar só poderá ser exonerado a pedido, ou aposentado voluntariamente, após a conclusão do processo e do cumprimento da penalidade, se aplicada.</w:t>
      </w:r>
    </w:p>
    <w:p w14:paraId="19502710"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Ocorrida a exoneração quando não satisfeitas as condições do estágio probatório, o ato será convertido em demissão, se for o caso.</w:t>
      </w:r>
    </w:p>
    <w:p w14:paraId="32F74B42" w14:textId="77777777" w:rsidR="00FC0EC6" w:rsidRPr="00845BF1" w:rsidRDefault="00FC0EC6" w:rsidP="00761810">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46. </w:t>
      </w:r>
      <w:r w:rsidRPr="00845BF1">
        <w:rPr>
          <w:rFonts w:ascii="Arial" w:hAnsi="Arial" w:cs="Arial"/>
          <w:sz w:val="24"/>
          <w:szCs w:val="24"/>
        </w:rPr>
        <w:t>O inciso V, do parágrafo único, do art. 436, do Regimento Interno, passa a vigorar com a seguinte redação:</w:t>
      </w:r>
    </w:p>
    <w:p w14:paraId="540EF087" w14:textId="77777777" w:rsidR="00FC0EC6"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“Art. 436. (...)</w:t>
      </w:r>
    </w:p>
    <w:p w14:paraId="5C2E44CE" w14:textId="77777777" w:rsidR="00FC0EC6"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w:t>
      </w:r>
    </w:p>
    <w:p w14:paraId="761283E6" w14:textId="77777777" w:rsidR="00FC0EC6"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Parágrafo único. (...)</w:t>
      </w:r>
    </w:p>
    <w:p w14:paraId="3F5B126E" w14:textId="77777777" w:rsidR="00FC0EC6" w:rsidRPr="00845BF1" w:rsidRDefault="00FC0EC6" w:rsidP="003B6C35">
      <w:pPr>
        <w:spacing w:before="120" w:after="0" w:line="240" w:lineRule="auto"/>
        <w:ind w:firstLine="1134"/>
        <w:jc w:val="both"/>
        <w:rPr>
          <w:rFonts w:ascii="Arial" w:hAnsi="Arial" w:cs="Arial"/>
          <w:sz w:val="24"/>
          <w:szCs w:val="24"/>
        </w:rPr>
      </w:pPr>
      <w:r w:rsidRPr="00845BF1">
        <w:rPr>
          <w:rFonts w:ascii="Arial" w:hAnsi="Arial" w:cs="Arial"/>
          <w:sz w:val="24"/>
          <w:szCs w:val="24"/>
        </w:rPr>
        <w:t>(...)</w:t>
      </w:r>
    </w:p>
    <w:p w14:paraId="23DED3D0" w14:textId="2E8BE068" w:rsidR="003B6C35"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sz w:val="24"/>
          <w:szCs w:val="24"/>
        </w:rPr>
        <w:t xml:space="preserve">V – aplicação de sanções de advertência ou suspensão de até trinta dias, conforme art. 146, II, da </w:t>
      </w:r>
      <w:hyperlink r:id="rId23" w:history="1">
        <w:r w:rsidRPr="007C59BE">
          <w:rPr>
            <w:rStyle w:val="Hyperlink"/>
            <w:rFonts w:ascii="Arial" w:hAnsi="Arial" w:cs="Arial"/>
            <w:sz w:val="24"/>
            <w:szCs w:val="24"/>
          </w:rPr>
          <w:t>Lei Estadual n° 19.573, de 2018</w:t>
        </w:r>
      </w:hyperlink>
      <w:r w:rsidRPr="00845BF1">
        <w:rPr>
          <w:rFonts w:ascii="Arial" w:hAnsi="Arial" w:cs="Arial"/>
          <w:sz w:val="24"/>
          <w:szCs w:val="24"/>
        </w:rPr>
        <w:t>, pedido de exoneração de cargo inacumulável, nos termos previstos em ato normativo próprio, arquivamento, reconhecimento de prescrição e afastamento prévio de servidor;”</w:t>
      </w:r>
    </w:p>
    <w:p w14:paraId="3670A1D6" w14:textId="77777777" w:rsidR="003B6C35"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47. </w:t>
      </w:r>
      <w:r w:rsidRPr="00845BF1">
        <w:rPr>
          <w:rFonts w:ascii="Arial" w:hAnsi="Arial" w:cs="Arial"/>
          <w:sz w:val="24"/>
          <w:szCs w:val="24"/>
        </w:rPr>
        <w:t xml:space="preserve">Ficam revogados o </w:t>
      </w:r>
      <w:r w:rsidRPr="00845BF1">
        <w:rPr>
          <w:rFonts w:ascii="Arial" w:hAnsi="Arial" w:cs="Arial"/>
          <w:i/>
          <w:iCs/>
          <w:sz w:val="24"/>
          <w:szCs w:val="24"/>
        </w:rPr>
        <w:t>caput</w:t>
      </w:r>
      <w:r w:rsidRPr="00845BF1">
        <w:rPr>
          <w:rFonts w:ascii="Arial" w:hAnsi="Arial" w:cs="Arial"/>
          <w:sz w:val="24"/>
          <w:szCs w:val="24"/>
        </w:rPr>
        <w:t xml:space="preserve">, incisos I, III, V, VI e VII e parágrafo único do art. 106 e os </w:t>
      </w:r>
      <w:proofErr w:type="spellStart"/>
      <w:r w:rsidRPr="00845BF1">
        <w:rPr>
          <w:rFonts w:ascii="Arial" w:hAnsi="Arial" w:cs="Arial"/>
          <w:sz w:val="24"/>
          <w:szCs w:val="24"/>
        </w:rPr>
        <w:t>arts</w:t>
      </w:r>
      <w:proofErr w:type="spellEnd"/>
      <w:r w:rsidRPr="00845BF1">
        <w:rPr>
          <w:rFonts w:ascii="Arial" w:hAnsi="Arial" w:cs="Arial"/>
          <w:sz w:val="24"/>
          <w:szCs w:val="24"/>
        </w:rPr>
        <w:t xml:space="preserve"> 107 a 145 compreendidos no Título II, Capítulo VIII, Seção IV e as respectivas subseções I a VII do Regimento Interno, que tratam do Regime Disciplinar.</w:t>
      </w:r>
    </w:p>
    <w:p w14:paraId="19FD6F54" w14:textId="77777777" w:rsidR="003B6C35"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48. </w:t>
      </w:r>
      <w:r w:rsidRPr="00845BF1">
        <w:rPr>
          <w:rFonts w:ascii="Arial" w:hAnsi="Arial" w:cs="Arial"/>
          <w:sz w:val="24"/>
          <w:szCs w:val="24"/>
        </w:rPr>
        <w:t>Instrução de Serviço tratará da tramitação dos processos e da padronização dos atos referentes aos processos disciplinares.</w:t>
      </w:r>
    </w:p>
    <w:p w14:paraId="2AA4A22A" w14:textId="77777777" w:rsidR="00FC0EC6" w:rsidRPr="00845BF1" w:rsidRDefault="00FC0EC6" w:rsidP="003B6C35">
      <w:pPr>
        <w:adjustRightInd w:val="0"/>
        <w:spacing w:before="120" w:after="0" w:line="240" w:lineRule="auto"/>
        <w:ind w:firstLine="1134"/>
        <w:jc w:val="both"/>
        <w:rPr>
          <w:rFonts w:ascii="Arial" w:hAnsi="Arial" w:cs="Arial"/>
          <w:sz w:val="24"/>
          <w:szCs w:val="24"/>
        </w:rPr>
      </w:pPr>
      <w:r w:rsidRPr="00845BF1">
        <w:rPr>
          <w:rFonts w:ascii="Arial" w:hAnsi="Arial" w:cs="Arial"/>
          <w:b/>
          <w:bCs/>
          <w:sz w:val="24"/>
          <w:szCs w:val="24"/>
        </w:rPr>
        <w:t xml:space="preserve">Art. 49. </w:t>
      </w:r>
      <w:r w:rsidRPr="00845BF1">
        <w:rPr>
          <w:rFonts w:ascii="Arial" w:hAnsi="Arial" w:cs="Arial"/>
          <w:sz w:val="24"/>
          <w:szCs w:val="24"/>
        </w:rPr>
        <w:t>Esta Resolução entra em vigor na data de sua publicação.</w:t>
      </w:r>
    </w:p>
    <w:p w14:paraId="08EDE507" w14:textId="77777777" w:rsidR="003B6C35" w:rsidRPr="00845BF1" w:rsidRDefault="003B6C35" w:rsidP="00036ADF">
      <w:pPr>
        <w:adjustRightInd w:val="0"/>
        <w:spacing w:before="360" w:after="120" w:line="240" w:lineRule="auto"/>
        <w:ind w:firstLine="1134"/>
        <w:jc w:val="center"/>
        <w:rPr>
          <w:rFonts w:ascii="Arial" w:hAnsi="Arial" w:cs="Arial"/>
          <w:sz w:val="24"/>
          <w:szCs w:val="24"/>
        </w:rPr>
      </w:pPr>
      <w:r w:rsidRPr="00845BF1">
        <w:rPr>
          <w:rFonts w:ascii="Arial" w:hAnsi="Arial" w:cs="Arial"/>
          <w:sz w:val="24"/>
          <w:szCs w:val="24"/>
        </w:rPr>
        <w:t>Curitiba, em 2</w:t>
      </w:r>
      <w:r w:rsidR="0050006D">
        <w:rPr>
          <w:rFonts w:ascii="Arial" w:hAnsi="Arial" w:cs="Arial"/>
          <w:sz w:val="24"/>
          <w:szCs w:val="24"/>
        </w:rPr>
        <w:t>6</w:t>
      </w:r>
      <w:r w:rsidRPr="00845BF1">
        <w:rPr>
          <w:rFonts w:ascii="Arial" w:hAnsi="Arial" w:cs="Arial"/>
          <w:sz w:val="24"/>
          <w:szCs w:val="24"/>
        </w:rPr>
        <w:t xml:space="preserve"> de junho de 2020.</w:t>
      </w:r>
    </w:p>
    <w:p w14:paraId="2977E0C3" w14:textId="77777777" w:rsidR="003B6C35" w:rsidRPr="00845BF1" w:rsidRDefault="003B6C35" w:rsidP="003B6C35">
      <w:pPr>
        <w:spacing w:before="360" w:after="120" w:line="240" w:lineRule="auto"/>
        <w:jc w:val="center"/>
        <w:rPr>
          <w:rFonts w:ascii="Arial" w:hAnsi="Arial" w:cs="Arial"/>
          <w:color w:val="808080"/>
          <w:sz w:val="24"/>
          <w:szCs w:val="24"/>
        </w:rPr>
      </w:pPr>
      <w:r w:rsidRPr="00845BF1">
        <w:rPr>
          <w:rFonts w:ascii="Arial" w:hAnsi="Arial" w:cs="Arial"/>
          <w:color w:val="808080"/>
          <w:sz w:val="24"/>
          <w:szCs w:val="24"/>
        </w:rPr>
        <w:t>- assinatura digital -</w:t>
      </w:r>
    </w:p>
    <w:p w14:paraId="76F65A8D" w14:textId="77777777" w:rsidR="003B6C35" w:rsidRPr="00845BF1" w:rsidRDefault="003B6C35" w:rsidP="003B6C35">
      <w:pPr>
        <w:spacing w:after="0" w:line="240" w:lineRule="auto"/>
        <w:jc w:val="center"/>
        <w:rPr>
          <w:rFonts w:ascii="Arial" w:hAnsi="Arial" w:cs="Arial"/>
          <w:b/>
          <w:sz w:val="24"/>
          <w:szCs w:val="24"/>
        </w:rPr>
      </w:pPr>
      <w:r w:rsidRPr="00845BF1">
        <w:rPr>
          <w:rFonts w:ascii="Arial" w:hAnsi="Arial" w:cs="Arial"/>
          <w:sz w:val="24"/>
          <w:szCs w:val="24"/>
        </w:rPr>
        <w:t>Conselheiro</w:t>
      </w:r>
      <w:r w:rsidRPr="00845BF1">
        <w:rPr>
          <w:rFonts w:ascii="Arial" w:hAnsi="Arial" w:cs="Arial"/>
          <w:b/>
          <w:sz w:val="24"/>
          <w:szCs w:val="24"/>
        </w:rPr>
        <w:t xml:space="preserve"> NESTOR BAPTISTA</w:t>
      </w:r>
    </w:p>
    <w:p w14:paraId="63FCB886" w14:textId="77777777" w:rsidR="003B6C35" w:rsidRPr="00845BF1" w:rsidRDefault="003B6C35" w:rsidP="00845BF1">
      <w:pPr>
        <w:adjustRightInd w:val="0"/>
        <w:spacing w:after="0" w:line="240" w:lineRule="auto"/>
        <w:jc w:val="center"/>
        <w:rPr>
          <w:rFonts w:ascii="Arial" w:hAnsi="Arial" w:cs="Arial"/>
          <w:sz w:val="24"/>
          <w:szCs w:val="24"/>
        </w:rPr>
      </w:pPr>
      <w:r w:rsidRPr="00845BF1">
        <w:rPr>
          <w:rFonts w:ascii="Arial" w:hAnsi="Arial" w:cs="Arial"/>
          <w:sz w:val="24"/>
          <w:szCs w:val="24"/>
        </w:rPr>
        <w:t>Presidente</w:t>
      </w:r>
    </w:p>
    <w:sectPr w:rsidR="003B6C35" w:rsidRPr="00845BF1" w:rsidSect="009E7EDB">
      <w:headerReference w:type="default" r:id="rId24"/>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EC3F" w14:textId="77777777" w:rsidR="0073132A" w:rsidRDefault="0073132A" w:rsidP="00900A28">
      <w:pPr>
        <w:spacing w:after="0" w:line="240" w:lineRule="auto"/>
      </w:pPr>
      <w:r>
        <w:separator/>
      </w:r>
    </w:p>
  </w:endnote>
  <w:endnote w:type="continuationSeparator" w:id="0">
    <w:p w14:paraId="576983EA" w14:textId="77777777" w:rsidR="0073132A" w:rsidRDefault="0073132A" w:rsidP="0090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344FE" w14:textId="77777777" w:rsidR="0073132A" w:rsidRDefault="0073132A" w:rsidP="00900A28">
      <w:pPr>
        <w:spacing w:after="0" w:line="240" w:lineRule="auto"/>
      </w:pPr>
      <w:r>
        <w:separator/>
      </w:r>
    </w:p>
  </w:footnote>
  <w:footnote w:type="continuationSeparator" w:id="0">
    <w:p w14:paraId="5BEFE23E" w14:textId="77777777" w:rsidR="0073132A" w:rsidRDefault="0073132A" w:rsidP="00900A28">
      <w:pPr>
        <w:spacing w:after="0" w:line="240" w:lineRule="auto"/>
      </w:pPr>
      <w:r>
        <w:continuationSeparator/>
      </w:r>
    </w:p>
  </w:footnote>
  <w:footnote w:id="1">
    <w:p w14:paraId="18C104CB" w14:textId="77777777" w:rsidR="002C4171" w:rsidRPr="00494294" w:rsidRDefault="002C4171" w:rsidP="002C4171">
      <w:pPr>
        <w:pStyle w:val="Textodenotaderodap"/>
        <w:jc w:val="both"/>
        <w:rPr>
          <w:rFonts w:ascii="Arial" w:hAnsi="Arial" w:cs="Arial"/>
        </w:rPr>
      </w:pPr>
      <w:r>
        <w:rPr>
          <w:rStyle w:val="Refdenotaderodap"/>
        </w:rPr>
        <w:footnoteRef/>
      </w:r>
      <w:r>
        <w:t xml:space="preserve"> </w:t>
      </w:r>
      <w:r w:rsidRPr="00494294">
        <w:rPr>
          <w:rFonts w:ascii="Arial" w:hAnsi="Arial" w:cs="Arial"/>
          <w:b/>
        </w:rPr>
        <w:t>Notas da Biblioteca:</w:t>
      </w:r>
    </w:p>
    <w:p w14:paraId="376618AB" w14:textId="77777777" w:rsidR="004444A8" w:rsidRPr="00DD549A" w:rsidRDefault="004444A8" w:rsidP="005A177E">
      <w:pPr>
        <w:pStyle w:val="Textodenotaderodap"/>
        <w:numPr>
          <w:ilvl w:val="0"/>
          <w:numId w:val="4"/>
        </w:numPr>
        <w:ind w:left="447" w:hanging="305"/>
        <w:jc w:val="both"/>
        <w:rPr>
          <w:rFonts w:ascii="Arial" w:hAnsi="Arial" w:cs="Arial"/>
          <w:sz w:val="18"/>
          <w:szCs w:val="18"/>
        </w:rPr>
      </w:pPr>
      <w:r w:rsidRPr="00DD549A">
        <w:rPr>
          <w:rFonts w:ascii="Arial" w:hAnsi="Arial" w:cs="Arial"/>
          <w:sz w:val="18"/>
          <w:szCs w:val="18"/>
        </w:rPr>
        <w:t xml:space="preserve">Este texto não substitui o publicado no periódico: </w:t>
      </w:r>
      <w:hyperlink r:id="rId1" w:history="1">
        <w:r w:rsidRPr="00DD549A">
          <w:rPr>
            <w:rStyle w:val="Hyperlink"/>
            <w:rFonts w:ascii="Arial" w:hAnsi="Arial" w:cs="Arial"/>
            <w:b/>
            <w:bCs/>
            <w:sz w:val="18"/>
            <w:szCs w:val="18"/>
          </w:rPr>
          <w:t>Diário Eletrônico do Tribunal de Contas do Estado do Paraná</w:t>
        </w:r>
        <w:r w:rsidRPr="00DD549A">
          <w:rPr>
            <w:rStyle w:val="Hyperlink"/>
            <w:rFonts w:ascii="Arial" w:hAnsi="Arial" w:cs="Arial"/>
            <w:sz w:val="18"/>
            <w:szCs w:val="18"/>
          </w:rPr>
          <w:t>, Curitiba, PR, n. 2332, 6 jul. 2020, p. 84-86</w:t>
        </w:r>
      </w:hyperlink>
      <w:r w:rsidRPr="00DD549A">
        <w:rPr>
          <w:rFonts w:ascii="Arial" w:hAnsi="Arial" w:cs="Arial"/>
          <w:sz w:val="18"/>
          <w:szCs w:val="18"/>
        </w:rPr>
        <w:t>.</w:t>
      </w:r>
    </w:p>
    <w:p w14:paraId="62CD19AE" w14:textId="77777777" w:rsidR="004444A8" w:rsidRPr="00DD549A" w:rsidRDefault="004444A8" w:rsidP="005A177E">
      <w:pPr>
        <w:pStyle w:val="Textodenotaderodap"/>
        <w:numPr>
          <w:ilvl w:val="0"/>
          <w:numId w:val="4"/>
        </w:numPr>
        <w:ind w:left="447" w:hanging="305"/>
        <w:jc w:val="both"/>
        <w:rPr>
          <w:rFonts w:ascii="Arial" w:hAnsi="Arial" w:cs="Arial"/>
          <w:sz w:val="18"/>
          <w:szCs w:val="18"/>
        </w:rPr>
      </w:pPr>
      <w:r w:rsidRPr="00DD549A">
        <w:rPr>
          <w:rFonts w:ascii="Arial" w:hAnsi="Arial" w:cs="Arial"/>
          <w:sz w:val="18"/>
          <w:szCs w:val="18"/>
        </w:rPr>
        <w:t xml:space="preserve">Origem: Processo n. </w:t>
      </w:r>
      <w:r w:rsidRPr="00DD549A">
        <w:rPr>
          <w:rFonts w:ascii="Arial" w:hAnsi="Arial" w:cs="Arial"/>
          <w:color w:val="000000"/>
          <w:sz w:val="18"/>
          <w:szCs w:val="18"/>
        </w:rPr>
        <w:t xml:space="preserve">35500-9/2019 </w:t>
      </w:r>
      <w:r w:rsidRPr="00DD549A">
        <w:rPr>
          <w:rFonts w:ascii="Arial" w:hAnsi="Arial" w:cs="Arial"/>
          <w:sz w:val="18"/>
          <w:szCs w:val="18"/>
        </w:rPr>
        <w:t xml:space="preserve">– </w:t>
      </w:r>
      <w:hyperlink r:id="rId2" w:history="1">
        <w:r w:rsidRPr="00DD549A">
          <w:rPr>
            <w:rStyle w:val="Hyperlink"/>
            <w:rFonts w:ascii="Arial" w:hAnsi="Arial" w:cs="Arial"/>
            <w:sz w:val="18"/>
            <w:szCs w:val="18"/>
          </w:rPr>
          <w:t>Acórdão n.</w:t>
        </w:r>
        <w:r w:rsidRPr="00DD549A">
          <w:rPr>
            <w:rStyle w:val="Hyperlink"/>
            <w:rFonts w:ascii="Arial" w:eastAsia="Times New Roman" w:hAnsi="Arial" w:cs="Arial"/>
            <w:sz w:val="18"/>
            <w:szCs w:val="18"/>
          </w:rPr>
          <w:t xml:space="preserve"> 4048/2019</w:t>
        </w:r>
      </w:hyperlink>
      <w:r w:rsidRPr="00DD549A">
        <w:rPr>
          <w:rFonts w:ascii="Arial" w:eastAsia="Times New Roman" w:hAnsi="Arial" w:cs="Arial"/>
          <w:color w:val="FF0000"/>
          <w:sz w:val="18"/>
          <w:szCs w:val="18"/>
        </w:rPr>
        <w:t xml:space="preserve"> </w:t>
      </w:r>
      <w:r w:rsidRPr="00DD549A">
        <w:rPr>
          <w:rFonts w:ascii="Arial" w:eastAsia="Times New Roman" w:hAnsi="Arial" w:cs="Arial"/>
          <w:sz w:val="18"/>
          <w:szCs w:val="18"/>
        </w:rPr>
        <w:t>e</w:t>
      </w:r>
      <w:r w:rsidRPr="00DD549A">
        <w:rPr>
          <w:rFonts w:ascii="Arial" w:eastAsia="Times New Roman" w:hAnsi="Arial" w:cs="Arial"/>
          <w:color w:val="FF0000"/>
          <w:sz w:val="18"/>
          <w:szCs w:val="18"/>
        </w:rPr>
        <w:t xml:space="preserve"> </w:t>
      </w:r>
      <w:hyperlink r:id="rId3" w:history="1">
        <w:r w:rsidRPr="00DD549A">
          <w:rPr>
            <w:rStyle w:val="Hyperlink"/>
            <w:rFonts w:ascii="Arial" w:hAnsi="Arial" w:cs="Arial"/>
            <w:sz w:val="18"/>
            <w:szCs w:val="18"/>
          </w:rPr>
          <w:t>Acórdão n.</w:t>
        </w:r>
        <w:r w:rsidRPr="00DD549A">
          <w:rPr>
            <w:rStyle w:val="Hyperlink"/>
            <w:rFonts w:ascii="Arial" w:eastAsia="Times New Roman" w:hAnsi="Arial" w:cs="Arial"/>
            <w:sz w:val="18"/>
            <w:szCs w:val="18"/>
          </w:rPr>
          <w:t xml:space="preserve"> 945/2020</w:t>
        </w:r>
      </w:hyperlink>
      <w:r w:rsidRPr="00DD549A">
        <w:rPr>
          <w:rFonts w:ascii="Arial" w:eastAsia="Times New Roman" w:hAnsi="Arial" w:cs="Arial"/>
          <w:color w:val="FF0000"/>
          <w:sz w:val="18"/>
          <w:szCs w:val="18"/>
        </w:rPr>
        <w:t xml:space="preserve"> </w:t>
      </w:r>
      <w:r w:rsidRPr="00DD549A">
        <w:rPr>
          <w:rFonts w:ascii="Arial" w:hAnsi="Arial" w:cs="Arial"/>
          <w:color w:val="0000FF"/>
          <w:sz w:val="18"/>
          <w:szCs w:val="18"/>
        </w:rPr>
        <w:t>- Tribunal Pleno</w:t>
      </w:r>
      <w:r w:rsidRPr="00DD549A">
        <w:rPr>
          <w:rFonts w:ascii="Arial" w:hAnsi="Arial" w:cs="Arial"/>
          <w:sz w:val="18"/>
          <w:szCs w:val="18"/>
        </w:rPr>
        <w:t>.</w:t>
      </w:r>
    </w:p>
    <w:p w14:paraId="715F25F0" w14:textId="77777777" w:rsidR="004444A8" w:rsidRPr="00DD549A" w:rsidRDefault="004444A8" w:rsidP="005A177E">
      <w:pPr>
        <w:pStyle w:val="Textodenotaderodap"/>
        <w:numPr>
          <w:ilvl w:val="0"/>
          <w:numId w:val="4"/>
        </w:numPr>
        <w:ind w:left="447" w:hanging="305"/>
        <w:jc w:val="both"/>
        <w:rPr>
          <w:rStyle w:val="Hyperlink"/>
          <w:rFonts w:ascii="Arial" w:hAnsi="Arial" w:cs="Arial"/>
          <w:sz w:val="18"/>
          <w:szCs w:val="18"/>
        </w:rPr>
      </w:pPr>
      <w:r w:rsidRPr="00DD549A">
        <w:rPr>
          <w:rFonts w:ascii="Arial" w:hAnsi="Arial" w:cs="Arial"/>
          <w:b/>
          <w:bCs/>
          <w:sz w:val="18"/>
          <w:szCs w:val="18"/>
        </w:rPr>
        <w:t>Altera</w:t>
      </w:r>
      <w:r w:rsidRPr="00DD549A">
        <w:rPr>
          <w:rFonts w:ascii="Arial" w:hAnsi="Arial" w:cs="Arial"/>
          <w:sz w:val="18"/>
          <w:szCs w:val="18"/>
        </w:rPr>
        <w:t xml:space="preserve">: </w:t>
      </w:r>
      <w:hyperlink r:id="rId4" w:history="1">
        <w:r w:rsidRPr="00DD549A">
          <w:rPr>
            <w:rStyle w:val="Hyperlink"/>
            <w:rFonts w:ascii="Arial" w:hAnsi="Arial" w:cs="Arial"/>
            <w:sz w:val="18"/>
            <w:szCs w:val="18"/>
          </w:rPr>
          <w:t>Resolução n. 1, de 24 de janeiro de 2006 - Regimento Interno</w:t>
        </w:r>
      </w:hyperlink>
      <w:r w:rsidRPr="00DD549A">
        <w:rPr>
          <w:rStyle w:val="Hyperlink"/>
          <w:rFonts w:ascii="Arial" w:hAnsi="Arial" w:cs="Arial"/>
          <w:sz w:val="18"/>
          <w:szCs w:val="18"/>
        </w:rPr>
        <w:t xml:space="preserve"> (e alterações posteriores).</w:t>
      </w:r>
    </w:p>
    <w:p w14:paraId="6A3F6072" w14:textId="1F4A3AC7" w:rsidR="004444A8" w:rsidRPr="00DD549A" w:rsidRDefault="004444A8" w:rsidP="005A177E">
      <w:pPr>
        <w:pStyle w:val="NormalWeb"/>
        <w:numPr>
          <w:ilvl w:val="0"/>
          <w:numId w:val="4"/>
        </w:numPr>
        <w:spacing w:before="0" w:beforeAutospacing="0" w:after="0" w:afterAutospacing="0"/>
        <w:ind w:left="447" w:hanging="305"/>
        <w:rPr>
          <w:rFonts w:ascii="Arial" w:hAnsi="Arial" w:cs="Arial"/>
          <w:i/>
          <w:iCs/>
          <w:sz w:val="18"/>
          <w:szCs w:val="18"/>
        </w:rPr>
      </w:pPr>
      <w:r w:rsidRPr="00DD549A">
        <w:rPr>
          <w:rStyle w:val="Forte"/>
          <w:rFonts w:ascii="Arial" w:hAnsi="Arial" w:cs="Arial"/>
          <w:sz w:val="18"/>
          <w:szCs w:val="18"/>
        </w:rPr>
        <w:t xml:space="preserve">Ver </w:t>
      </w:r>
      <w:hyperlink r:id="rId5" w:history="1">
        <w:r w:rsidRPr="00DD549A">
          <w:rPr>
            <w:rStyle w:val="Hyperlink"/>
            <w:rFonts w:ascii="Arial" w:hAnsi="Arial" w:cs="Arial"/>
            <w:sz w:val="18"/>
            <w:szCs w:val="18"/>
          </w:rPr>
          <w:t>alterações posteriores</w:t>
        </w:r>
      </w:hyperlink>
      <w:r w:rsidRPr="00DD549A">
        <w:rPr>
          <w:rFonts w:ascii="Arial" w:hAnsi="Arial" w:cs="Arial"/>
          <w:b/>
          <w:bCs/>
          <w:sz w:val="18"/>
          <w:szCs w:val="18"/>
        </w:rPr>
        <w:t xml:space="preserve">. </w:t>
      </w:r>
    </w:p>
    <w:p w14:paraId="1C63E3C9" w14:textId="77777777" w:rsidR="004444A8" w:rsidRPr="00DD549A" w:rsidRDefault="004444A8" w:rsidP="005A177E">
      <w:pPr>
        <w:pStyle w:val="Textodenotaderodap"/>
        <w:numPr>
          <w:ilvl w:val="0"/>
          <w:numId w:val="4"/>
        </w:numPr>
        <w:ind w:left="447" w:hanging="305"/>
        <w:jc w:val="both"/>
        <w:rPr>
          <w:rFonts w:ascii="Arial" w:hAnsi="Arial" w:cs="Arial"/>
          <w:sz w:val="18"/>
          <w:szCs w:val="18"/>
        </w:rPr>
      </w:pPr>
      <w:r w:rsidRPr="00DD549A">
        <w:rPr>
          <w:rFonts w:ascii="Arial" w:hAnsi="Arial" w:cs="Arial"/>
          <w:b/>
          <w:bCs/>
          <w:sz w:val="18"/>
          <w:szCs w:val="18"/>
        </w:rPr>
        <w:t xml:space="preserve">Regulamenta: </w:t>
      </w:r>
      <w:r w:rsidRPr="00DD549A">
        <w:rPr>
          <w:rFonts w:ascii="Arial" w:hAnsi="Arial" w:cs="Arial"/>
          <w:sz w:val="18"/>
          <w:szCs w:val="18"/>
        </w:rPr>
        <w:t xml:space="preserve"> </w:t>
      </w:r>
      <w:hyperlink r:id="rId6" w:history="1">
        <w:r w:rsidRPr="00DD549A">
          <w:rPr>
            <w:rStyle w:val="Hyperlink"/>
            <w:rFonts w:ascii="Arial" w:hAnsi="Arial" w:cs="Arial"/>
            <w:sz w:val="18"/>
            <w:szCs w:val="18"/>
          </w:rPr>
          <w:t>Lei Estadual n. 19.573, de 2 de julho de 2018</w:t>
        </w:r>
      </w:hyperlink>
      <w:r w:rsidRPr="00DD549A">
        <w:rPr>
          <w:rFonts w:ascii="Arial" w:hAnsi="Arial" w:cs="Arial"/>
          <w:sz w:val="18"/>
          <w:szCs w:val="18"/>
        </w:rPr>
        <w:t xml:space="preserve"> - Estatuto dos Servidores do Tribunal de Contas do Estado do Paraná (art. 156).</w:t>
      </w:r>
    </w:p>
    <w:p w14:paraId="3F265EDA" w14:textId="77777777" w:rsidR="004444A8" w:rsidRPr="00DD549A" w:rsidRDefault="004444A8" w:rsidP="005A177E">
      <w:pPr>
        <w:pStyle w:val="Textodenotaderodap"/>
        <w:numPr>
          <w:ilvl w:val="0"/>
          <w:numId w:val="4"/>
        </w:numPr>
        <w:ind w:left="447" w:hanging="305"/>
        <w:jc w:val="both"/>
        <w:rPr>
          <w:rFonts w:ascii="Arial" w:hAnsi="Arial" w:cs="Arial"/>
          <w:sz w:val="18"/>
          <w:szCs w:val="18"/>
        </w:rPr>
      </w:pPr>
      <w:r w:rsidRPr="00DD549A">
        <w:rPr>
          <w:rFonts w:ascii="Arial" w:hAnsi="Arial" w:cs="Arial"/>
          <w:b/>
          <w:bCs/>
          <w:sz w:val="18"/>
          <w:szCs w:val="18"/>
        </w:rPr>
        <w:t>Ver também</w:t>
      </w:r>
      <w:r w:rsidRPr="00DD549A">
        <w:rPr>
          <w:rFonts w:ascii="Arial" w:hAnsi="Arial" w:cs="Arial"/>
          <w:sz w:val="18"/>
          <w:szCs w:val="18"/>
        </w:rPr>
        <w:t>:</w:t>
      </w:r>
    </w:p>
    <w:p w14:paraId="3E1199F3" w14:textId="77777777" w:rsidR="004444A8" w:rsidRPr="00DD549A" w:rsidRDefault="00421EF7" w:rsidP="005A177E">
      <w:pPr>
        <w:pStyle w:val="NormalWeb"/>
        <w:tabs>
          <w:tab w:val="left" w:pos="567"/>
        </w:tabs>
        <w:spacing w:before="0" w:beforeAutospacing="0" w:after="0" w:afterAutospacing="0"/>
        <w:ind w:left="447" w:hanging="21"/>
        <w:textAlignment w:val="top"/>
        <w:rPr>
          <w:rFonts w:ascii="Arial" w:hAnsi="Arial" w:cs="Arial"/>
          <w:sz w:val="18"/>
          <w:szCs w:val="18"/>
        </w:rPr>
      </w:pPr>
      <w:hyperlink r:id="rId7" w:history="1">
        <w:r w:rsidR="004444A8" w:rsidRPr="00DD549A">
          <w:rPr>
            <w:rStyle w:val="Hyperlink"/>
            <w:rFonts w:ascii="Arial" w:hAnsi="Arial" w:cs="Arial"/>
            <w:sz w:val="18"/>
            <w:szCs w:val="18"/>
          </w:rPr>
          <w:t>Instrução Normativa n. 82, de 20 de dezembro de 2012</w:t>
        </w:r>
      </w:hyperlink>
      <w:r w:rsidR="004444A8" w:rsidRPr="00DD549A">
        <w:rPr>
          <w:rFonts w:ascii="Arial" w:hAnsi="Arial" w:cs="Arial"/>
          <w:sz w:val="18"/>
          <w:szCs w:val="18"/>
        </w:rPr>
        <w:t>.</w:t>
      </w:r>
    </w:p>
    <w:p w14:paraId="42BAF4BE" w14:textId="7B5C5DE4" w:rsidR="002C4171" w:rsidRPr="004444A8" w:rsidRDefault="00421EF7" w:rsidP="005A177E">
      <w:pPr>
        <w:pStyle w:val="NormalWeb"/>
        <w:tabs>
          <w:tab w:val="left" w:pos="567"/>
        </w:tabs>
        <w:spacing w:before="0" w:beforeAutospacing="0" w:after="0" w:afterAutospacing="0"/>
        <w:ind w:left="447" w:hanging="21"/>
        <w:textAlignment w:val="top"/>
        <w:rPr>
          <w:rFonts w:ascii="Arial" w:hAnsi="Arial" w:cs="Arial"/>
          <w:sz w:val="18"/>
          <w:szCs w:val="18"/>
        </w:rPr>
      </w:pPr>
      <w:hyperlink r:id="rId8" w:history="1">
        <w:r w:rsidR="004444A8" w:rsidRPr="00DD549A">
          <w:rPr>
            <w:rStyle w:val="Hyperlink"/>
            <w:rFonts w:ascii="Arial" w:hAnsi="Arial" w:cs="Arial"/>
            <w:sz w:val="18"/>
            <w:szCs w:val="18"/>
          </w:rPr>
          <w:t>Instrução Normativa n. 131, de 17 de julho de 2017</w:t>
        </w:r>
      </w:hyperlink>
      <w:r w:rsidR="004444A8" w:rsidRPr="00DD549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C933" w14:textId="77777777" w:rsidR="003F2DC9" w:rsidRDefault="00421EF7" w:rsidP="009E7EDB">
    <w:pPr>
      <w:keepLines/>
      <w:spacing w:before="600" w:after="120" w:line="240" w:lineRule="auto"/>
      <w:ind w:firstLine="1134"/>
      <w:jc w:val="center"/>
      <w:rPr>
        <w:rFonts w:ascii="Arial" w:hAnsi="Arial" w:cs="Arial"/>
        <w:b/>
        <w:sz w:val="28"/>
        <w:szCs w:val="28"/>
      </w:rPr>
    </w:pPr>
    <w:bookmarkStart w:id="18" w:name="_Hlk503268480"/>
    <w:bookmarkStart w:id="19" w:name="_Hlk503268481"/>
    <w:bookmarkStart w:id="20" w:name="_Hlk503268482"/>
    <w:bookmarkStart w:id="21" w:name="_Hlk503268491"/>
    <w:bookmarkStart w:id="22" w:name="_Hlk503268492"/>
    <w:bookmarkStart w:id="23" w:name="_Hlk503268493"/>
    <w:r>
      <w:rPr>
        <w:rFonts w:ascii="Arial" w:hAnsi="Arial" w:cs="Arial"/>
        <w:noProof/>
        <w:sz w:val="28"/>
        <w:szCs w:val="28"/>
      </w:rPr>
      <w:pict w14:anchorId="43F21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brasao_pr_pequeno" style="position:absolute;left:0;text-align:left;margin-left:12.5pt;margin-top:14.15pt;width:44.05pt;height:51.6pt;z-index:251657728;visibility:visible">
          <v:imagedata r:id="rId1" o:title="brasao_pr_pequeno"/>
        </v:shape>
      </w:pict>
    </w:r>
    <w:r w:rsidR="00527AE2" w:rsidRPr="00527AE2">
      <w:rPr>
        <w:rFonts w:ascii="Arial" w:hAnsi="Arial" w:cs="Arial"/>
        <w:b/>
        <w:sz w:val="28"/>
        <w:szCs w:val="28"/>
      </w:rPr>
      <w:t xml:space="preserve"> </w:t>
    </w:r>
    <w:r w:rsidR="00527AE2">
      <w:rPr>
        <w:rFonts w:ascii="Arial" w:hAnsi="Arial" w:cs="Arial"/>
        <w:b/>
        <w:sz w:val="28"/>
        <w:szCs w:val="28"/>
      </w:rPr>
      <w:tab/>
    </w:r>
    <w:r w:rsidR="00527AE2" w:rsidRPr="00C404BE">
      <w:rPr>
        <w:rFonts w:ascii="Arial" w:hAnsi="Arial" w:cs="Arial"/>
        <w:b/>
        <w:sz w:val="28"/>
        <w:szCs w:val="28"/>
      </w:rPr>
      <w:t>TRIBUNAL DE CONTAS DO ESTADO DO PARANÁ</w:t>
    </w:r>
  </w:p>
  <w:bookmarkEnd w:id="18"/>
  <w:bookmarkEnd w:id="19"/>
  <w:bookmarkEnd w:id="20"/>
  <w:bookmarkEnd w:id="21"/>
  <w:bookmarkEnd w:id="22"/>
  <w:bookmarkEnd w:id="23"/>
  <w:p w14:paraId="33329221" w14:textId="77777777" w:rsidR="003F2DC9" w:rsidRPr="004D09D0" w:rsidRDefault="003F2DC9" w:rsidP="003F2DC9">
    <w:pPr>
      <w:keepLines/>
      <w:spacing w:after="240" w:line="240" w:lineRule="auto"/>
      <w:jc w:val="cent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155"/>
    <w:multiLevelType w:val="hybridMultilevel"/>
    <w:tmpl w:val="32C2C02E"/>
    <w:lvl w:ilvl="0" w:tplc="2AD489EE">
      <w:start w:val="1"/>
      <w:numFmt w:val="lowerLetter"/>
      <w:lvlText w:val="%1)"/>
      <w:lvlJc w:val="left"/>
      <w:pPr>
        <w:ind w:left="720" w:hanging="360"/>
      </w:pPr>
      <w:rPr>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2A2147"/>
    <w:multiLevelType w:val="hybridMultilevel"/>
    <w:tmpl w:val="FE48D58C"/>
    <w:lvl w:ilvl="0" w:tplc="F368816C">
      <w:start w:val="1"/>
      <w:numFmt w:val="lowerLetter"/>
      <w:lvlText w:val="%1)"/>
      <w:lvlJc w:val="left"/>
      <w:rPr>
        <w:i w:val="0"/>
        <w:i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91F4041"/>
    <w:multiLevelType w:val="hybridMultilevel"/>
    <w:tmpl w:val="CF326600"/>
    <w:lvl w:ilvl="0" w:tplc="04160017">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EBB3A76"/>
    <w:multiLevelType w:val="hybridMultilevel"/>
    <w:tmpl w:val="9B988932"/>
    <w:lvl w:ilvl="0" w:tplc="DB0C1F2E">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1636711718">
    <w:abstractNumId w:val="3"/>
  </w:num>
  <w:num w:numId="2" w16cid:durableId="544754648">
    <w:abstractNumId w:val="0"/>
  </w:num>
  <w:num w:numId="3" w16cid:durableId="1041127750">
    <w:abstractNumId w:val="2"/>
  </w:num>
  <w:num w:numId="4" w16cid:durableId="240875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A28"/>
    <w:rsid w:val="00017879"/>
    <w:rsid w:val="00036ADF"/>
    <w:rsid w:val="0007191D"/>
    <w:rsid w:val="0009434A"/>
    <w:rsid w:val="000A69F5"/>
    <w:rsid w:val="000E14C1"/>
    <w:rsid w:val="000F25C6"/>
    <w:rsid w:val="00101686"/>
    <w:rsid w:val="00104E4D"/>
    <w:rsid w:val="00107A03"/>
    <w:rsid w:val="00114D70"/>
    <w:rsid w:val="001272B4"/>
    <w:rsid w:val="001747F2"/>
    <w:rsid w:val="001907D7"/>
    <w:rsid w:val="002521C3"/>
    <w:rsid w:val="00260DB6"/>
    <w:rsid w:val="0029621B"/>
    <w:rsid w:val="002C4171"/>
    <w:rsid w:val="0031364C"/>
    <w:rsid w:val="003458D6"/>
    <w:rsid w:val="0034749C"/>
    <w:rsid w:val="003955B8"/>
    <w:rsid w:val="003A0308"/>
    <w:rsid w:val="003B6C35"/>
    <w:rsid w:val="003C29D8"/>
    <w:rsid w:val="003C599C"/>
    <w:rsid w:val="003F2DC9"/>
    <w:rsid w:val="004135BB"/>
    <w:rsid w:val="00421EF7"/>
    <w:rsid w:val="00440E38"/>
    <w:rsid w:val="004444A8"/>
    <w:rsid w:val="004610E4"/>
    <w:rsid w:val="004A0DDB"/>
    <w:rsid w:val="004B3F56"/>
    <w:rsid w:val="004F3F71"/>
    <w:rsid w:val="0050006D"/>
    <w:rsid w:val="00504B00"/>
    <w:rsid w:val="005119DC"/>
    <w:rsid w:val="00513633"/>
    <w:rsid w:val="00527AE2"/>
    <w:rsid w:val="005A177E"/>
    <w:rsid w:val="005B06DF"/>
    <w:rsid w:val="005C4F69"/>
    <w:rsid w:val="0062258F"/>
    <w:rsid w:val="00626470"/>
    <w:rsid w:val="0067000A"/>
    <w:rsid w:val="00685FF4"/>
    <w:rsid w:val="00691EF5"/>
    <w:rsid w:val="0073132A"/>
    <w:rsid w:val="00735613"/>
    <w:rsid w:val="00761810"/>
    <w:rsid w:val="007B63E8"/>
    <w:rsid w:val="007C59BE"/>
    <w:rsid w:val="007D2165"/>
    <w:rsid w:val="007E1364"/>
    <w:rsid w:val="00845BF1"/>
    <w:rsid w:val="00900A28"/>
    <w:rsid w:val="009068C8"/>
    <w:rsid w:val="009B365D"/>
    <w:rsid w:val="009D7381"/>
    <w:rsid w:val="009E1B32"/>
    <w:rsid w:val="009E7EDB"/>
    <w:rsid w:val="00A105DD"/>
    <w:rsid w:val="00A17B18"/>
    <w:rsid w:val="00AD61BC"/>
    <w:rsid w:val="00B22E5B"/>
    <w:rsid w:val="00B258FF"/>
    <w:rsid w:val="00B52748"/>
    <w:rsid w:val="00B7576A"/>
    <w:rsid w:val="00BC0BCA"/>
    <w:rsid w:val="00BF51D4"/>
    <w:rsid w:val="00C40DC1"/>
    <w:rsid w:val="00C8057D"/>
    <w:rsid w:val="00C90D22"/>
    <w:rsid w:val="00CA1D4E"/>
    <w:rsid w:val="00CD4409"/>
    <w:rsid w:val="00CD5F85"/>
    <w:rsid w:val="00D90257"/>
    <w:rsid w:val="00DD207E"/>
    <w:rsid w:val="00DD549A"/>
    <w:rsid w:val="00E0593F"/>
    <w:rsid w:val="00E360C9"/>
    <w:rsid w:val="00E5476C"/>
    <w:rsid w:val="00E83248"/>
    <w:rsid w:val="00EA64BD"/>
    <w:rsid w:val="00ED13FF"/>
    <w:rsid w:val="00F116F3"/>
    <w:rsid w:val="00F87D67"/>
    <w:rsid w:val="00F95AFF"/>
    <w:rsid w:val="00FA7673"/>
    <w:rsid w:val="00FC0EC6"/>
    <w:rsid w:val="00FF56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1ADB"/>
  <w15:chartTrackingRefBased/>
  <w15:docId w15:val="{D1A3D4F0-C5A7-4A3E-B903-692FACD2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900A28"/>
    <w:pPr>
      <w:keepNext/>
      <w:spacing w:before="240" w:after="120"/>
      <w:jc w:val="center"/>
      <w:outlineLvl w:val="0"/>
    </w:pPr>
    <w:rPr>
      <w:rFonts w:ascii="Arial" w:eastAsia="Times New Roman" w:hAnsi="Arial"/>
      <w:b/>
      <w:bCs/>
      <w:kern w:val="32"/>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900A28"/>
    <w:rPr>
      <w:rFonts w:ascii="Arial" w:eastAsia="Times New Roman" w:hAnsi="Arial"/>
      <w:b/>
      <w:bCs/>
      <w:kern w:val="32"/>
      <w:sz w:val="24"/>
      <w:szCs w:val="32"/>
      <w:lang w:eastAsia="en-US"/>
    </w:rPr>
  </w:style>
  <w:style w:type="character" w:styleId="Hyperlink">
    <w:name w:val="Hyperlink"/>
    <w:uiPriority w:val="99"/>
    <w:unhideWhenUsed/>
    <w:rsid w:val="00900A28"/>
    <w:rPr>
      <w:color w:val="0000FF"/>
      <w:u w:val="single"/>
    </w:rPr>
  </w:style>
  <w:style w:type="paragraph" w:styleId="Textodenotaderodap">
    <w:name w:val="footnote text"/>
    <w:basedOn w:val="Normal"/>
    <w:link w:val="TextodenotaderodapChar"/>
    <w:unhideWhenUsed/>
    <w:rsid w:val="00900A28"/>
    <w:pPr>
      <w:spacing w:after="0" w:line="240" w:lineRule="auto"/>
    </w:pPr>
    <w:rPr>
      <w:sz w:val="20"/>
      <w:szCs w:val="20"/>
    </w:rPr>
  </w:style>
  <w:style w:type="character" w:customStyle="1" w:styleId="TextodenotaderodapChar">
    <w:name w:val="Texto de nota de rodapé Char"/>
    <w:link w:val="Textodenotaderodap"/>
    <w:rsid w:val="00900A28"/>
    <w:rPr>
      <w:lang w:eastAsia="en-US"/>
    </w:rPr>
  </w:style>
  <w:style w:type="character" w:styleId="Refdenotaderodap">
    <w:name w:val="footnote reference"/>
    <w:uiPriority w:val="99"/>
    <w:unhideWhenUsed/>
    <w:rsid w:val="00900A28"/>
    <w:rPr>
      <w:vertAlign w:val="superscript"/>
    </w:rPr>
  </w:style>
  <w:style w:type="paragraph" w:styleId="Textodebalo">
    <w:name w:val="Balloon Text"/>
    <w:basedOn w:val="Normal"/>
    <w:link w:val="TextodebaloChar"/>
    <w:uiPriority w:val="99"/>
    <w:semiHidden/>
    <w:unhideWhenUsed/>
    <w:rsid w:val="00900A28"/>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900A28"/>
    <w:rPr>
      <w:rFonts w:ascii="Segoe UI" w:hAnsi="Segoe UI" w:cs="Segoe UI"/>
      <w:sz w:val="18"/>
      <w:szCs w:val="18"/>
      <w:lang w:eastAsia="en-US"/>
    </w:rPr>
  </w:style>
  <w:style w:type="paragraph" w:styleId="Cabealho">
    <w:name w:val="header"/>
    <w:basedOn w:val="Normal"/>
    <w:link w:val="CabealhoChar"/>
    <w:unhideWhenUsed/>
    <w:rsid w:val="00900A28"/>
    <w:pPr>
      <w:tabs>
        <w:tab w:val="center" w:pos="4252"/>
        <w:tab w:val="right" w:pos="8504"/>
      </w:tabs>
    </w:pPr>
  </w:style>
  <w:style w:type="character" w:customStyle="1" w:styleId="CabealhoChar">
    <w:name w:val="Cabeçalho Char"/>
    <w:link w:val="Cabealho"/>
    <w:rsid w:val="00900A28"/>
    <w:rPr>
      <w:sz w:val="22"/>
      <w:szCs w:val="22"/>
      <w:lang w:eastAsia="en-US"/>
    </w:rPr>
  </w:style>
  <w:style w:type="paragraph" w:styleId="Rodap">
    <w:name w:val="footer"/>
    <w:basedOn w:val="Normal"/>
    <w:link w:val="RodapChar"/>
    <w:uiPriority w:val="99"/>
    <w:unhideWhenUsed/>
    <w:rsid w:val="00900A28"/>
    <w:pPr>
      <w:tabs>
        <w:tab w:val="center" w:pos="4252"/>
        <w:tab w:val="right" w:pos="8504"/>
      </w:tabs>
    </w:pPr>
  </w:style>
  <w:style w:type="character" w:customStyle="1" w:styleId="RodapChar">
    <w:name w:val="Rodapé Char"/>
    <w:link w:val="Rodap"/>
    <w:uiPriority w:val="99"/>
    <w:rsid w:val="00900A28"/>
    <w:rPr>
      <w:sz w:val="22"/>
      <w:szCs w:val="22"/>
      <w:lang w:eastAsia="en-US"/>
    </w:rPr>
  </w:style>
  <w:style w:type="paragraph" w:customStyle="1" w:styleId="Texto">
    <w:name w:val="Texto"/>
    <w:basedOn w:val="Normal"/>
    <w:rsid w:val="00900A28"/>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Default">
    <w:name w:val="Default"/>
    <w:rsid w:val="00900A28"/>
    <w:pPr>
      <w:autoSpaceDE w:val="0"/>
      <w:autoSpaceDN w:val="0"/>
      <w:adjustRightInd w:val="0"/>
    </w:pPr>
    <w:rPr>
      <w:rFonts w:ascii="Century Schoolbook" w:hAnsi="Century Schoolbook" w:cs="Century Schoolbook"/>
      <w:color w:val="000000"/>
      <w:sz w:val="24"/>
      <w:szCs w:val="24"/>
    </w:rPr>
  </w:style>
  <w:style w:type="paragraph" w:styleId="Sumrio1">
    <w:name w:val="toc 1"/>
    <w:basedOn w:val="Normal"/>
    <w:next w:val="Normal"/>
    <w:autoRedefine/>
    <w:uiPriority w:val="39"/>
    <w:unhideWhenUsed/>
    <w:rsid w:val="00900A28"/>
    <w:rPr>
      <w:rFonts w:ascii="Arial" w:hAnsi="Arial"/>
      <w:sz w:val="24"/>
    </w:rPr>
  </w:style>
  <w:style w:type="paragraph" w:styleId="Recuodecorpodetexto2">
    <w:name w:val="Body Text Indent 2"/>
    <w:basedOn w:val="Normal"/>
    <w:link w:val="Recuodecorpodetexto2Char"/>
    <w:rsid w:val="00900A28"/>
    <w:pPr>
      <w:overflowPunct w:val="0"/>
      <w:autoSpaceDE w:val="0"/>
      <w:autoSpaceDN w:val="0"/>
      <w:adjustRightInd w:val="0"/>
      <w:spacing w:after="0" w:line="240" w:lineRule="auto"/>
      <w:ind w:left="2472"/>
      <w:jc w:val="both"/>
      <w:textAlignment w:val="baseline"/>
    </w:pPr>
    <w:rPr>
      <w:rFonts w:ascii="Arial" w:eastAsia="Times New Roman" w:hAnsi="Arial"/>
      <w:sz w:val="28"/>
      <w:szCs w:val="20"/>
      <w:lang w:eastAsia="pt-BR"/>
    </w:rPr>
  </w:style>
  <w:style w:type="character" w:customStyle="1" w:styleId="Recuodecorpodetexto2Char">
    <w:name w:val="Recuo de corpo de texto 2 Char"/>
    <w:link w:val="Recuodecorpodetexto2"/>
    <w:rsid w:val="00900A28"/>
    <w:rPr>
      <w:rFonts w:ascii="Arial" w:eastAsia="Times New Roman" w:hAnsi="Arial"/>
      <w:sz w:val="28"/>
    </w:rPr>
  </w:style>
  <w:style w:type="paragraph" w:styleId="Subttulo">
    <w:name w:val="Subtitle"/>
    <w:basedOn w:val="Normal"/>
    <w:next w:val="Normal"/>
    <w:link w:val="SubttuloChar"/>
    <w:uiPriority w:val="11"/>
    <w:qFormat/>
    <w:rsid w:val="00900A28"/>
    <w:pPr>
      <w:spacing w:after="60"/>
      <w:jc w:val="center"/>
      <w:outlineLvl w:val="1"/>
    </w:pPr>
    <w:rPr>
      <w:rFonts w:ascii="Calibri Light" w:eastAsia="Times New Roman" w:hAnsi="Calibri Light"/>
      <w:sz w:val="24"/>
      <w:szCs w:val="24"/>
    </w:rPr>
  </w:style>
  <w:style w:type="character" w:customStyle="1" w:styleId="SubttuloChar">
    <w:name w:val="Subtítulo Char"/>
    <w:link w:val="Subttulo"/>
    <w:uiPriority w:val="11"/>
    <w:rsid w:val="00900A28"/>
    <w:rPr>
      <w:rFonts w:ascii="Calibri Light" w:eastAsia="Times New Roman" w:hAnsi="Calibri Light"/>
      <w:sz w:val="24"/>
      <w:szCs w:val="24"/>
      <w:lang w:eastAsia="en-US"/>
    </w:rPr>
  </w:style>
  <w:style w:type="paragraph" w:styleId="Sumrio2">
    <w:name w:val="toc 2"/>
    <w:basedOn w:val="Normal"/>
    <w:next w:val="Normal"/>
    <w:autoRedefine/>
    <w:uiPriority w:val="39"/>
    <w:unhideWhenUsed/>
    <w:rsid w:val="00900A28"/>
    <w:pPr>
      <w:ind w:left="220"/>
    </w:pPr>
  </w:style>
  <w:style w:type="character" w:styleId="Forte">
    <w:name w:val="Strong"/>
    <w:uiPriority w:val="22"/>
    <w:qFormat/>
    <w:rsid w:val="002C4171"/>
    <w:rPr>
      <w:b/>
      <w:bCs/>
    </w:rPr>
  </w:style>
  <w:style w:type="character" w:styleId="MenoPendente">
    <w:name w:val="Unresolved Mention"/>
    <w:uiPriority w:val="99"/>
    <w:semiHidden/>
    <w:unhideWhenUsed/>
    <w:rsid w:val="000F25C6"/>
    <w:rPr>
      <w:color w:val="605E5C"/>
      <w:shd w:val="clear" w:color="auto" w:fill="E1DFDD"/>
    </w:rPr>
  </w:style>
  <w:style w:type="character" w:customStyle="1" w:styleId="textocomumjustificado">
    <w:name w:val="textocomumjustificado"/>
    <w:rsid w:val="005C4F69"/>
  </w:style>
  <w:style w:type="paragraph" w:styleId="NormalWeb">
    <w:name w:val="Normal (Web)"/>
    <w:basedOn w:val="Normal"/>
    <w:uiPriority w:val="99"/>
    <w:rsid w:val="005C4F6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935371">
      <w:bodyDiv w:val="1"/>
      <w:marLeft w:val="0"/>
      <w:marRight w:val="0"/>
      <w:marTop w:val="0"/>
      <w:marBottom w:val="0"/>
      <w:divBdr>
        <w:top w:val="none" w:sz="0" w:space="0" w:color="auto"/>
        <w:left w:val="none" w:sz="0" w:space="0" w:color="auto"/>
        <w:bottom w:val="none" w:sz="0" w:space="0" w:color="auto"/>
        <w:right w:val="none" w:sz="0" w:space="0" w:color="auto"/>
      </w:divBdr>
    </w:div>
    <w:div w:id="210530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cao.pr.gov.br/legislacao/pesquisarAto.do?action=exibir&amp;codAto=201258&amp;indice=1&amp;totalRegistros=1&amp;dt=5.6.2022.15.28.16.180" TargetMode="External"/><Relationship Id="rId13" Type="http://schemas.openxmlformats.org/officeDocument/2006/relationships/hyperlink" Target="https://www.legislacao.pr.gov.br/legislacao/pesquisarAto.do?action=exibir&amp;codAto=201258&amp;indice=1&amp;totalRegistros=1&amp;dt=5.6.2022.15.28.16.180" TargetMode="External"/><Relationship Id="rId18" Type="http://schemas.openxmlformats.org/officeDocument/2006/relationships/hyperlink" Target="https://www.legislacao.pr.gov.br/legislacao/pesquisarAto.do?action=exibir&amp;codAto=201258&amp;indice=1&amp;totalRegistros=1&amp;dt=5.6.2022.15.28.16.18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instrucao-normativa-n-82-de-20-de-dezembro-de-2012/237592/area/10" TargetMode="External"/><Relationship Id="rId7" Type="http://schemas.openxmlformats.org/officeDocument/2006/relationships/endnotes" Target="endnotes.xml"/><Relationship Id="rId12" Type="http://schemas.openxmlformats.org/officeDocument/2006/relationships/hyperlink" Target="https://www1.tce.pr.gov.br/conteudo/resolucao-n-1-de-24-de-janeiro-de-2006-regimento-interno/1403/area/249" TargetMode="External"/><Relationship Id="rId17" Type="http://schemas.openxmlformats.org/officeDocument/2006/relationships/hyperlink" Target="https://www.legislacao.pr.gov.br/legislacao/pesquisarAto.do?action=exibir&amp;codAto=201258&amp;indice=1&amp;totalRegistros=1&amp;dt=5.6.2022.15.28.16.18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cao.pr.gov.br/legislacao/pesquisarAto.do?action=exibir&amp;codAto=201258&amp;indice=1&amp;totalRegistros=1&amp;dt=5.6.2022.15.28.16.180" TargetMode="External"/><Relationship Id="rId20" Type="http://schemas.openxmlformats.org/officeDocument/2006/relationships/hyperlink" Target="https://www.legislacao.pr.gov.br/legislacao/pesquisarAto.do?action=exibir&amp;codAto=201258&amp;indice=1&amp;totalRegistros=1&amp;dt=5.6.2022.15.28.16.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cao.pr.gov.br/legislacao/pesquisarAto.do?action=exibir&amp;codAto=201258&amp;indice=1&amp;totalRegistros=1&amp;dt=5.6.2022.15.28.16.18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egislacao.pr.gov.br/legislacao/pesquisarAto.do?action=exibir&amp;codAto=201258&amp;indice=1&amp;totalRegistros=1&amp;dt=5.6.2022.15.28.16.180" TargetMode="External"/><Relationship Id="rId23" Type="http://schemas.openxmlformats.org/officeDocument/2006/relationships/hyperlink" Target="https://www.legislacao.pr.gov.br/legislacao/pesquisarAto.do?action=exibir&amp;codAto=201258&amp;indice=1&amp;totalRegistros=1&amp;dt=5.6.2022.15.28.16.180" TargetMode="External"/><Relationship Id="rId10" Type="http://schemas.openxmlformats.org/officeDocument/2006/relationships/hyperlink" Target="https://www1.tce.pr.gov.br/multimidia/2020/6/pdf/00346215.pdf" TargetMode="External"/><Relationship Id="rId19" Type="http://schemas.openxmlformats.org/officeDocument/2006/relationships/hyperlink" Target="https://www.legislacao.pr.gov.br/legislacao/pesquisarAto.do?action=exibir&amp;codAto=201258&amp;indice=1&amp;totalRegistros=1&amp;dt=5.6.2022.15.28.16.180" TargetMode="External"/><Relationship Id="rId4" Type="http://schemas.openxmlformats.org/officeDocument/2006/relationships/settings" Target="settings.xml"/><Relationship Id="rId9" Type="http://schemas.openxmlformats.org/officeDocument/2006/relationships/hyperlink" Target="https://www1.tce.pr.gov.br/multimidia/2020/1/pdf/00342755.pdf" TargetMode="External"/><Relationship Id="rId14" Type="http://schemas.openxmlformats.org/officeDocument/2006/relationships/hyperlink" Target="https://www.legislacao.pr.gov.br/legislacao/pesquisarAto.do?action=exibir&amp;codAto=201258&amp;indice=1&amp;totalRegistros=1&amp;dt=5.6.2022.15.28.16.180" TargetMode="External"/><Relationship Id="rId22" Type="http://schemas.openxmlformats.org/officeDocument/2006/relationships/hyperlink" Target="https://www1.tce.pr.gov.br/conteudo/instrucao-normativa-n%C2%BA-131-2017-de-17-de-julho-de-2017/306035/area/2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conteudo/instrucao-normativa-n%C2%BA-131-2017-de-17-de-julho-de-2017/306035/area/249" TargetMode="External"/><Relationship Id="rId3" Type="http://schemas.openxmlformats.org/officeDocument/2006/relationships/hyperlink" Target="https://www1.tce.pr.gov.br/multimidia/2020/6/pdf/00346215.pdf" TargetMode="External"/><Relationship Id="rId7" Type="http://schemas.openxmlformats.org/officeDocument/2006/relationships/hyperlink" Target="http://www1.tce.pr.gov.br/conteudo/instrucao-normativa-n-82-de-20-de-dezembro-de-2012/237592/area/10" TargetMode="External"/><Relationship Id="rId2" Type="http://schemas.openxmlformats.org/officeDocument/2006/relationships/hyperlink" Target="https://www1.tce.pr.gov.br/multimidia/2020/1/pdf/00342755.pdf" TargetMode="External"/><Relationship Id="rId1" Type="http://schemas.openxmlformats.org/officeDocument/2006/relationships/hyperlink" Target="https://www1.tce.pr.gov.br/multimidia/2020/7/pdf/00347232.pdf" TargetMode="External"/><Relationship Id="rId6" Type="http://schemas.openxmlformats.org/officeDocument/2006/relationships/hyperlink" Target="https://www.legislacao.pr.gov.br/legislacao/pesquisarAto.do?action=exibir&amp;codAto=201258&amp;indice=1&amp;totalRegistros=1&amp;dt=5.6.2022.15.28.16.180" TargetMode="External"/><Relationship Id="rId5" Type="http://schemas.openxmlformats.org/officeDocument/2006/relationships/hyperlink" Target="https://www1.tce.pr.gov.br/conteudo/resolucao-n-78-de-26-de-junho-de-2020/329061/area/249" TargetMode="External"/><Relationship Id="rId4" Type="http://schemas.openxmlformats.org/officeDocument/2006/relationships/hyperlink" Target="https://www1.tce.pr.gov.br/conteudo/resolucao-n-1-de-24-de-janeiro-de-2006-regimento-interno/1403/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C673-A2BD-44C3-9441-C75CB1A6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4941</Words>
  <Characters>26687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31565</CharactersWithSpaces>
  <SharedDoc>false</SharedDoc>
  <HLinks>
    <vt:vector size="102" baseType="variant">
      <vt:variant>
        <vt:i4>1703985</vt:i4>
      </vt:variant>
      <vt:variant>
        <vt:i4>98</vt:i4>
      </vt:variant>
      <vt:variant>
        <vt:i4>0</vt:i4>
      </vt:variant>
      <vt:variant>
        <vt:i4>5</vt:i4>
      </vt:variant>
      <vt:variant>
        <vt:lpwstr/>
      </vt:variant>
      <vt:variant>
        <vt:lpwstr>_Toc44084716</vt:lpwstr>
      </vt:variant>
      <vt:variant>
        <vt:i4>1638449</vt:i4>
      </vt:variant>
      <vt:variant>
        <vt:i4>92</vt:i4>
      </vt:variant>
      <vt:variant>
        <vt:i4>0</vt:i4>
      </vt:variant>
      <vt:variant>
        <vt:i4>5</vt:i4>
      </vt:variant>
      <vt:variant>
        <vt:lpwstr/>
      </vt:variant>
      <vt:variant>
        <vt:lpwstr>_Toc44084715</vt:lpwstr>
      </vt:variant>
      <vt:variant>
        <vt:i4>1572913</vt:i4>
      </vt:variant>
      <vt:variant>
        <vt:i4>86</vt:i4>
      </vt:variant>
      <vt:variant>
        <vt:i4>0</vt:i4>
      </vt:variant>
      <vt:variant>
        <vt:i4>5</vt:i4>
      </vt:variant>
      <vt:variant>
        <vt:lpwstr/>
      </vt:variant>
      <vt:variant>
        <vt:lpwstr>_Toc44084714</vt:lpwstr>
      </vt:variant>
      <vt:variant>
        <vt:i4>2031665</vt:i4>
      </vt:variant>
      <vt:variant>
        <vt:i4>80</vt:i4>
      </vt:variant>
      <vt:variant>
        <vt:i4>0</vt:i4>
      </vt:variant>
      <vt:variant>
        <vt:i4>5</vt:i4>
      </vt:variant>
      <vt:variant>
        <vt:lpwstr/>
      </vt:variant>
      <vt:variant>
        <vt:lpwstr>_Toc44084713</vt:lpwstr>
      </vt:variant>
      <vt:variant>
        <vt:i4>1966129</vt:i4>
      </vt:variant>
      <vt:variant>
        <vt:i4>74</vt:i4>
      </vt:variant>
      <vt:variant>
        <vt:i4>0</vt:i4>
      </vt:variant>
      <vt:variant>
        <vt:i4>5</vt:i4>
      </vt:variant>
      <vt:variant>
        <vt:lpwstr/>
      </vt:variant>
      <vt:variant>
        <vt:lpwstr>_Toc44084712</vt:lpwstr>
      </vt:variant>
      <vt:variant>
        <vt:i4>1900593</vt:i4>
      </vt:variant>
      <vt:variant>
        <vt:i4>68</vt:i4>
      </vt:variant>
      <vt:variant>
        <vt:i4>0</vt:i4>
      </vt:variant>
      <vt:variant>
        <vt:i4>5</vt:i4>
      </vt:variant>
      <vt:variant>
        <vt:lpwstr/>
      </vt:variant>
      <vt:variant>
        <vt:lpwstr>_Toc44084711</vt:lpwstr>
      </vt:variant>
      <vt:variant>
        <vt:i4>1835057</vt:i4>
      </vt:variant>
      <vt:variant>
        <vt:i4>62</vt:i4>
      </vt:variant>
      <vt:variant>
        <vt:i4>0</vt:i4>
      </vt:variant>
      <vt:variant>
        <vt:i4>5</vt:i4>
      </vt:variant>
      <vt:variant>
        <vt:lpwstr/>
      </vt:variant>
      <vt:variant>
        <vt:lpwstr>_Toc44084710</vt:lpwstr>
      </vt:variant>
      <vt:variant>
        <vt:i4>1376304</vt:i4>
      </vt:variant>
      <vt:variant>
        <vt:i4>56</vt:i4>
      </vt:variant>
      <vt:variant>
        <vt:i4>0</vt:i4>
      </vt:variant>
      <vt:variant>
        <vt:i4>5</vt:i4>
      </vt:variant>
      <vt:variant>
        <vt:lpwstr/>
      </vt:variant>
      <vt:variant>
        <vt:lpwstr>_Toc44084709</vt:lpwstr>
      </vt:variant>
      <vt:variant>
        <vt:i4>1310768</vt:i4>
      </vt:variant>
      <vt:variant>
        <vt:i4>50</vt:i4>
      </vt:variant>
      <vt:variant>
        <vt:i4>0</vt:i4>
      </vt:variant>
      <vt:variant>
        <vt:i4>5</vt:i4>
      </vt:variant>
      <vt:variant>
        <vt:lpwstr/>
      </vt:variant>
      <vt:variant>
        <vt:lpwstr>_Toc44084708</vt:lpwstr>
      </vt:variant>
      <vt:variant>
        <vt:i4>1769520</vt:i4>
      </vt:variant>
      <vt:variant>
        <vt:i4>44</vt:i4>
      </vt:variant>
      <vt:variant>
        <vt:i4>0</vt:i4>
      </vt:variant>
      <vt:variant>
        <vt:i4>5</vt:i4>
      </vt:variant>
      <vt:variant>
        <vt:lpwstr/>
      </vt:variant>
      <vt:variant>
        <vt:lpwstr>_Toc44084707</vt:lpwstr>
      </vt:variant>
      <vt:variant>
        <vt:i4>1703984</vt:i4>
      </vt:variant>
      <vt:variant>
        <vt:i4>38</vt:i4>
      </vt:variant>
      <vt:variant>
        <vt:i4>0</vt:i4>
      </vt:variant>
      <vt:variant>
        <vt:i4>5</vt:i4>
      </vt:variant>
      <vt:variant>
        <vt:lpwstr/>
      </vt:variant>
      <vt:variant>
        <vt:lpwstr>_Toc44084706</vt:lpwstr>
      </vt:variant>
      <vt:variant>
        <vt:i4>1638448</vt:i4>
      </vt:variant>
      <vt:variant>
        <vt:i4>32</vt:i4>
      </vt:variant>
      <vt:variant>
        <vt:i4>0</vt:i4>
      </vt:variant>
      <vt:variant>
        <vt:i4>5</vt:i4>
      </vt:variant>
      <vt:variant>
        <vt:lpwstr/>
      </vt:variant>
      <vt:variant>
        <vt:lpwstr>_Toc44084705</vt:lpwstr>
      </vt:variant>
      <vt:variant>
        <vt:i4>1572912</vt:i4>
      </vt:variant>
      <vt:variant>
        <vt:i4>26</vt:i4>
      </vt:variant>
      <vt:variant>
        <vt:i4>0</vt:i4>
      </vt:variant>
      <vt:variant>
        <vt:i4>5</vt:i4>
      </vt:variant>
      <vt:variant>
        <vt:lpwstr/>
      </vt:variant>
      <vt:variant>
        <vt:lpwstr>_Toc44084704</vt:lpwstr>
      </vt:variant>
      <vt:variant>
        <vt:i4>2031664</vt:i4>
      </vt:variant>
      <vt:variant>
        <vt:i4>20</vt:i4>
      </vt:variant>
      <vt:variant>
        <vt:i4>0</vt:i4>
      </vt:variant>
      <vt:variant>
        <vt:i4>5</vt:i4>
      </vt:variant>
      <vt:variant>
        <vt:lpwstr/>
      </vt:variant>
      <vt:variant>
        <vt:lpwstr>_Toc44084703</vt:lpwstr>
      </vt:variant>
      <vt:variant>
        <vt:i4>1966128</vt:i4>
      </vt:variant>
      <vt:variant>
        <vt:i4>14</vt:i4>
      </vt:variant>
      <vt:variant>
        <vt:i4>0</vt:i4>
      </vt:variant>
      <vt:variant>
        <vt:i4>5</vt:i4>
      </vt:variant>
      <vt:variant>
        <vt:lpwstr/>
      </vt:variant>
      <vt:variant>
        <vt:lpwstr>_Toc44084702</vt:lpwstr>
      </vt:variant>
      <vt:variant>
        <vt:i4>1900592</vt:i4>
      </vt:variant>
      <vt:variant>
        <vt:i4>8</vt:i4>
      </vt:variant>
      <vt:variant>
        <vt:i4>0</vt:i4>
      </vt:variant>
      <vt:variant>
        <vt:i4>5</vt:i4>
      </vt:variant>
      <vt:variant>
        <vt:lpwstr/>
      </vt:variant>
      <vt:variant>
        <vt:lpwstr>_Toc44084701</vt:lpwstr>
      </vt:variant>
      <vt:variant>
        <vt:i4>1835056</vt:i4>
      </vt:variant>
      <vt:variant>
        <vt:i4>2</vt:i4>
      </vt:variant>
      <vt:variant>
        <vt:i4>0</vt:i4>
      </vt:variant>
      <vt:variant>
        <vt:i4>5</vt:i4>
      </vt:variant>
      <vt:variant>
        <vt:lpwstr/>
      </vt:variant>
      <vt:variant>
        <vt:lpwstr>_Toc44084700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 Fonseca</cp:lastModifiedBy>
  <cp:revision>28</cp:revision>
  <dcterms:created xsi:type="dcterms:W3CDTF">2022-07-05T17:56:00Z</dcterms:created>
  <dcterms:modified xsi:type="dcterms:W3CDTF">2022-07-15T20:19:00Z</dcterms:modified>
</cp:coreProperties>
</file>