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2D50" w14:textId="2459E2E0" w:rsidR="000D208D" w:rsidRPr="0028314B" w:rsidRDefault="000D208D" w:rsidP="000D208D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28314B">
        <w:rPr>
          <w:rFonts w:ascii="Arial" w:hAnsi="Arial" w:cs="Arial"/>
          <w:b/>
          <w:bCs/>
          <w:sz w:val="28"/>
          <w:szCs w:val="28"/>
        </w:rPr>
        <w:t>RESOLUÇÃO</w:t>
      </w:r>
      <w:r w:rsidR="00B12B89">
        <w:rPr>
          <w:rFonts w:ascii="Arial" w:hAnsi="Arial" w:cs="Arial"/>
          <w:b/>
          <w:bCs/>
          <w:sz w:val="28"/>
          <w:szCs w:val="28"/>
        </w:rPr>
        <w:t xml:space="preserve"> Nº 79/2020</w:t>
      </w:r>
      <w:r w:rsidR="00223435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1D441A66" w14:textId="77777777" w:rsidR="000D208D" w:rsidRPr="0028314B" w:rsidRDefault="000D208D" w:rsidP="000D208D">
      <w:pPr>
        <w:spacing w:before="360" w:after="360"/>
        <w:ind w:left="4536"/>
        <w:jc w:val="both"/>
        <w:rPr>
          <w:rFonts w:ascii="Arial" w:hAnsi="Arial" w:cs="Arial"/>
          <w:bCs/>
          <w:i/>
        </w:rPr>
      </w:pPr>
      <w:r w:rsidRPr="0028314B">
        <w:rPr>
          <w:rFonts w:ascii="Arial" w:hAnsi="Arial" w:cs="Arial"/>
          <w:bCs/>
          <w:i/>
        </w:rPr>
        <w:t>Dispõe sobre alterações do Regimento Interno, referente</w:t>
      </w:r>
      <w:r>
        <w:rPr>
          <w:rFonts w:ascii="Arial" w:hAnsi="Arial" w:cs="Arial"/>
          <w:bCs/>
          <w:i/>
        </w:rPr>
        <w:t>s</w:t>
      </w:r>
      <w:r w:rsidRPr="0028314B">
        <w:rPr>
          <w:rFonts w:ascii="Arial" w:hAnsi="Arial" w:cs="Arial"/>
          <w:bCs/>
          <w:i/>
        </w:rPr>
        <w:t xml:space="preserve"> à criação do processo de Prestação de Contas de Extinção de Entidade.</w:t>
      </w:r>
    </w:p>
    <w:p w14:paraId="58B587B5" w14:textId="33C3F65E" w:rsidR="000D208D" w:rsidRPr="0028386D" w:rsidRDefault="000D208D" w:rsidP="000D208D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2269D7">
        <w:rPr>
          <w:rFonts w:ascii="Arial" w:hAnsi="Arial"/>
          <w:bCs/>
          <w:sz w:val="24"/>
          <w:szCs w:val="24"/>
        </w:rPr>
        <w:t xml:space="preserve">O </w:t>
      </w:r>
      <w:r w:rsidRPr="0028386D">
        <w:rPr>
          <w:rFonts w:ascii="Arial" w:hAnsi="Arial"/>
          <w:b/>
          <w:sz w:val="24"/>
          <w:szCs w:val="24"/>
        </w:rPr>
        <w:t>TRIBUNAL DE CONTAS DO ESTADO DO PARANÁ</w:t>
      </w:r>
      <w:r w:rsidRPr="0028386D">
        <w:rPr>
          <w:rFonts w:ascii="Arial" w:hAnsi="Arial"/>
          <w:sz w:val="24"/>
          <w:szCs w:val="24"/>
        </w:rPr>
        <w:t xml:space="preserve">, no uso das atribuições contidas nos </w:t>
      </w:r>
      <w:proofErr w:type="spellStart"/>
      <w:r w:rsidRPr="0028386D">
        <w:rPr>
          <w:rFonts w:ascii="Arial" w:hAnsi="Arial"/>
          <w:sz w:val="24"/>
          <w:szCs w:val="24"/>
        </w:rPr>
        <w:t>arts</w:t>
      </w:r>
      <w:proofErr w:type="spellEnd"/>
      <w:r w:rsidRPr="0028386D">
        <w:rPr>
          <w:rFonts w:ascii="Arial" w:hAnsi="Arial"/>
          <w:sz w:val="24"/>
          <w:szCs w:val="24"/>
        </w:rPr>
        <w:t xml:space="preserve">. 2º, I, 116, XII, e parágrafo único, da Lei Complementar nº 113, de 15 de dezembro de 2005, e no art. 5º, XIII, do Regimento Interno, e com base no art. 167 da citada Lei Complementar nº 113/2005, c/c os </w:t>
      </w:r>
      <w:proofErr w:type="spellStart"/>
      <w:r w:rsidRPr="0028386D">
        <w:rPr>
          <w:rFonts w:ascii="Arial" w:hAnsi="Arial"/>
          <w:sz w:val="24"/>
          <w:szCs w:val="24"/>
        </w:rPr>
        <w:t>arts</w:t>
      </w:r>
      <w:proofErr w:type="spellEnd"/>
      <w:r w:rsidRPr="0028386D">
        <w:rPr>
          <w:rFonts w:ascii="Arial" w:hAnsi="Arial"/>
          <w:sz w:val="24"/>
          <w:szCs w:val="24"/>
        </w:rPr>
        <w:t xml:space="preserve">. 188 a 192, também do Regimento Interno, e considerando o </w:t>
      </w:r>
      <w:hyperlink r:id="rId7" w:history="1">
        <w:r w:rsidRPr="00CC3A12">
          <w:rPr>
            <w:rStyle w:val="Hyperlink"/>
            <w:rFonts w:ascii="Arial" w:hAnsi="Arial"/>
            <w:sz w:val="24"/>
            <w:szCs w:val="24"/>
          </w:rPr>
          <w:t xml:space="preserve">Acórdão nº </w:t>
        </w:r>
        <w:r w:rsidR="00B12B89" w:rsidRPr="00CC3A12">
          <w:rPr>
            <w:rStyle w:val="Hyperlink"/>
            <w:rFonts w:ascii="Arial" w:hAnsi="Arial"/>
            <w:sz w:val="24"/>
            <w:szCs w:val="24"/>
          </w:rPr>
          <w:t>2.193/20-</w:t>
        </w:r>
        <w:r w:rsidRPr="00CC3A12">
          <w:rPr>
            <w:rStyle w:val="Hyperlink"/>
            <w:rFonts w:ascii="Arial" w:hAnsi="Arial"/>
            <w:sz w:val="24"/>
            <w:szCs w:val="24"/>
          </w:rPr>
          <w:t>Tribunal Pleno</w:t>
        </w:r>
      </w:hyperlink>
      <w:r w:rsidRPr="0028386D">
        <w:rPr>
          <w:rFonts w:ascii="Arial" w:hAnsi="Arial"/>
          <w:sz w:val="24"/>
          <w:szCs w:val="24"/>
        </w:rPr>
        <w:t xml:space="preserve">, Processo nº </w:t>
      </w:r>
      <w:r w:rsidR="00B12B89" w:rsidRPr="0028386D">
        <w:rPr>
          <w:rFonts w:ascii="Arial" w:hAnsi="Arial"/>
          <w:sz w:val="24"/>
          <w:szCs w:val="24"/>
        </w:rPr>
        <w:t>818718/19,</w:t>
      </w:r>
    </w:p>
    <w:p w14:paraId="4723FDA0" w14:textId="77777777" w:rsidR="000D208D" w:rsidRPr="0028386D" w:rsidRDefault="000D208D" w:rsidP="000D208D">
      <w:pPr>
        <w:autoSpaceDE w:val="0"/>
        <w:autoSpaceDN w:val="0"/>
        <w:adjustRightInd w:val="0"/>
        <w:spacing w:before="360" w:after="24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28386D">
        <w:rPr>
          <w:rFonts w:ascii="Arial" w:hAnsi="Arial" w:cs="Arial"/>
          <w:b/>
          <w:bCs/>
          <w:sz w:val="24"/>
          <w:szCs w:val="24"/>
        </w:rPr>
        <w:t>RESOLVE:</w:t>
      </w:r>
    </w:p>
    <w:p w14:paraId="4AC5B8EB" w14:textId="77777777" w:rsidR="000D208D" w:rsidRPr="0028386D" w:rsidRDefault="000D208D" w:rsidP="000D208D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28386D">
        <w:rPr>
          <w:rFonts w:ascii="Arial" w:hAnsi="Arial" w:cs="Arial"/>
          <w:b/>
          <w:bCs/>
          <w:sz w:val="24"/>
          <w:szCs w:val="24"/>
        </w:rPr>
        <w:t>Art. 1º</w:t>
      </w:r>
      <w:r w:rsidRPr="0028386D">
        <w:rPr>
          <w:rFonts w:ascii="Arial" w:hAnsi="Arial" w:cs="Arial"/>
          <w:bCs/>
          <w:sz w:val="24"/>
          <w:szCs w:val="24"/>
        </w:rPr>
        <w:t xml:space="preserve"> Fica incluído no art. 219 do</w:t>
      </w:r>
      <w:r w:rsidRPr="0028386D">
        <w:rPr>
          <w:rFonts w:ascii="Arial" w:hAnsi="Arial" w:cs="Arial"/>
          <w:sz w:val="24"/>
          <w:szCs w:val="24"/>
        </w:rPr>
        <w:t xml:space="preserve"> Regimento Interno um parágrafo único</w:t>
      </w:r>
      <w:r w:rsidRPr="0028386D">
        <w:rPr>
          <w:rFonts w:ascii="Arial" w:hAnsi="Arial" w:cs="Arial"/>
          <w:bCs/>
          <w:sz w:val="24"/>
          <w:szCs w:val="24"/>
        </w:rPr>
        <w:t>, com a seguinte redação:</w:t>
      </w:r>
    </w:p>
    <w:p w14:paraId="1E53E863" w14:textId="77777777" w:rsidR="000D208D" w:rsidRPr="0028386D" w:rsidRDefault="000D208D" w:rsidP="000D208D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28386D">
        <w:rPr>
          <w:rFonts w:ascii="Arial" w:hAnsi="Arial"/>
          <w:sz w:val="24"/>
          <w:szCs w:val="24"/>
        </w:rPr>
        <w:t>“</w:t>
      </w:r>
      <w:r w:rsidRPr="0028386D">
        <w:rPr>
          <w:rFonts w:ascii="Arial" w:hAnsi="Arial"/>
          <w:sz w:val="24"/>
          <w:szCs w:val="24"/>
          <w:u w:val="single"/>
        </w:rPr>
        <w:t>Art. 219</w:t>
      </w:r>
      <w:r w:rsidRPr="0028386D">
        <w:rPr>
          <w:rFonts w:ascii="Arial" w:hAnsi="Arial"/>
          <w:sz w:val="24"/>
          <w:szCs w:val="24"/>
        </w:rPr>
        <w:t>. ..................</w:t>
      </w:r>
    </w:p>
    <w:p w14:paraId="1406EFB7" w14:textId="77777777" w:rsidR="000D208D" w:rsidRPr="0028386D" w:rsidRDefault="000D208D" w:rsidP="000D208D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28386D">
        <w:rPr>
          <w:rFonts w:ascii="Arial" w:hAnsi="Arial" w:cs="Arial"/>
          <w:bCs/>
          <w:sz w:val="24"/>
          <w:szCs w:val="24"/>
        </w:rPr>
        <w:t>Parágrafo único. As entidades que, no decorrer do exercício, passarem por incorporação, cisão total, fusão ou privatização, deverão, após a efetiva baixa do Cadastro Nacional da Pessoa Jurídica (CNPJ) junto ao órgão competente ou da transferência do controle societário, apresentar prestação de contas conforme definido em Instrução Normativa.”</w:t>
      </w:r>
    </w:p>
    <w:p w14:paraId="6926F979" w14:textId="77777777" w:rsidR="000D208D" w:rsidRPr="0028386D" w:rsidRDefault="000D208D" w:rsidP="000D208D">
      <w:pPr>
        <w:spacing w:before="120"/>
        <w:ind w:firstLine="1134"/>
        <w:rPr>
          <w:rFonts w:ascii="Arial" w:hAnsi="Arial" w:cs="Arial"/>
          <w:bCs/>
          <w:sz w:val="24"/>
          <w:szCs w:val="24"/>
        </w:rPr>
      </w:pPr>
      <w:r w:rsidRPr="0028386D">
        <w:rPr>
          <w:rFonts w:ascii="Arial" w:hAnsi="Arial" w:cs="Arial"/>
          <w:b/>
          <w:bCs/>
          <w:sz w:val="24"/>
          <w:szCs w:val="24"/>
        </w:rPr>
        <w:t>Art. 2º</w:t>
      </w:r>
      <w:r w:rsidRPr="0028386D">
        <w:rPr>
          <w:rFonts w:ascii="Arial" w:hAnsi="Arial" w:cs="Arial"/>
          <w:bCs/>
          <w:sz w:val="24"/>
          <w:szCs w:val="24"/>
        </w:rPr>
        <w:t xml:space="preserve"> Esta Resolução entra em vigor na data de sua publicação.</w:t>
      </w:r>
    </w:p>
    <w:p w14:paraId="173D876D" w14:textId="77777777" w:rsidR="000D208D" w:rsidRPr="0028386D" w:rsidRDefault="000D208D" w:rsidP="00CD57B0">
      <w:pPr>
        <w:spacing w:before="360" w:after="120"/>
        <w:jc w:val="center"/>
        <w:rPr>
          <w:rFonts w:ascii="Arial" w:hAnsi="Arial" w:cs="Arial"/>
          <w:bCs/>
          <w:sz w:val="24"/>
          <w:szCs w:val="24"/>
        </w:rPr>
      </w:pPr>
      <w:r w:rsidRPr="0028386D">
        <w:rPr>
          <w:rFonts w:ascii="Arial" w:hAnsi="Arial" w:cs="Arial"/>
          <w:bCs/>
          <w:sz w:val="24"/>
          <w:szCs w:val="24"/>
        </w:rPr>
        <w:t xml:space="preserve">Curitiba, </w:t>
      </w:r>
      <w:r w:rsidR="00B12B89" w:rsidRPr="0028386D">
        <w:rPr>
          <w:rFonts w:ascii="Arial" w:hAnsi="Arial" w:cs="Arial"/>
          <w:bCs/>
          <w:sz w:val="24"/>
          <w:szCs w:val="24"/>
        </w:rPr>
        <w:t>24 de setembro de 2020</w:t>
      </w:r>
      <w:r w:rsidRPr="0028386D">
        <w:rPr>
          <w:rFonts w:ascii="Arial" w:hAnsi="Arial" w:cs="Arial"/>
          <w:bCs/>
          <w:sz w:val="24"/>
          <w:szCs w:val="24"/>
        </w:rPr>
        <w:t>.</w:t>
      </w:r>
    </w:p>
    <w:p w14:paraId="2E812CBA" w14:textId="77777777" w:rsidR="00B12B89" w:rsidRPr="00B12B89" w:rsidRDefault="00B12B89" w:rsidP="00B12B89">
      <w:pPr>
        <w:spacing w:before="360" w:after="0" w:line="240" w:lineRule="auto"/>
        <w:jc w:val="center"/>
        <w:rPr>
          <w:rFonts w:ascii="Arial" w:hAnsi="Arial" w:cs="Arial"/>
          <w:color w:val="808080"/>
        </w:rPr>
      </w:pPr>
      <w:r w:rsidRPr="00B12B89">
        <w:rPr>
          <w:rFonts w:ascii="Arial" w:hAnsi="Arial" w:cs="Arial"/>
          <w:color w:val="808080"/>
        </w:rPr>
        <w:t>- documento assinado digitalmente -</w:t>
      </w:r>
    </w:p>
    <w:p w14:paraId="2C9DA407" w14:textId="77777777" w:rsidR="00B12B89" w:rsidRPr="00B12B89" w:rsidRDefault="00B12B89" w:rsidP="00B12B89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0" w:name="_Hlk536444639"/>
      <w:r w:rsidRPr="00B12B89">
        <w:rPr>
          <w:rFonts w:ascii="Arial" w:hAnsi="Arial" w:cs="Arial"/>
          <w:sz w:val="24"/>
        </w:rPr>
        <w:t>Conselheiro</w:t>
      </w:r>
      <w:r w:rsidRPr="00B12B89">
        <w:rPr>
          <w:rFonts w:ascii="Arial" w:hAnsi="Arial" w:cs="Arial"/>
          <w:b/>
          <w:sz w:val="24"/>
        </w:rPr>
        <w:t xml:space="preserve"> NESTOR BAPTISTA</w:t>
      </w:r>
      <w:bookmarkEnd w:id="0"/>
    </w:p>
    <w:p w14:paraId="36AA6CD2" w14:textId="77777777" w:rsidR="000D208D" w:rsidRPr="00B12B89" w:rsidRDefault="00B12B89" w:rsidP="00B12B89">
      <w:pPr>
        <w:spacing w:after="0" w:line="240" w:lineRule="auto"/>
        <w:jc w:val="center"/>
        <w:rPr>
          <w:rFonts w:ascii="Arial" w:hAnsi="Arial" w:cs="Arial"/>
        </w:rPr>
      </w:pPr>
      <w:r w:rsidRPr="00B12B89">
        <w:rPr>
          <w:rFonts w:ascii="Arial" w:hAnsi="Arial" w:cs="Arial"/>
          <w:sz w:val="24"/>
        </w:rPr>
        <w:t>Presidente</w:t>
      </w:r>
    </w:p>
    <w:sectPr w:rsidR="000D208D" w:rsidRPr="00B12B89" w:rsidSect="002269D7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1453" w14:textId="77777777" w:rsidR="0079115C" w:rsidRDefault="0079115C">
      <w:pPr>
        <w:spacing w:after="0" w:line="240" w:lineRule="auto"/>
      </w:pPr>
      <w:r>
        <w:separator/>
      </w:r>
    </w:p>
  </w:endnote>
  <w:endnote w:type="continuationSeparator" w:id="0">
    <w:p w14:paraId="3E8E1AF2" w14:textId="77777777" w:rsidR="0079115C" w:rsidRDefault="0079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EB16" w14:textId="77777777" w:rsidR="00B12B89" w:rsidRDefault="00B12B89" w:rsidP="00D263C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8CA486" w14:textId="77777777" w:rsidR="00B12B89" w:rsidRDefault="00B12B89" w:rsidP="00D263C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10DC" w14:textId="4C6DC09F" w:rsidR="00B12B89" w:rsidRPr="0028314B" w:rsidRDefault="00B12B89" w:rsidP="00D263CE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</w:p>
  <w:p w14:paraId="2F59C188" w14:textId="77777777" w:rsidR="00B12B89" w:rsidRPr="0028314B" w:rsidRDefault="00B12B89" w:rsidP="00D263CE">
    <w:pPr>
      <w:pStyle w:val="Rodap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FB01" w14:textId="77777777" w:rsidR="0079115C" w:rsidRDefault="0079115C">
      <w:pPr>
        <w:spacing w:after="0" w:line="240" w:lineRule="auto"/>
      </w:pPr>
      <w:r>
        <w:separator/>
      </w:r>
    </w:p>
  </w:footnote>
  <w:footnote w:type="continuationSeparator" w:id="0">
    <w:p w14:paraId="1C6F6F40" w14:textId="77777777" w:rsidR="0079115C" w:rsidRDefault="0079115C">
      <w:pPr>
        <w:spacing w:after="0" w:line="240" w:lineRule="auto"/>
      </w:pPr>
      <w:r>
        <w:continuationSeparator/>
      </w:r>
    </w:p>
  </w:footnote>
  <w:footnote w:id="1">
    <w:p w14:paraId="4D436046" w14:textId="77777777" w:rsidR="00223435" w:rsidRPr="00A347CC" w:rsidRDefault="00223435" w:rsidP="00223435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Forte"/>
        </w:rPr>
        <w:footnoteRef/>
      </w:r>
      <w:r>
        <w:t xml:space="preserve"> </w:t>
      </w:r>
      <w:r w:rsidRPr="00A347CC">
        <w:rPr>
          <w:rFonts w:ascii="Arial" w:hAnsi="Arial" w:cs="Arial"/>
          <w:b/>
        </w:rPr>
        <w:t>Notas da Biblioteca:</w:t>
      </w:r>
    </w:p>
    <w:p w14:paraId="2CD13519" w14:textId="084B4C55" w:rsidR="00223435" w:rsidRPr="00712E05" w:rsidRDefault="00223435" w:rsidP="00712E0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712E05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A347CC" w:rsidRPr="00712E05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="00A347CC" w:rsidRPr="00712E05">
          <w:rPr>
            <w:rStyle w:val="Hyperlink"/>
            <w:rFonts w:ascii="Arial" w:hAnsi="Arial" w:cs="Arial"/>
          </w:rPr>
          <w:t>, Curitiba, PR, n. 2390, 28 set. 2020, p. 66</w:t>
        </w:r>
      </w:hyperlink>
      <w:r w:rsidR="00A347CC" w:rsidRPr="00712E05">
        <w:rPr>
          <w:rFonts w:ascii="Arial" w:hAnsi="Arial" w:cs="Arial"/>
        </w:rPr>
        <w:t>.</w:t>
      </w:r>
    </w:p>
    <w:p w14:paraId="2A564F4D" w14:textId="77777777" w:rsidR="00712E05" w:rsidRPr="00712E05" w:rsidRDefault="00712E05" w:rsidP="00712E0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712E05">
        <w:rPr>
          <w:rFonts w:ascii="Arial" w:hAnsi="Arial" w:cs="Arial"/>
        </w:rPr>
        <w:t xml:space="preserve">Origem: Processo n. </w:t>
      </w:r>
      <w:r w:rsidRPr="00712E05">
        <w:rPr>
          <w:rFonts w:ascii="Arial" w:hAnsi="Arial" w:cs="Arial"/>
          <w:color w:val="000000"/>
        </w:rPr>
        <w:t xml:space="preserve">81871-8/2019 </w:t>
      </w:r>
      <w:r w:rsidRPr="00712E05">
        <w:rPr>
          <w:rFonts w:ascii="Arial" w:hAnsi="Arial" w:cs="Arial"/>
        </w:rPr>
        <w:t xml:space="preserve">– </w:t>
      </w:r>
      <w:hyperlink r:id="rId2" w:history="1">
        <w:r w:rsidRPr="00712E05">
          <w:rPr>
            <w:rStyle w:val="Hyperlink"/>
            <w:rFonts w:ascii="Arial" w:hAnsi="Arial" w:cs="Arial"/>
          </w:rPr>
          <w:t>Acórdão n.</w:t>
        </w:r>
        <w:r w:rsidRPr="00712E05">
          <w:rPr>
            <w:rStyle w:val="Hyperlink"/>
            <w:rFonts w:ascii="Arial" w:eastAsia="Times New Roman" w:hAnsi="Arial" w:cs="Arial"/>
          </w:rPr>
          <w:t xml:space="preserve"> 2193/2020 </w:t>
        </w:r>
        <w:r w:rsidRPr="00712E05">
          <w:rPr>
            <w:rStyle w:val="Hyperlink"/>
            <w:rFonts w:ascii="Arial" w:hAnsi="Arial" w:cs="Arial"/>
          </w:rPr>
          <w:t>- Tribunal Pleno</w:t>
        </w:r>
      </w:hyperlink>
      <w:r w:rsidRPr="00712E05">
        <w:rPr>
          <w:rFonts w:ascii="Arial" w:hAnsi="Arial" w:cs="Arial"/>
        </w:rPr>
        <w:t>.</w:t>
      </w:r>
    </w:p>
    <w:p w14:paraId="4C2D03DB" w14:textId="77777777" w:rsidR="00712E05" w:rsidRPr="00712E05" w:rsidRDefault="00712E05" w:rsidP="00712E0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Style w:val="Hyperlink"/>
          <w:rFonts w:ascii="Arial" w:hAnsi="Arial" w:cs="Arial"/>
        </w:rPr>
      </w:pPr>
      <w:r w:rsidRPr="00712E05">
        <w:rPr>
          <w:rFonts w:ascii="Arial" w:hAnsi="Arial" w:cs="Arial"/>
          <w:b/>
          <w:bCs/>
        </w:rPr>
        <w:t>Altera</w:t>
      </w:r>
      <w:r w:rsidRPr="00712E05">
        <w:rPr>
          <w:rFonts w:ascii="Arial" w:hAnsi="Arial" w:cs="Arial"/>
        </w:rPr>
        <w:t xml:space="preserve">: </w:t>
      </w:r>
      <w:hyperlink r:id="rId3" w:history="1">
        <w:r w:rsidRPr="00712E05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Pr="00712E05">
        <w:rPr>
          <w:rStyle w:val="Hyperlink"/>
          <w:rFonts w:ascii="Arial" w:hAnsi="Arial" w:cs="Arial"/>
        </w:rPr>
        <w:t xml:space="preserve"> (e alterações posteriores).</w:t>
      </w:r>
    </w:p>
    <w:p w14:paraId="27617A5A" w14:textId="75F9BBF3" w:rsidR="00223435" w:rsidRDefault="00712E05" w:rsidP="00712E05">
      <w:pPr>
        <w:pStyle w:val="Textodenotaderodap"/>
        <w:numPr>
          <w:ilvl w:val="0"/>
          <w:numId w:val="3"/>
        </w:numPr>
        <w:ind w:left="426" w:hanging="284"/>
      </w:pPr>
      <w:r w:rsidRPr="00712E05">
        <w:rPr>
          <w:rStyle w:val="Forte"/>
          <w:rFonts w:ascii="Arial" w:hAnsi="Arial" w:cs="Arial"/>
        </w:rPr>
        <w:t xml:space="preserve">Ver </w:t>
      </w:r>
      <w:hyperlink r:id="rId4" w:history="1">
        <w:r w:rsidRPr="00712E05">
          <w:rPr>
            <w:rStyle w:val="Hyperlink"/>
            <w:rFonts w:ascii="Arial" w:hAnsi="Arial" w:cs="Arial"/>
          </w:rPr>
          <w:t>alterações posteriores</w:t>
        </w:r>
      </w:hyperlink>
      <w:r w:rsidRPr="00712E05">
        <w:rPr>
          <w:rFonts w:ascii="Arial" w:hAnsi="Arial"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B47B" w14:textId="77777777" w:rsidR="00B12B89" w:rsidRDefault="00712E05" w:rsidP="00B12B89">
    <w:pPr>
      <w:pStyle w:val="Cabealho"/>
      <w:spacing w:before="240" w:after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25B1F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B12B89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6F3E847E" w14:textId="77777777" w:rsidR="002269D7" w:rsidRPr="00C404BE" w:rsidRDefault="002269D7" w:rsidP="00B12B89">
    <w:pPr>
      <w:pStyle w:val="Cabealho"/>
      <w:spacing w:before="240" w:after="24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A73C8"/>
    <w:multiLevelType w:val="hybridMultilevel"/>
    <w:tmpl w:val="CC267326"/>
    <w:lvl w:ilvl="0" w:tplc="EE7493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4E32"/>
    <w:multiLevelType w:val="hybridMultilevel"/>
    <w:tmpl w:val="2CB20014"/>
    <w:lvl w:ilvl="0" w:tplc="717E8418">
      <w:start w:val="1"/>
      <w:numFmt w:val="lowerLetter"/>
      <w:lvlText w:val="%1)"/>
      <w:lvlJc w:val="left"/>
      <w:pPr>
        <w:ind w:left="1440" w:hanging="360"/>
      </w:pPr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8924018">
    <w:abstractNumId w:val="0"/>
  </w:num>
  <w:num w:numId="2" w16cid:durableId="1703509740">
    <w:abstractNumId w:val="2"/>
  </w:num>
  <w:num w:numId="3" w16cid:durableId="104964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08D"/>
    <w:rsid w:val="000D208D"/>
    <w:rsid w:val="00223435"/>
    <w:rsid w:val="002269D7"/>
    <w:rsid w:val="0028386D"/>
    <w:rsid w:val="0043132F"/>
    <w:rsid w:val="004D691C"/>
    <w:rsid w:val="00712E05"/>
    <w:rsid w:val="0079115C"/>
    <w:rsid w:val="008F6FF9"/>
    <w:rsid w:val="00A347CC"/>
    <w:rsid w:val="00B12B89"/>
    <w:rsid w:val="00CC3A12"/>
    <w:rsid w:val="00CD57B0"/>
    <w:rsid w:val="00D263CE"/>
    <w:rsid w:val="00DD4274"/>
    <w:rsid w:val="00E77F97"/>
    <w:rsid w:val="00EA7D1F"/>
    <w:rsid w:val="00F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B923B"/>
  <w15:chartTrackingRefBased/>
  <w15:docId w15:val="{3B3E5829-1F87-4C2C-A0B1-72BD7FA0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0D208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0D208D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0D208D"/>
  </w:style>
  <w:style w:type="paragraph" w:styleId="Cabealho">
    <w:name w:val="header"/>
    <w:basedOn w:val="Normal"/>
    <w:link w:val="CabealhoChar"/>
    <w:rsid w:val="000D208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0D208D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223435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223435"/>
    <w:rPr>
      <w:lang w:eastAsia="en-US"/>
    </w:rPr>
  </w:style>
  <w:style w:type="character" w:styleId="Refdenotaderodap">
    <w:name w:val="footnote reference"/>
    <w:uiPriority w:val="99"/>
    <w:semiHidden/>
    <w:unhideWhenUsed/>
    <w:rsid w:val="00223435"/>
    <w:rPr>
      <w:vertAlign w:val="superscript"/>
    </w:rPr>
  </w:style>
  <w:style w:type="character" w:styleId="Hyperlink">
    <w:name w:val="Hyperlink"/>
    <w:uiPriority w:val="99"/>
    <w:rsid w:val="00223435"/>
    <w:rPr>
      <w:color w:val="0000FF"/>
      <w:u w:val="single"/>
    </w:rPr>
  </w:style>
  <w:style w:type="character" w:styleId="Forte">
    <w:name w:val="Strong"/>
    <w:uiPriority w:val="22"/>
    <w:qFormat/>
    <w:rsid w:val="0022343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C3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20/9/pdf/0034910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20/9/pdf/00349105.pdf" TargetMode="External"/><Relationship Id="rId1" Type="http://schemas.openxmlformats.org/officeDocument/2006/relationships/hyperlink" Target="https://www1.tce.pr.gov.br/multimidia/2020/9/pdf/00350295.pdf" TargetMode="External"/><Relationship Id="rId4" Type="http://schemas.openxmlformats.org/officeDocument/2006/relationships/hyperlink" Target="https://www1.tce.pr.gov.br/conteudo/resolucao-n-79-de-24-de-setembro-de-2020/33116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Fonseca</cp:lastModifiedBy>
  <cp:revision>7</cp:revision>
  <dcterms:created xsi:type="dcterms:W3CDTF">2022-07-05T19:24:00Z</dcterms:created>
  <dcterms:modified xsi:type="dcterms:W3CDTF">2022-07-15T20:21:00Z</dcterms:modified>
</cp:coreProperties>
</file>