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F2A54" w14:textId="3A082F9A" w:rsidR="00B43519" w:rsidRDefault="00B43519" w:rsidP="00B43519">
      <w:pPr>
        <w:pStyle w:val="Assina"/>
        <w:spacing w:before="0"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RESOLUÇÃO Nº 73/2019</w:t>
      </w:r>
      <w:r w:rsidR="00D11144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46A7962E" w14:textId="77777777" w:rsidR="00B43519" w:rsidRDefault="00B43519" w:rsidP="00B43519">
      <w:pPr>
        <w:pStyle w:val="Ementa"/>
        <w:spacing w:before="360" w:after="360"/>
        <w:ind w:left="4536"/>
        <w:rPr>
          <w:rFonts w:cs="Arial"/>
          <w:i/>
          <w:szCs w:val="22"/>
        </w:rPr>
      </w:pPr>
      <w:r>
        <w:rPr>
          <w:rFonts w:cs="Arial"/>
          <w:i/>
          <w:szCs w:val="22"/>
        </w:rPr>
        <w:t>Dispõe sobre alterações do Regimento Interno.</w:t>
      </w:r>
    </w:p>
    <w:p w14:paraId="26394F5C" w14:textId="3CE66968" w:rsidR="00B43519" w:rsidRDefault="00B43519" w:rsidP="00B43519">
      <w:pPr>
        <w:pStyle w:val="Texto"/>
        <w:tabs>
          <w:tab w:val="left" w:pos="708"/>
        </w:tabs>
        <w:ind w:firstLine="1134"/>
        <w:rPr>
          <w:rFonts w:cs="Arial"/>
          <w:sz w:val="24"/>
        </w:rPr>
      </w:pPr>
      <w:r>
        <w:rPr>
          <w:rFonts w:cs="Arial"/>
          <w:b/>
          <w:sz w:val="24"/>
        </w:rPr>
        <w:t>O TRIBUNAL DE CONTAS DO ESTADO DO PARANÁ</w:t>
      </w:r>
      <w:r>
        <w:rPr>
          <w:rFonts w:cs="Arial"/>
          <w:sz w:val="24"/>
        </w:rPr>
        <w:t xml:space="preserve">, no uso das atribuições contidas nos </w:t>
      </w:r>
      <w:proofErr w:type="spellStart"/>
      <w:r>
        <w:rPr>
          <w:rFonts w:cs="Arial"/>
          <w:sz w:val="24"/>
        </w:rPr>
        <w:t>arts</w:t>
      </w:r>
      <w:proofErr w:type="spellEnd"/>
      <w:r>
        <w:rPr>
          <w:rFonts w:cs="Arial"/>
          <w:sz w:val="24"/>
        </w:rPr>
        <w:t xml:space="preserve">. 2º, I, 116, XII, e parágrafo único, da Lei Complementar nº 113, de 15 de dezembro de 2005, e no art. 5º, XIII, do Regimento Interno, e com base no art. 167 da citada Lei Complementar nº 113/2005, c/c os </w:t>
      </w:r>
      <w:proofErr w:type="spellStart"/>
      <w:r>
        <w:rPr>
          <w:rFonts w:cs="Arial"/>
          <w:sz w:val="24"/>
        </w:rPr>
        <w:t>arts</w:t>
      </w:r>
      <w:proofErr w:type="spellEnd"/>
      <w:r>
        <w:rPr>
          <w:rFonts w:cs="Arial"/>
          <w:sz w:val="24"/>
        </w:rPr>
        <w:t xml:space="preserve">. 188 a 192, também do Regimento Interno, e considerando o </w:t>
      </w:r>
      <w:hyperlink r:id="rId8" w:history="1">
        <w:r w:rsidRPr="003F35B2">
          <w:rPr>
            <w:rStyle w:val="Hyperlink"/>
            <w:rFonts w:cs="Arial"/>
            <w:color w:val="0000FF"/>
            <w:sz w:val="24"/>
          </w:rPr>
          <w:t>Acórdão nº 1.965/2019 – Tribunal Pleno</w:t>
        </w:r>
      </w:hyperlink>
      <w:r>
        <w:rPr>
          <w:rFonts w:cs="Arial"/>
          <w:sz w:val="24"/>
        </w:rPr>
        <w:t>, Processo nº 27221/2019,</w:t>
      </w:r>
    </w:p>
    <w:p w14:paraId="7FA64CD1" w14:textId="77777777" w:rsidR="00B43519" w:rsidRDefault="00B43519" w:rsidP="00B43519">
      <w:pPr>
        <w:spacing w:before="360" w:after="240" w:line="240" w:lineRule="auto"/>
        <w:ind w:firstLine="113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RESOLVE</w:t>
      </w:r>
    </w:p>
    <w:p w14:paraId="29DDEA4F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/>
          <w:sz w:val="24"/>
        </w:rPr>
        <w:t>Art. 1º</w:t>
      </w:r>
      <w:r w:rsidRPr="004426C4">
        <w:rPr>
          <w:rFonts w:cs="Arial"/>
          <w:sz w:val="24"/>
        </w:rPr>
        <w:t xml:space="preserve"> </w:t>
      </w:r>
      <w:r w:rsidRPr="004426C4">
        <w:rPr>
          <w:rFonts w:cs="Arial"/>
          <w:bCs w:val="0"/>
          <w:sz w:val="24"/>
        </w:rPr>
        <w:t xml:space="preserve">Os dispositivos do Regimento Interno, adiante enumerados, </w:t>
      </w:r>
      <w:r w:rsidRPr="004426C4">
        <w:rPr>
          <w:rFonts w:cs="Arial"/>
          <w:sz w:val="24"/>
        </w:rPr>
        <w:t>passam a vigorar com a seguinte redação:</w:t>
      </w:r>
    </w:p>
    <w:p w14:paraId="4172A04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2º</w:t>
      </w:r>
      <w:r w:rsidRPr="004426C4">
        <w:rPr>
          <w:rFonts w:cs="Arial"/>
          <w:bCs w:val="0"/>
          <w:sz w:val="24"/>
        </w:rPr>
        <w:t xml:space="preserve"> .................................................</w:t>
      </w:r>
    </w:p>
    <w:p w14:paraId="657AC95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</w:t>
      </w:r>
    </w:p>
    <w:p w14:paraId="328BAFE8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IX - o Corpo Técnico, composto pelo Quadro de Pessoal do Tribunal.” (NR)</w:t>
      </w:r>
    </w:p>
    <w:p w14:paraId="33E816D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5º</w:t>
      </w:r>
      <w:r w:rsidRPr="004426C4">
        <w:rPr>
          <w:rFonts w:cs="Arial"/>
          <w:sz w:val="24"/>
        </w:rPr>
        <w:t xml:space="preserve"> .................................................</w:t>
      </w:r>
    </w:p>
    <w:p w14:paraId="69C05153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</w:t>
      </w:r>
    </w:p>
    <w:p w14:paraId="11FCD198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XXXIX - aprovar até a última sessão ordinária do mês de outubro o Plano Anual de Fiscalização referente ao exercício seguinte;” (NR)</w:t>
      </w:r>
    </w:p>
    <w:p w14:paraId="2B01720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16.</w:t>
      </w:r>
      <w:r w:rsidRPr="004426C4">
        <w:rPr>
          <w:rFonts w:cs="Arial"/>
          <w:bCs w:val="0"/>
          <w:sz w:val="24"/>
        </w:rPr>
        <w:t xml:space="preserve"> ...............................................</w:t>
      </w:r>
    </w:p>
    <w:p w14:paraId="7180977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</w:t>
      </w:r>
    </w:p>
    <w:p w14:paraId="6D40768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VI - comunicar à Assembleia Legislativa, às Câmaras Municipais, ao prefeito e ex-prefeito, conforme as respectivas esferas de sua competência, a disponibilização dos processos de análises de contas e processos e procedimentos de fiscalização, para subsidiar procedimentos de investigação e/ou comissões de inquérito;</w:t>
      </w:r>
    </w:p>
    <w:p w14:paraId="5D108E2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</w:t>
      </w:r>
    </w:p>
    <w:p w14:paraId="5F298DE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 xml:space="preserve">XLII - deliberar sobre a participação dos membros dos órgãos deliberativos, do Ministério Público junto ao Tribunal de Contas e do Corpo Técnico, em cursos e treinamentos realizados fora da sede desta Corte;” </w:t>
      </w:r>
      <w:r w:rsidRPr="004426C4">
        <w:rPr>
          <w:rFonts w:cs="Arial"/>
          <w:sz w:val="24"/>
        </w:rPr>
        <w:t>(NR)</w:t>
      </w:r>
    </w:p>
    <w:p w14:paraId="583507A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color w:val="000000"/>
          <w:sz w:val="24"/>
        </w:rPr>
        <w:lastRenderedPageBreak/>
        <w:t>“</w:t>
      </w:r>
      <w:r w:rsidRPr="004426C4">
        <w:rPr>
          <w:rFonts w:cs="Arial"/>
          <w:color w:val="000000"/>
          <w:sz w:val="24"/>
          <w:u w:val="single"/>
        </w:rPr>
        <w:t>Art. 22.</w:t>
      </w:r>
      <w:r w:rsidRPr="004426C4">
        <w:rPr>
          <w:rFonts w:cs="Arial"/>
          <w:color w:val="000000"/>
          <w:sz w:val="24"/>
        </w:rPr>
        <w:t xml:space="preserve"> </w:t>
      </w:r>
      <w:r w:rsidRPr="004426C4">
        <w:rPr>
          <w:rFonts w:cs="Arial"/>
          <w:sz w:val="24"/>
        </w:rPr>
        <w:t>A Ouvidoria do Tribunal de Contas, vinculada à Presidência, é organizada em ato normativo próprio, submetido à apreciação do Tribunal Pleno, atua como unidade de controle social e tem por objetivos receber manifestações sobre serviços prestados pelo Tribunal e por entidades públicas, de atos de agentes públicos jurisdicionados do Tribunal ou de serviços por eles prestados, dando-lhes o devido encaminhamento, acompanhando a apuração de ilegalidades e irregularidades, se houver, assim como manter o interessado informado sobre o andamento da demanda, com vistas ao aperfeiçoamento dos serviços públicos e a proteção dos direitos da sociedade.” (NR)</w:t>
      </w:r>
    </w:p>
    <w:p w14:paraId="0573180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“</w:t>
      </w:r>
      <w:r w:rsidRPr="004426C4">
        <w:rPr>
          <w:rFonts w:cs="Arial"/>
          <w:color w:val="000000"/>
          <w:sz w:val="24"/>
          <w:u w:val="single"/>
        </w:rPr>
        <w:t>Art. 24.</w:t>
      </w:r>
      <w:r w:rsidRPr="004426C4">
        <w:rPr>
          <w:rFonts w:cs="Arial"/>
          <w:color w:val="000000"/>
          <w:sz w:val="24"/>
        </w:rPr>
        <w:t xml:space="preserve"> ...............................................</w:t>
      </w:r>
    </w:p>
    <w:p w14:paraId="2B6DFBF8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.............................................................</w:t>
      </w:r>
    </w:p>
    <w:p w14:paraId="356825BF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II - instaurar e presidir o Processo Administrativo Disciplinar contra servidor do Corpo Técnico, aplicando as penalidades, nos termos do art. 107, e presidir a Comissão de Ética e Disciplina, nos termos do art. 142, da Lei Complementar n° 113/2005;” (NR)</w:t>
      </w:r>
    </w:p>
    <w:p w14:paraId="777CE341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“</w:t>
      </w:r>
      <w:r w:rsidRPr="004426C4">
        <w:rPr>
          <w:rFonts w:cs="Arial"/>
          <w:color w:val="000000"/>
          <w:sz w:val="24"/>
          <w:u w:val="single"/>
        </w:rPr>
        <w:t>Art. 32.</w:t>
      </w:r>
      <w:r w:rsidRPr="004426C4">
        <w:rPr>
          <w:rFonts w:cs="Arial"/>
          <w:color w:val="000000"/>
          <w:sz w:val="24"/>
        </w:rPr>
        <w:t xml:space="preserve"> ..............................................</w:t>
      </w:r>
    </w:p>
    <w:p w14:paraId="0D2730C6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color w:val="000000"/>
          <w:sz w:val="24"/>
        </w:rPr>
        <w:t>............................................................</w:t>
      </w:r>
    </w:p>
    <w:p w14:paraId="3386CEA8" w14:textId="77777777" w:rsidR="00B43519" w:rsidRPr="004426C4" w:rsidRDefault="00B43519" w:rsidP="00B43519">
      <w:pPr>
        <w:pStyle w:val="Default"/>
        <w:framePr w:hSpace="141" w:wrap="around" w:vAnchor="text" w:hAnchor="text" w:y="1"/>
        <w:spacing w:before="120"/>
        <w:ind w:firstLine="1134"/>
        <w:jc w:val="both"/>
        <w:rPr>
          <w:rFonts w:ascii="Arial" w:hAnsi="Arial" w:cs="Arial"/>
          <w:bCs/>
        </w:rPr>
      </w:pPr>
      <w:r w:rsidRPr="004426C4">
        <w:rPr>
          <w:rFonts w:ascii="Arial" w:hAnsi="Arial" w:cs="Arial"/>
          <w:bCs/>
        </w:rPr>
        <w:t>X - exercer o juízo de admissibilidade nas consultas e tomadas de contas extraordinárias instauradas nos termos do art. 262, mediante despacho fundamentado;”</w:t>
      </w:r>
      <w:r w:rsidRPr="004426C4">
        <w:rPr>
          <w:rFonts w:ascii="Arial" w:hAnsi="Arial" w:cs="Arial"/>
        </w:rPr>
        <w:t xml:space="preserve"> (NR)</w:t>
      </w:r>
    </w:p>
    <w:p w14:paraId="55B2DBBF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97.</w:t>
      </w:r>
      <w:r w:rsidRPr="004426C4">
        <w:rPr>
          <w:rFonts w:cs="Arial"/>
          <w:bCs w:val="0"/>
          <w:sz w:val="24"/>
        </w:rPr>
        <w:t xml:space="preserve"> </w:t>
      </w:r>
      <w:r w:rsidRPr="004426C4">
        <w:rPr>
          <w:rFonts w:cs="Arial"/>
          <w:sz w:val="24"/>
        </w:rPr>
        <w:t>Ao Corpo Técnico, formado pelo conjunto de servidores integrantes do Quadro de Pessoal, é atribuído o exercício das atividades operacionais, dos serviços auxiliares e administrativos, necessários ao desempenho da função institucional do Tribunal de Contas.” (NR)</w:t>
      </w:r>
    </w:p>
    <w:p w14:paraId="49A50AA0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151-A</w:t>
      </w:r>
      <w:r w:rsidRPr="004426C4">
        <w:rPr>
          <w:rFonts w:cs="Arial"/>
          <w:sz w:val="24"/>
        </w:rPr>
        <w:t>. ........................................</w:t>
      </w:r>
    </w:p>
    <w:p w14:paraId="5B95669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</w:t>
      </w:r>
    </w:p>
    <w:p w14:paraId="0D8E10E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IX – expedir notas técnicas para o público externo, acerca da fiscalização, e instruções de serviços, acerca da forma de realização das fiscalizações;” (NR)</w:t>
      </w:r>
    </w:p>
    <w:p w14:paraId="1E2BBB3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156.</w:t>
      </w:r>
      <w:r w:rsidRPr="004426C4">
        <w:rPr>
          <w:rFonts w:cs="Arial"/>
          <w:sz w:val="24"/>
        </w:rPr>
        <w:t xml:space="preserve"> ...........................................</w:t>
      </w:r>
    </w:p>
    <w:p w14:paraId="0EBA47D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 xml:space="preserve">§ 1º As entidades mencionadas no </w:t>
      </w:r>
      <w:r w:rsidRPr="004426C4">
        <w:rPr>
          <w:rFonts w:cs="Arial"/>
          <w:i/>
          <w:sz w:val="24"/>
        </w:rPr>
        <w:t>caput</w:t>
      </w:r>
      <w:r w:rsidRPr="004426C4">
        <w:rPr>
          <w:rFonts w:cs="Arial"/>
          <w:sz w:val="24"/>
        </w:rPr>
        <w:t>, serão divididas em 6 (seis) Grupos, respeitada a proporcionalidade orçamentária e, preferencialmente, a vinculação de nível hierárquico da estrutura organizacional do Estado, mediante proposta de Portaria da Presidência, submetida à deliberação do Tribunal Pleno, na sessão ordinária anterior à eleição do Presidente, a cada 4 (quatro) anos.” (NR)</w:t>
      </w:r>
    </w:p>
    <w:p w14:paraId="1B6387B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157</w:t>
      </w:r>
      <w:r w:rsidRPr="004426C4">
        <w:rPr>
          <w:rFonts w:cs="Arial"/>
          <w:sz w:val="24"/>
        </w:rPr>
        <w:t>. ...........................................</w:t>
      </w:r>
    </w:p>
    <w:p w14:paraId="5459FAD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</w:t>
      </w:r>
    </w:p>
    <w:p w14:paraId="1AF95DB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  <w:lang w:eastAsia="en-US"/>
        </w:rPr>
      </w:pPr>
      <w:r w:rsidRPr="004426C4">
        <w:rPr>
          <w:rFonts w:cs="Arial"/>
          <w:sz w:val="24"/>
          <w:lang w:eastAsia="en-US"/>
        </w:rPr>
        <w:t xml:space="preserve">IV - propor e instruir tomada de contas extraordinária, de atos e contratos da administração, sugerindo as medidas administrativas e legais cabíveis, quando verificar falta de prestação de contas, desvio de bens, atos ilegais, desatendimento a determinações da Inspetoria e outras irregularidades </w:t>
      </w:r>
      <w:r w:rsidRPr="004426C4">
        <w:rPr>
          <w:rFonts w:cs="Arial"/>
          <w:sz w:val="24"/>
          <w:lang w:eastAsia="en-US"/>
        </w:rPr>
        <w:lastRenderedPageBreak/>
        <w:t>que resultem prejuízos para a Fazenda Pública Estadual ou retardamento às medidas de ressarcimento ao erário, na forma do art. 262;</w:t>
      </w:r>
    </w:p>
    <w:p w14:paraId="6B8C9A6E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  <w:lang w:eastAsia="en-US"/>
        </w:rPr>
        <w:t>..........................................................</w:t>
      </w:r>
    </w:p>
    <w:p w14:paraId="0C0D5836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  <w:lang w:eastAsia="en-US"/>
        </w:rPr>
      </w:pPr>
      <w:r w:rsidRPr="004426C4">
        <w:rPr>
          <w:rFonts w:cs="Arial"/>
          <w:sz w:val="24"/>
          <w:lang w:eastAsia="en-US"/>
        </w:rPr>
        <w:t xml:space="preserve">§ 5º As tomadas de contas extraordinárias previstas nos termos do inciso IV, relativas ao período fiscalizado, deverão ser propostas pelas Inspetorias, observando-se os prazos previstos em Instrução Normativa.” </w:t>
      </w:r>
      <w:r w:rsidRPr="004426C4">
        <w:rPr>
          <w:rFonts w:cs="Arial"/>
          <w:sz w:val="24"/>
        </w:rPr>
        <w:t>(NR)</w:t>
      </w:r>
    </w:p>
    <w:p w14:paraId="76FDD8F8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170</w:t>
      </w:r>
      <w:r w:rsidRPr="004426C4">
        <w:rPr>
          <w:rFonts w:cs="Arial"/>
          <w:sz w:val="24"/>
        </w:rPr>
        <w:t>. .........................................</w:t>
      </w:r>
    </w:p>
    <w:p w14:paraId="03799BA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  <w:lang w:eastAsia="en-US"/>
        </w:rPr>
      </w:pPr>
      <w:r w:rsidRPr="004426C4">
        <w:rPr>
          <w:rFonts w:cs="Arial"/>
          <w:color w:val="000000"/>
          <w:sz w:val="24"/>
        </w:rPr>
        <w:t>I - propor, planejar, organizar, orientar e controlar ações, iniciativas e projetos de soluções em tecnologia da informação para o desempenho e aprimoramento das atividades do Tribunal de Contas</w:t>
      </w:r>
      <w:r w:rsidRPr="004426C4">
        <w:rPr>
          <w:rFonts w:cs="Arial"/>
          <w:sz w:val="24"/>
        </w:rPr>
        <w:t>, ressalvadas as competências da Coordenadoria de Sistemas e Informações da Fiscalização;</w:t>
      </w:r>
    </w:p>
    <w:p w14:paraId="6B543AF0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</w:t>
      </w:r>
    </w:p>
    <w:p w14:paraId="1966060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color w:val="000000"/>
          <w:sz w:val="24"/>
        </w:rPr>
        <w:t xml:space="preserve">III - gerenciar os serviços de suporte à infraestrutura de </w:t>
      </w:r>
      <w:r w:rsidRPr="004426C4">
        <w:rPr>
          <w:rFonts w:cs="Arial"/>
          <w:i/>
          <w:color w:val="000000"/>
          <w:sz w:val="24"/>
        </w:rPr>
        <w:t>software</w:t>
      </w:r>
      <w:r w:rsidRPr="004426C4">
        <w:rPr>
          <w:rFonts w:cs="Arial"/>
          <w:color w:val="000000"/>
          <w:sz w:val="24"/>
        </w:rPr>
        <w:t xml:space="preserve"> e </w:t>
      </w:r>
      <w:r w:rsidRPr="004426C4">
        <w:rPr>
          <w:rFonts w:cs="Arial"/>
          <w:i/>
          <w:color w:val="000000"/>
          <w:sz w:val="24"/>
        </w:rPr>
        <w:t>hardware</w:t>
      </w:r>
      <w:r w:rsidRPr="004426C4">
        <w:rPr>
          <w:rFonts w:cs="Arial"/>
          <w:color w:val="000000"/>
          <w:sz w:val="24"/>
        </w:rPr>
        <w:t>, de modo a prover o seu adequado funcionamento e disponibilidade;</w:t>
      </w:r>
    </w:p>
    <w:p w14:paraId="7A01B8F7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</w:t>
      </w:r>
    </w:p>
    <w:p w14:paraId="2F21E30D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color w:val="000000"/>
          <w:sz w:val="24"/>
        </w:rPr>
        <w:t>V - gerenciar o serviço de suporte aos usuários e orientar o gerenciamento e a disseminação de boas práticas na utilização dos recursos de tecnologia da informação</w:t>
      </w:r>
      <w:r w:rsidRPr="004426C4">
        <w:rPr>
          <w:rFonts w:cs="Arial"/>
          <w:sz w:val="24"/>
        </w:rPr>
        <w:t>, ressalvadas as competências da Coordenadoria de Sistemas e Informações da Fiscalização e da Gerência de Atendimento da CGF;</w:t>
      </w:r>
    </w:p>
    <w:p w14:paraId="4210455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</w:t>
      </w:r>
    </w:p>
    <w:p w14:paraId="0541B9E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VII - planejar, controlar e gerenciar ambiente de rede corporativo de modo a prover operacionalidade, disponibilidade e segurança;</w:t>
      </w:r>
    </w:p>
    <w:p w14:paraId="4584D650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.......................................................</w:t>
      </w:r>
    </w:p>
    <w:p w14:paraId="141E9248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color w:val="000000"/>
          <w:sz w:val="24"/>
        </w:rPr>
        <w:t>XII - planejar, manter e zelar pela</w:t>
      </w:r>
      <w:r w:rsidRPr="004426C4">
        <w:rPr>
          <w:rFonts w:cs="Arial"/>
          <w:bCs w:val="0"/>
          <w:color w:val="000000"/>
          <w:sz w:val="24"/>
        </w:rPr>
        <w:t xml:space="preserve"> integridade e disponibilidade</w:t>
      </w:r>
      <w:r w:rsidRPr="004426C4">
        <w:rPr>
          <w:rFonts w:cs="Arial"/>
          <w:color w:val="000000"/>
          <w:sz w:val="24"/>
        </w:rPr>
        <w:t xml:space="preserve"> das soluções em tecnologia da informação e comunicação;</w:t>
      </w:r>
    </w:p>
    <w:p w14:paraId="73DE981D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</w:t>
      </w:r>
    </w:p>
    <w:p w14:paraId="3D7E871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color w:val="000000"/>
          <w:sz w:val="24"/>
        </w:rPr>
      </w:pPr>
      <w:r w:rsidRPr="004426C4">
        <w:rPr>
          <w:rFonts w:cs="Arial"/>
          <w:color w:val="000000"/>
          <w:sz w:val="24"/>
        </w:rPr>
        <w:t xml:space="preserve">XIV - identificar necessidades, planejar capacidades, coordenar e supervisionar a </w:t>
      </w:r>
      <w:r w:rsidRPr="004426C4">
        <w:rPr>
          <w:rFonts w:cs="Arial"/>
          <w:bCs w:val="0"/>
          <w:color w:val="000000"/>
          <w:sz w:val="24"/>
        </w:rPr>
        <w:t>renovação e atualização dos recursos de tecnologia da informação e comunicações do Tribunal;</w:t>
      </w:r>
    </w:p>
    <w:p w14:paraId="3A10A52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 xml:space="preserve">XV - garantir a origem, a autenticidade, a integridade, a inviolabilidade e a </w:t>
      </w:r>
      <w:r w:rsidRPr="004426C4">
        <w:rPr>
          <w:rFonts w:cs="Arial"/>
          <w:bCs w:val="0"/>
          <w:color w:val="000000"/>
          <w:sz w:val="24"/>
        </w:rPr>
        <w:t>segurança das informações</w:t>
      </w:r>
      <w:r w:rsidRPr="004426C4">
        <w:rPr>
          <w:rFonts w:cs="Arial"/>
          <w:color w:val="000000"/>
          <w:sz w:val="24"/>
        </w:rPr>
        <w:t xml:space="preserve"> armazenadas em meio eletrônico, nos procedimentos digitalmente certificados;</w:t>
      </w:r>
    </w:p>
    <w:p w14:paraId="2B9D1E1E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color w:val="000000"/>
          <w:sz w:val="24"/>
        </w:rPr>
        <w:t xml:space="preserve">XVI - </w:t>
      </w:r>
      <w:r w:rsidRPr="004426C4">
        <w:rPr>
          <w:rFonts w:cs="Arial"/>
          <w:bCs w:val="0"/>
          <w:color w:val="000000"/>
          <w:sz w:val="24"/>
        </w:rPr>
        <w:t>propor</w:t>
      </w:r>
      <w:r w:rsidRPr="004426C4">
        <w:rPr>
          <w:rFonts w:cs="Arial"/>
          <w:color w:val="000000"/>
          <w:sz w:val="24"/>
        </w:rPr>
        <w:t xml:space="preserve"> ao Comitê Estratégico de Tecnologia da Informação o </w:t>
      </w:r>
      <w:r w:rsidRPr="004426C4">
        <w:rPr>
          <w:rFonts w:cs="Arial"/>
          <w:bCs w:val="0"/>
          <w:color w:val="000000"/>
          <w:sz w:val="24"/>
        </w:rPr>
        <w:t xml:space="preserve">Plano Estratégico de Tecnologia da Informação </w:t>
      </w:r>
      <w:r w:rsidRPr="004426C4">
        <w:rPr>
          <w:rFonts w:cs="Arial"/>
          <w:bCs w:val="0"/>
          <w:sz w:val="24"/>
        </w:rPr>
        <w:t>e o Plano Diretor de Tecnologia da Informação,</w:t>
      </w:r>
      <w:r w:rsidRPr="004426C4">
        <w:rPr>
          <w:rFonts w:cs="Arial"/>
          <w:bCs w:val="0"/>
          <w:color w:val="000000"/>
          <w:sz w:val="24"/>
        </w:rPr>
        <w:t xml:space="preserve"> bem como as</w:t>
      </w:r>
      <w:r w:rsidRPr="004426C4">
        <w:rPr>
          <w:rFonts w:cs="Arial"/>
          <w:color w:val="000000"/>
          <w:sz w:val="24"/>
        </w:rPr>
        <w:t xml:space="preserve"> respectivas alterações e atualizações;</w:t>
      </w:r>
    </w:p>
    <w:p w14:paraId="459920E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 xml:space="preserve">XVII - prestar informações ao Comitê Estratégico de Tecnologia da Informação sobre a execução dos respectivos Planos, inclusive sobre as ações da sua área de </w:t>
      </w:r>
      <w:r w:rsidRPr="004426C4">
        <w:rPr>
          <w:rFonts w:cs="Arial"/>
          <w:bCs w:val="0"/>
          <w:color w:val="000000"/>
          <w:sz w:val="24"/>
        </w:rPr>
        <w:t>Segurança da Informação</w:t>
      </w:r>
      <w:r w:rsidRPr="004426C4">
        <w:rPr>
          <w:rFonts w:cs="Arial"/>
          <w:color w:val="000000"/>
          <w:sz w:val="24"/>
        </w:rPr>
        <w:t xml:space="preserve">, bem como acerca </w:t>
      </w:r>
      <w:r w:rsidRPr="004426C4">
        <w:rPr>
          <w:rFonts w:cs="Arial"/>
          <w:bCs w:val="0"/>
          <w:color w:val="000000"/>
          <w:sz w:val="24"/>
        </w:rPr>
        <w:t>dos projetos e demais indicadores</w:t>
      </w:r>
      <w:r w:rsidRPr="004426C4">
        <w:rPr>
          <w:rFonts w:cs="Arial"/>
          <w:color w:val="000000"/>
          <w:sz w:val="24"/>
        </w:rPr>
        <w:t xml:space="preserve"> acordados entre a unidade e o Comitê;</w:t>
      </w:r>
    </w:p>
    <w:p w14:paraId="1E909DCE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color w:val="000000"/>
          <w:sz w:val="24"/>
        </w:rPr>
        <w:t>........................................................</w:t>
      </w:r>
    </w:p>
    <w:p w14:paraId="2D02B7C9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</w:rPr>
      </w:pPr>
      <w:r w:rsidRPr="004426C4">
        <w:rPr>
          <w:rFonts w:ascii="Arial" w:hAnsi="Arial" w:cs="Arial"/>
        </w:rPr>
        <w:lastRenderedPageBreak/>
        <w:t>§ 1º .................................................</w:t>
      </w:r>
    </w:p>
    <w:p w14:paraId="5C516C97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</w:rPr>
      </w:pPr>
      <w:r w:rsidRPr="004426C4">
        <w:rPr>
          <w:rFonts w:ascii="Arial" w:hAnsi="Arial" w:cs="Arial"/>
        </w:rPr>
        <w:t>I - propor e revisar a Política de Segurança da Informação e Comunicações e o Plano de Continuidade de Negócios de TI;” (NR)</w:t>
      </w:r>
    </w:p>
    <w:p w14:paraId="3ABFBD24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175-A</w:t>
      </w:r>
      <w:r w:rsidRPr="004426C4">
        <w:rPr>
          <w:rFonts w:cs="Arial"/>
          <w:sz w:val="24"/>
        </w:rPr>
        <w:t>. ......................................</w:t>
      </w:r>
    </w:p>
    <w:p w14:paraId="68C7D136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</w:t>
      </w:r>
    </w:p>
    <w:p w14:paraId="54B1FB3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sz w:val="24"/>
        </w:rPr>
        <w:t>Parágrafo único. Quando os atendimentos necessitarem de informações das unidades técnicas, estes serão encaminhados diretamente aos respectivos setores, nos termos do disposto no art. 151-A, VI; quando necessitarem de informações das Inspetorias de Controle Externo, serão encaminhados ao respectivo Superintendente.” (NR)</w:t>
      </w:r>
    </w:p>
    <w:p w14:paraId="4AFFCE84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</w:rPr>
      </w:pPr>
      <w:r w:rsidRPr="004426C4">
        <w:rPr>
          <w:rFonts w:ascii="Arial" w:hAnsi="Arial" w:cs="Arial"/>
        </w:rPr>
        <w:t>“</w:t>
      </w:r>
      <w:r w:rsidRPr="004426C4">
        <w:rPr>
          <w:rFonts w:ascii="Arial" w:hAnsi="Arial" w:cs="Arial"/>
          <w:u w:val="single"/>
        </w:rPr>
        <w:t>Art. 175-H.</w:t>
      </w:r>
      <w:r w:rsidRPr="004426C4">
        <w:rPr>
          <w:rFonts w:ascii="Arial" w:hAnsi="Arial" w:cs="Arial"/>
        </w:rPr>
        <w:t xml:space="preserve"> ......................................</w:t>
      </w:r>
    </w:p>
    <w:p w14:paraId="52A26DC0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</w:rPr>
      </w:pPr>
      <w:r w:rsidRPr="004426C4">
        <w:rPr>
          <w:rFonts w:ascii="Arial" w:hAnsi="Arial" w:cs="Arial"/>
        </w:rPr>
        <w:t>..........................................................</w:t>
      </w:r>
    </w:p>
    <w:p w14:paraId="3C5949C0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sz w:val="24"/>
          <w:lang w:eastAsia="en-US"/>
        </w:rPr>
        <w:t xml:space="preserve">XIII - propor tomada de contas extraordinária, nos termos do art. 262.” </w:t>
      </w:r>
      <w:r w:rsidRPr="004426C4">
        <w:rPr>
          <w:rFonts w:cs="Arial"/>
          <w:sz w:val="24"/>
        </w:rPr>
        <w:t>(NR)</w:t>
      </w:r>
    </w:p>
    <w:p w14:paraId="486F0CE9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</w:rPr>
      </w:pPr>
      <w:r w:rsidRPr="004426C4">
        <w:rPr>
          <w:rFonts w:ascii="Arial" w:hAnsi="Arial" w:cs="Arial"/>
        </w:rPr>
        <w:t>“</w:t>
      </w:r>
      <w:r w:rsidRPr="004426C4">
        <w:rPr>
          <w:rFonts w:ascii="Arial" w:hAnsi="Arial" w:cs="Arial"/>
          <w:u w:val="single"/>
        </w:rPr>
        <w:t>Art. 175-I.</w:t>
      </w:r>
      <w:r w:rsidRPr="004426C4">
        <w:rPr>
          <w:rFonts w:ascii="Arial" w:hAnsi="Arial" w:cs="Arial"/>
        </w:rPr>
        <w:t xml:space="preserve"> ........................................</w:t>
      </w:r>
    </w:p>
    <w:p w14:paraId="674F2F64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</w:t>
      </w:r>
    </w:p>
    <w:p w14:paraId="63DA0CF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  <w:lang w:eastAsia="en-US"/>
        </w:rPr>
      </w:pPr>
      <w:r w:rsidRPr="004426C4">
        <w:rPr>
          <w:rFonts w:cs="Arial"/>
          <w:sz w:val="24"/>
          <w:lang w:eastAsia="en-US"/>
        </w:rPr>
        <w:t xml:space="preserve">X - propor tomada de contas extraordinária, nos termos do art. 262.” </w:t>
      </w:r>
      <w:r w:rsidRPr="004426C4">
        <w:rPr>
          <w:rFonts w:cs="Arial"/>
          <w:sz w:val="24"/>
        </w:rPr>
        <w:t>(NR)</w:t>
      </w:r>
    </w:p>
    <w:p w14:paraId="3F30EA7A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</w:rPr>
      </w:pPr>
      <w:r w:rsidRPr="004426C4">
        <w:rPr>
          <w:rFonts w:ascii="Arial" w:hAnsi="Arial" w:cs="Arial"/>
        </w:rPr>
        <w:t>“</w:t>
      </w:r>
      <w:r w:rsidRPr="004426C4">
        <w:rPr>
          <w:rFonts w:ascii="Arial" w:hAnsi="Arial" w:cs="Arial"/>
          <w:u w:val="single"/>
        </w:rPr>
        <w:t>Art. 175-J.</w:t>
      </w:r>
      <w:r w:rsidRPr="004426C4">
        <w:rPr>
          <w:rFonts w:ascii="Arial" w:hAnsi="Arial" w:cs="Arial"/>
        </w:rPr>
        <w:t xml:space="preserve"> .......................................</w:t>
      </w:r>
    </w:p>
    <w:p w14:paraId="52A0165F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</w:t>
      </w:r>
    </w:p>
    <w:p w14:paraId="6287225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bCs w:val="0"/>
          <w:color w:val="000000"/>
          <w:sz w:val="24"/>
        </w:rPr>
        <w:t xml:space="preserve">III - instruir os processos e requerimentos afetos à área estadual, independentemente da matéria, inclusive os processos de homologação das cotas do ICMS, ressalvadas as competências das Inspetorias de Controle Externo, e facultado o pedido direto de informação às demais Coordenadorias em caso de necessidade de auxílio estritamente técnico para a instrução dos processos de sua competência;” </w:t>
      </w:r>
      <w:r w:rsidRPr="004426C4">
        <w:rPr>
          <w:rFonts w:cs="Arial"/>
          <w:sz w:val="24"/>
        </w:rPr>
        <w:t>(NR)</w:t>
      </w:r>
    </w:p>
    <w:p w14:paraId="753E1A2E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</w:rPr>
      </w:pPr>
      <w:r w:rsidRPr="004426C4">
        <w:rPr>
          <w:rFonts w:ascii="Arial" w:hAnsi="Arial" w:cs="Arial"/>
        </w:rPr>
        <w:t>“</w:t>
      </w:r>
      <w:r w:rsidRPr="004426C4">
        <w:rPr>
          <w:rFonts w:ascii="Arial" w:hAnsi="Arial" w:cs="Arial"/>
          <w:u w:val="single"/>
        </w:rPr>
        <w:t>Art. 175-K.</w:t>
      </w:r>
      <w:r w:rsidRPr="004426C4">
        <w:rPr>
          <w:rFonts w:ascii="Arial" w:hAnsi="Arial" w:cs="Arial"/>
        </w:rPr>
        <w:t xml:space="preserve"> ......................................</w:t>
      </w:r>
    </w:p>
    <w:p w14:paraId="6A7F5317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sz w:val="24"/>
        </w:rPr>
        <w:t>.........................................................</w:t>
      </w:r>
    </w:p>
    <w:p w14:paraId="31A38747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sz w:val="24"/>
        </w:rPr>
        <w:t xml:space="preserve">II - </w:t>
      </w:r>
      <w:r w:rsidRPr="004426C4">
        <w:rPr>
          <w:rFonts w:cs="Arial"/>
          <w:bCs w:val="0"/>
          <w:sz w:val="24"/>
        </w:rPr>
        <w:t xml:space="preserve">instruir os processos e requerimentos afetos à área municipal, independentemente da matéria, facultado o pedido direto de informação às demais Coordenadorias em caso de necessidade de auxílio estritamente técnico para a instrução dos processos de sua competência;” </w:t>
      </w:r>
      <w:r w:rsidRPr="004426C4">
        <w:rPr>
          <w:rFonts w:cs="Arial"/>
          <w:sz w:val="24"/>
        </w:rPr>
        <w:t>(NR)</w:t>
      </w:r>
    </w:p>
    <w:p w14:paraId="6989742D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</w:rPr>
      </w:pPr>
      <w:r w:rsidRPr="004426C4">
        <w:rPr>
          <w:rFonts w:ascii="Arial" w:hAnsi="Arial" w:cs="Arial"/>
        </w:rPr>
        <w:t>“</w:t>
      </w:r>
      <w:r w:rsidRPr="004426C4">
        <w:rPr>
          <w:rFonts w:ascii="Arial" w:hAnsi="Arial" w:cs="Arial"/>
          <w:u w:val="single"/>
        </w:rPr>
        <w:t>Art. 175-L.</w:t>
      </w:r>
      <w:r w:rsidRPr="004426C4">
        <w:rPr>
          <w:rFonts w:ascii="Arial" w:hAnsi="Arial" w:cs="Arial"/>
        </w:rPr>
        <w:t xml:space="preserve"> ........................................</w:t>
      </w:r>
    </w:p>
    <w:p w14:paraId="593AC3D4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sz w:val="24"/>
        </w:rPr>
        <w:t>...........................................................</w:t>
      </w:r>
    </w:p>
    <w:p w14:paraId="3E7781E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color w:val="000000"/>
          <w:sz w:val="24"/>
        </w:rPr>
        <w:t>XV - monitorar o cumprimento das determinações expedidas em processos de competência das Coordenadorias, incluída a verificação do cumprimento de decisões;</w:t>
      </w:r>
    </w:p>
    <w:p w14:paraId="09BFEF6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color w:val="000000"/>
          <w:sz w:val="24"/>
        </w:rPr>
        <w:t xml:space="preserve">XVI - propor tomada de contas extraordinária, nos termos do art. 262;” </w:t>
      </w:r>
      <w:r w:rsidRPr="004426C4">
        <w:rPr>
          <w:rFonts w:cs="Arial"/>
          <w:sz w:val="24"/>
        </w:rPr>
        <w:t>(NR)</w:t>
      </w:r>
    </w:p>
    <w:p w14:paraId="23505D39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</w:rPr>
      </w:pPr>
      <w:r w:rsidRPr="004426C4">
        <w:rPr>
          <w:rFonts w:ascii="Arial" w:hAnsi="Arial" w:cs="Arial"/>
        </w:rPr>
        <w:t>“</w:t>
      </w:r>
      <w:r w:rsidRPr="004426C4">
        <w:rPr>
          <w:rFonts w:ascii="Arial" w:hAnsi="Arial" w:cs="Arial"/>
          <w:u w:val="single"/>
        </w:rPr>
        <w:t>Art. 175-M.</w:t>
      </w:r>
      <w:r w:rsidRPr="004426C4">
        <w:rPr>
          <w:rFonts w:ascii="Arial" w:hAnsi="Arial" w:cs="Arial"/>
        </w:rPr>
        <w:t xml:space="preserve"> .......................................</w:t>
      </w:r>
    </w:p>
    <w:p w14:paraId="5D15118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sz w:val="24"/>
        </w:rPr>
        <w:lastRenderedPageBreak/>
        <w:t>...........................................................</w:t>
      </w:r>
    </w:p>
    <w:p w14:paraId="0C4E15E7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sz w:val="24"/>
          <w:lang w:eastAsia="en-US"/>
        </w:rPr>
        <w:t xml:space="preserve">VIII - propor tomada de contas extraordinária, nos termos do art. 262.” </w:t>
      </w:r>
      <w:r w:rsidRPr="004426C4">
        <w:rPr>
          <w:rFonts w:cs="Arial"/>
          <w:sz w:val="24"/>
        </w:rPr>
        <w:t>(NR)</w:t>
      </w:r>
    </w:p>
    <w:p w14:paraId="2AAAF8B0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</w:rPr>
      </w:pPr>
      <w:r w:rsidRPr="004426C4">
        <w:rPr>
          <w:rFonts w:ascii="Arial" w:hAnsi="Arial" w:cs="Arial"/>
        </w:rPr>
        <w:t>“</w:t>
      </w:r>
      <w:r w:rsidRPr="004426C4">
        <w:rPr>
          <w:rFonts w:ascii="Arial" w:hAnsi="Arial" w:cs="Arial"/>
          <w:u w:val="single"/>
        </w:rPr>
        <w:t>Art. 175-N.</w:t>
      </w:r>
      <w:r w:rsidRPr="004426C4">
        <w:rPr>
          <w:rFonts w:ascii="Arial" w:hAnsi="Arial" w:cs="Arial"/>
        </w:rPr>
        <w:t xml:space="preserve"> .......................................</w:t>
      </w:r>
    </w:p>
    <w:p w14:paraId="7C13537F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  <w:lang w:eastAsia="en-US"/>
        </w:rPr>
        <w:t>I - produzir levantamentos, diagnósticos e perfis acerca da Administração Pública a fim de subsidiar o planejamento e a execução das iniciativas ordinárias e extraordinárias de fiscalização, sob demanda da Coordenadoria-Geral de Fiscalização, incluídos os pedidos oriundos de requerimentos externos;</w:t>
      </w:r>
    </w:p>
    <w:p w14:paraId="0C772DFE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</w:t>
      </w:r>
    </w:p>
    <w:p w14:paraId="532C30AE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  <w:lang w:eastAsia="en-US"/>
        </w:rPr>
      </w:pPr>
      <w:r w:rsidRPr="004426C4">
        <w:rPr>
          <w:rFonts w:cs="Arial"/>
          <w:sz w:val="24"/>
          <w:lang w:eastAsia="en-US"/>
        </w:rPr>
        <w:t xml:space="preserve">VII - elaborar e validar trilhas de fiscalização, sob demanda da Coordenadoria-Geral de Fiscalização e em conjunto com as unidades técnicas;” </w:t>
      </w:r>
      <w:r w:rsidRPr="004426C4">
        <w:rPr>
          <w:rFonts w:cs="Arial"/>
          <w:sz w:val="24"/>
        </w:rPr>
        <w:t>(NR)</w:t>
      </w:r>
    </w:p>
    <w:p w14:paraId="6154610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  <w:lang w:eastAsia="en-US"/>
        </w:rPr>
      </w:pPr>
      <w:r w:rsidRPr="004426C4">
        <w:rPr>
          <w:rFonts w:cs="Arial"/>
          <w:sz w:val="24"/>
          <w:lang w:eastAsia="en-US"/>
        </w:rPr>
        <w:t>“</w:t>
      </w:r>
      <w:r w:rsidRPr="004426C4">
        <w:rPr>
          <w:rFonts w:cs="Arial"/>
          <w:sz w:val="24"/>
          <w:u w:val="single"/>
          <w:lang w:eastAsia="en-US"/>
        </w:rPr>
        <w:t>Art. 186-B.</w:t>
      </w:r>
      <w:r w:rsidRPr="004426C4">
        <w:rPr>
          <w:rFonts w:cs="Arial"/>
          <w:sz w:val="24"/>
          <w:lang w:eastAsia="en-US"/>
        </w:rPr>
        <w:t xml:space="preserve"> .......................................</w:t>
      </w:r>
    </w:p>
    <w:p w14:paraId="7D1AE68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§ 1º O Comitê será constituído pelos gestores da Diretoria-Geral, Coordenadoria-Geral de Fiscalização, Diretoria de Planejamento, Diretoria de Tecnologia da Informação e Coordenadoria de Sistemas e Informações de Fiscalização, sendo presidido pelo Diretor-Geral.</w:t>
      </w:r>
    </w:p>
    <w:p w14:paraId="0C0B214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§ 2º ...................................................</w:t>
      </w:r>
    </w:p>
    <w:p w14:paraId="2208CFC1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I - examinar e aprovar o Planejamento Estratégico de Tecnologia de Informação e o Plano Diretor de Tecnologia de Informação, para promover o alinhamento das ações da área às diretrizes estratégicas do Tribunal;</w:t>
      </w:r>
    </w:p>
    <w:p w14:paraId="4716D79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..........................................................</w:t>
      </w:r>
    </w:p>
    <w:p w14:paraId="525A53DD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III - examinar e aprovar o Plano de Ações e Investimentos, acompanhar o desenvolvimento e a implantação dos respectivos projetos;</w:t>
      </w:r>
    </w:p>
    <w:p w14:paraId="6E50171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IV - examinar e aprovar a Política de Segurança da Informação e Comunicações, bem como demais normas correlatas e encaminhar à Presidência do Tribunal para sua formalização;</w:t>
      </w:r>
    </w:p>
    <w:p w14:paraId="11934E23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..........................................................</w:t>
      </w:r>
    </w:p>
    <w:p w14:paraId="5B295AC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color w:val="000000"/>
          <w:sz w:val="24"/>
        </w:rPr>
        <w:t xml:space="preserve">VII - revisar o Planejamento Estratégico de Tecnologia da Informação, para promover o alinhamento das ações da área às diretrizes estratégicas do Tribunal, a cada dois anos ou em prazo menor, quando grandes mudanças na área tecnológica, organizacional e legal forem constatadas.” </w:t>
      </w:r>
      <w:r w:rsidRPr="004426C4">
        <w:rPr>
          <w:rFonts w:cs="Arial"/>
          <w:sz w:val="24"/>
        </w:rPr>
        <w:t>(NR)</w:t>
      </w:r>
    </w:p>
    <w:p w14:paraId="5C8C3166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212.</w:t>
      </w:r>
      <w:r w:rsidRPr="004426C4">
        <w:rPr>
          <w:rFonts w:cs="Arial"/>
          <w:bCs w:val="0"/>
          <w:sz w:val="24"/>
        </w:rPr>
        <w:t xml:space="preserve"> O recebimento das Contas Anuais do Governo do Estado será imediatamente comunicado ao Relator, e encaminhadas à Coordenadoria de Gestão Estadual, a qual terá o prazo de 30 (trinta) dias para análise e instrução, a partir da data do protocolo.</w:t>
      </w:r>
    </w:p>
    <w:p w14:paraId="094FFD3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</w:t>
      </w:r>
    </w:p>
    <w:p w14:paraId="5CB29ED8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</w:rPr>
      </w:pPr>
      <w:r w:rsidRPr="004426C4">
        <w:rPr>
          <w:rFonts w:cs="Arial"/>
          <w:bCs w:val="0"/>
          <w:sz w:val="24"/>
        </w:rPr>
        <w:t>§ 2º Na sequência, a prestação de contas, com análise técnica e instrução da Coordenadoria de Gestão Estadual, será enviada ao Ministério Público junto ao Tribunal de Contas, para manifestação, em 10 (dez) dias.</w:t>
      </w:r>
    </w:p>
    <w:p w14:paraId="4B849936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</w:rPr>
      </w:pPr>
      <w:r w:rsidRPr="004426C4">
        <w:rPr>
          <w:rFonts w:cs="Arial"/>
          <w:bCs w:val="0"/>
          <w:sz w:val="24"/>
        </w:rPr>
        <w:lastRenderedPageBreak/>
        <w:t>..........................................................</w:t>
      </w:r>
    </w:p>
    <w:p w14:paraId="38F6972A" w14:textId="77777777" w:rsidR="00B43519" w:rsidRPr="004426C4" w:rsidRDefault="00B43519" w:rsidP="00B43519">
      <w:pPr>
        <w:pStyle w:val="ArtigosOrdinais"/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4º Acompanhada da Instrução da Coordenadoria de Gestão Estadual, bem como do parecer do Ministério Público junto ao Tribunal de Contas, retorna a matéria ao Relator para elaboração do relatório e parecer prévio, no prazo de 20 (vinte) dias.</w:t>
      </w:r>
      <w:r w:rsidRPr="004426C4">
        <w:rPr>
          <w:rFonts w:cs="Arial"/>
          <w:bCs w:val="0"/>
          <w:sz w:val="24"/>
        </w:rPr>
        <w:t xml:space="preserve">” </w:t>
      </w:r>
      <w:r w:rsidRPr="004426C4">
        <w:rPr>
          <w:rFonts w:cs="Arial"/>
          <w:sz w:val="24"/>
        </w:rPr>
        <w:t>(NR)</w:t>
      </w:r>
    </w:p>
    <w:p w14:paraId="67120B56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227.</w:t>
      </w:r>
      <w:r w:rsidRPr="004426C4">
        <w:rPr>
          <w:rFonts w:cs="Arial"/>
          <w:bCs w:val="0"/>
          <w:sz w:val="24"/>
        </w:rPr>
        <w:t xml:space="preserve"> ..........................................</w:t>
      </w:r>
    </w:p>
    <w:p w14:paraId="3A49BD5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bCs w:val="0"/>
          <w:sz w:val="24"/>
        </w:rPr>
        <w:t xml:space="preserve">Parágrafo único. Também são consideradas transferências os recursos públicos repassados às Organizações da Sociedade Civil de Interesse Público – OSCIP, às Organizações Sociais, às Organizações Não Governamentais, aos Escritórios de Representação e aos Serviços Sociais Autônomos, sendo que, em tais casos, as informações relativas às transferências devem ser enviadas ao Tribunal para fiscalização via sistema(s) de captação de dados de transferências voluntárias.” </w:t>
      </w:r>
      <w:r w:rsidRPr="004426C4">
        <w:rPr>
          <w:rFonts w:cs="Arial"/>
          <w:sz w:val="24"/>
        </w:rPr>
        <w:t>(NR)</w:t>
      </w:r>
    </w:p>
    <w:p w14:paraId="39F2211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228.</w:t>
      </w:r>
      <w:r w:rsidRPr="004426C4">
        <w:rPr>
          <w:rFonts w:cs="Arial"/>
          <w:bCs w:val="0"/>
          <w:sz w:val="24"/>
        </w:rPr>
        <w:t xml:space="preserve"> ...........................................</w:t>
      </w:r>
    </w:p>
    <w:p w14:paraId="18ECC28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  <w:lang w:eastAsia="en-US"/>
        </w:rPr>
      </w:pPr>
      <w:r w:rsidRPr="004426C4">
        <w:rPr>
          <w:rFonts w:cs="Arial"/>
          <w:sz w:val="24"/>
          <w:lang w:eastAsia="en-US"/>
        </w:rPr>
        <w:t xml:space="preserve">§ 1º Constará da caracterização da transferência a identificação do órgão repassador e do seu representante legal, e será de sua responsabilidade a apresentação de relatório circunstanciado sobre o acompanhamento da execução do convênio ou instrumento congênere, contendo expressa manifestação acerca da regularidade da aplicação dos recursos, dentre outros elementos, observada a legislação que rege a matéria.” </w:t>
      </w:r>
      <w:r w:rsidRPr="004426C4">
        <w:rPr>
          <w:rFonts w:cs="Arial"/>
          <w:sz w:val="24"/>
        </w:rPr>
        <w:t>(NR)</w:t>
      </w:r>
    </w:p>
    <w:p w14:paraId="4DEEA37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  <w:lang w:eastAsia="en-US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233.</w:t>
      </w:r>
      <w:r w:rsidRPr="004426C4">
        <w:rPr>
          <w:rFonts w:cs="Arial"/>
          <w:bCs w:val="0"/>
          <w:sz w:val="24"/>
        </w:rPr>
        <w:t xml:space="preserve"> </w:t>
      </w:r>
      <w:r w:rsidRPr="004426C4">
        <w:rPr>
          <w:rFonts w:cs="Arial"/>
          <w:sz w:val="24"/>
          <w:lang w:eastAsia="en-US"/>
        </w:rPr>
        <w:t xml:space="preserve">Diante da omissão do dever de prestar contas, da não comprovação da aplicação dos recursos repassados pelo Estado e Municípios na forma prevista no inciso VI, do art. 1º, da Lei Complementar nº 113/2005, da ocorrência de desfalque ou desvio de dinheiros, bens ou valores públicos, ou, ainda, da prática de qualquer ato ilegal, ilegítimo ou antieconômico de que resulte </w:t>
      </w:r>
      <w:proofErr w:type="spellStart"/>
      <w:r w:rsidRPr="004426C4">
        <w:rPr>
          <w:rFonts w:cs="Arial"/>
          <w:sz w:val="24"/>
          <w:lang w:eastAsia="en-US"/>
        </w:rPr>
        <w:t>dano</w:t>
      </w:r>
      <w:proofErr w:type="spellEnd"/>
      <w:r w:rsidRPr="004426C4">
        <w:rPr>
          <w:rFonts w:cs="Arial"/>
          <w:sz w:val="24"/>
          <w:lang w:eastAsia="en-US"/>
        </w:rPr>
        <w:t xml:space="preserve"> ao erário, a autoridade administrativa, sob pena de responsabilidade solidária de seu gestor, deverá adotar providências com vistas à instauração de Tomada de Contas Especial para apuração dos fatos, identificação dos responsáveis e quantificação do dano.” </w:t>
      </w:r>
      <w:r w:rsidRPr="004426C4">
        <w:rPr>
          <w:rFonts w:cs="Arial"/>
          <w:sz w:val="24"/>
        </w:rPr>
        <w:t>(NR)</w:t>
      </w:r>
    </w:p>
    <w:p w14:paraId="57019C1D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  <w:bCs/>
          <w:color w:val="auto"/>
        </w:rPr>
      </w:pPr>
      <w:r w:rsidRPr="004426C4">
        <w:rPr>
          <w:rFonts w:ascii="Arial" w:hAnsi="Arial" w:cs="Arial"/>
          <w:bCs/>
          <w:color w:val="auto"/>
        </w:rPr>
        <w:t>“</w:t>
      </w:r>
      <w:r w:rsidRPr="004426C4">
        <w:rPr>
          <w:rFonts w:ascii="Arial" w:hAnsi="Arial" w:cs="Arial"/>
          <w:bCs/>
          <w:color w:val="auto"/>
          <w:u w:val="single"/>
        </w:rPr>
        <w:t>Art. 236.</w:t>
      </w:r>
      <w:r w:rsidRPr="004426C4">
        <w:rPr>
          <w:rFonts w:ascii="Arial" w:hAnsi="Arial" w:cs="Arial"/>
          <w:bCs/>
          <w:color w:val="auto"/>
        </w:rPr>
        <w:t xml:space="preserve"> Será instaurada Tomada de Contas Extraordinária em caso de:</w:t>
      </w:r>
    </w:p>
    <w:p w14:paraId="73CEF1D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  <w:lang w:eastAsia="en-US"/>
        </w:rPr>
      </w:pPr>
      <w:r w:rsidRPr="004426C4">
        <w:rPr>
          <w:rFonts w:cs="Arial"/>
          <w:bCs w:val="0"/>
          <w:sz w:val="24"/>
          <w:lang w:eastAsia="en-US"/>
        </w:rPr>
        <w:t>...........................................................</w:t>
      </w:r>
    </w:p>
    <w:p w14:paraId="652138E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  <w:lang w:eastAsia="en-US"/>
        </w:rPr>
      </w:pPr>
      <w:r w:rsidRPr="004426C4">
        <w:rPr>
          <w:rFonts w:cs="Arial"/>
          <w:bCs w:val="0"/>
          <w:sz w:val="24"/>
          <w:lang w:eastAsia="en-US"/>
        </w:rPr>
        <w:t xml:space="preserve">§ 1º A tomada de contas extraordinária obedecerá ao rito previsto para a prestação de contas, observados o devido processo legal e a garantia ao exercício do direito ao contraditório e, quando for o caso, a previsão do art. 262.” </w:t>
      </w:r>
      <w:r w:rsidRPr="004426C4">
        <w:rPr>
          <w:rFonts w:cs="Arial"/>
          <w:sz w:val="24"/>
        </w:rPr>
        <w:t>(NR)</w:t>
      </w:r>
    </w:p>
    <w:p w14:paraId="469191F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  <w:lang w:eastAsia="en-US"/>
        </w:rPr>
      </w:pPr>
      <w:r w:rsidRPr="004426C4">
        <w:rPr>
          <w:rFonts w:cs="Arial"/>
          <w:sz w:val="24"/>
          <w:lang w:eastAsia="en-US"/>
        </w:rPr>
        <w:t>“</w:t>
      </w:r>
      <w:r w:rsidRPr="004426C4">
        <w:rPr>
          <w:rFonts w:cs="Arial"/>
          <w:sz w:val="24"/>
          <w:u w:val="single"/>
          <w:lang w:eastAsia="en-US"/>
        </w:rPr>
        <w:t>Art. 257.</w:t>
      </w:r>
      <w:r w:rsidRPr="004426C4">
        <w:rPr>
          <w:rFonts w:cs="Arial"/>
          <w:sz w:val="24"/>
          <w:lang w:eastAsia="en-US"/>
        </w:rPr>
        <w:t xml:space="preserve"> Acompanhamento é o instrumento utilizado pelo Tribunal para fiscalizar atos e processos de gestão, </w:t>
      </w:r>
      <w:r w:rsidRPr="004426C4">
        <w:rPr>
          <w:rFonts w:cs="Arial"/>
          <w:sz w:val="24"/>
        </w:rPr>
        <w:t>de forma concomitante e contínua, quanto aos aspectos de economicidade, eficiência, eficácia e legalidade, entre outros.” (NR)</w:t>
      </w:r>
    </w:p>
    <w:p w14:paraId="5999C7EF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259-A.</w:t>
      </w:r>
      <w:r w:rsidRPr="004426C4">
        <w:rPr>
          <w:rFonts w:cs="Arial"/>
          <w:bCs w:val="0"/>
          <w:sz w:val="24"/>
        </w:rPr>
        <w:t xml:space="preserve"> Os procedimentos de fiscalização de que trata esta seção terão início:</w:t>
      </w:r>
    </w:p>
    <w:p w14:paraId="7B980AC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</w:t>
      </w:r>
    </w:p>
    <w:p w14:paraId="12E2E7F6" w14:textId="77777777" w:rsidR="00B43519" w:rsidRPr="004426C4" w:rsidRDefault="00B43519" w:rsidP="00B43519">
      <w:pPr>
        <w:framePr w:hSpace="141" w:wrap="around" w:vAnchor="text" w:hAnchor="text" w:y="1"/>
        <w:spacing w:before="120" w:after="0" w:line="240" w:lineRule="auto"/>
        <w:ind w:firstLine="1134"/>
        <w:rPr>
          <w:rFonts w:ascii="Arial" w:hAnsi="Arial" w:cs="Arial"/>
          <w:bCs/>
          <w:sz w:val="24"/>
          <w:szCs w:val="24"/>
        </w:rPr>
      </w:pPr>
      <w:r w:rsidRPr="004426C4">
        <w:rPr>
          <w:rFonts w:ascii="Arial" w:hAnsi="Arial" w:cs="Arial"/>
          <w:bCs/>
          <w:sz w:val="24"/>
          <w:szCs w:val="24"/>
        </w:rPr>
        <w:lastRenderedPageBreak/>
        <w:t xml:space="preserve">IV - mediante inclusão no Plano Anual de Fiscalização, nos termos do art. 260 e do art. 151-A, III, nas demais hipóteses.” </w:t>
      </w:r>
      <w:r w:rsidRPr="004426C4">
        <w:rPr>
          <w:rFonts w:ascii="Arial" w:hAnsi="Arial" w:cs="Arial"/>
          <w:sz w:val="24"/>
          <w:szCs w:val="24"/>
        </w:rPr>
        <w:t>(NR)</w:t>
      </w:r>
    </w:p>
    <w:p w14:paraId="25E9968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  <w:lang w:eastAsia="en-US"/>
        </w:rPr>
        <w:t>“</w:t>
      </w:r>
      <w:r w:rsidRPr="004426C4">
        <w:rPr>
          <w:rFonts w:cs="Arial"/>
          <w:sz w:val="24"/>
          <w:u w:val="single"/>
          <w:lang w:eastAsia="en-US"/>
        </w:rPr>
        <w:t>Art. 262.</w:t>
      </w:r>
      <w:bookmarkStart w:id="0" w:name="_Hlk531965577"/>
      <w:r w:rsidRPr="004426C4">
        <w:rPr>
          <w:rFonts w:cs="Arial"/>
          <w:sz w:val="24"/>
          <w:lang w:eastAsia="en-US"/>
        </w:rPr>
        <w:t xml:space="preserve"> No curso de fiscalização, se a equipe técnica concluir pela existência de situação prevista no art. 236, o dirigente da unidade técnica encaminhará ao Presidente ou ao respectivo Superintendente, conforme área de atuação, com instrução conclusiva e mediante requerimento protocolado, proposta de instauração de tomada de contas extraordinária</w:t>
      </w:r>
      <w:bookmarkEnd w:id="0"/>
      <w:r w:rsidRPr="004426C4">
        <w:rPr>
          <w:rFonts w:cs="Arial"/>
          <w:sz w:val="24"/>
          <w:lang w:eastAsia="en-US"/>
        </w:rPr>
        <w:t>.</w:t>
      </w:r>
    </w:p>
    <w:p w14:paraId="0D40311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 xml:space="preserve">§ 1º O Presidente, quando oriunda de Coordenadoria, ou o Superintendente, quando originada de Inspetoria, determinará a imediata autuação da tomada de contas extraordinária proposta nos termos do </w:t>
      </w:r>
      <w:r w:rsidRPr="004426C4">
        <w:rPr>
          <w:rFonts w:cs="Arial"/>
          <w:i/>
          <w:sz w:val="24"/>
        </w:rPr>
        <w:t>caput</w:t>
      </w:r>
      <w:r w:rsidRPr="004426C4">
        <w:rPr>
          <w:rFonts w:cs="Arial"/>
          <w:sz w:val="24"/>
        </w:rPr>
        <w:t>, com a consequente distribuição e sorteio de relator, para os fins do art. 32, X.</w:t>
      </w:r>
    </w:p>
    <w:p w14:paraId="72A8828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2º O Relator poderá fundamentadamente determinar o arquivamento da tomada de contas extraordinária oriunda de fiscalização, mediante apreciação do Tribunal Pleno, observado o art. 458, ou o seu processamento, por meio de decisão monocrática.</w:t>
      </w:r>
    </w:p>
    <w:p w14:paraId="45A4EF01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</w:t>
      </w:r>
    </w:p>
    <w:p w14:paraId="6371D167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7º Nas hipóteses de Tomada de Contas Extraordinária oriunda de fiscalização com pedido de medida cautelar ou outra medida de urgência, o Relator deverá submeter à apreciação do Tribunal Pleno ou da Câmara, conforme a matéria, na primeira sessão subsequente da decisão de concessão ou não da medida, bem como a sua revogação.</w:t>
      </w:r>
    </w:p>
    <w:p w14:paraId="207B46A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8º Quando a Tomada de Contas Extraordinária oriunda de fiscalização responsabilizar gestor ou servidor de jurisdicionado sob a responsabilidade de outra Inspetoria, dar-se-á ciência à Inspetoria correspondente.” (NR)</w:t>
      </w:r>
    </w:p>
    <w:p w14:paraId="3452D754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269-A.</w:t>
      </w:r>
      <w:r w:rsidRPr="004426C4">
        <w:rPr>
          <w:rFonts w:cs="Arial"/>
          <w:sz w:val="24"/>
        </w:rPr>
        <w:t xml:space="preserve"> As auditorias de que trata o art. 175-I, II, observarão o previsto no art. 267-A e 267-B.” (NR)</w:t>
      </w:r>
    </w:p>
    <w:p w14:paraId="691B76BF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  <w:u w:val="single"/>
        </w:rPr>
        <w:t>“Art. 346.</w:t>
      </w:r>
      <w:r w:rsidRPr="004426C4">
        <w:rPr>
          <w:rFonts w:cs="Arial"/>
          <w:sz w:val="24"/>
        </w:rPr>
        <w:t xml:space="preserve"> ..................................................</w:t>
      </w:r>
    </w:p>
    <w:p w14:paraId="5DA7774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</w:t>
      </w:r>
    </w:p>
    <w:p w14:paraId="7C986663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III - alertas e tomadas de contas extraordinárias instauradas nos termos do art. 262 que contenham fatos compreendidos na instrução ou no escopo de análise de processo de prestação ou tomada de contas e de atos de pessoal, relativas ao mesmo exercício ou ato convocatório, conforme o caso;” (NR)</w:t>
      </w:r>
    </w:p>
    <w:p w14:paraId="7D9CE49D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352.</w:t>
      </w:r>
      <w:r w:rsidRPr="004426C4">
        <w:rPr>
          <w:rFonts w:cs="Arial"/>
          <w:sz w:val="24"/>
        </w:rPr>
        <w:t xml:space="preserve"> ..................................................</w:t>
      </w:r>
    </w:p>
    <w:p w14:paraId="06FB569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</w:t>
      </w:r>
    </w:p>
    <w:p w14:paraId="7335CCE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 xml:space="preserve">§ 1º As diligências propostas pelas unidades administrativas dar-se-ão para a juntada ou apresentação de documentos ou esclarecimentos, excetuados os arrolados em atos normativos próprios de apresentação obrigatória, necessários para o exame de mérito, cumprindo ao Relator a apreciação e a fixação do prazo máximo de até 15 (quinze) dias para o seu atendimento, possibilitada a fixação de prazo diferenciado, de acordo com as especificidades do caso.” </w:t>
      </w:r>
      <w:r w:rsidRPr="004426C4">
        <w:rPr>
          <w:rFonts w:cs="Arial"/>
          <w:sz w:val="24"/>
        </w:rPr>
        <w:t>(NR)</w:t>
      </w:r>
    </w:p>
    <w:p w14:paraId="7203736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lastRenderedPageBreak/>
        <w:t>“</w:t>
      </w:r>
      <w:r w:rsidRPr="004426C4">
        <w:rPr>
          <w:rFonts w:cs="Arial"/>
          <w:color w:val="000000"/>
          <w:sz w:val="24"/>
          <w:u w:val="single"/>
        </w:rPr>
        <w:t>Art. 391.</w:t>
      </w:r>
      <w:r w:rsidRPr="004426C4">
        <w:rPr>
          <w:rFonts w:cs="Arial"/>
          <w:color w:val="000000"/>
          <w:sz w:val="24"/>
        </w:rPr>
        <w:t xml:space="preserve"> ...................................................</w:t>
      </w:r>
    </w:p>
    <w:p w14:paraId="096FA91D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color w:val="000000"/>
          <w:sz w:val="24"/>
        </w:rPr>
        <w:t>...................................................................</w:t>
      </w:r>
    </w:p>
    <w:p w14:paraId="1BB77DE7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color w:val="000000"/>
          <w:sz w:val="24"/>
        </w:rPr>
      </w:pPr>
      <w:r w:rsidRPr="004426C4">
        <w:rPr>
          <w:rFonts w:cs="Arial"/>
          <w:sz w:val="24"/>
        </w:rPr>
        <w:t>IV - 10 (dez) dias, para o juízo de admissibilidade de recursos, consultas, representações, denúncias e tomadas de contas extraordinárias propostas nos termos do art. 262;” (NR)</w:t>
      </w:r>
    </w:p>
    <w:p w14:paraId="6965BB84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400</w:t>
      </w:r>
      <w:r w:rsidRPr="004426C4">
        <w:rPr>
          <w:rFonts w:cs="Arial"/>
          <w:sz w:val="24"/>
        </w:rPr>
        <w:t>. O Tribunal poderá determinar a aplicação de medidas cautelares, quando houver receio de que o responsável possa agravar a lesão ou tornar difícil ou impossível a sua reparação.” (NR)</w:t>
      </w:r>
    </w:p>
    <w:p w14:paraId="7ED7A46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  <w:u w:val="single"/>
        </w:rPr>
        <w:t>“Art. 420.</w:t>
      </w:r>
      <w:r w:rsidRPr="004426C4">
        <w:rPr>
          <w:rFonts w:cs="Arial"/>
          <w:sz w:val="24"/>
        </w:rPr>
        <w:t xml:space="preserve"> ...................................................</w:t>
      </w:r>
    </w:p>
    <w:p w14:paraId="31CBAB8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</w:t>
      </w:r>
    </w:p>
    <w:p w14:paraId="6D807A9D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1º O termo inicial da correção monetária será a data do fato e o da incidência dos juros moratórios será o dia seguinte ao fim do prazo para recolhimento, nos termos do artigo 501 deste Regimento Interno.” (NR)</w:t>
      </w:r>
    </w:p>
    <w:p w14:paraId="74ECBCB0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429</w:t>
      </w:r>
      <w:r w:rsidRPr="004426C4">
        <w:rPr>
          <w:rFonts w:cs="Arial"/>
          <w:sz w:val="24"/>
        </w:rPr>
        <w:t>. ...................................................</w:t>
      </w:r>
    </w:p>
    <w:p w14:paraId="390F9C41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</w:t>
      </w:r>
    </w:p>
    <w:p w14:paraId="26EA4E3E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4º ............................................................</w:t>
      </w:r>
    </w:p>
    <w:p w14:paraId="05C8783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</w:t>
      </w:r>
    </w:p>
    <w:p w14:paraId="76B7B734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</w:rPr>
      </w:pPr>
      <w:r w:rsidRPr="004426C4">
        <w:rPr>
          <w:rFonts w:cs="Arial"/>
          <w:sz w:val="24"/>
        </w:rPr>
        <w:t xml:space="preserve">VII - </w:t>
      </w:r>
      <w:r w:rsidRPr="004426C4">
        <w:rPr>
          <w:rFonts w:cs="Arial"/>
          <w:bCs w:val="0"/>
          <w:sz w:val="24"/>
        </w:rPr>
        <w:t xml:space="preserve">processo de homologação de recomendações de que trata o art. 269-A;” </w:t>
      </w:r>
      <w:r w:rsidRPr="004426C4">
        <w:rPr>
          <w:rFonts w:cs="Arial"/>
          <w:sz w:val="24"/>
        </w:rPr>
        <w:t>(NR)</w:t>
      </w:r>
    </w:p>
    <w:p w14:paraId="00FC4A11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432.</w:t>
      </w:r>
      <w:r w:rsidRPr="004426C4">
        <w:rPr>
          <w:rFonts w:cs="Arial"/>
          <w:bCs w:val="0"/>
          <w:sz w:val="24"/>
        </w:rPr>
        <w:t xml:space="preserve"> </w:t>
      </w:r>
      <w:r w:rsidRPr="004426C4">
        <w:rPr>
          <w:rFonts w:cs="Arial"/>
          <w:sz w:val="24"/>
        </w:rPr>
        <w:t>Tendo havido eleição no exercício anterior, a posse dos eleitos ocorrerá na primeira sessão de fevereiro.” (NR)</w:t>
      </w:r>
    </w:p>
    <w:p w14:paraId="69B2318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441</w:t>
      </w:r>
      <w:r w:rsidRPr="004426C4">
        <w:rPr>
          <w:rFonts w:cs="Arial"/>
          <w:sz w:val="24"/>
        </w:rPr>
        <w:t>. ...................................................</w:t>
      </w:r>
    </w:p>
    <w:p w14:paraId="742339E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</w:t>
      </w:r>
    </w:p>
    <w:p w14:paraId="0672004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4º Mediante solicitação do Relator ou do Plenário, com antecedência de uma sessão, poderá ser convocado servidor pertencente ao corpo técnico do Tribunal para prestar esclarecimentos.” (NR)</w:t>
      </w:r>
    </w:p>
    <w:p w14:paraId="5E819336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502.</w:t>
      </w:r>
      <w:r w:rsidRPr="004426C4">
        <w:rPr>
          <w:rFonts w:cs="Arial"/>
          <w:sz w:val="24"/>
        </w:rPr>
        <w:t xml:space="preserve"> As multas aplicadas em um mesmo processo poderão ser objeto de parcelamento em conjunto desde que não estejam inscritas em Dívida Ativa, na forma dos incisos I, II e III, do art. 85 da Lei Complementar nº 113/2005, em parcelas mensais, iguais e sucessivas, junto ao Tribunal de Contas do Estado. </w:t>
      </w:r>
    </w:p>
    <w:p w14:paraId="2BF95C47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 xml:space="preserve">§ 1º Serão admitidas até 24 (vinte e quatro) parcelas e, à exceção da parcela complementar, o valor de cada parcela não poderá ser inferior a 5 (cinco) Unidades Padrão Fiscal do Paraná - UPF/PR, vigentes no mês da opção pelo parcelamento. </w:t>
      </w:r>
    </w:p>
    <w:p w14:paraId="1855EB95" w14:textId="77777777" w:rsidR="00B43519" w:rsidRPr="004426C4" w:rsidRDefault="00B43519" w:rsidP="00B4351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426C4">
        <w:rPr>
          <w:rFonts w:ascii="Arial" w:hAnsi="Arial" w:cs="Arial"/>
          <w:sz w:val="24"/>
          <w:szCs w:val="24"/>
        </w:rPr>
        <w:t>§ 2º O débito objeto de parcelamento sujeitar-se-á aos acréscimos previstos no art. 420 deste Regimento, os quais devem ser recolhidos em parcela única, denominada parcela complementar, em até 30 (trinta) dias após o recolhimento da última parcela, para que seja dada quitação total.” (NR)</w:t>
      </w:r>
    </w:p>
    <w:p w14:paraId="333B7A29" w14:textId="77777777" w:rsidR="00B43519" w:rsidRPr="004426C4" w:rsidRDefault="00B43519" w:rsidP="00B43519">
      <w:pPr>
        <w:pStyle w:val="ArtigosOrdinais"/>
        <w:ind w:firstLine="1134"/>
        <w:rPr>
          <w:rFonts w:cs="Arial"/>
          <w:sz w:val="24"/>
        </w:rPr>
      </w:pPr>
      <w:r w:rsidRPr="004426C4">
        <w:rPr>
          <w:rFonts w:cs="Arial"/>
          <w:b/>
          <w:sz w:val="24"/>
        </w:rPr>
        <w:t xml:space="preserve">Art. 2º </w:t>
      </w:r>
      <w:r w:rsidRPr="004426C4">
        <w:rPr>
          <w:rFonts w:cs="Arial"/>
          <w:sz w:val="24"/>
        </w:rPr>
        <w:t>Ficam alteradas no Regimento Interno as seguintes denominações de agrupamento de artigos:</w:t>
      </w:r>
    </w:p>
    <w:p w14:paraId="0BCA583B" w14:textId="77777777" w:rsidR="00B43519" w:rsidRPr="004426C4" w:rsidRDefault="00B43519" w:rsidP="00B43519">
      <w:pPr>
        <w:pStyle w:val="ArtigosOrdinais"/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lastRenderedPageBreak/>
        <w:t>I - No Título II, o Capítulo VIII - “Do Corpo Instrutivo” para “Do Corpo Técnico”;</w:t>
      </w:r>
    </w:p>
    <w:p w14:paraId="6CA78109" w14:textId="77777777" w:rsidR="00B43519" w:rsidRPr="004426C4" w:rsidRDefault="00B43519" w:rsidP="00B4351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426C4">
        <w:rPr>
          <w:rFonts w:ascii="Arial" w:hAnsi="Arial" w:cs="Arial"/>
          <w:sz w:val="24"/>
          <w:szCs w:val="24"/>
        </w:rPr>
        <w:t>II - No Título III, Capítulo III, Seção I, a Subseção IV - “Da Instauração dos Procedimentos de Fiscalização” para “Do início dos Procedimentos de Fiscalização”.</w:t>
      </w:r>
    </w:p>
    <w:p w14:paraId="710E198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/>
          <w:sz w:val="24"/>
        </w:rPr>
        <w:t>Art. 3º</w:t>
      </w:r>
      <w:r w:rsidRPr="004426C4">
        <w:rPr>
          <w:rFonts w:cs="Arial"/>
          <w:sz w:val="24"/>
        </w:rPr>
        <w:t xml:space="preserve"> Ficam incluídos no</w:t>
      </w:r>
      <w:r w:rsidRPr="004426C4">
        <w:rPr>
          <w:rFonts w:cs="Arial"/>
          <w:bCs w:val="0"/>
          <w:sz w:val="24"/>
        </w:rPr>
        <w:t xml:space="preserve"> Regimento Interno os di</w:t>
      </w:r>
      <w:r w:rsidRPr="004426C4">
        <w:rPr>
          <w:rFonts w:cs="Arial"/>
          <w:sz w:val="24"/>
        </w:rPr>
        <w:t>spositivos, adiante enumerados, com a seguinte redação:</w:t>
      </w:r>
    </w:p>
    <w:p w14:paraId="44F703A0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5º</w:t>
      </w:r>
      <w:r w:rsidRPr="004426C4">
        <w:rPr>
          <w:rFonts w:cs="Arial"/>
          <w:sz w:val="24"/>
        </w:rPr>
        <w:t xml:space="preserve"> .........................................................</w:t>
      </w:r>
    </w:p>
    <w:p w14:paraId="5352DD07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.....................................................................</w:t>
      </w:r>
    </w:p>
    <w:p w14:paraId="2CF62F7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XLII - homologar as recomendações oriundas dos relatórios de auditoria e de inspeção das Inspetorias de Controle Externo e das Coordenadorias, conforme proposta do Presidente ou do Superintendente, nos termos do art. 267-A, § 2º, I;</w:t>
      </w:r>
    </w:p>
    <w:p w14:paraId="7B877424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XLIII - homologar as recomendações oriundas dos relatórios de acompanhamento das Coordenadorias, conforme proposta do Presidente, nos termos do art. 267-A, § 2º, II;</w:t>
      </w:r>
    </w:p>
    <w:p w14:paraId="167F84B6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XLIV - julgar a Impugnação à Homologação, prevista no art. 267-B.” (NR)</w:t>
      </w:r>
    </w:p>
    <w:p w14:paraId="351308DE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16.</w:t>
      </w:r>
      <w:r w:rsidRPr="004426C4">
        <w:rPr>
          <w:rFonts w:cs="Arial"/>
          <w:bCs w:val="0"/>
          <w:sz w:val="24"/>
        </w:rPr>
        <w:t xml:space="preserve"> .......................................................</w:t>
      </w:r>
    </w:p>
    <w:p w14:paraId="364802D1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.....................................................................</w:t>
      </w:r>
    </w:p>
    <w:p w14:paraId="03A0E16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color w:val="000000"/>
          <w:sz w:val="24"/>
        </w:rPr>
        <w:t xml:space="preserve">LX - </w:t>
      </w:r>
      <w:r w:rsidRPr="004426C4">
        <w:rPr>
          <w:rFonts w:cs="Arial"/>
          <w:sz w:val="24"/>
        </w:rPr>
        <w:t>determinar a instauração imediata do processo de homologação das recomendações oriundas de relatório de auditoria, inspeção ou acompanhamento realizado por Coordenadorias, nos termos do art. 267-A, § 2º, levando-o a Plenário, para os fins do art. 5º, XLII e XLIII;</w:t>
      </w:r>
    </w:p>
    <w:p w14:paraId="4DF4A960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color w:val="000000"/>
          <w:sz w:val="24"/>
        </w:rPr>
        <w:t xml:space="preserve">LXI - </w:t>
      </w:r>
      <w:r w:rsidRPr="004426C4">
        <w:rPr>
          <w:rFonts w:cs="Arial"/>
          <w:sz w:val="24"/>
        </w:rPr>
        <w:t>organizar os serviços de Ouvidoria do Tribunal de Contas.” (NR)</w:t>
      </w:r>
    </w:p>
    <w:p w14:paraId="3E12AA1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151-A</w:t>
      </w:r>
      <w:r w:rsidRPr="004426C4">
        <w:rPr>
          <w:rFonts w:cs="Arial"/>
          <w:sz w:val="24"/>
        </w:rPr>
        <w:t>. .................................................</w:t>
      </w:r>
    </w:p>
    <w:p w14:paraId="6D14ACA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....................................................................</w:t>
      </w:r>
    </w:p>
    <w:p w14:paraId="4D30F450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 xml:space="preserve">§ 4º A Coordenadoria-Geral de Fiscalização organizará Fóruns Permanentes de Discussão Técnica sobre assuntos relacionados à fiscalização e que poderão propor </w:t>
      </w:r>
      <w:proofErr w:type="spellStart"/>
      <w:r w:rsidRPr="004426C4">
        <w:rPr>
          <w:rFonts w:cs="Arial"/>
          <w:sz w:val="24"/>
        </w:rPr>
        <w:t>conteúdos</w:t>
      </w:r>
      <w:proofErr w:type="spellEnd"/>
      <w:r w:rsidRPr="004426C4">
        <w:rPr>
          <w:rFonts w:cs="Arial"/>
          <w:sz w:val="24"/>
        </w:rPr>
        <w:t xml:space="preserve"> a serem disponibilizados nos termos dos instrumentos indicados no inciso IX deste artigo, desde que as matérias tratadas não dependam de manifestação dos órgãos deliberativos do Tribunal.” (NR)</w:t>
      </w:r>
    </w:p>
    <w:p w14:paraId="6A1972F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186-B</w:t>
      </w:r>
      <w:r w:rsidRPr="004426C4">
        <w:rPr>
          <w:rFonts w:cs="Arial"/>
          <w:sz w:val="24"/>
        </w:rPr>
        <w:t>. .................................................</w:t>
      </w:r>
    </w:p>
    <w:p w14:paraId="6D5C0F4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....................................................................</w:t>
      </w:r>
    </w:p>
    <w:p w14:paraId="7FC3BED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color w:val="000000"/>
          <w:sz w:val="24"/>
        </w:rPr>
        <w:t xml:space="preserve">§ 4º O Planejamento Estratégico de Tecnologia da Informação deverá ser elaborado para o período de quatro anos e o Plano Diretor de Tecnologia da Informação para o período de dois anos.” </w:t>
      </w:r>
      <w:r w:rsidRPr="004426C4">
        <w:rPr>
          <w:rFonts w:cs="Arial"/>
          <w:sz w:val="24"/>
        </w:rPr>
        <w:t>(NR)</w:t>
      </w:r>
    </w:p>
    <w:p w14:paraId="137CE4B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233.</w:t>
      </w:r>
      <w:r w:rsidRPr="004426C4">
        <w:rPr>
          <w:rFonts w:cs="Arial"/>
          <w:bCs w:val="0"/>
          <w:sz w:val="24"/>
        </w:rPr>
        <w:t xml:space="preserve"> ....................................................</w:t>
      </w:r>
    </w:p>
    <w:p w14:paraId="395E491F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bCs w:val="0"/>
          <w:sz w:val="24"/>
        </w:rPr>
        <w:t>....................................................................</w:t>
      </w:r>
    </w:p>
    <w:p w14:paraId="7127F68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  <w:lang w:eastAsia="en-US"/>
        </w:rPr>
      </w:pPr>
      <w:r w:rsidRPr="004426C4">
        <w:rPr>
          <w:rFonts w:cs="Arial"/>
          <w:bCs w:val="0"/>
          <w:sz w:val="24"/>
          <w:lang w:eastAsia="en-US"/>
        </w:rPr>
        <w:lastRenderedPageBreak/>
        <w:t xml:space="preserve">§ 3º O procedimento de encaminhamento da Tomada de Contas Especial a este Tribunal será regulamentado via Instrução Normativa.” </w:t>
      </w:r>
      <w:r w:rsidRPr="004426C4">
        <w:rPr>
          <w:rFonts w:cs="Arial"/>
          <w:sz w:val="24"/>
        </w:rPr>
        <w:t>(NR)</w:t>
      </w:r>
    </w:p>
    <w:p w14:paraId="2529E287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  <w:lang w:eastAsia="en-US"/>
        </w:rPr>
      </w:pPr>
      <w:r w:rsidRPr="004426C4">
        <w:rPr>
          <w:rFonts w:cs="Arial"/>
          <w:bCs w:val="0"/>
          <w:sz w:val="24"/>
          <w:lang w:eastAsia="en-US"/>
        </w:rPr>
        <w:t>“</w:t>
      </w:r>
      <w:r w:rsidRPr="004426C4">
        <w:rPr>
          <w:rFonts w:cs="Arial"/>
          <w:bCs w:val="0"/>
          <w:sz w:val="24"/>
          <w:u w:val="single"/>
          <w:lang w:eastAsia="en-US"/>
        </w:rPr>
        <w:t>Art. 236.</w:t>
      </w:r>
      <w:r w:rsidRPr="004426C4">
        <w:rPr>
          <w:rFonts w:cs="Arial"/>
          <w:bCs w:val="0"/>
          <w:sz w:val="24"/>
          <w:lang w:eastAsia="en-US"/>
        </w:rPr>
        <w:t xml:space="preserve"> ......................................................</w:t>
      </w:r>
    </w:p>
    <w:p w14:paraId="52E41927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  <w:bCs/>
          <w:color w:val="auto"/>
        </w:rPr>
      </w:pPr>
      <w:r w:rsidRPr="004426C4">
        <w:rPr>
          <w:rFonts w:ascii="Arial" w:hAnsi="Arial" w:cs="Arial"/>
          <w:bCs/>
          <w:color w:val="auto"/>
        </w:rPr>
        <w:t>I - não cumprimento dos prazos fixados em lei, neste Regimento e demais atos normativos do Tribunal, para o encaminhamento de documentos, dados e informações;</w:t>
      </w:r>
    </w:p>
    <w:p w14:paraId="13A5CB48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  <w:bCs/>
          <w:color w:val="auto"/>
        </w:rPr>
      </w:pPr>
      <w:r w:rsidRPr="004426C4">
        <w:rPr>
          <w:rFonts w:ascii="Arial" w:hAnsi="Arial" w:cs="Arial"/>
          <w:bCs/>
          <w:color w:val="auto"/>
        </w:rPr>
        <w:t>II - ocorrência de desfalque ou desvio de dinheiros, bens ou valores públicos;</w:t>
      </w:r>
    </w:p>
    <w:p w14:paraId="5A744207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  <w:bCs/>
          <w:color w:val="auto"/>
        </w:rPr>
      </w:pPr>
      <w:r w:rsidRPr="004426C4">
        <w:rPr>
          <w:rFonts w:ascii="Arial" w:hAnsi="Arial" w:cs="Arial"/>
          <w:bCs/>
          <w:color w:val="auto"/>
        </w:rPr>
        <w:t>III - prática de qualquer ato ilegal, ilegítimo ou antieconômico em virtude do qual seja cabível a aplicação de sanção;</w:t>
      </w:r>
    </w:p>
    <w:p w14:paraId="3915DB36" w14:textId="77777777" w:rsidR="00B43519" w:rsidRPr="004426C4" w:rsidRDefault="00B43519" w:rsidP="00B43519">
      <w:pPr>
        <w:pStyle w:val="Default"/>
        <w:spacing w:before="120"/>
        <w:ind w:firstLine="1134"/>
        <w:jc w:val="both"/>
        <w:rPr>
          <w:rFonts w:ascii="Arial" w:hAnsi="Arial" w:cs="Arial"/>
          <w:bCs/>
          <w:color w:val="auto"/>
        </w:rPr>
      </w:pPr>
      <w:r w:rsidRPr="004426C4">
        <w:rPr>
          <w:rFonts w:ascii="Arial" w:hAnsi="Arial" w:cs="Arial"/>
          <w:bCs/>
          <w:color w:val="auto"/>
        </w:rPr>
        <w:t xml:space="preserve">IV - prática de qualquer ato ilegal, ilegítimo ou antieconômico de que resulte </w:t>
      </w:r>
      <w:proofErr w:type="spellStart"/>
      <w:r w:rsidRPr="004426C4">
        <w:rPr>
          <w:rFonts w:ascii="Arial" w:hAnsi="Arial" w:cs="Arial"/>
          <w:bCs/>
          <w:color w:val="auto"/>
        </w:rPr>
        <w:t>dano</w:t>
      </w:r>
      <w:proofErr w:type="spellEnd"/>
      <w:r w:rsidRPr="004426C4">
        <w:rPr>
          <w:rFonts w:ascii="Arial" w:hAnsi="Arial" w:cs="Arial"/>
          <w:bCs/>
          <w:color w:val="auto"/>
        </w:rPr>
        <w:t xml:space="preserve"> ao erário.” </w:t>
      </w:r>
      <w:r w:rsidRPr="004426C4">
        <w:rPr>
          <w:rFonts w:ascii="Arial" w:hAnsi="Arial" w:cs="Arial"/>
        </w:rPr>
        <w:t>(NR)</w:t>
      </w:r>
    </w:p>
    <w:p w14:paraId="16878A33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244.</w:t>
      </w:r>
      <w:r w:rsidRPr="004426C4">
        <w:rPr>
          <w:rFonts w:cs="Arial"/>
          <w:bCs w:val="0"/>
          <w:sz w:val="24"/>
        </w:rPr>
        <w:t xml:space="preserve"> ......................................................</w:t>
      </w:r>
    </w:p>
    <w:p w14:paraId="68CD895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Cs w:val="0"/>
          <w:sz w:val="24"/>
        </w:rPr>
        <w:t>......................................................................</w:t>
      </w:r>
    </w:p>
    <w:p w14:paraId="301B8F86" w14:textId="77777777" w:rsidR="00B43519" w:rsidRPr="004426C4" w:rsidRDefault="00B43519" w:rsidP="00B43519">
      <w:pPr>
        <w:pStyle w:val="Default"/>
        <w:framePr w:hSpace="141" w:wrap="around" w:vAnchor="text" w:hAnchor="text" w:y="1"/>
        <w:spacing w:before="120"/>
        <w:ind w:firstLine="1134"/>
        <w:jc w:val="both"/>
        <w:rPr>
          <w:rFonts w:ascii="Arial" w:hAnsi="Arial" w:cs="Arial"/>
          <w:bCs/>
          <w:color w:val="auto"/>
        </w:rPr>
      </w:pPr>
      <w:r w:rsidRPr="004426C4">
        <w:rPr>
          <w:rFonts w:ascii="Arial" w:hAnsi="Arial" w:cs="Arial"/>
          <w:bCs/>
          <w:color w:val="auto"/>
        </w:rPr>
        <w:t>§ 4º As recomendações, desprovidas de caráter cogente, serão registradas a fim de compor perfil do jurisdicionado e poderão ser monitoradas, a fim de possibilitar a verificação:</w:t>
      </w:r>
    </w:p>
    <w:p w14:paraId="2C5DE03F" w14:textId="77777777" w:rsidR="00B43519" w:rsidRPr="004426C4" w:rsidRDefault="00B43519" w:rsidP="00B43519">
      <w:pPr>
        <w:pStyle w:val="Default"/>
        <w:framePr w:hSpace="141" w:wrap="around" w:vAnchor="text" w:hAnchor="text" w:y="1"/>
        <w:spacing w:before="120"/>
        <w:ind w:firstLine="1134"/>
        <w:jc w:val="both"/>
        <w:rPr>
          <w:rFonts w:ascii="Arial" w:hAnsi="Arial" w:cs="Arial"/>
          <w:bCs/>
          <w:color w:val="auto"/>
        </w:rPr>
      </w:pPr>
      <w:r w:rsidRPr="004426C4">
        <w:rPr>
          <w:rFonts w:ascii="Arial" w:hAnsi="Arial" w:cs="Arial"/>
          <w:bCs/>
          <w:color w:val="auto"/>
        </w:rPr>
        <w:t>I - da efetividade da atuação do Tribunal;</w:t>
      </w:r>
    </w:p>
    <w:p w14:paraId="28709F30" w14:textId="77777777" w:rsidR="00B43519" w:rsidRPr="004426C4" w:rsidRDefault="00B43519" w:rsidP="00B43519">
      <w:pPr>
        <w:pStyle w:val="Default"/>
        <w:framePr w:hSpace="141" w:wrap="around" w:vAnchor="text" w:hAnchor="text" w:y="1"/>
        <w:spacing w:before="120"/>
        <w:ind w:firstLine="1134"/>
        <w:jc w:val="both"/>
        <w:rPr>
          <w:rFonts w:ascii="Arial" w:hAnsi="Arial" w:cs="Arial"/>
          <w:bCs/>
          <w:color w:val="auto"/>
        </w:rPr>
      </w:pPr>
      <w:r w:rsidRPr="004426C4">
        <w:rPr>
          <w:rFonts w:ascii="Arial" w:hAnsi="Arial" w:cs="Arial"/>
          <w:bCs/>
          <w:color w:val="auto"/>
        </w:rPr>
        <w:t xml:space="preserve">II - de ocorrência de </w:t>
      </w:r>
      <w:proofErr w:type="spellStart"/>
      <w:r w:rsidRPr="004426C4">
        <w:rPr>
          <w:rFonts w:ascii="Arial" w:hAnsi="Arial" w:cs="Arial"/>
          <w:bCs/>
          <w:color w:val="auto"/>
        </w:rPr>
        <w:t>dano</w:t>
      </w:r>
      <w:proofErr w:type="spellEnd"/>
      <w:r w:rsidRPr="004426C4">
        <w:rPr>
          <w:rFonts w:ascii="Arial" w:hAnsi="Arial" w:cs="Arial"/>
          <w:bCs/>
          <w:color w:val="auto"/>
        </w:rPr>
        <w:t xml:space="preserve"> ao erário ocorrida após a fiscalização;</w:t>
      </w:r>
    </w:p>
    <w:p w14:paraId="0397C72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/>
          <w:sz w:val="24"/>
        </w:rPr>
      </w:pPr>
      <w:r w:rsidRPr="004426C4">
        <w:rPr>
          <w:rFonts w:cs="Arial"/>
          <w:bCs w:val="0"/>
          <w:sz w:val="24"/>
          <w:lang w:eastAsia="en-US"/>
        </w:rPr>
        <w:t>III - de ocorrência de situação sancionável ocorrida após a fiscalização.</w:t>
      </w:r>
    </w:p>
    <w:p w14:paraId="70C037C0" w14:textId="77777777" w:rsidR="00B43519" w:rsidRPr="004426C4" w:rsidRDefault="00B43519" w:rsidP="00B43519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426C4">
        <w:rPr>
          <w:rFonts w:ascii="Arial" w:hAnsi="Arial" w:cs="Arial"/>
          <w:bCs/>
          <w:sz w:val="24"/>
          <w:szCs w:val="24"/>
        </w:rPr>
        <w:t xml:space="preserve">§ 5º </w:t>
      </w:r>
      <w:r w:rsidRPr="004426C4">
        <w:rPr>
          <w:rFonts w:ascii="Arial" w:hAnsi="Arial" w:cs="Arial"/>
          <w:sz w:val="24"/>
          <w:szCs w:val="24"/>
          <w:lang w:eastAsia="pt-BR"/>
        </w:rPr>
        <w:t>Os requisitos das recomendações e determinações legais, a fim de possibilitar o monitoramento da efetividade da atuação do Tribunal, serão definidos em Instrução</w:t>
      </w:r>
      <w:r w:rsidRPr="004426C4">
        <w:rPr>
          <w:rFonts w:ascii="Arial" w:hAnsi="Arial" w:cs="Arial"/>
          <w:sz w:val="24"/>
          <w:szCs w:val="24"/>
        </w:rPr>
        <w:t xml:space="preserve"> Normativa.” (NR)</w:t>
      </w:r>
    </w:p>
    <w:p w14:paraId="1927A20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258.</w:t>
      </w:r>
      <w:r w:rsidRPr="004426C4">
        <w:rPr>
          <w:rFonts w:cs="Arial"/>
          <w:bCs w:val="0"/>
          <w:sz w:val="24"/>
        </w:rPr>
        <w:t xml:space="preserve"> ......................................................</w:t>
      </w:r>
    </w:p>
    <w:p w14:paraId="207EF7E0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......................................................................</w:t>
      </w:r>
    </w:p>
    <w:p w14:paraId="41F81B5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</w:rPr>
      </w:pPr>
      <w:r w:rsidRPr="004426C4">
        <w:rPr>
          <w:rFonts w:cs="Arial"/>
          <w:bCs w:val="0"/>
          <w:sz w:val="24"/>
        </w:rPr>
        <w:t xml:space="preserve">VI – pelo acesso a dados e informações publicados em sítio eletrônico de órgão ou entidade ou em bases de dados aos quais o Tribunal tenha acesso.” </w:t>
      </w:r>
      <w:r w:rsidRPr="004426C4">
        <w:rPr>
          <w:rFonts w:cs="Arial"/>
          <w:sz w:val="24"/>
        </w:rPr>
        <w:t>(NR)</w:t>
      </w:r>
    </w:p>
    <w:p w14:paraId="663E1067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259.</w:t>
      </w:r>
      <w:r w:rsidRPr="004426C4">
        <w:rPr>
          <w:rFonts w:cs="Arial"/>
          <w:bCs w:val="0"/>
          <w:sz w:val="24"/>
        </w:rPr>
        <w:t xml:space="preserve"> ......................................................</w:t>
      </w:r>
    </w:p>
    <w:p w14:paraId="76082EE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</w:rPr>
      </w:pPr>
      <w:r w:rsidRPr="004426C4">
        <w:rPr>
          <w:rFonts w:cs="Arial"/>
          <w:bCs w:val="0"/>
          <w:color w:val="000000"/>
          <w:sz w:val="24"/>
        </w:rPr>
        <w:t xml:space="preserve">Parágrafo único. Também podem ser submetidas a </w:t>
      </w:r>
      <w:r w:rsidRPr="004426C4">
        <w:rPr>
          <w:rFonts w:cs="Arial"/>
          <w:bCs w:val="0"/>
          <w:sz w:val="24"/>
        </w:rPr>
        <w:t xml:space="preserve">monitoramento as recomendações de que trata o art. 267-A, § 2º, a fim de possibilitar a verificação da efetividade da atuação do Tribunal, de ocorrência de </w:t>
      </w:r>
      <w:proofErr w:type="spellStart"/>
      <w:r w:rsidRPr="004426C4">
        <w:rPr>
          <w:rFonts w:cs="Arial"/>
          <w:bCs w:val="0"/>
          <w:sz w:val="24"/>
        </w:rPr>
        <w:t>dano</w:t>
      </w:r>
      <w:proofErr w:type="spellEnd"/>
      <w:r w:rsidRPr="004426C4">
        <w:rPr>
          <w:rFonts w:cs="Arial"/>
          <w:bCs w:val="0"/>
          <w:sz w:val="24"/>
        </w:rPr>
        <w:t xml:space="preserve"> ao erário ou de situação sancionável ocorrida após a fiscalização.” </w:t>
      </w:r>
      <w:r w:rsidRPr="004426C4">
        <w:rPr>
          <w:rFonts w:cs="Arial"/>
          <w:sz w:val="24"/>
        </w:rPr>
        <w:t>(NR)</w:t>
      </w:r>
    </w:p>
    <w:p w14:paraId="32FC8546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</w:rPr>
      </w:pPr>
      <w:r w:rsidRPr="004426C4">
        <w:rPr>
          <w:rFonts w:cs="Arial"/>
          <w:bCs w:val="0"/>
          <w:sz w:val="24"/>
        </w:rPr>
        <w:t>“</w:t>
      </w:r>
      <w:r w:rsidRPr="004426C4">
        <w:rPr>
          <w:rFonts w:cs="Arial"/>
          <w:bCs w:val="0"/>
          <w:sz w:val="24"/>
          <w:u w:val="single"/>
        </w:rPr>
        <w:t>Art. 259-A.</w:t>
      </w:r>
      <w:r w:rsidRPr="004426C4">
        <w:rPr>
          <w:rFonts w:cs="Arial"/>
          <w:bCs w:val="0"/>
          <w:sz w:val="24"/>
        </w:rPr>
        <w:t xml:space="preserve"> ..................................................</w:t>
      </w:r>
    </w:p>
    <w:p w14:paraId="1C91A62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</w:rPr>
      </w:pPr>
      <w:r w:rsidRPr="004426C4">
        <w:rPr>
          <w:rFonts w:cs="Arial"/>
          <w:bCs w:val="0"/>
          <w:sz w:val="24"/>
        </w:rPr>
        <w:t>......................................................................</w:t>
      </w:r>
    </w:p>
    <w:p w14:paraId="1AA0B45D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Cs w:val="0"/>
          <w:sz w:val="24"/>
        </w:rPr>
        <w:t xml:space="preserve">Parágrafo único. Nas hipóteses dos incisos II, III e IV, a unidade técnica responsável pelo procedimento tomará as providências necessárias à instauração do processo de homologação das recomendações ou da proposta de tomada de contas extraordinária, conforme o caso.” </w:t>
      </w:r>
      <w:r w:rsidRPr="004426C4">
        <w:rPr>
          <w:rFonts w:cs="Arial"/>
          <w:sz w:val="24"/>
        </w:rPr>
        <w:t>(NR)</w:t>
      </w:r>
    </w:p>
    <w:p w14:paraId="2234071D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lastRenderedPageBreak/>
        <w:t>“</w:t>
      </w:r>
      <w:r w:rsidRPr="004426C4">
        <w:rPr>
          <w:rFonts w:cs="Arial"/>
          <w:sz w:val="24"/>
          <w:u w:val="single"/>
        </w:rPr>
        <w:t>Art. 265-A.</w:t>
      </w:r>
      <w:r w:rsidRPr="004426C4">
        <w:rPr>
          <w:rFonts w:cs="Arial"/>
          <w:sz w:val="24"/>
        </w:rPr>
        <w:t xml:space="preserve">  As fiscalizações realizadas via instrução, auditoria, inspeção, levantamento, acompanhamento ou monitoramento poderão ser realizadas com o apoio do controle social.</w:t>
      </w:r>
    </w:p>
    <w:p w14:paraId="4101A74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1º A participação do controle social será regulamentada em Instrução Normativa e poderá ocorrer durante a fase de planejamento, execução ou monitoramento da fiscalização.</w:t>
      </w:r>
    </w:p>
    <w:p w14:paraId="777AE3B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2º Os atores do controle social que desejarem participar das fiscalizações deverão ser cadastrados e qualificados pelo Tribunal, nos termos de Instrução Normativa, conforme a natureza das suas atividades e as necessidades das fiscalizações.</w:t>
      </w:r>
    </w:p>
    <w:p w14:paraId="407E1781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3º A participação do controle social será de natureza colaborativa, vedada a imputação de responsabilidade a agente público fundada exclusivamente em informação do ator de controle social.</w:t>
      </w:r>
    </w:p>
    <w:p w14:paraId="405882CF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4º A responsabilidade do ator de controle social enquanto participante da fiscalização será regulada pela legislação penal e cível vigente.</w:t>
      </w:r>
    </w:p>
    <w:p w14:paraId="1E9F1BF6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5º O Tribunal ofertará capacitação aos agentes de controle social que se cadastrarem para participar das fiscalizações.” (NR)</w:t>
      </w:r>
    </w:p>
    <w:p w14:paraId="5900814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267-A.</w:t>
      </w:r>
      <w:r w:rsidRPr="004426C4">
        <w:rPr>
          <w:rFonts w:cs="Arial"/>
          <w:sz w:val="24"/>
        </w:rPr>
        <w:t xml:space="preserve"> Os resultados das fiscalizações serão necessariamente disponibilizados em relatórios.</w:t>
      </w:r>
    </w:p>
    <w:p w14:paraId="036BB977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 xml:space="preserve">§ 1º Será </w:t>
      </w:r>
      <w:r w:rsidRPr="004426C4">
        <w:rPr>
          <w:rFonts w:cs="Arial"/>
          <w:sz w:val="24"/>
          <w:lang w:eastAsia="en-US"/>
        </w:rPr>
        <w:t>protocolada proposta de instauração de tomada de contas extraordinária,</w:t>
      </w:r>
      <w:r w:rsidRPr="004426C4">
        <w:rPr>
          <w:rFonts w:cs="Arial"/>
          <w:sz w:val="24"/>
        </w:rPr>
        <w:t xml:space="preserve"> caso presentes os requisitos do art. 262.</w:t>
      </w:r>
    </w:p>
    <w:p w14:paraId="56B6C0B4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2º As recomendações sugeridas pela equipe técnica, no curso da fiscalização para a adoção de providências quando verificadas oportunidades de melhoria de desempenho, serão encaminhadas:</w:t>
      </w:r>
    </w:p>
    <w:p w14:paraId="3C0B9541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I - ao Presidente ou ao respectivo Superintendente, nos casos das auditorias e inspeções realizadas pelas Coordenadorias e pelas Inspetorias de Controle Externo, respectivamente;</w:t>
      </w:r>
    </w:p>
    <w:p w14:paraId="2369AC9E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II – ao Presidente, nos casos dos acompanhamentos realizados pelas Coordenadorias.</w:t>
      </w:r>
    </w:p>
    <w:p w14:paraId="280FE03F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3º Recebido o procedimento de que trata o § 2º, o Presidente ou o Superintendente determinará a instauração imediata de processo de homologação das recomendações, observada a distribuição prevista no art. 333, § 7º.</w:t>
      </w:r>
    </w:p>
    <w:p w14:paraId="041AA93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4º Será imediatamente colocado em pauta o processo distribuído nos termos do § 3º, para os fins do previsto no art. 5º, XLII e XLIII, sendo enviadas comunicações em meio eletrônico aos demais Conselheiros, Auditores e ao Procurador-Geral do Ministério Público junto ao Tribunal de Contas, com antecedência mínima de 72 (setenta e duas) horas da sessão.</w:t>
      </w:r>
    </w:p>
    <w:p w14:paraId="0DDAF5D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5º Se, durante a avaliação da homologação das recomendações, o Plenário entender caracterizada situação prevista no art. 236, determinará a instauração de tomada de contas extraordinária quanto à questão específica, prosseguindo o processo para a homologação das demais recomendações.</w:t>
      </w:r>
    </w:p>
    <w:p w14:paraId="2415A51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lastRenderedPageBreak/>
        <w:t>§ 6º As recomendações homologadas serão encaminhadas ao jurisdicionado pela Coordenadoria-Geral de Fiscalização ou pela Inspetoria de Controle Externo, conforme o caso.</w:t>
      </w:r>
    </w:p>
    <w:p w14:paraId="6D6B9D2D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7º O cumprimento das recomendações homologadas poderá ser submetido a monitoramento, nos termos do art. 259, parágrafo único.</w:t>
      </w:r>
    </w:p>
    <w:p w14:paraId="5479B32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8º Caso, em virtude da fiscalização, seja cabível concomitantemente a abertura de tomada de contas extraordinária e a expedição de recomendação prevista no § 2º, a instauração do processo de homologação das recomendações independerá do julgamento da tomada de contas extraordinária.</w:t>
      </w:r>
    </w:p>
    <w:p w14:paraId="5BDB612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9º A aplicação de multa em processo de tomada de contas extraordinária, instaurado nos termos do art. 262, não implicará prejulgamento das contas ordinárias da unidade jurisdicionada, devendo o fato ser considerado no contexto dos demais atos de gestão do período envolvido.</w:t>
      </w:r>
    </w:p>
    <w:p w14:paraId="0A2AB13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10. Os relatórios das fiscalizações que tratem do mesmo objeto e que tenham sido previstas originariamente no Plano Anual de Fiscalização podem ser autuados em um único procedimento, para fins do § 2º. (NR)”</w:t>
      </w:r>
    </w:p>
    <w:p w14:paraId="22DC7C18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267-B.</w:t>
      </w:r>
      <w:r w:rsidRPr="004426C4">
        <w:rPr>
          <w:rFonts w:cs="Arial"/>
          <w:sz w:val="24"/>
        </w:rPr>
        <w:t xml:space="preserve"> Caberá Impugnação à Homologação, instaurada em processo apartado, no prazo de 10 (dez) dias, contado da comunicação eletrônica do Acórdão de homologação proferido no processo de que trata o art. 267-A, § 3º.</w:t>
      </w:r>
    </w:p>
    <w:p w14:paraId="7F916FA5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1º A Impugnação à Homologação poderá ser apresentada pelo jurisdicionado ou pelo Ministério Público junto ao Tribunal de Contas.</w:t>
      </w:r>
    </w:p>
    <w:p w14:paraId="0974FF5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2º A Impugnação à Homologação será distribuída nos termos do art. 333, I, vedada a sua distribuição ao relator do processo de homologação das recomendações que deu origem à Impugnação.</w:t>
      </w:r>
    </w:p>
    <w:p w14:paraId="68752DF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3º A Impugnação à Homologação seguirá o rito do Recurso de Agravo, no que for cabível.” (NR)</w:t>
      </w:r>
    </w:p>
    <w:p w14:paraId="7271F3E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269-A.</w:t>
      </w:r>
      <w:r w:rsidRPr="004426C4">
        <w:rPr>
          <w:rFonts w:cs="Arial"/>
          <w:sz w:val="24"/>
        </w:rPr>
        <w:t xml:space="preserve"> ...................................................</w:t>
      </w:r>
    </w:p>
    <w:p w14:paraId="18A729E8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......................................................................</w:t>
      </w:r>
    </w:p>
    <w:p w14:paraId="5FFF714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3º Os procedimentos necessários para a realização das fiscalizações previstas neste artigo serão regulamentados por meio de Instrução Normativa.” (NR)</w:t>
      </w:r>
    </w:p>
    <w:p w14:paraId="65A9ECB6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311</w:t>
      </w:r>
      <w:r w:rsidRPr="004426C4">
        <w:rPr>
          <w:rFonts w:cs="Arial"/>
          <w:sz w:val="24"/>
        </w:rPr>
        <w:t>. ......................................................</w:t>
      </w:r>
    </w:p>
    <w:p w14:paraId="42EAF13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......................................................................</w:t>
      </w:r>
    </w:p>
    <w:p w14:paraId="4A3572F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3º O pedido de consulta e a respectiva resposta deverão ser publicados no Diário Eletrônico do Tribunal de Contas.” (NR)</w:t>
      </w:r>
    </w:p>
    <w:p w14:paraId="7F879A2F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333</w:t>
      </w:r>
      <w:r w:rsidRPr="004426C4">
        <w:rPr>
          <w:rFonts w:cs="Arial"/>
          <w:sz w:val="24"/>
        </w:rPr>
        <w:t>. .......................................................</w:t>
      </w:r>
    </w:p>
    <w:p w14:paraId="1032E8F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.......................................................................</w:t>
      </w:r>
    </w:p>
    <w:p w14:paraId="0C206184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color w:val="000000"/>
          <w:sz w:val="24"/>
        </w:rPr>
        <w:t xml:space="preserve">§ 7º O processo de homologação de recomendações oriundas dos relatórios de auditoria e de inspeção das Inspetorias de Controle Externo e das Coordenadorias e as recomendações oriundas dos relatórios de </w:t>
      </w:r>
      <w:r w:rsidRPr="004426C4">
        <w:rPr>
          <w:rFonts w:cs="Arial"/>
          <w:color w:val="000000"/>
          <w:sz w:val="24"/>
        </w:rPr>
        <w:lastRenderedPageBreak/>
        <w:t xml:space="preserve">acompanhamento das Coordenadorias será distribuído ao Presidente ou ao respectivo Superintendente, conforme a fiscalização tenha sido realizada por Coordenadoria ou por Inspetoria de Controle Externo, respectivamente.” </w:t>
      </w:r>
      <w:r w:rsidRPr="004426C4">
        <w:rPr>
          <w:rFonts w:cs="Arial"/>
          <w:sz w:val="24"/>
        </w:rPr>
        <w:t>(NR)</w:t>
      </w:r>
    </w:p>
    <w:p w14:paraId="5149BC40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346</w:t>
      </w:r>
      <w:r w:rsidRPr="004426C4">
        <w:rPr>
          <w:rFonts w:cs="Arial"/>
          <w:sz w:val="24"/>
        </w:rPr>
        <w:t>. ........................................................</w:t>
      </w:r>
    </w:p>
    <w:p w14:paraId="14C7BF0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........................................................................</w:t>
      </w:r>
    </w:p>
    <w:p w14:paraId="4DF8A9A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bCs w:val="0"/>
          <w:sz w:val="24"/>
        </w:rPr>
        <w:t>VI - prestação de contas de</w:t>
      </w:r>
      <w:r w:rsidRPr="004426C4">
        <w:rPr>
          <w:rFonts w:cs="Arial"/>
          <w:b/>
          <w:bCs w:val="0"/>
          <w:sz w:val="24"/>
        </w:rPr>
        <w:t xml:space="preserve"> </w:t>
      </w:r>
      <w:r w:rsidRPr="004426C4">
        <w:rPr>
          <w:rStyle w:val="Forte"/>
          <w:rFonts w:cs="Arial"/>
          <w:b w:val="0"/>
          <w:color w:val="000000"/>
          <w:sz w:val="24"/>
        </w:rPr>
        <w:t>entidades controladoras e controladas geridas pelo mesmo corpo administrativo e com centralização dos procedimentos administrativos;</w:t>
      </w:r>
    </w:p>
    <w:p w14:paraId="5791C017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Style w:val="Forte"/>
          <w:rFonts w:cs="Arial"/>
          <w:b w:val="0"/>
          <w:sz w:val="24"/>
        </w:rPr>
      </w:pPr>
      <w:r w:rsidRPr="004426C4">
        <w:rPr>
          <w:rStyle w:val="Forte"/>
          <w:rFonts w:cs="Arial"/>
          <w:b w:val="0"/>
          <w:sz w:val="24"/>
        </w:rPr>
        <w:t xml:space="preserve">VII - tomadas de contas extraordinárias oriundas do mesmo procedimento de fiscalização.” </w:t>
      </w:r>
      <w:r w:rsidRPr="004426C4">
        <w:rPr>
          <w:rFonts w:cs="Arial"/>
          <w:sz w:val="24"/>
        </w:rPr>
        <w:t>(NR)</w:t>
      </w:r>
    </w:p>
    <w:p w14:paraId="0D830A53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403</w:t>
      </w:r>
      <w:r w:rsidRPr="004426C4">
        <w:rPr>
          <w:rFonts w:cs="Arial"/>
          <w:sz w:val="24"/>
        </w:rPr>
        <w:t>. .........................................................</w:t>
      </w:r>
    </w:p>
    <w:p w14:paraId="772FCF11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.........................................................................</w:t>
      </w:r>
    </w:p>
    <w:p w14:paraId="0027B2DF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Style w:val="Forte"/>
          <w:rFonts w:cs="Arial"/>
          <w:b w:val="0"/>
          <w:sz w:val="24"/>
        </w:rPr>
      </w:pPr>
      <w:r w:rsidRPr="004426C4">
        <w:rPr>
          <w:rFonts w:cs="Arial"/>
          <w:sz w:val="24"/>
        </w:rPr>
        <w:t>V - as Coordenadorias e Inspetorias de Controle Externo, mediante pedido encaminhado ao Relator. (NR)”</w:t>
      </w:r>
    </w:p>
    <w:p w14:paraId="0E05B383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427 - B</w:t>
      </w:r>
      <w:r w:rsidRPr="004426C4">
        <w:rPr>
          <w:rFonts w:cs="Arial"/>
          <w:sz w:val="24"/>
        </w:rPr>
        <w:t>. O Tribunal Pleno poderá determinar às unidades técnicas o sobrestamento dos processos e requerimentos relativos a incidente de inconstitucionalidade, prejulgado, súmula e uniformização de jurisprudência, nos casos em que a análise do objeto do processo ou requerimento depender da verificação do fato objeto do processo-paradigma.” (NR)</w:t>
      </w:r>
    </w:p>
    <w:p w14:paraId="0BC4594C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429</w:t>
      </w:r>
      <w:r w:rsidRPr="004426C4">
        <w:rPr>
          <w:rFonts w:cs="Arial"/>
          <w:sz w:val="24"/>
        </w:rPr>
        <w:t>. ..........................................................</w:t>
      </w:r>
    </w:p>
    <w:p w14:paraId="06A27D01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..........................................................................</w:t>
      </w:r>
    </w:p>
    <w:p w14:paraId="22A2447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bCs w:val="0"/>
          <w:sz w:val="24"/>
        </w:rPr>
      </w:pPr>
      <w:r w:rsidRPr="004426C4">
        <w:rPr>
          <w:rFonts w:cs="Arial"/>
          <w:bCs w:val="0"/>
          <w:sz w:val="24"/>
        </w:rPr>
        <w:t xml:space="preserve">§ 6º As sessões poderão ser realizadas de forma virtual, nos termos do disposto em Resolução.” </w:t>
      </w:r>
      <w:r w:rsidRPr="004426C4">
        <w:rPr>
          <w:rFonts w:cs="Arial"/>
          <w:sz w:val="24"/>
        </w:rPr>
        <w:t>(NR)</w:t>
      </w:r>
    </w:p>
    <w:p w14:paraId="462988F7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432</w:t>
      </w:r>
      <w:r w:rsidRPr="004426C4">
        <w:rPr>
          <w:rFonts w:cs="Arial"/>
          <w:sz w:val="24"/>
        </w:rPr>
        <w:t>. ..........................................................</w:t>
      </w:r>
    </w:p>
    <w:p w14:paraId="427841D3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Parágrafo único. Ocorrida a eleição, será nomeada Comissão de Transição, que funcionará até a posse, composta por representantes da gestão atual e da gestão eleita.” (NR)</w:t>
      </w:r>
    </w:p>
    <w:p w14:paraId="1A820A2E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“</w:t>
      </w:r>
      <w:r w:rsidRPr="004426C4">
        <w:rPr>
          <w:rFonts w:cs="Arial"/>
          <w:sz w:val="24"/>
          <w:u w:val="single"/>
        </w:rPr>
        <w:t>Art. 502</w:t>
      </w:r>
      <w:r w:rsidRPr="004426C4">
        <w:rPr>
          <w:rFonts w:cs="Arial"/>
          <w:sz w:val="24"/>
        </w:rPr>
        <w:t>. ...........................................................</w:t>
      </w:r>
    </w:p>
    <w:p w14:paraId="09CD47FA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...........................................................................</w:t>
      </w:r>
    </w:p>
    <w:p w14:paraId="234EFD51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3º A fim de possibilitar a adesão ao parcelamento, o Tribunal encaminhará ao interessado extrato contendo as opções de parcelamento.</w:t>
      </w:r>
    </w:p>
    <w:p w14:paraId="2858C872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4º Para se beneficiar do parcelamento o interessado deverá comprovar o fato, mediante juntada no processo correspondente, da guia de recolhimento da primeira parcela, no valor exato correspondente à opção escolhida, sendo este recolhimento considerado para todos os fins como aceite tácito à opção pelo parcelamento.</w:t>
      </w:r>
    </w:p>
    <w:p w14:paraId="710E83D8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5º O pagamento da parcela inicial deverá ser efetuado até o prazo previsto no art. 90 da Lei Complementar nº 113/2005 e as demais parcelas até o último dia útil dos meses subsequentes.</w:t>
      </w:r>
    </w:p>
    <w:p w14:paraId="54E4EBC8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6º Acarretará rescisão do parcelamento:</w:t>
      </w:r>
    </w:p>
    <w:p w14:paraId="6D362A4D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lastRenderedPageBreak/>
        <w:t>I - a falta de pagamento de três parcelas, sucessivas ou não;</w:t>
      </w:r>
    </w:p>
    <w:p w14:paraId="5201B339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II - a falta do recolhimento da parcela complementar, conforme § 2º deste artigo.</w:t>
      </w:r>
    </w:p>
    <w:p w14:paraId="2645773D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7º Em nenhuma hipótese será admitido o reparcelamento da dívida.</w:t>
      </w:r>
    </w:p>
    <w:p w14:paraId="51FC175B" w14:textId="77777777" w:rsidR="00B43519" w:rsidRPr="004426C4" w:rsidRDefault="00B43519" w:rsidP="00B43519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4426C4">
        <w:rPr>
          <w:rFonts w:cs="Arial"/>
          <w:sz w:val="24"/>
        </w:rPr>
        <w:t>§ 8º Rescindido o parcelamento, o saldo pendente de recolhimento será encaminhado para inscrição em dívida ativa.” (NR)</w:t>
      </w:r>
    </w:p>
    <w:p w14:paraId="4F18E0BD" w14:textId="77777777" w:rsidR="00B43519" w:rsidRPr="004426C4" w:rsidRDefault="00B43519" w:rsidP="00B43519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426C4">
        <w:rPr>
          <w:rFonts w:ascii="Arial" w:hAnsi="Arial" w:cs="Arial"/>
          <w:b/>
          <w:sz w:val="24"/>
          <w:szCs w:val="24"/>
        </w:rPr>
        <w:t>Art. 4º</w:t>
      </w:r>
      <w:r w:rsidRPr="004426C4">
        <w:rPr>
          <w:rFonts w:ascii="Arial" w:hAnsi="Arial" w:cs="Arial"/>
          <w:sz w:val="24"/>
          <w:szCs w:val="24"/>
          <w:lang w:eastAsia="pt-BR"/>
        </w:rPr>
        <w:t xml:space="preserve"> Ficam revogados do Regimento Interno os seguintes dispositivos: os incisos XXIX e XXX do art. 5º; o inciso X do art. 10; o inciso VIII do art. 16; a alínea “a” do inciso I do art. 159-A; o inciso XIII do art. 170; os incisos V e VI do § 1º do art. 170; o art. 254-A; os incisos I e II do art. 257; os §§ 1º, 2º e 3º do art. 259-A; o </w:t>
      </w:r>
      <w:r w:rsidRPr="004426C4">
        <w:rPr>
          <w:rFonts w:ascii="Arial" w:hAnsi="Arial" w:cs="Arial"/>
          <w:i/>
          <w:iCs/>
          <w:sz w:val="24"/>
          <w:szCs w:val="24"/>
          <w:lang w:eastAsia="pt-BR"/>
        </w:rPr>
        <w:t>caput</w:t>
      </w:r>
      <w:r w:rsidRPr="004426C4">
        <w:rPr>
          <w:rFonts w:ascii="Arial" w:hAnsi="Arial" w:cs="Arial"/>
          <w:sz w:val="24"/>
          <w:szCs w:val="24"/>
          <w:lang w:eastAsia="pt-BR"/>
        </w:rPr>
        <w:t>, incisos I, II, III, IV, e os §§ 3º e 5º do art. 267; o art. 269; o § 1º do art. 269- A; o § 2º do art. 420; a alínea “e” do inciso I do § 2º do art. 430; a alínea “e” do inciso II do § 2º do art. 430.</w:t>
      </w:r>
    </w:p>
    <w:p w14:paraId="087294F8" w14:textId="77777777" w:rsidR="00B43519" w:rsidRPr="004426C4" w:rsidRDefault="00B43519" w:rsidP="00B43519">
      <w:pPr>
        <w:pStyle w:val="ArtigosOrdinais"/>
        <w:tabs>
          <w:tab w:val="left" w:pos="708"/>
        </w:tabs>
        <w:spacing w:before="0" w:line="276" w:lineRule="auto"/>
        <w:ind w:firstLine="1134"/>
        <w:rPr>
          <w:rFonts w:cs="Arial"/>
          <w:sz w:val="24"/>
        </w:rPr>
      </w:pPr>
    </w:p>
    <w:p w14:paraId="2EC9AD8F" w14:textId="77777777" w:rsidR="00B43519" w:rsidRPr="004426C4" w:rsidRDefault="00B43519" w:rsidP="00B43519">
      <w:pPr>
        <w:pStyle w:val="ArtigosOrdinais"/>
        <w:tabs>
          <w:tab w:val="left" w:pos="708"/>
        </w:tabs>
        <w:spacing w:before="0" w:line="276" w:lineRule="auto"/>
        <w:ind w:firstLine="1134"/>
        <w:jc w:val="left"/>
        <w:rPr>
          <w:rFonts w:cs="Arial"/>
          <w:sz w:val="24"/>
        </w:rPr>
      </w:pPr>
      <w:r w:rsidRPr="004426C4">
        <w:rPr>
          <w:rFonts w:cs="Arial"/>
          <w:b/>
          <w:sz w:val="24"/>
        </w:rPr>
        <w:t>Art. 5º</w:t>
      </w:r>
      <w:r w:rsidRPr="004426C4">
        <w:rPr>
          <w:rFonts w:cs="Arial"/>
          <w:sz w:val="24"/>
        </w:rPr>
        <w:t xml:space="preserve"> Esta Resolução entra em vigor na data de sua publicação.</w:t>
      </w:r>
    </w:p>
    <w:p w14:paraId="0A141B06" w14:textId="77777777" w:rsidR="00B43519" w:rsidRPr="004426C4" w:rsidRDefault="00B43519" w:rsidP="00B43519">
      <w:pPr>
        <w:pStyle w:val="ArtigosOrdinais"/>
        <w:tabs>
          <w:tab w:val="left" w:pos="708"/>
        </w:tabs>
        <w:spacing w:before="0" w:after="120" w:line="276" w:lineRule="auto"/>
        <w:ind w:firstLine="1134"/>
        <w:rPr>
          <w:rFonts w:cs="Arial"/>
          <w:sz w:val="24"/>
        </w:rPr>
      </w:pPr>
    </w:p>
    <w:p w14:paraId="405D6103" w14:textId="77777777" w:rsidR="00B43519" w:rsidRPr="004426C4" w:rsidRDefault="00B43519" w:rsidP="004426C4">
      <w:pPr>
        <w:pStyle w:val="ArtigosOrdinais"/>
        <w:tabs>
          <w:tab w:val="left" w:pos="708"/>
        </w:tabs>
        <w:spacing w:before="0" w:after="120" w:line="276" w:lineRule="auto"/>
        <w:ind w:firstLine="1134"/>
        <w:jc w:val="center"/>
        <w:rPr>
          <w:rFonts w:cs="Arial"/>
          <w:sz w:val="24"/>
        </w:rPr>
      </w:pPr>
      <w:r w:rsidRPr="004426C4">
        <w:rPr>
          <w:rFonts w:cs="Arial"/>
          <w:sz w:val="24"/>
        </w:rPr>
        <w:t>Curitiba, 22 de agosto de 2019.</w:t>
      </w:r>
    </w:p>
    <w:p w14:paraId="595F93E5" w14:textId="77777777" w:rsidR="00B43519" w:rsidRPr="004426C4" w:rsidRDefault="00B43519" w:rsidP="00B43519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  <w:szCs w:val="24"/>
        </w:rPr>
      </w:pPr>
      <w:r w:rsidRPr="004426C4">
        <w:rPr>
          <w:rFonts w:ascii="Arial" w:hAnsi="Arial" w:cs="Arial"/>
          <w:color w:val="808080"/>
          <w:sz w:val="24"/>
          <w:szCs w:val="24"/>
        </w:rPr>
        <w:t>- assinatura digital -</w:t>
      </w:r>
    </w:p>
    <w:p w14:paraId="42B98FEF" w14:textId="77777777" w:rsidR="00B43519" w:rsidRPr="004426C4" w:rsidRDefault="00B43519" w:rsidP="00B43519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6C4">
        <w:rPr>
          <w:rFonts w:ascii="Arial" w:hAnsi="Arial" w:cs="Arial"/>
          <w:sz w:val="24"/>
          <w:szCs w:val="24"/>
        </w:rPr>
        <w:t>Conselheiro</w:t>
      </w:r>
      <w:r w:rsidRPr="004426C4">
        <w:rPr>
          <w:rFonts w:ascii="Arial" w:hAnsi="Arial" w:cs="Arial"/>
          <w:b/>
          <w:sz w:val="24"/>
          <w:szCs w:val="24"/>
        </w:rPr>
        <w:t xml:space="preserve"> NESTOR BAPTISTA</w:t>
      </w:r>
    </w:p>
    <w:p w14:paraId="63D39233" w14:textId="77777777" w:rsidR="00E9752E" w:rsidRPr="004426C4" w:rsidRDefault="00B43519" w:rsidP="00B43519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26C4">
        <w:rPr>
          <w:rFonts w:ascii="Arial" w:hAnsi="Arial" w:cs="Arial"/>
          <w:sz w:val="24"/>
          <w:szCs w:val="24"/>
        </w:rPr>
        <w:t>Presidente</w:t>
      </w:r>
    </w:p>
    <w:sectPr w:rsidR="00E9752E" w:rsidRPr="004426C4" w:rsidSect="00EF5FD6">
      <w:headerReference w:type="default" r:id="rId9"/>
      <w:footerReference w:type="default" r:id="rId10"/>
      <w:footnotePr>
        <w:numFmt w:val="chicago"/>
      </w:footnotePr>
      <w:pgSz w:w="11907" w:h="16840" w:code="9"/>
      <w:pgMar w:top="1418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A693" w14:textId="77777777" w:rsidR="00C74FFD" w:rsidRDefault="00C74FFD" w:rsidP="00804361">
      <w:pPr>
        <w:spacing w:after="0" w:line="240" w:lineRule="auto"/>
      </w:pPr>
      <w:r>
        <w:separator/>
      </w:r>
    </w:p>
  </w:endnote>
  <w:endnote w:type="continuationSeparator" w:id="0">
    <w:p w14:paraId="0DE18953" w14:textId="77777777" w:rsidR="00C74FFD" w:rsidRDefault="00C74FFD" w:rsidP="0080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661A" w14:textId="77777777" w:rsidR="004D09D0" w:rsidRDefault="004D09D0" w:rsidP="0033641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8837" w14:textId="77777777" w:rsidR="00C74FFD" w:rsidRDefault="00C74FFD" w:rsidP="00804361">
      <w:pPr>
        <w:spacing w:after="0" w:line="240" w:lineRule="auto"/>
      </w:pPr>
      <w:r>
        <w:separator/>
      </w:r>
    </w:p>
  </w:footnote>
  <w:footnote w:type="continuationSeparator" w:id="0">
    <w:p w14:paraId="0EFE30E7" w14:textId="77777777" w:rsidR="00C74FFD" w:rsidRDefault="00C74FFD" w:rsidP="00804361">
      <w:pPr>
        <w:spacing w:after="0" w:line="240" w:lineRule="auto"/>
      </w:pPr>
      <w:r>
        <w:continuationSeparator/>
      </w:r>
    </w:p>
  </w:footnote>
  <w:footnote w:id="1">
    <w:p w14:paraId="522302D2" w14:textId="77777777" w:rsidR="004C3C4E" w:rsidRPr="004C6F5B" w:rsidRDefault="00D11144" w:rsidP="004C3C4E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4C3C4E" w:rsidRPr="004C6F5B">
        <w:rPr>
          <w:rFonts w:ascii="Arial" w:hAnsi="Arial" w:cs="Arial"/>
          <w:b/>
        </w:rPr>
        <w:t>Notas da Biblioteca:</w:t>
      </w:r>
    </w:p>
    <w:p w14:paraId="3BF2AC0B" w14:textId="77777777" w:rsidR="00407A22" w:rsidRPr="00F42B0E" w:rsidRDefault="00407A22" w:rsidP="00407A22">
      <w:pPr>
        <w:pStyle w:val="Textodenotaderodap"/>
        <w:numPr>
          <w:ilvl w:val="0"/>
          <w:numId w:val="41"/>
        </w:numPr>
        <w:ind w:left="426" w:hanging="284"/>
        <w:jc w:val="both"/>
        <w:rPr>
          <w:rFonts w:ascii="Arial" w:hAnsi="Arial" w:cs="Arial"/>
        </w:rPr>
      </w:pPr>
      <w:r w:rsidRPr="00F42B0E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F42B0E">
          <w:rPr>
            <w:rStyle w:val="Hyperlink"/>
            <w:rFonts w:ascii="Arial" w:hAnsi="Arial" w:cs="Arial"/>
            <w:b/>
            <w:bCs/>
            <w:color w:val="0000FF"/>
          </w:rPr>
          <w:t>Diário Eletrônico do Tribunal de Contas do Estado do Paraná</w:t>
        </w:r>
        <w:r w:rsidRPr="00F42B0E">
          <w:rPr>
            <w:rStyle w:val="Hyperlink"/>
            <w:rFonts w:ascii="Arial" w:hAnsi="Arial" w:cs="Arial"/>
            <w:color w:val="0000FF"/>
          </w:rPr>
          <w:t>, Curitiba, PR, n. 2132, 29 ago. 2019, p. 34-37</w:t>
        </w:r>
      </w:hyperlink>
      <w:r w:rsidRPr="00F42B0E">
        <w:rPr>
          <w:rFonts w:ascii="Arial" w:hAnsi="Arial" w:cs="Arial"/>
          <w:color w:val="0000FF"/>
        </w:rPr>
        <w:t>.</w:t>
      </w:r>
    </w:p>
    <w:p w14:paraId="67BEE428" w14:textId="77777777" w:rsidR="00407A22" w:rsidRPr="00F42B0E" w:rsidRDefault="00407A22" w:rsidP="00407A22">
      <w:pPr>
        <w:pStyle w:val="Textodenotaderodap"/>
        <w:numPr>
          <w:ilvl w:val="0"/>
          <w:numId w:val="41"/>
        </w:numPr>
        <w:ind w:left="426" w:hanging="284"/>
        <w:jc w:val="both"/>
        <w:rPr>
          <w:rFonts w:ascii="Arial" w:hAnsi="Arial" w:cs="Arial"/>
        </w:rPr>
      </w:pPr>
      <w:r w:rsidRPr="00F42B0E">
        <w:rPr>
          <w:rFonts w:ascii="Arial" w:hAnsi="Arial" w:cs="Arial"/>
        </w:rPr>
        <w:t xml:space="preserve">Origem: Processo n. </w:t>
      </w:r>
      <w:r w:rsidRPr="00F42B0E">
        <w:rPr>
          <w:rFonts w:ascii="Arial" w:hAnsi="Arial" w:cs="Arial"/>
          <w:color w:val="000000"/>
        </w:rPr>
        <w:t xml:space="preserve">2722-1/2019 </w:t>
      </w:r>
      <w:r w:rsidRPr="00F42B0E">
        <w:rPr>
          <w:rFonts w:ascii="Arial" w:hAnsi="Arial" w:cs="Arial"/>
        </w:rPr>
        <w:t xml:space="preserve">– </w:t>
      </w:r>
      <w:hyperlink r:id="rId2" w:history="1">
        <w:r w:rsidRPr="00407A22">
          <w:rPr>
            <w:rStyle w:val="Hyperlink"/>
            <w:rFonts w:ascii="Arial" w:hAnsi="Arial" w:cs="Arial"/>
            <w:color w:val="0000FF"/>
          </w:rPr>
          <w:t>Acórdão n.</w:t>
        </w:r>
        <w:r w:rsidRPr="00407A22">
          <w:rPr>
            <w:rStyle w:val="Hyperlink"/>
            <w:rFonts w:ascii="Arial" w:eastAsia="Times New Roman" w:hAnsi="Arial" w:cs="Arial"/>
            <w:color w:val="0000FF"/>
          </w:rPr>
          <w:t xml:space="preserve"> 1965/2019 </w:t>
        </w:r>
        <w:r w:rsidRPr="00407A22">
          <w:rPr>
            <w:rStyle w:val="Hyperlink"/>
            <w:rFonts w:ascii="Arial" w:hAnsi="Arial" w:cs="Arial"/>
            <w:color w:val="0000FF"/>
          </w:rPr>
          <w:t>- Tribunal Pleno</w:t>
        </w:r>
      </w:hyperlink>
      <w:r w:rsidRPr="00F42B0E">
        <w:rPr>
          <w:rFonts w:ascii="Arial" w:hAnsi="Arial" w:cs="Arial"/>
        </w:rPr>
        <w:t>.</w:t>
      </w:r>
    </w:p>
    <w:p w14:paraId="2143BB48" w14:textId="77777777" w:rsidR="00407A22" w:rsidRPr="00407A22" w:rsidRDefault="00407A22" w:rsidP="00407A22">
      <w:pPr>
        <w:pStyle w:val="Textodenotaderodap"/>
        <w:numPr>
          <w:ilvl w:val="0"/>
          <w:numId w:val="41"/>
        </w:numPr>
        <w:ind w:left="426" w:hanging="284"/>
        <w:jc w:val="both"/>
        <w:rPr>
          <w:rStyle w:val="Hyperlink"/>
          <w:rFonts w:ascii="Arial" w:hAnsi="Arial" w:cs="Arial"/>
          <w:color w:val="0000FF"/>
        </w:rPr>
      </w:pPr>
      <w:r w:rsidRPr="00F42B0E">
        <w:rPr>
          <w:rFonts w:ascii="Arial" w:hAnsi="Arial" w:cs="Arial"/>
          <w:b/>
          <w:bCs/>
        </w:rPr>
        <w:t>Altera</w:t>
      </w:r>
      <w:r w:rsidRPr="00F42B0E">
        <w:rPr>
          <w:rFonts w:ascii="Arial" w:hAnsi="Arial" w:cs="Arial"/>
        </w:rPr>
        <w:t xml:space="preserve">: </w:t>
      </w:r>
      <w:hyperlink r:id="rId3" w:history="1">
        <w:r w:rsidRPr="00407A22">
          <w:rPr>
            <w:rStyle w:val="Hyperlink"/>
            <w:rFonts w:ascii="Arial" w:hAnsi="Arial" w:cs="Arial"/>
            <w:color w:val="0000FF"/>
          </w:rPr>
          <w:t>Resolução n. 1, de 24 de janeiro de 2006 - Regimento Interno</w:t>
        </w:r>
      </w:hyperlink>
      <w:r w:rsidRPr="00407A22">
        <w:rPr>
          <w:rStyle w:val="Hyperlink"/>
          <w:rFonts w:ascii="Arial" w:hAnsi="Arial" w:cs="Arial"/>
          <w:color w:val="0000FF"/>
        </w:rPr>
        <w:t xml:space="preserve"> (e alterações posteriores).</w:t>
      </w:r>
    </w:p>
    <w:p w14:paraId="6716EE33" w14:textId="3E749073" w:rsidR="00D11144" w:rsidRDefault="00407A22" w:rsidP="00F57DC0">
      <w:pPr>
        <w:pStyle w:val="Textodenotaderodap"/>
        <w:numPr>
          <w:ilvl w:val="0"/>
          <w:numId w:val="41"/>
        </w:numPr>
        <w:ind w:left="426" w:hanging="284"/>
      </w:pPr>
      <w:r w:rsidRPr="00407A22">
        <w:rPr>
          <w:rStyle w:val="Forte"/>
          <w:rFonts w:ascii="Arial" w:hAnsi="Arial" w:cs="Arial"/>
        </w:rPr>
        <w:t xml:space="preserve">Ver </w:t>
      </w:r>
      <w:hyperlink r:id="rId4" w:history="1">
        <w:r w:rsidRPr="00407A22">
          <w:rPr>
            <w:rStyle w:val="Hyperlink"/>
            <w:rFonts w:ascii="Arial" w:hAnsi="Arial" w:cs="Arial"/>
            <w:color w:val="0000FF"/>
          </w:rPr>
          <w:t>alterações posteriores</w:t>
        </w:r>
      </w:hyperlink>
      <w:r w:rsidRPr="00407A22">
        <w:rPr>
          <w:rFonts w:ascii="Arial" w:hAnsi="Arial" w:cs="Arial"/>
          <w:b/>
          <w:bCs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4EDA" w14:textId="77777777" w:rsidR="00255C7C" w:rsidRDefault="00407A22" w:rsidP="00EF5FD6">
    <w:pPr>
      <w:keepLines/>
      <w:spacing w:before="840" w:after="60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bookmarkStart w:id="1" w:name="_Hlk503268480"/>
    <w:bookmarkStart w:id="2" w:name="_Hlk503268481"/>
    <w:bookmarkStart w:id="3" w:name="_Hlk503268482"/>
    <w:bookmarkStart w:id="4" w:name="_Hlk503268491"/>
    <w:bookmarkStart w:id="5" w:name="_Hlk503268492"/>
    <w:bookmarkStart w:id="6" w:name="_Hlk503268493"/>
    <w:r>
      <w:rPr>
        <w:rFonts w:ascii="Arial" w:hAnsi="Arial" w:cs="Arial"/>
        <w:noProof/>
        <w:sz w:val="28"/>
        <w:szCs w:val="28"/>
      </w:rPr>
      <w:pict w14:anchorId="2C21DD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brasao_pr_pequeno" style="position:absolute;left:0;text-align:left;margin-left:9.25pt;margin-top:26.5pt;width:44.05pt;height:51.6pt;z-index:251657728;visibility:visible">
          <v:imagedata r:id="rId1" o:title="brasao_pr_pequeno"/>
        </v:shape>
      </w:pict>
    </w:r>
    <w:r w:rsidR="00255C7C" w:rsidRPr="004D1819">
      <w:rPr>
        <w:rFonts w:ascii="Arial" w:hAnsi="Arial" w:cs="Arial"/>
        <w:b/>
        <w:sz w:val="28"/>
        <w:szCs w:val="28"/>
      </w:rPr>
      <w:t>TRIBUNAL DE CONTAS DO ESTADO DO PARANÁ</w: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2E0"/>
    <w:multiLevelType w:val="hybridMultilevel"/>
    <w:tmpl w:val="B908078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E567D"/>
    <w:multiLevelType w:val="hybridMultilevel"/>
    <w:tmpl w:val="87CADB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FCC"/>
    <w:multiLevelType w:val="hybridMultilevel"/>
    <w:tmpl w:val="0464BB6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317C86"/>
    <w:multiLevelType w:val="hybridMultilevel"/>
    <w:tmpl w:val="D5F6FD32"/>
    <w:lvl w:ilvl="0" w:tplc="7BFA87E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166292"/>
    <w:multiLevelType w:val="hybridMultilevel"/>
    <w:tmpl w:val="925084A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714AD6"/>
    <w:multiLevelType w:val="multilevel"/>
    <w:tmpl w:val="7B725C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E71D1A"/>
    <w:multiLevelType w:val="hybridMultilevel"/>
    <w:tmpl w:val="29085E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FD7158"/>
    <w:multiLevelType w:val="multilevel"/>
    <w:tmpl w:val="1F241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8" w15:restartNumberingAfterBreak="0">
    <w:nsid w:val="1ADF0B47"/>
    <w:multiLevelType w:val="multilevel"/>
    <w:tmpl w:val="04824046"/>
    <w:lvl w:ilvl="0">
      <w:start w:val="1"/>
      <w:numFmt w:val="upperRoman"/>
      <w:lvlText w:val="%1 - 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51" w:hanging="180"/>
      </w:pPr>
      <w:rPr>
        <w:rFonts w:hint="default"/>
      </w:rPr>
    </w:lvl>
  </w:abstractNum>
  <w:abstractNum w:abstractNumId="9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hint="default"/>
        <w:b/>
        <w:bCs/>
        <w:i w:val="0"/>
        <w:iCs w:val="0"/>
        <w:strike w:val="0"/>
        <w:color w:val="auto"/>
        <w:sz w:val="24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color w:val="000000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rFonts w:hint="default"/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0" w15:restartNumberingAfterBreak="0">
    <w:nsid w:val="24796CA8"/>
    <w:multiLevelType w:val="multilevel"/>
    <w:tmpl w:val="6FE42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DA7293"/>
    <w:multiLevelType w:val="hybridMultilevel"/>
    <w:tmpl w:val="FEACCCC8"/>
    <w:lvl w:ilvl="0" w:tplc="1F705A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5F84F73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C20A1"/>
    <w:multiLevelType w:val="multilevel"/>
    <w:tmpl w:val="86F60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BB0C76"/>
    <w:multiLevelType w:val="hybridMultilevel"/>
    <w:tmpl w:val="D7F0A47C"/>
    <w:lvl w:ilvl="0" w:tplc="231EB4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CB42E3"/>
    <w:multiLevelType w:val="hybridMultilevel"/>
    <w:tmpl w:val="3074574C"/>
    <w:lvl w:ilvl="0" w:tplc="07E89E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45B1631"/>
    <w:multiLevelType w:val="hybridMultilevel"/>
    <w:tmpl w:val="1A1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72F55"/>
    <w:multiLevelType w:val="multilevel"/>
    <w:tmpl w:val="142C4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9436248"/>
    <w:multiLevelType w:val="hybridMultilevel"/>
    <w:tmpl w:val="79D45FFE"/>
    <w:lvl w:ilvl="0" w:tplc="1F766ECC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23999"/>
    <w:multiLevelType w:val="hybridMultilevel"/>
    <w:tmpl w:val="43464E76"/>
    <w:lvl w:ilvl="0" w:tplc="D27A34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259624E"/>
    <w:multiLevelType w:val="hybridMultilevel"/>
    <w:tmpl w:val="BC742A68"/>
    <w:lvl w:ilvl="0" w:tplc="CAB4D80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C76C2E"/>
    <w:multiLevelType w:val="hybridMultilevel"/>
    <w:tmpl w:val="DF2C3F0C"/>
    <w:lvl w:ilvl="0" w:tplc="F05C7B4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6F1359C"/>
    <w:multiLevelType w:val="hybridMultilevel"/>
    <w:tmpl w:val="000664AE"/>
    <w:lvl w:ilvl="0" w:tplc="F72866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51DDF"/>
    <w:multiLevelType w:val="hybridMultilevel"/>
    <w:tmpl w:val="E04A021C"/>
    <w:lvl w:ilvl="0" w:tplc="66D2F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8A678C"/>
    <w:multiLevelType w:val="multilevel"/>
    <w:tmpl w:val="4852C8B2"/>
    <w:lvl w:ilvl="0">
      <w:start w:val="3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997EE9"/>
    <w:multiLevelType w:val="hybridMultilevel"/>
    <w:tmpl w:val="639A7B46"/>
    <w:lvl w:ilvl="0" w:tplc="97702C9C">
      <w:start w:val="1"/>
      <w:numFmt w:val="upperRoman"/>
      <w:lvlText w:val="%1."/>
      <w:lvlJc w:val="right"/>
      <w:pPr>
        <w:ind w:left="643" w:hanging="360"/>
      </w:pPr>
      <w:rPr>
        <w:b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B308C"/>
    <w:multiLevelType w:val="hybridMultilevel"/>
    <w:tmpl w:val="FC32ACC4"/>
    <w:lvl w:ilvl="0" w:tplc="7FD6A5AA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6143E0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C1A5368"/>
    <w:multiLevelType w:val="hybridMultilevel"/>
    <w:tmpl w:val="EC6A2B2A"/>
    <w:lvl w:ilvl="0" w:tplc="F828C4FE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9981248">
    <w:abstractNumId w:val="2"/>
  </w:num>
  <w:num w:numId="2" w16cid:durableId="432559425">
    <w:abstractNumId w:val="8"/>
  </w:num>
  <w:num w:numId="3" w16cid:durableId="1946841825">
    <w:abstractNumId w:val="4"/>
  </w:num>
  <w:num w:numId="4" w16cid:durableId="2139908166">
    <w:abstractNumId w:val="16"/>
  </w:num>
  <w:num w:numId="5" w16cid:durableId="579487626">
    <w:abstractNumId w:val="24"/>
  </w:num>
  <w:num w:numId="6" w16cid:durableId="1091777202">
    <w:abstractNumId w:val="20"/>
  </w:num>
  <w:num w:numId="7" w16cid:durableId="536813206">
    <w:abstractNumId w:val="23"/>
  </w:num>
  <w:num w:numId="8" w16cid:durableId="295259040">
    <w:abstractNumId w:val="14"/>
  </w:num>
  <w:num w:numId="9" w16cid:durableId="168176472">
    <w:abstractNumId w:val="0"/>
  </w:num>
  <w:num w:numId="10" w16cid:durableId="211962101">
    <w:abstractNumId w:val="1"/>
  </w:num>
  <w:num w:numId="11" w16cid:durableId="750348508">
    <w:abstractNumId w:val="6"/>
  </w:num>
  <w:num w:numId="12" w16cid:durableId="421730770">
    <w:abstractNumId w:val="19"/>
  </w:num>
  <w:num w:numId="13" w16cid:durableId="1279264253">
    <w:abstractNumId w:val="11"/>
  </w:num>
  <w:num w:numId="14" w16cid:durableId="1784837158">
    <w:abstractNumId w:val="27"/>
  </w:num>
  <w:num w:numId="15" w16cid:durableId="764157351">
    <w:abstractNumId w:val="17"/>
  </w:num>
  <w:num w:numId="16" w16cid:durableId="1180654825">
    <w:abstractNumId w:val="13"/>
  </w:num>
  <w:num w:numId="17" w16cid:durableId="639388269">
    <w:abstractNumId w:val="7"/>
  </w:num>
  <w:num w:numId="18" w16cid:durableId="2003728778">
    <w:abstractNumId w:val="3"/>
  </w:num>
  <w:num w:numId="19" w16cid:durableId="2000499152">
    <w:abstractNumId w:val="28"/>
  </w:num>
  <w:num w:numId="20" w16cid:durableId="634065847">
    <w:abstractNumId w:val="10"/>
  </w:num>
  <w:num w:numId="21" w16cid:durableId="237593696">
    <w:abstractNumId w:val="5"/>
  </w:num>
  <w:num w:numId="22" w16cid:durableId="243494125">
    <w:abstractNumId w:val="9"/>
  </w:num>
  <w:num w:numId="23" w16cid:durableId="20740053">
    <w:abstractNumId w:val="25"/>
  </w:num>
  <w:num w:numId="24" w16cid:durableId="2107723439">
    <w:abstractNumId w:val="9"/>
  </w:num>
  <w:num w:numId="25" w16cid:durableId="1405570511">
    <w:abstractNumId w:val="9"/>
  </w:num>
  <w:num w:numId="26" w16cid:durableId="852691178">
    <w:abstractNumId w:val="9"/>
  </w:num>
  <w:num w:numId="27" w16cid:durableId="720908882">
    <w:abstractNumId w:val="26"/>
  </w:num>
  <w:num w:numId="28" w16cid:durableId="1026178659">
    <w:abstractNumId w:val="9"/>
  </w:num>
  <w:num w:numId="29" w16cid:durableId="599799220">
    <w:abstractNumId w:val="9"/>
  </w:num>
  <w:num w:numId="30" w16cid:durableId="38363499">
    <w:abstractNumId w:val="9"/>
  </w:num>
  <w:num w:numId="31" w16cid:durableId="562134686">
    <w:abstractNumId w:val="9"/>
  </w:num>
  <w:num w:numId="32" w16cid:durableId="1224147215">
    <w:abstractNumId w:val="9"/>
  </w:num>
  <w:num w:numId="33" w16cid:durableId="1546333192">
    <w:abstractNumId w:val="9"/>
  </w:num>
  <w:num w:numId="34" w16cid:durableId="1568346559">
    <w:abstractNumId w:val="9"/>
  </w:num>
  <w:num w:numId="35" w16cid:durableId="233585267">
    <w:abstractNumId w:val="9"/>
  </w:num>
  <w:num w:numId="36" w16cid:durableId="394546321">
    <w:abstractNumId w:val="9"/>
  </w:num>
  <w:num w:numId="37" w16cid:durableId="475881332">
    <w:abstractNumId w:val="21"/>
  </w:num>
  <w:num w:numId="38" w16cid:durableId="998458707">
    <w:abstractNumId w:val="15"/>
  </w:num>
  <w:num w:numId="39" w16cid:durableId="1807233544">
    <w:abstractNumId w:val="12"/>
  </w:num>
  <w:num w:numId="40" w16cid:durableId="1163207126">
    <w:abstractNumId w:val="18"/>
  </w:num>
  <w:num w:numId="41" w16cid:durableId="17555933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AD0"/>
    <w:rsid w:val="0000031B"/>
    <w:rsid w:val="00003645"/>
    <w:rsid w:val="00004902"/>
    <w:rsid w:val="00005560"/>
    <w:rsid w:val="00007522"/>
    <w:rsid w:val="00010F24"/>
    <w:rsid w:val="000131BB"/>
    <w:rsid w:val="00013E24"/>
    <w:rsid w:val="000143C3"/>
    <w:rsid w:val="00015195"/>
    <w:rsid w:val="00020DA5"/>
    <w:rsid w:val="0002159B"/>
    <w:rsid w:val="00022E71"/>
    <w:rsid w:val="000263D5"/>
    <w:rsid w:val="000266EE"/>
    <w:rsid w:val="000269FA"/>
    <w:rsid w:val="00033B4F"/>
    <w:rsid w:val="000367AD"/>
    <w:rsid w:val="0004264B"/>
    <w:rsid w:val="00042AD0"/>
    <w:rsid w:val="00042C8C"/>
    <w:rsid w:val="0004367B"/>
    <w:rsid w:val="00044D6A"/>
    <w:rsid w:val="00047C0D"/>
    <w:rsid w:val="0005236C"/>
    <w:rsid w:val="00052877"/>
    <w:rsid w:val="00052B27"/>
    <w:rsid w:val="00053305"/>
    <w:rsid w:val="00054CF9"/>
    <w:rsid w:val="0005699C"/>
    <w:rsid w:val="00057E78"/>
    <w:rsid w:val="00060961"/>
    <w:rsid w:val="00063B73"/>
    <w:rsid w:val="00063E8C"/>
    <w:rsid w:val="00065BB6"/>
    <w:rsid w:val="00066E6D"/>
    <w:rsid w:val="00067269"/>
    <w:rsid w:val="00067EBA"/>
    <w:rsid w:val="000703CF"/>
    <w:rsid w:val="00072DD3"/>
    <w:rsid w:val="00075C70"/>
    <w:rsid w:val="00076355"/>
    <w:rsid w:val="000768E0"/>
    <w:rsid w:val="000777AA"/>
    <w:rsid w:val="0008113E"/>
    <w:rsid w:val="00085C70"/>
    <w:rsid w:val="00090E3F"/>
    <w:rsid w:val="000933B6"/>
    <w:rsid w:val="00095960"/>
    <w:rsid w:val="00095BF6"/>
    <w:rsid w:val="000A12E3"/>
    <w:rsid w:val="000A62C6"/>
    <w:rsid w:val="000A64CC"/>
    <w:rsid w:val="000B0F13"/>
    <w:rsid w:val="000B35BF"/>
    <w:rsid w:val="000B6FDC"/>
    <w:rsid w:val="000C0525"/>
    <w:rsid w:val="000C16CB"/>
    <w:rsid w:val="000C3FB0"/>
    <w:rsid w:val="000C71ED"/>
    <w:rsid w:val="000D2A47"/>
    <w:rsid w:val="000D39D4"/>
    <w:rsid w:val="000D5392"/>
    <w:rsid w:val="000D6668"/>
    <w:rsid w:val="000E237B"/>
    <w:rsid w:val="000E56E0"/>
    <w:rsid w:val="000F6BAC"/>
    <w:rsid w:val="000F6BFE"/>
    <w:rsid w:val="000F6D9C"/>
    <w:rsid w:val="00101E31"/>
    <w:rsid w:val="001036B2"/>
    <w:rsid w:val="001038F5"/>
    <w:rsid w:val="00103DF3"/>
    <w:rsid w:val="00103EE5"/>
    <w:rsid w:val="00105EA9"/>
    <w:rsid w:val="00107F0A"/>
    <w:rsid w:val="00110D92"/>
    <w:rsid w:val="00111936"/>
    <w:rsid w:val="001122B6"/>
    <w:rsid w:val="00112BDD"/>
    <w:rsid w:val="00115A3D"/>
    <w:rsid w:val="00123AE6"/>
    <w:rsid w:val="00126203"/>
    <w:rsid w:val="0012647A"/>
    <w:rsid w:val="0012690D"/>
    <w:rsid w:val="0012754B"/>
    <w:rsid w:val="001305B3"/>
    <w:rsid w:val="00132D57"/>
    <w:rsid w:val="00135A66"/>
    <w:rsid w:val="00140C61"/>
    <w:rsid w:val="00146315"/>
    <w:rsid w:val="00151091"/>
    <w:rsid w:val="00151AF7"/>
    <w:rsid w:val="00153465"/>
    <w:rsid w:val="00157664"/>
    <w:rsid w:val="00162E4B"/>
    <w:rsid w:val="00162FD7"/>
    <w:rsid w:val="001639AB"/>
    <w:rsid w:val="00163FA4"/>
    <w:rsid w:val="00164751"/>
    <w:rsid w:val="00165241"/>
    <w:rsid w:val="00171424"/>
    <w:rsid w:val="0017362B"/>
    <w:rsid w:val="001744C3"/>
    <w:rsid w:val="00175D50"/>
    <w:rsid w:val="00176B3A"/>
    <w:rsid w:val="00180116"/>
    <w:rsid w:val="00182A4A"/>
    <w:rsid w:val="0018521C"/>
    <w:rsid w:val="001944FB"/>
    <w:rsid w:val="0019658F"/>
    <w:rsid w:val="001A38A3"/>
    <w:rsid w:val="001A5B53"/>
    <w:rsid w:val="001A752F"/>
    <w:rsid w:val="001B0196"/>
    <w:rsid w:val="001B027E"/>
    <w:rsid w:val="001B211F"/>
    <w:rsid w:val="001B2D1C"/>
    <w:rsid w:val="001B2DCC"/>
    <w:rsid w:val="001B2ECE"/>
    <w:rsid w:val="001B3768"/>
    <w:rsid w:val="001B5D77"/>
    <w:rsid w:val="001B5DD1"/>
    <w:rsid w:val="001B6192"/>
    <w:rsid w:val="001C07A7"/>
    <w:rsid w:val="001C0B94"/>
    <w:rsid w:val="001C2D55"/>
    <w:rsid w:val="001C3203"/>
    <w:rsid w:val="001C69EB"/>
    <w:rsid w:val="001C6FEA"/>
    <w:rsid w:val="001D016F"/>
    <w:rsid w:val="001D2904"/>
    <w:rsid w:val="001D35F7"/>
    <w:rsid w:val="001D4239"/>
    <w:rsid w:val="001D4DDC"/>
    <w:rsid w:val="001D4DED"/>
    <w:rsid w:val="001D5466"/>
    <w:rsid w:val="001D59BB"/>
    <w:rsid w:val="001D59BD"/>
    <w:rsid w:val="001D67C7"/>
    <w:rsid w:val="001D68A1"/>
    <w:rsid w:val="001D731F"/>
    <w:rsid w:val="001E3DAA"/>
    <w:rsid w:val="001E44D1"/>
    <w:rsid w:val="001E6C4C"/>
    <w:rsid w:val="001F18C1"/>
    <w:rsid w:val="001F591C"/>
    <w:rsid w:val="001F653B"/>
    <w:rsid w:val="001F7A95"/>
    <w:rsid w:val="002004A9"/>
    <w:rsid w:val="00202E2F"/>
    <w:rsid w:val="0020551B"/>
    <w:rsid w:val="00212B3A"/>
    <w:rsid w:val="00216A1B"/>
    <w:rsid w:val="00216E7B"/>
    <w:rsid w:val="00217BCD"/>
    <w:rsid w:val="00217C89"/>
    <w:rsid w:val="00220D50"/>
    <w:rsid w:val="00220DC1"/>
    <w:rsid w:val="00221995"/>
    <w:rsid w:val="00222DDE"/>
    <w:rsid w:val="00222FC4"/>
    <w:rsid w:val="002317AA"/>
    <w:rsid w:val="002323F2"/>
    <w:rsid w:val="0023328E"/>
    <w:rsid w:val="00234D68"/>
    <w:rsid w:val="00234F90"/>
    <w:rsid w:val="00236C97"/>
    <w:rsid w:val="0024029C"/>
    <w:rsid w:val="00242E13"/>
    <w:rsid w:val="00244034"/>
    <w:rsid w:val="00244EE3"/>
    <w:rsid w:val="0024695C"/>
    <w:rsid w:val="00247D4A"/>
    <w:rsid w:val="00252940"/>
    <w:rsid w:val="002545D4"/>
    <w:rsid w:val="00255931"/>
    <w:rsid w:val="00255C7C"/>
    <w:rsid w:val="00256D3A"/>
    <w:rsid w:val="002574F0"/>
    <w:rsid w:val="00257737"/>
    <w:rsid w:val="00257930"/>
    <w:rsid w:val="00261B98"/>
    <w:rsid w:val="00263E91"/>
    <w:rsid w:val="002671F3"/>
    <w:rsid w:val="00271488"/>
    <w:rsid w:val="00271C31"/>
    <w:rsid w:val="00271CB9"/>
    <w:rsid w:val="00271F95"/>
    <w:rsid w:val="00272180"/>
    <w:rsid w:val="00274561"/>
    <w:rsid w:val="0027664F"/>
    <w:rsid w:val="0027746C"/>
    <w:rsid w:val="00280277"/>
    <w:rsid w:val="00281C43"/>
    <w:rsid w:val="00285143"/>
    <w:rsid w:val="00285A4D"/>
    <w:rsid w:val="0029111A"/>
    <w:rsid w:val="0029229C"/>
    <w:rsid w:val="00293319"/>
    <w:rsid w:val="0029350F"/>
    <w:rsid w:val="002936B8"/>
    <w:rsid w:val="002960B7"/>
    <w:rsid w:val="002A00DA"/>
    <w:rsid w:val="002A094E"/>
    <w:rsid w:val="002A1143"/>
    <w:rsid w:val="002A125E"/>
    <w:rsid w:val="002A517B"/>
    <w:rsid w:val="002A5969"/>
    <w:rsid w:val="002A691D"/>
    <w:rsid w:val="002A69BC"/>
    <w:rsid w:val="002B2710"/>
    <w:rsid w:val="002B3326"/>
    <w:rsid w:val="002B3984"/>
    <w:rsid w:val="002B490C"/>
    <w:rsid w:val="002C0100"/>
    <w:rsid w:val="002C16EE"/>
    <w:rsid w:val="002C388B"/>
    <w:rsid w:val="002C55D9"/>
    <w:rsid w:val="002C75CE"/>
    <w:rsid w:val="002D0024"/>
    <w:rsid w:val="002D247F"/>
    <w:rsid w:val="002D3F8C"/>
    <w:rsid w:val="002D467D"/>
    <w:rsid w:val="002D7B03"/>
    <w:rsid w:val="002E2F55"/>
    <w:rsid w:val="002E4698"/>
    <w:rsid w:val="002E49EA"/>
    <w:rsid w:val="002E6112"/>
    <w:rsid w:val="002E6ED5"/>
    <w:rsid w:val="002E7E98"/>
    <w:rsid w:val="002F0F70"/>
    <w:rsid w:val="002F2DDD"/>
    <w:rsid w:val="002F2EF0"/>
    <w:rsid w:val="002F5833"/>
    <w:rsid w:val="00301FCE"/>
    <w:rsid w:val="003025E1"/>
    <w:rsid w:val="003035F6"/>
    <w:rsid w:val="003054DC"/>
    <w:rsid w:val="00305A75"/>
    <w:rsid w:val="00306D3D"/>
    <w:rsid w:val="00310897"/>
    <w:rsid w:val="0031353D"/>
    <w:rsid w:val="003203A6"/>
    <w:rsid w:val="00321485"/>
    <w:rsid w:val="0032213B"/>
    <w:rsid w:val="0032672F"/>
    <w:rsid w:val="00326E63"/>
    <w:rsid w:val="00330E45"/>
    <w:rsid w:val="003316A6"/>
    <w:rsid w:val="00332AE3"/>
    <w:rsid w:val="00333E40"/>
    <w:rsid w:val="0033482D"/>
    <w:rsid w:val="00336410"/>
    <w:rsid w:val="00336972"/>
    <w:rsid w:val="00337FA1"/>
    <w:rsid w:val="00340144"/>
    <w:rsid w:val="00342A43"/>
    <w:rsid w:val="0034676A"/>
    <w:rsid w:val="00346B05"/>
    <w:rsid w:val="00347F91"/>
    <w:rsid w:val="00353429"/>
    <w:rsid w:val="00354042"/>
    <w:rsid w:val="00354429"/>
    <w:rsid w:val="00355B22"/>
    <w:rsid w:val="003563F8"/>
    <w:rsid w:val="00357047"/>
    <w:rsid w:val="00362AFB"/>
    <w:rsid w:val="0036492F"/>
    <w:rsid w:val="00364DBD"/>
    <w:rsid w:val="00365D61"/>
    <w:rsid w:val="00367975"/>
    <w:rsid w:val="0037149F"/>
    <w:rsid w:val="003764C9"/>
    <w:rsid w:val="00377184"/>
    <w:rsid w:val="00377883"/>
    <w:rsid w:val="00377C29"/>
    <w:rsid w:val="00380E07"/>
    <w:rsid w:val="003812D6"/>
    <w:rsid w:val="00382924"/>
    <w:rsid w:val="00382D93"/>
    <w:rsid w:val="003831F2"/>
    <w:rsid w:val="00383FCD"/>
    <w:rsid w:val="003849FF"/>
    <w:rsid w:val="003855FA"/>
    <w:rsid w:val="00386F39"/>
    <w:rsid w:val="00394EF2"/>
    <w:rsid w:val="003A065B"/>
    <w:rsid w:val="003A1D0B"/>
    <w:rsid w:val="003A2E17"/>
    <w:rsid w:val="003A3B4E"/>
    <w:rsid w:val="003A4795"/>
    <w:rsid w:val="003A481B"/>
    <w:rsid w:val="003A4D64"/>
    <w:rsid w:val="003B0C47"/>
    <w:rsid w:val="003B19FC"/>
    <w:rsid w:val="003B348E"/>
    <w:rsid w:val="003B38E9"/>
    <w:rsid w:val="003B51FE"/>
    <w:rsid w:val="003B58E6"/>
    <w:rsid w:val="003B5D76"/>
    <w:rsid w:val="003B5E28"/>
    <w:rsid w:val="003C1BEB"/>
    <w:rsid w:val="003C1D65"/>
    <w:rsid w:val="003C2C31"/>
    <w:rsid w:val="003C2F0F"/>
    <w:rsid w:val="003C32A3"/>
    <w:rsid w:val="003C4020"/>
    <w:rsid w:val="003C54C6"/>
    <w:rsid w:val="003C5C8B"/>
    <w:rsid w:val="003D11C7"/>
    <w:rsid w:val="003D1970"/>
    <w:rsid w:val="003D7186"/>
    <w:rsid w:val="003E0347"/>
    <w:rsid w:val="003E0C3C"/>
    <w:rsid w:val="003E210B"/>
    <w:rsid w:val="003E370A"/>
    <w:rsid w:val="003E6EB8"/>
    <w:rsid w:val="003E7131"/>
    <w:rsid w:val="003E7DA4"/>
    <w:rsid w:val="003F0B05"/>
    <w:rsid w:val="003F1062"/>
    <w:rsid w:val="003F1905"/>
    <w:rsid w:val="003F1A7F"/>
    <w:rsid w:val="003F2B6C"/>
    <w:rsid w:val="003F35B2"/>
    <w:rsid w:val="0040299E"/>
    <w:rsid w:val="00403250"/>
    <w:rsid w:val="00403E13"/>
    <w:rsid w:val="0040488A"/>
    <w:rsid w:val="00405486"/>
    <w:rsid w:val="00405E20"/>
    <w:rsid w:val="00407A22"/>
    <w:rsid w:val="00411841"/>
    <w:rsid w:val="00411DD7"/>
    <w:rsid w:val="004123A2"/>
    <w:rsid w:val="0041303C"/>
    <w:rsid w:val="00413228"/>
    <w:rsid w:val="004163D2"/>
    <w:rsid w:val="004164D3"/>
    <w:rsid w:val="0042411D"/>
    <w:rsid w:val="0042511B"/>
    <w:rsid w:val="00425D27"/>
    <w:rsid w:val="00425E5E"/>
    <w:rsid w:val="00427670"/>
    <w:rsid w:val="00432D8B"/>
    <w:rsid w:val="00432F6C"/>
    <w:rsid w:val="0043448B"/>
    <w:rsid w:val="00434786"/>
    <w:rsid w:val="004426C4"/>
    <w:rsid w:val="0044365A"/>
    <w:rsid w:val="004463FE"/>
    <w:rsid w:val="00452313"/>
    <w:rsid w:val="00453CC3"/>
    <w:rsid w:val="00461F27"/>
    <w:rsid w:val="004630C9"/>
    <w:rsid w:val="004641B6"/>
    <w:rsid w:val="004672E6"/>
    <w:rsid w:val="004704FC"/>
    <w:rsid w:val="00471FFD"/>
    <w:rsid w:val="00472364"/>
    <w:rsid w:val="004723A2"/>
    <w:rsid w:val="0047280F"/>
    <w:rsid w:val="00472F06"/>
    <w:rsid w:val="0048048E"/>
    <w:rsid w:val="004809B9"/>
    <w:rsid w:val="0048321B"/>
    <w:rsid w:val="00483A80"/>
    <w:rsid w:val="00485225"/>
    <w:rsid w:val="00486CD7"/>
    <w:rsid w:val="00490B24"/>
    <w:rsid w:val="00490E67"/>
    <w:rsid w:val="004915CF"/>
    <w:rsid w:val="0049256C"/>
    <w:rsid w:val="0049474B"/>
    <w:rsid w:val="00496148"/>
    <w:rsid w:val="00497666"/>
    <w:rsid w:val="004A0859"/>
    <w:rsid w:val="004A0885"/>
    <w:rsid w:val="004A1BC4"/>
    <w:rsid w:val="004A2FF0"/>
    <w:rsid w:val="004A322A"/>
    <w:rsid w:val="004A4090"/>
    <w:rsid w:val="004A7E82"/>
    <w:rsid w:val="004B0B72"/>
    <w:rsid w:val="004B39AD"/>
    <w:rsid w:val="004B49A3"/>
    <w:rsid w:val="004C0FA9"/>
    <w:rsid w:val="004C100F"/>
    <w:rsid w:val="004C2569"/>
    <w:rsid w:val="004C3C4E"/>
    <w:rsid w:val="004C42E6"/>
    <w:rsid w:val="004C4A52"/>
    <w:rsid w:val="004C4C35"/>
    <w:rsid w:val="004C5489"/>
    <w:rsid w:val="004C5902"/>
    <w:rsid w:val="004C69DB"/>
    <w:rsid w:val="004C6F5B"/>
    <w:rsid w:val="004D09D0"/>
    <w:rsid w:val="004D0C12"/>
    <w:rsid w:val="004D1819"/>
    <w:rsid w:val="004D3571"/>
    <w:rsid w:val="004D6814"/>
    <w:rsid w:val="004D7ED1"/>
    <w:rsid w:val="004E508C"/>
    <w:rsid w:val="004E5566"/>
    <w:rsid w:val="004E5B85"/>
    <w:rsid w:val="004E634A"/>
    <w:rsid w:val="004E6B00"/>
    <w:rsid w:val="004F2360"/>
    <w:rsid w:val="004F5AE3"/>
    <w:rsid w:val="004F5D8D"/>
    <w:rsid w:val="005010A5"/>
    <w:rsid w:val="00501352"/>
    <w:rsid w:val="00502568"/>
    <w:rsid w:val="005055EE"/>
    <w:rsid w:val="0050647C"/>
    <w:rsid w:val="005073CC"/>
    <w:rsid w:val="0051042F"/>
    <w:rsid w:val="0051217D"/>
    <w:rsid w:val="00517543"/>
    <w:rsid w:val="0051798D"/>
    <w:rsid w:val="00520179"/>
    <w:rsid w:val="005239A1"/>
    <w:rsid w:val="00523AB8"/>
    <w:rsid w:val="00524F98"/>
    <w:rsid w:val="00526321"/>
    <w:rsid w:val="005271BF"/>
    <w:rsid w:val="00527D23"/>
    <w:rsid w:val="0053050F"/>
    <w:rsid w:val="005363D6"/>
    <w:rsid w:val="00536C9D"/>
    <w:rsid w:val="005374AC"/>
    <w:rsid w:val="00540B7B"/>
    <w:rsid w:val="00541101"/>
    <w:rsid w:val="0054749D"/>
    <w:rsid w:val="00551CC6"/>
    <w:rsid w:val="005537DD"/>
    <w:rsid w:val="0055586E"/>
    <w:rsid w:val="0056222C"/>
    <w:rsid w:val="00563ABE"/>
    <w:rsid w:val="00565D7B"/>
    <w:rsid w:val="00566D30"/>
    <w:rsid w:val="00567A7D"/>
    <w:rsid w:val="00571020"/>
    <w:rsid w:val="00571DC9"/>
    <w:rsid w:val="00573EE4"/>
    <w:rsid w:val="0057570D"/>
    <w:rsid w:val="00580648"/>
    <w:rsid w:val="00582976"/>
    <w:rsid w:val="00582EBA"/>
    <w:rsid w:val="00583541"/>
    <w:rsid w:val="00583CE5"/>
    <w:rsid w:val="00583E83"/>
    <w:rsid w:val="0058775C"/>
    <w:rsid w:val="005920DA"/>
    <w:rsid w:val="005A0541"/>
    <w:rsid w:val="005A1583"/>
    <w:rsid w:val="005A375D"/>
    <w:rsid w:val="005A4806"/>
    <w:rsid w:val="005B0BFB"/>
    <w:rsid w:val="005B122B"/>
    <w:rsid w:val="005B1D20"/>
    <w:rsid w:val="005B3AF2"/>
    <w:rsid w:val="005B5C23"/>
    <w:rsid w:val="005C0753"/>
    <w:rsid w:val="005C0CF0"/>
    <w:rsid w:val="005C0EC5"/>
    <w:rsid w:val="005C2436"/>
    <w:rsid w:val="005C29A4"/>
    <w:rsid w:val="005C332A"/>
    <w:rsid w:val="005C626F"/>
    <w:rsid w:val="005C795F"/>
    <w:rsid w:val="005D062F"/>
    <w:rsid w:val="005D36FA"/>
    <w:rsid w:val="005D3E53"/>
    <w:rsid w:val="005D53C6"/>
    <w:rsid w:val="005D53F8"/>
    <w:rsid w:val="005D5E93"/>
    <w:rsid w:val="005D5EDD"/>
    <w:rsid w:val="005D652E"/>
    <w:rsid w:val="005D6D58"/>
    <w:rsid w:val="005E0E32"/>
    <w:rsid w:val="005F04A1"/>
    <w:rsid w:val="005F05B6"/>
    <w:rsid w:val="005F1DFE"/>
    <w:rsid w:val="005F24AF"/>
    <w:rsid w:val="005F3056"/>
    <w:rsid w:val="006021E5"/>
    <w:rsid w:val="006048B4"/>
    <w:rsid w:val="00605A42"/>
    <w:rsid w:val="00605FD8"/>
    <w:rsid w:val="006066FD"/>
    <w:rsid w:val="00606841"/>
    <w:rsid w:val="006073F5"/>
    <w:rsid w:val="00610391"/>
    <w:rsid w:val="00610EDE"/>
    <w:rsid w:val="00611100"/>
    <w:rsid w:val="006113A0"/>
    <w:rsid w:val="00612B0E"/>
    <w:rsid w:val="00615486"/>
    <w:rsid w:val="00616DB3"/>
    <w:rsid w:val="00616E69"/>
    <w:rsid w:val="00624541"/>
    <w:rsid w:val="006273BA"/>
    <w:rsid w:val="0063073D"/>
    <w:rsid w:val="00632B24"/>
    <w:rsid w:val="00635E31"/>
    <w:rsid w:val="0064117B"/>
    <w:rsid w:val="00641BF2"/>
    <w:rsid w:val="006430F6"/>
    <w:rsid w:val="006441CC"/>
    <w:rsid w:val="00646FFD"/>
    <w:rsid w:val="0065045B"/>
    <w:rsid w:val="00651649"/>
    <w:rsid w:val="00651C1C"/>
    <w:rsid w:val="00652426"/>
    <w:rsid w:val="00652DC7"/>
    <w:rsid w:val="006532AA"/>
    <w:rsid w:val="00654131"/>
    <w:rsid w:val="00657B53"/>
    <w:rsid w:val="00661D98"/>
    <w:rsid w:val="00662CA2"/>
    <w:rsid w:val="00662CFD"/>
    <w:rsid w:val="00662DEC"/>
    <w:rsid w:val="00662E4D"/>
    <w:rsid w:val="006633CE"/>
    <w:rsid w:val="00663E7E"/>
    <w:rsid w:val="00665548"/>
    <w:rsid w:val="00671D96"/>
    <w:rsid w:val="006729F1"/>
    <w:rsid w:val="00673F42"/>
    <w:rsid w:val="00681D58"/>
    <w:rsid w:val="00681DF2"/>
    <w:rsid w:val="00682228"/>
    <w:rsid w:val="00686365"/>
    <w:rsid w:val="0069016F"/>
    <w:rsid w:val="00690733"/>
    <w:rsid w:val="0069136F"/>
    <w:rsid w:val="00692D12"/>
    <w:rsid w:val="006930E6"/>
    <w:rsid w:val="0069353F"/>
    <w:rsid w:val="006A551B"/>
    <w:rsid w:val="006A6B16"/>
    <w:rsid w:val="006A75C5"/>
    <w:rsid w:val="006B28E9"/>
    <w:rsid w:val="006B42C5"/>
    <w:rsid w:val="006B49E1"/>
    <w:rsid w:val="006B4F82"/>
    <w:rsid w:val="006B6006"/>
    <w:rsid w:val="006B667B"/>
    <w:rsid w:val="006C182F"/>
    <w:rsid w:val="006C2845"/>
    <w:rsid w:val="006C3998"/>
    <w:rsid w:val="006D249C"/>
    <w:rsid w:val="006D29AA"/>
    <w:rsid w:val="006D42BD"/>
    <w:rsid w:val="006D4F0E"/>
    <w:rsid w:val="006D591F"/>
    <w:rsid w:val="006D5A9F"/>
    <w:rsid w:val="006D7DFE"/>
    <w:rsid w:val="006E11FE"/>
    <w:rsid w:val="006E279B"/>
    <w:rsid w:val="006E3F1D"/>
    <w:rsid w:val="006E53F4"/>
    <w:rsid w:val="006E7CDA"/>
    <w:rsid w:val="006F0EE6"/>
    <w:rsid w:val="006F103E"/>
    <w:rsid w:val="006F5C74"/>
    <w:rsid w:val="00700204"/>
    <w:rsid w:val="007025F6"/>
    <w:rsid w:val="00704CE9"/>
    <w:rsid w:val="00706784"/>
    <w:rsid w:val="00706C98"/>
    <w:rsid w:val="00713D00"/>
    <w:rsid w:val="00715959"/>
    <w:rsid w:val="00716F40"/>
    <w:rsid w:val="00716F51"/>
    <w:rsid w:val="00720229"/>
    <w:rsid w:val="00721C0A"/>
    <w:rsid w:val="007244E9"/>
    <w:rsid w:val="00730728"/>
    <w:rsid w:val="00734AB6"/>
    <w:rsid w:val="007357B6"/>
    <w:rsid w:val="00742B5B"/>
    <w:rsid w:val="00747624"/>
    <w:rsid w:val="007476BD"/>
    <w:rsid w:val="00750241"/>
    <w:rsid w:val="00750381"/>
    <w:rsid w:val="00751B0A"/>
    <w:rsid w:val="00751EB1"/>
    <w:rsid w:val="00752A59"/>
    <w:rsid w:val="0075318B"/>
    <w:rsid w:val="007545D0"/>
    <w:rsid w:val="0075477E"/>
    <w:rsid w:val="007562F1"/>
    <w:rsid w:val="00757A3B"/>
    <w:rsid w:val="0076157B"/>
    <w:rsid w:val="007633CF"/>
    <w:rsid w:val="00763C20"/>
    <w:rsid w:val="00764BC2"/>
    <w:rsid w:val="007666C7"/>
    <w:rsid w:val="007679A0"/>
    <w:rsid w:val="007703D6"/>
    <w:rsid w:val="00773236"/>
    <w:rsid w:val="0077636B"/>
    <w:rsid w:val="00776401"/>
    <w:rsid w:val="007768D2"/>
    <w:rsid w:val="00776EC2"/>
    <w:rsid w:val="007779A6"/>
    <w:rsid w:val="007822EC"/>
    <w:rsid w:val="00782D36"/>
    <w:rsid w:val="00782FBC"/>
    <w:rsid w:val="00786986"/>
    <w:rsid w:val="00787694"/>
    <w:rsid w:val="007910B6"/>
    <w:rsid w:val="007978A4"/>
    <w:rsid w:val="007A0321"/>
    <w:rsid w:val="007A3DEA"/>
    <w:rsid w:val="007A54F6"/>
    <w:rsid w:val="007A5E15"/>
    <w:rsid w:val="007A72A0"/>
    <w:rsid w:val="007A78BC"/>
    <w:rsid w:val="007A7FC6"/>
    <w:rsid w:val="007B2A6B"/>
    <w:rsid w:val="007B2B1D"/>
    <w:rsid w:val="007B4D11"/>
    <w:rsid w:val="007B58F8"/>
    <w:rsid w:val="007B6B46"/>
    <w:rsid w:val="007B6D08"/>
    <w:rsid w:val="007B70E4"/>
    <w:rsid w:val="007B7BF1"/>
    <w:rsid w:val="007C019E"/>
    <w:rsid w:val="007C39D2"/>
    <w:rsid w:val="007C5409"/>
    <w:rsid w:val="007C6183"/>
    <w:rsid w:val="007C70E1"/>
    <w:rsid w:val="007D09B9"/>
    <w:rsid w:val="007D2ACD"/>
    <w:rsid w:val="007D358D"/>
    <w:rsid w:val="007D7200"/>
    <w:rsid w:val="007E039C"/>
    <w:rsid w:val="007E040E"/>
    <w:rsid w:val="007E14F8"/>
    <w:rsid w:val="007E1596"/>
    <w:rsid w:val="007E41BD"/>
    <w:rsid w:val="007E558C"/>
    <w:rsid w:val="007E5733"/>
    <w:rsid w:val="007E5FAA"/>
    <w:rsid w:val="007F2001"/>
    <w:rsid w:val="007F2F72"/>
    <w:rsid w:val="007F53A7"/>
    <w:rsid w:val="007F5676"/>
    <w:rsid w:val="00800ACD"/>
    <w:rsid w:val="008010B7"/>
    <w:rsid w:val="00801282"/>
    <w:rsid w:val="008021EC"/>
    <w:rsid w:val="008036B8"/>
    <w:rsid w:val="00804361"/>
    <w:rsid w:val="00805277"/>
    <w:rsid w:val="008067C1"/>
    <w:rsid w:val="00806E97"/>
    <w:rsid w:val="0081010E"/>
    <w:rsid w:val="00811FC4"/>
    <w:rsid w:val="00812F95"/>
    <w:rsid w:val="008139EC"/>
    <w:rsid w:val="00814AC4"/>
    <w:rsid w:val="00815516"/>
    <w:rsid w:val="0081707D"/>
    <w:rsid w:val="00820EC9"/>
    <w:rsid w:val="008228E3"/>
    <w:rsid w:val="008254F4"/>
    <w:rsid w:val="008335CD"/>
    <w:rsid w:val="008358AC"/>
    <w:rsid w:val="00835F5F"/>
    <w:rsid w:val="008372AF"/>
    <w:rsid w:val="008442D6"/>
    <w:rsid w:val="0084770A"/>
    <w:rsid w:val="00847DF9"/>
    <w:rsid w:val="00851136"/>
    <w:rsid w:val="008524D7"/>
    <w:rsid w:val="00854911"/>
    <w:rsid w:val="008555D5"/>
    <w:rsid w:val="00855B5E"/>
    <w:rsid w:val="008566E3"/>
    <w:rsid w:val="00856DEF"/>
    <w:rsid w:val="00862036"/>
    <w:rsid w:val="00862C82"/>
    <w:rsid w:val="008642AE"/>
    <w:rsid w:val="00866D76"/>
    <w:rsid w:val="0086772B"/>
    <w:rsid w:val="00870028"/>
    <w:rsid w:val="00870214"/>
    <w:rsid w:val="00870462"/>
    <w:rsid w:val="00870D11"/>
    <w:rsid w:val="00871104"/>
    <w:rsid w:val="00871D36"/>
    <w:rsid w:val="00876154"/>
    <w:rsid w:val="008835CA"/>
    <w:rsid w:val="0088480B"/>
    <w:rsid w:val="00885D0A"/>
    <w:rsid w:val="008870ED"/>
    <w:rsid w:val="00890549"/>
    <w:rsid w:val="0089223D"/>
    <w:rsid w:val="00893A8B"/>
    <w:rsid w:val="00895EA3"/>
    <w:rsid w:val="0089681B"/>
    <w:rsid w:val="008A06D2"/>
    <w:rsid w:val="008A074C"/>
    <w:rsid w:val="008A160C"/>
    <w:rsid w:val="008A4EFA"/>
    <w:rsid w:val="008A6661"/>
    <w:rsid w:val="008A684B"/>
    <w:rsid w:val="008A6F2E"/>
    <w:rsid w:val="008A79F6"/>
    <w:rsid w:val="008B0474"/>
    <w:rsid w:val="008B2B77"/>
    <w:rsid w:val="008B4064"/>
    <w:rsid w:val="008B5534"/>
    <w:rsid w:val="008B5AD3"/>
    <w:rsid w:val="008B7990"/>
    <w:rsid w:val="008C0656"/>
    <w:rsid w:val="008C0BC1"/>
    <w:rsid w:val="008C160E"/>
    <w:rsid w:val="008C25AB"/>
    <w:rsid w:val="008C2744"/>
    <w:rsid w:val="008C3519"/>
    <w:rsid w:val="008C60F9"/>
    <w:rsid w:val="008C716F"/>
    <w:rsid w:val="008D5873"/>
    <w:rsid w:val="008D6B97"/>
    <w:rsid w:val="008E094B"/>
    <w:rsid w:val="008E25C0"/>
    <w:rsid w:val="008E2B81"/>
    <w:rsid w:val="008E40D9"/>
    <w:rsid w:val="008E6A36"/>
    <w:rsid w:val="008F12F9"/>
    <w:rsid w:val="008F3986"/>
    <w:rsid w:val="008F5400"/>
    <w:rsid w:val="008F58F3"/>
    <w:rsid w:val="009019BD"/>
    <w:rsid w:val="0090222A"/>
    <w:rsid w:val="00903F7F"/>
    <w:rsid w:val="009048A6"/>
    <w:rsid w:val="00912315"/>
    <w:rsid w:val="00912462"/>
    <w:rsid w:val="0091454C"/>
    <w:rsid w:val="009153CA"/>
    <w:rsid w:val="00915440"/>
    <w:rsid w:val="009172C8"/>
    <w:rsid w:val="00921B34"/>
    <w:rsid w:val="00921D40"/>
    <w:rsid w:val="009224A8"/>
    <w:rsid w:val="00923D62"/>
    <w:rsid w:val="00925A61"/>
    <w:rsid w:val="00927C07"/>
    <w:rsid w:val="00930B09"/>
    <w:rsid w:val="00930F18"/>
    <w:rsid w:val="009311BF"/>
    <w:rsid w:val="00940967"/>
    <w:rsid w:val="00940A14"/>
    <w:rsid w:val="0094277A"/>
    <w:rsid w:val="0094498C"/>
    <w:rsid w:val="00945B73"/>
    <w:rsid w:val="0094602A"/>
    <w:rsid w:val="0094615D"/>
    <w:rsid w:val="0095174B"/>
    <w:rsid w:val="00954F2F"/>
    <w:rsid w:val="009570C3"/>
    <w:rsid w:val="00957331"/>
    <w:rsid w:val="009622E0"/>
    <w:rsid w:val="00965BF6"/>
    <w:rsid w:val="00967334"/>
    <w:rsid w:val="00967DC5"/>
    <w:rsid w:val="00970207"/>
    <w:rsid w:val="00972983"/>
    <w:rsid w:val="00974E38"/>
    <w:rsid w:val="0097655E"/>
    <w:rsid w:val="00981896"/>
    <w:rsid w:val="00981C5D"/>
    <w:rsid w:val="0098336A"/>
    <w:rsid w:val="00983AD0"/>
    <w:rsid w:val="00990ED5"/>
    <w:rsid w:val="00995ECD"/>
    <w:rsid w:val="00996B5E"/>
    <w:rsid w:val="00996BF4"/>
    <w:rsid w:val="009A1A12"/>
    <w:rsid w:val="009A3CCC"/>
    <w:rsid w:val="009A5388"/>
    <w:rsid w:val="009A70A1"/>
    <w:rsid w:val="009B074C"/>
    <w:rsid w:val="009B0784"/>
    <w:rsid w:val="009B20FC"/>
    <w:rsid w:val="009B2A4F"/>
    <w:rsid w:val="009B771E"/>
    <w:rsid w:val="009C315D"/>
    <w:rsid w:val="009C46E1"/>
    <w:rsid w:val="009C48FC"/>
    <w:rsid w:val="009C529C"/>
    <w:rsid w:val="009C56E1"/>
    <w:rsid w:val="009C5CE8"/>
    <w:rsid w:val="009C639C"/>
    <w:rsid w:val="009C68C7"/>
    <w:rsid w:val="009C6CB4"/>
    <w:rsid w:val="009C6EA8"/>
    <w:rsid w:val="009D0115"/>
    <w:rsid w:val="009D0A04"/>
    <w:rsid w:val="009D4573"/>
    <w:rsid w:val="009D632E"/>
    <w:rsid w:val="009D63A9"/>
    <w:rsid w:val="009D68C5"/>
    <w:rsid w:val="009D7D5F"/>
    <w:rsid w:val="009E07EF"/>
    <w:rsid w:val="009E0E58"/>
    <w:rsid w:val="009E1FE4"/>
    <w:rsid w:val="009E2B7B"/>
    <w:rsid w:val="009E3CFE"/>
    <w:rsid w:val="009E54A3"/>
    <w:rsid w:val="009E6619"/>
    <w:rsid w:val="009E75BD"/>
    <w:rsid w:val="009F0713"/>
    <w:rsid w:val="009F144D"/>
    <w:rsid w:val="009F227D"/>
    <w:rsid w:val="009F6B70"/>
    <w:rsid w:val="00A02186"/>
    <w:rsid w:val="00A03276"/>
    <w:rsid w:val="00A057C3"/>
    <w:rsid w:val="00A05DB8"/>
    <w:rsid w:val="00A06D8F"/>
    <w:rsid w:val="00A07505"/>
    <w:rsid w:val="00A1065E"/>
    <w:rsid w:val="00A11E7A"/>
    <w:rsid w:val="00A131D6"/>
    <w:rsid w:val="00A13226"/>
    <w:rsid w:val="00A13599"/>
    <w:rsid w:val="00A16B02"/>
    <w:rsid w:val="00A16B03"/>
    <w:rsid w:val="00A16BF0"/>
    <w:rsid w:val="00A17494"/>
    <w:rsid w:val="00A2111D"/>
    <w:rsid w:val="00A21233"/>
    <w:rsid w:val="00A22216"/>
    <w:rsid w:val="00A24E82"/>
    <w:rsid w:val="00A258A8"/>
    <w:rsid w:val="00A26D1D"/>
    <w:rsid w:val="00A30994"/>
    <w:rsid w:val="00A313BF"/>
    <w:rsid w:val="00A3204C"/>
    <w:rsid w:val="00A32DF0"/>
    <w:rsid w:val="00A35E6B"/>
    <w:rsid w:val="00A37B88"/>
    <w:rsid w:val="00A41BEE"/>
    <w:rsid w:val="00A44975"/>
    <w:rsid w:val="00A45392"/>
    <w:rsid w:val="00A466EE"/>
    <w:rsid w:val="00A46ACA"/>
    <w:rsid w:val="00A53819"/>
    <w:rsid w:val="00A54013"/>
    <w:rsid w:val="00A55E53"/>
    <w:rsid w:val="00A57A55"/>
    <w:rsid w:val="00A60569"/>
    <w:rsid w:val="00A61769"/>
    <w:rsid w:val="00A628C2"/>
    <w:rsid w:val="00A63C5E"/>
    <w:rsid w:val="00A65BC8"/>
    <w:rsid w:val="00A66645"/>
    <w:rsid w:val="00A66A54"/>
    <w:rsid w:val="00A679DF"/>
    <w:rsid w:val="00A70B0E"/>
    <w:rsid w:val="00A71713"/>
    <w:rsid w:val="00A71761"/>
    <w:rsid w:val="00A7687C"/>
    <w:rsid w:val="00A824DD"/>
    <w:rsid w:val="00A82D77"/>
    <w:rsid w:val="00A847F6"/>
    <w:rsid w:val="00A86D4B"/>
    <w:rsid w:val="00A87001"/>
    <w:rsid w:val="00A9029E"/>
    <w:rsid w:val="00A930CB"/>
    <w:rsid w:val="00A97419"/>
    <w:rsid w:val="00AA136B"/>
    <w:rsid w:val="00AA1524"/>
    <w:rsid w:val="00AA18E2"/>
    <w:rsid w:val="00AA2820"/>
    <w:rsid w:val="00AA2FB6"/>
    <w:rsid w:val="00AA34F3"/>
    <w:rsid w:val="00AA4724"/>
    <w:rsid w:val="00AA5C68"/>
    <w:rsid w:val="00AB054C"/>
    <w:rsid w:val="00AB36CC"/>
    <w:rsid w:val="00AB5C9D"/>
    <w:rsid w:val="00AC19BE"/>
    <w:rsid w:val="00AC2070"/>
    <w:rsid w:val="00AC3534"/>
    <w:rsid w:val="00AC5903"/>
    <w:rsid w:val="00AC5E8A"/>
    <w:rsid w:val="00AC79B8"/>
    <w:rsid w:val="00AD0FA6"/>
    <w:rsid w:val="00AD3C9A"/>
    <w:rsid w:val="00AD3E0B"/>
    <w:rsid w:val="00AD57DA"/>
    <w:rsid w:val="00AD59BA"/>
    <w:rsid w:val="00AD5BCE"/>
    <w:rsid w:val="00AD5BF6"/>
    <w:rsid w:val="00AD7ACD"/>
    <w:rsid w:val="00AE0C65"/>
    <w:rsid w:val="00AE1103"/>
    <w:rsid w:val="00AE25BA"/>
    <w:rsid w:val="00AE3514"/>
    <w:rsid w:val="00AE4574"/>
    <w:rsid w:val="00AE55EF"/>
    <w:rsid w:val="00AF0C7B"/>
    <w:rsid w:val="00AF1B05"/>
    <w:rsid w:val="00AF1E1A"/>
    <w:rsid w:val="00AF5777"/>
    <w:rsid w:val="00AF6415"/>
    <w:rsid w:val="00AF6C73"/>
    <w:rsid w:val="00AF7191"/>
    <w:rsid w:val="00B04566"/>
    <w:rsid w:val="00B04E55"/>
    <w:rsid w:val="00B10619"/>
    <w:rsid w:val="00B115AC"/>
    <w:rsid w:val="00B13328"/>
    <w:rsid w:val="00B13D42"/>
    <w:rsid w:val="00B26C7B"/>
    <w:rsid w:val="00B3018B"/>
    <w:rsid w:val="00B308E3"/>
    <w:rsid w:val="00B36B81"/>
    <w:rsid w:val="00B40B84"/>
    <w:rsid w:val="00B420E2"/>
    <w:rsid w:val="00B423DA"/>
    <w:rsid w:val="00B42E36"/>
    <w:rsid w:val="00B43519"/>
    <w:rsid w:val="00B46B62"/>
    <w:rsid w:val="00B47DA5"/>
    <w:rsid w:val="00B517A7"/>
    <w:rsid w:val="00B56803"/>
    <w:rsid w:val="00B56F07"/>
    <w:rsid w:val="00B60029"/>
    <w:rsid w:val="00B606D8"/>
    <w:rsid w:val="00B60CD3"/>
    <w:rsid w:val="00B62409"/>
    <w:rsid w:val="00B64200"/>
    <w:rsid w:val="00B64542"/>
    <w:rsid w:val="00B744AD"/>
    <w:rsid w:val="00B754D9"/>
    <w:rsid w:val="00B75AB7"/>
    <w:rsid w:val="00B809A1"/>
    <w:rsid w:val="00B83006"/>
    <w:rsid w:val="00B85592"/>
    <w:rsid w:val="00B85981"/>
    <w:rsid w:val="00B905A7"/>
    <w:rsid w:val="00B906D7"/>
    <w:rsid w:val="00B908F5"/>
    <w:rsid w:val="00B91653"/>
    <w:rsid w:val="00B91950"/>
    <w:rsid w:val="00B91E46"/>
    <w:rsid w:val="00B92AC6"/>
    <w:rsid w:val="00B96A78"/>
    <w:rsid w:val="00BA11CC"/>
    <w:rsid w:val="00BA712C"/>
    <w:rsid w:val="00BA7D9F"/>
    <w:rsid w:val="00BB1655"/>
    <w:rsid w:val="00BB2F2E"/>
    <w:rsid w:val="00BB31BD"/>
    <w:rsid w:val="00BB4D2C"/>
    <w:rsid w:val="00BB5D8A"/>
    <w:rsid w:val="00BB7113"/>
    <w:rsid w:val="00BC099D"/>
    <w:rsid w:val="00BC4264"/>
    <w:rsid w:val="00BC60A8"/>
    <w:rsid w:val="00BD09C3"/>
    <w:rsid w:val="00BD0CA9"/>
    <w:rsid w:val="00BD1B9C"/>
    <w:rsid w:val="00BD2F81"/>
    <w:rsid w:val="00BD5601"/>
    <w:rsid w:val="00BD5993"/>
    <w:rsid w:val="00BD5F05"/>
    <w:rsid w:val="00BD6406"/>
    <w:rsid w:val="00BD72ED"/>
    <w:rsid w:val="00BD7482"/>
    <w:rsid w:val="00BD79ED"/>
    <w:rsid w:val="00BE329F"/>
    <w:rsid w:val="00BE4E24"/>
    <w:rsid w:val="00BE6C14"/>
    <w:rsid w:val="00BF1FCC"/>
    <w:rsid w:val="00BF2A86"/>
    <w:rsid w:val="00BF395E"/>
    <w:rsid w:val="00BF57E6"/>
    <w:rsid w:val="00BF5DC4"/>
    <w:rsid w:val="00BF61FE"/>
    <w:rsid w:val="00C00136"/>
    <w:rsid w:val="00C001FF"/>
    <w:rsid w:val="00C019DB"/>
    <w:rsid w:val="00C026C6"/>
    <w:rsid w:val="00C03203"/>
    <w:rsid w:val="00C05989"/>
    <w:rsid w:val="00C06121"/>
    <w:rsid w:val="00C0716E"/>
    <w:rsid w:val="00C07261"/>
    <w:rsid w:val="00C100EF"/>
    <w:rsid w:val="00C127AD"/>
    <w:rsid w:val="00C12E31"/>
    <w:rsid w:val="00C13B75"/>
    <w:rsid w:val="00C14DFC"/>
    <w:rsid w:val="00C15443"/>
    <w:rsid w:val="00C15816"/>
    <w:rsid w:val="00C231D2"/>
    <w:rsid w:val="00C2698D"/>
    <w:rsid w:val="00C2744B"/>
    <w:rsid w:val="00C27D82"/>
    <w:rsid w:val="00C27EC0"/>
    <w:rsid w:val="00C321EE"/>
    <w:rsid w:val="00C32A34"/>
    <w:rsid w:val="00C32C10"/>
    <w:rsid w:val="00C35FFF"/>
    <w:rsid w:val="00C36B8E"/>
    <w:rsid w:val="00C37643"/>
    <w:rsid w:val="00C406DB"/>
    <w:rsid w:val="00C4130C"/>
    <w:rsid w:val="00C45916"/>
    <w:rsid w:val="00C46948"/>
    <w:rsid w:val="00C50821"/>
    <w:rsid w:val="00C541CA"/>
    <w:rsid w:val="00C5586C"/>
    <w:rsid w:val="00C5597B"/>
    <w:rsid w:val="00C560DD"/>
    <w:rsid w:val="00C56B20"/>
    <w:rsid w:val="00C57985"/>
    <w:rsid w:val="00C61090"/>
    <w:rsid w:val="00C65426"/>
    <w:rsid w:val="00C6560D"/>
    <w:rsid w:val="00C67737"/>
    <w:rsid w:val="00C712E6"/>
    <w:rsid w:val="00C716DD"/>
    <w:rsid w:val="00C73C03"/>
    <w:rsid w:val="00C74E6A"/>
    <w:rsid w:val="00C74FFD"/>
    <w:rsid w:val="00C75AA4"/>
    <w:rsid w:val="00C7631B"/>
    <w:rsid w:val="00C76EAF"/>
    <w:rsid w:val="00C804C1"/>
    <w:rsid w:val="00C82065"/>
    <w:rsid w:val="00C83875"/>
    <w:rsid w:val="00C87537"/>
    <w:rsid w:val="00C87D8C"/>
    <w:rsid w:val="00C9209E"/>
    <w:rsid w:val="00C9287C"/>
    <w:rsid w:val="00CA0450"/>
    <w:rsid w:val="00CA04CB"/>
    <w:rsid w:val="00CA2BEE"/>
    <w:rsid w:val="00CA456F"/>
    <w:rsid w:val="00CA62FF"/>
    <w:rsid w:val="00CB184E"/>
    <w:rsid w:val="00CB2086"/>
    <w:rsid w:val="00CB28DA"/>
    <w:rsid w:val="00CB28EF"/>
    <w:rsid w:val="00CB3369"/>
    <w:rsid w:val="00CB337C"/>
    <w:rsid w:val="00CB4899"/>
    <w:rsid w:val="00CB4D5B"/>
    <w:rsid w:val="00CB5E8C"/>
    <w:rsid w:val="00CB623C"/>
    <w:rsid w:val="00CC10AD"/>
    <w:rsid w:val="00CC3FA0"/>
    <w:rsid w:val="00CC404C"/>
    <w:rsid w:val="00CC7B25"/>
    <w:rsid w:val="00CD6FD6"/>
    <w:rsid w:val="00CD76AE"/>
    <w:rsid w:val="00CD78A7"/>
    <w:rsid w:val="00CE0749"/>
    <w:rsid w:val="00CE1AEF"/>
    <w:rsid w:val="00CE2137"/>
    <w:rsid w:val="00CE52F5"/>
    <w:rsid w:val="00CE7D6A"/>
    <w:rsid w:val="00CF06D6"/>
    <w:rsid w:val="00CF252E"/>
    <w:rsid w:val="00CF6F5E"/>
    <w:rsid w:val="00D0169E"/>
    <w:rsid w:val="00D04C86"/>
    <w:rsid w:val="00D05597"/>
    <w:rsid w:val="00D06A74"/>
    <w:rsid w:val="00D100C2"/>
    <w:rsid w:val="00D10964"/>
    <w:rsid w:val="00D10D1F"/>
    <w:rsid w:val="00D11144"/>
    <w:rsid w:val="00D117CF"/>
    <w:rsid w:val="00D21149"/>
    <w:rsid w:val="00D21836"/>
    <w:rsid w:val="00D225F1"/>
    <w:rsid w:val="00D22652"/>
    <w:rsid w:val="00D22E28"/>
    <w:rsid w:val="00D2502B"/>
    <w:rsid w:val="00D27BF9"/>
    <w:rsid w:val="00D27F92"/>
    <w:rsid w:val="00D302C1"/>
    <w:rsid w:val="00D3145A"/>
    <w:rsid w:val="00D31864"/>
    <w:rsid w:val="00D32564"/>
    <w:rsid w:val="00D33259"/>
    <w:rsid w:val="00D35630"/>
    <w:rsid w:val="00D35EF7"/>
    <w:rsid w:val="00D36251"/>
    <w:rsid w:val="00D369DD"/>
    <w:rsid w:val="00D4048B"/>
    <w:rsid w:val="00D41112"/>
    <w:rsid w:val="00D427D2"/>
    <w:rsid w:val="00D4669A"/>
    <w:rsid w:val="00D46E23"/>
    <w:rsid w:val="00D502BB"/>
    <w:rsid w:val="00D5171A"/>
    <w:rsid w:val="00D51F84"/>
    <w:rsid w:val="00D52EC2"/>
    <w:rsid w:val="00D55198"/>
    <w:rsid w:val="00D5637E"/>
    <w:rsid w:val="00D60AF4"/>
    <w:rsid w:val="00D63F0B"/>
    <w:rsid w:val="00D65073"/>
    <w:rsid w:val="00D66ACF"/>
    <w:rsid w:val="00D66BAE"/>
    <w:rsid w:val="00D66F75"/>
    <w:rsid w:val="00D67410"/>
    <w:rsid w:val="00D70820"/>
    <w:rsid w:val="00D719B1"/>
    <w:rsid w:val="00D72C3D"/>
    <w:rsid w:val="00D743AF"/>
    <w:rsid w:val="00D74DD2"/>
    <w:rsid w:val="00D80E07"/>
    <w:rsid w:val="00D83CE1"/>
    <w:rsid w:val="00D849F2"/>
    <w:rsid w:val="00D87D29"/>
    <w:rsid w:val="00D90F22"/>
    <w:rsid w:val="00D92F91"/>
    <w:rsid w:val="00D94321"/>
    <w:rsid w:val="00D9544D"/>
    <w:rsid w:val="00D96546"/>
    <w:rsid w:val="00D967B1"/>
    <w:rsid w:val="00D97246"/>
    <w:rsid w:val="00DA0D87"/>
    <w:rsid w:val="00DA30B9"/>
    <w:rsid w:val="00DA596C"/>
    <w:rsid w:val="00DA7ED5"/>
    <w:rsid w:val="00DB3682"/>
    <w:rsid w:val="00DB499C"/>
    <w:rsid w:val="00DB6241"/>
    <w:rsid w:val="00DB660F"/>
    <w:rsid w:val="00DB6925"/>
    <w:rsid w:val="00DC1469"/>
    <w:rsid w:val="00DC1C74"/>
    <w:rsid w:val="00DC3479"/>
    <w:rsid w:val="00DC3FC5"/>
    <w:rsid w:val="00DC4A3E"/>
    <w:rsid w:val="00DC4F8C"/>
    <w:rsid w:val="00DD1DBB"/>
    <w:rsid w:val="00DD24AD"/>
    <w:rsid w:val="00DD2A4F"/>
    <w:rsid w:val="00DD36C3"/>
    <w:rsid w:val="00DD3A7C"/>
    <w:rsid w:val="00DD466B"/>
    <w:rsid w:val="00DD5E92"/>
    <w:rsid w:val="00DE0D91"/>
    <w:rsid w:val="00DE1C09"/>
    <w:rsid w:val="00DE2F4D"/>
    <w:rsid w:val="00DE504D"/>
    <w:rsid w:val="00DE5BFA"/>
    <w:rsid w:val="00DE7798"/>
    <w:rsid w:val="00DF1050"/>
    <w:rsid w:val="00DF19E2"/>
    <w:rsid w:val="00DF681D"/>
    <w:rsid w:val="00E0207D"/>
    <w:rsid w:val="00E028FE"/>
    <w:rsid w:val="00E02B81"/>
    <w:rsid w:val="00E038CE"/>
    <w:rsid w:val="00E06329"/>
    <w:rsid w:val="00E07133"/>
    <w:rsid w:val="00E07395"/>
    <w:rsid w:val="00E1094F"/>
    <w:rsid w:val="00E117A1"/>
    <w:rsid w:val="00E11C50"/>
    <w:rsid w:val="00E13E09"/>
    <w:rsid w:val="00E155AE"/>
    <w:rsid w:val="00E15BDF"/>
    <w:rsid w:val="00E17542"/>
    <w:rsid w:val="00E175A4"/>
    <w:rsid w:val="00E17FCE"/>
    <w:rsid w:val="00E21FEE"/>
    <w:rsid w:val="00E22231"/>
    <w:rsid w:val="00E25DC7"/>
    <w:rsid w:val="00E3107E"/>
    <w:rsid w:val="00E35C82"/>
    <w:rsid w:val="00E367B1"/>
    <w:rsid w:val="00E44400"/>
    <w:rsid w:val="00E4471C"/>
    <w:rsid w:val="00E52379"/>
    <w:rsid w:val="00E52F2C"/>
    <w:rsid w:val="00E533B5"/>
    <w:rsid w:val="00E537A3"/>
    <w:rsid w:val="00E53BF8"/>
    <w:rsid w:val="00E54E19"/>
    <w:rsid w:val="00E5520F"/>
    <w:rsid w:val="00E56B09"/>
    <w:rsid w:val="00E56DDA"/>
    <w:rsid w:val="00E5763F"/>
    <w:rsid w:val="00E61722"/>
    <w:rsid w:val="00E6174B"/>
    <w:rsid w:val="00E62E61"/>
    <w:rsid w:val="00E641CF"/>
    <w:rsid w:val="00E70083"/>
    <w:rsid w:val="00E766BE"/>
    <w:rsid w:val="00E800ED"/>
    <w:rsid w:val="00E80C5E"/>
    <w:rsid w:val="00E831CA"/>
    <w:rsid w:val="00E86400"/>
    <w:rsid w:val="00E866F4"/>
    <w:rsid w:val="00E86BA9"/>
    <w:rsid w:val="00E87F13"/>
    <w:rsid w:val="00E9556F"/>
    <w:rsid w:val="00E9752E"/>
    <w:rsid w:val="00EA0EE3"/>
    <w:rsid w:val="00EA1686"/>
    <w:rsid w:val="00EA2EB2"/>
    <w:rsid w:val="00EA4F59"/>
    <w:rsid w:val="00EB1EFB"/>
    <w:rsid w:val="00EB3745"/>
    <w:rsid w:val="00EB4E11"/>
    <w:rsid w:val="00EB5289"/>
    <w:rsid w:val="00EB62AC"/>
    <w:rsid w:val="00EC4069"/>
    <w:rsid w:val="00EC4083"/>
    <w:rsid w:val="00EC5135"/>
    <w:rsid w:val="00EC51D9"/>
    <w:rsid w:val="00EC5B30"/>
    <w:rsid w:val="00EC70B6"/>
    <w:rsid w:val="00ED005C"/>
    <w:rsid w:val="00ED00E4"/>
    <w:rsid w:val="00ED256C"/>
    <w:rsid w:val="00ED2E74"/>
    <w:rsid w:val="00ED6E00"/>
    <w:rsid w:val="00EE1268"/>
    <w:rsid w:val="00EE17FB"/>
    <w:rsid w:val="00EE58D4"/>
    <w:rsid w:val="00EE5AAA"/>
    <w:rsid w:val="00EE6B81"/>
    <w:rsid w:val="00EE7B24"/>
    <w:rsid w:val="00EF0EA0"/>
    <w:rsid w:val="00EF1AA9"/>
    <w:rsid w:val="00EF1AAB"/>
    <w:rsid w:val="00EF5FD6"/>
    <w:rsid w:val="00EF6127"/>
    <w:rsid w:val="00EF6552"/>
    <w:rsid w:val="00EF7415"/>
    <w:rsid w:val="00EF7E21"/>
    <w:rsid w:val="00F055EB"/>
    <w:rsid w:val="00F05B19"/>
    <w:rsid w:val="00F07CB8"/>
    <w:rsid w:val="00F07F26"/>
    <w:rsid w:val="00F1374D"/>
    <w:rsid w:val="00F1430E"/>
    <w:rsid w:val="00F147A1"/>
    <w:rsid w:val="00F160DF"/>
    <w:rsid w:val="00F206E3"/>
    <w:rsid w:val="00F22E44"/>
    <w:rsid w:val="00F23E02"/>
    <w:rsid w:val="00F26552"/>
    <w:rsid w:val="00F300B5"/>
    <w:rsid w:val="00F3089A"/>
    <w:rsid w:val="00F32B6D"/>
    <w:rsid w:val="00F32BAA"/>
    <w:rsid w:val="00F341A2"/>
    <w:rsid w:val="00F350EB"/>
    <w:rsid w:val="00F36F5C"/>
    <w:rsid w:val="00F41ADB"/>
    <w:rsid w:val="00F4204C"/>
    <w:rsid w:val="00F43F01"/>
    <w:rsid w:val="00F44BC4"/>
    <w:rsid w:val="00F46229"/>
    <w:rsid w:val="00F518D1"/>
    <w:rsid w:val="00F52E18"/>
    <w:rsid w:val="00F53002"/>
    <w:rsid w:val="00F549AC"/>
    <w:rsid w:val="00F55579"/>
    <w:rsid w:val="00F57419"/>
    <w:rsid w:val="00F57DBC"/>
    <w:rsid w:val="00F57F1B"/>
    <w:rsid w:val="00F60CE2"/>
    <w:rsid w:val="00F62B80"/>
    <w:rsid w:val="00F642AB"/>
    <w:rsid w:val="00F645E4"/>
    <w:rsid w:val="00F67BDF"/>
    <w:rsid w:val="00F70B36"/>
    <w:rsid w:val="00F72C6A"/>
    <w:rsid w:val="00F74C18"/>
    <w:rsid w:val="00F752B0"/>
    <w:rsid w:val="00F76DE6"/>
    <w:rsid w:val="00F80397"/>
    <w:rsid w:val="00F80440"/>
    <w:rsid w:val="00F80533"/>
    <w:rsid w:val="00F805B7"/>
    <w:rsid w:val="00F82643"/>
    <w:rsid w:val="00F82F22"/>
    <w:rsid w:val="00F8320A"/>
    <w:rsid w:val="00F84BAA"/>
    <w:rsid w:val="00F85CE3"/>
    <w:rsid w:val="00F8659E"/>
    <w:rsid w:val="00F96EC3"/>
    <w:rsid w:val="00F97A80"/>
    <w:rsid w:val="00FA01B5"/>
    <w:rsid w:val="00FA0526"/>
    <w:rsid w:val="00FA5087"/>
    <w:rsid w:val="00FB2D30"/>
    <w:rsid w:val="00FB42CA"/>
    <w:rsid w:val="00FB4C42"/>
    <w:rsid w:val="00FB5017"/>
    <w:rsid w:val="00FB77FC"/>
    <w:rsid w:val="00FC1FB7"/>
    <w:rsid w:val="00FC2CEF"/>
    <w:rsid w:val="00FC3C87"/>
    <w:rsid w:val="00FC5CD4"/>
    <w:rsid w:val="00FD0068"/>
    <w:rsid w:val="00FD05B1"/>
    <w:rsid w:val="00FD3C98"/>
    <w:rsid w:val="00FD638A"/>
    <w:rsid w:val="00FD6682"/>
    <w:rsid w:val="00FD7226"/>
    <w:rsid w:val="00FE397F"/>
    <w:rsid w:val="00FE62AC"/>
    <w:rsid w:val="00FE62F2"/>
    <w:rsid w:val="00FE7313"/>
    <w:rsid w:val="00FF0B0F"/>
    <w:rsid w:val="00FF3FB7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63B73A"/>
  <w15:chartTrackingRefBased/>
  <w15:docId w15:val="{8B5FA72E-E897-4505-ABED-20B726E1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35A66"/>
    <w:pPr>
      <w:keepNext/>
      <w:keepLines/>
      <w:spacing w:before="240" w:after="0"/>
      <w:ind w:left="432" w:hanging="432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A66"/>
    <w:pPr>
      <w:keepNext/>
      <w:keepLines/>
      <w:spacing w:before="40" w:after="0"/>
      <w:ind w:left="576" w:hanging="576"/>
      <w:outlineLvl w:val="1"/>
    </w:pPr>
    <w:rPr>
      <w:rFonts w:ascii="Times New Roman" w:eastAsia="Times New Roman" w:hAnsi="Times New Roman"/>
      <w:b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D5E9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A66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A66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A66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A66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A66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A66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436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436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960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rsid w:val="0011193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character" w:customStyle="1" w:styleId="Ttulo3Char">
    <w:name w:val="Título 3 Char"/>
    <w:link w:val="Ttulo3"/>
    <w:rsid w:val="005D5E93"/>
    <w:rPr>
      <w:rFonts w:ascii="Cambria" w:eastAsia="Times New Roman" w:hAnsi="Cambria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C76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E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C76EAF"/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C76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EA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5A4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175A4"/>
    <w:rPr>
      <w:rFonts w:ascii="Times New Roman" w:eastAsia="Times New Roman" w:hAnsi="Times New Roman"/>
      <w:b/>
      <w:bCs/>
      <w:lang w:eastAsia="en-US"/>
    </w:rPr>
  </w:style>
  <w:style w:type="paragraph" w:styleId="Corpodetexto">
    <w:name w:val="Body Text"/>
    <w:basedOn w:val="Normal"/>
    <w:link w:val="CorpodetextoChar"/>
    <w:rsid w:val="00C274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2744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menta">
    <w:name w:val="Ementa"/>
    <w:basedOn w:val="Normal"/>
    <w:uiPriority w:val="99"/>
    <w:rsid w:val="00310897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13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135A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135A66"/>
    <w:rPr>
      <w:lang w:eastAsia="en-US"/>
    </w:rPr>
  </w:style>
  <w:style w:type="character" w:styleId="Refdenotaderodap">
    <w:name w:val="footnote reference"/>
    <w:uiPriority w:val="99"/>
    <w:semiHidden/>
    <w:unhideWhenUsed/>
    <w:rsid w:val="00135A66"/>
    <w:rPr>
      <w:vertAlign w:val="superscript"/>
    </w:rPr>
  </w:style>
  <w:style w:type="character" w:customStyle="1" w:styleId="Ttulo1Char">
    <w:name w:val="Título 1 Char"/>
    <w:link w:val="Ttulo1"/>
    <w:uiPriority w:val="9"/>
    <w:rsid w:val="00135A66"/>
    <w:rPr>
      <w:rFonts w:ascii="Times New Roman" w:eastAsia="Times New Roman" w:hAnsi="Times New Roman" w:cs="Times New Roman"/>
      <w:b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35A66"/>
    <w:rPr>
      <w:rFonts w:ascii="Times New Roman" w:eastAsia="Times New Roman" w:hAnsi="Times New Roman" w:cs="Times New Roman"/>
      <w:b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135A66"/>
    <w:rPr>
      <w:rFonts w:ascii="Calibri Light" w:eastAsia="Times New Roman" w:hAnsi="Calibri Light" w:cs="Times New Roman"/>
      <w:i/>
      <w:iCs/>
      <w:color w:val="2F5496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135A66"/>
    <w:rPr>
      <w:rFonts w:ascii="Calibri Light" w:eastAsia="Times New Roman" w:hAnsi="Calibri Light" w:cs="Times New Roman"/>
      <w:color w:val="2F5496"/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135A66"/>
    <w:rPr>
      <w:rFonts w:ascii="Calibri Light" w:eastAsia="Times New Roman" w:hAnsi="Calibri Light" w:cs="Times New Roman"/>
      <w:color w:val="1F3763"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135A66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135A66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link w:val="Ttulo9"/>
    <w:uiPriority w:val="9"/>
    <w:semiHidden/>
    <w:rsid w:val="00135A66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styleId="Hyperlink">
    <w:name w:val="Hyperlink"/>
    <w:uiPriority w:val="99"/>
    <w:unhideWhenUsed/>
    <w:rsid w:val="00135A66"/>
    <w:rPr>
      <w:color w:val="0563C1"/>
      <w:u w:val="single"/>
    </w:rPr>
  </w:style>
  <w:style w:type="character" w:styleId="Nmerodepgina">
    <w:name w:val="page number"/>
    <w:rsid w:val="004D181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123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912315"/>
    <w:rPr>
      <w:sz w:val="16"/>
      <w:szCs w:val="16"/>
      <w:lang w:eastAsia="en-US"/>
    </w:rPr>
  </w:style>
  <w:style w:type="paragraph" w:customStyle="1" w:styleId="ArtigosOrdinais">
    <w:name w:val="ArtigosOrdinais"/>
    <w:basedOn w:val="Normal"/>
    <w:uiPriority w:val="99"/>
    <w:rsid w:val="0091231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Reviso">
    <w:name w:val="Revision"/>
    <w:hidden/>
    <w:uiPriority w:val="99"/>
    <w:semiHidden/>
    <w:rsid w:val="009622E0"/>
    <w:rPr>
      <w:sz w:val="22"/>
      <w:szCs w:val="22"/>
      <w:lang w:eastAsia="en-US"/>
    </w:rPr>
  </w:style>
  <w:style w:type="paragraph" w:customStyle="1" w:styleId="Texto">
    <w:name w:val="Texto"/>
    <w:basedOn w:val="Normal"/>
    <w:uiPriority w:val="99"/>
    <w:rsid w:val="006B42C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Numera10">
    <w:name w:val="Numera10"/>
    <w:basedOn w:val="Normal"/>
    <w:link w:val="Numera10CharChar"/>
    <w:uiPriority w:val="99"/>
    <w:rsid w:val="00DC4A3E"/>
    <w:pPr>
      <w:numPr>
        <w:numId w:val="22"/>
      </w:numPr>
      <w:spacing w:before="120" w:after="120" w:line="240" w:lineRule="auto"/>
      <w:jc w:val="both"/>
    </w:pPr>
    <w:rPr>
      <w:rFonts w:ascii="Arial" w:eastAsia="Times New Roman" w:hAnsi="Arial"/>
      <w:sz w:val="24"/>
      <w:szCs w:val="24"/>
      <w:lang w:val="x-none" w:eastAsia="pt-BR"/>
    </w:rPr>
  </w:style>
  <w:style w:type="character" w:customStyle="1" w:styleId="Numera10CharChar">
    <w:name w:val="Numera10 Char Char"/>
    <w:link w:val="Numera10"/>
    <w:uiPriority w:val="99"/>
    <w:locked/>
    <w:rsid w:val="00DC4A3E"/>
    <w:rPr>
      <w:rFonts w:ascii="Arial" w:eastAsia="Times New Roman" w:hAnsi="Arial"/>
      <w:sz w:val="24"/>
      <w:szCs w:val="24"/>
      <w:lang w:val="x-none"/>
    </w:rPr>
  </w:style>
  <w:style w:type="paragraph" w:customStyle="1" w:styleId="SecRI">
    <w:name w:val="SecRI"/>
    <w:basedOn w:val="Ttulo3"/>
    <w:next w:val="Normal"/>
    <w:link w:val="SecRIChar"/>
    <w:rsid w:val="00DC4A3E"/>
    <w:pPr>
      <w:spacing w:after="120"/>
      <w:jc w:val="center"/>
    </w:pPr>
    <w:rPr>
      <w:rFonts w:ascii="Arial" w:hAnsi="Arial"/>
      <w:sz w:val="24"/>
      <w:szCs w:val="24"/>
      <w:lang w:val="x-none"/>
    </w:rPr>
  </w:style>
  <w:style w:type="character" w:customStyle="1" w:styleId="SecRIChar">
    <w:name w:val="SecRI Char"/>
    <w:link w:val="SecRI"/>
    <w:rsid w:val="00DC4A3E"/>
    <w:rPr>
      <w:rFonts w:ascii="Arial" w:eastAsia="Times New Roman" w:hAnsi="Arial"/>
      <w:b/>
      <w:bCs/>
      <w:sz w:val="24"/>
      <w:szCs w:val="24"/>
      <w:lang w:val="x-none"/>
    </w:rPr>
  </w:style>
  <w:style w:type="paragraph" w:customStyle="1" w:styleId="Numera19">
    <w:name w:val="Numera1_9"/>
    <w:basedOn w:val="Normal"/>
    <w:link w:val="Numera19CharChar"/>
    <w:autoRedefine/>
    <w:rsid w:val="00D3145A"/>
    <w:pPr>
      <w:spacing w:before="120" w:after="120" w:line="240" w:lineRule="auto"/>
      <w:ind w:right="282"/>
      <w:jc w:val="center"/>
    </w:pPr>
    <w:rPr>
      <w:rFonts w:ascii="Arial Narrow" w:eastAsia="Times New Roman" w:hAnsi="Arial Narrow"/>
      <w:bCs/>
      <w:sz w:val="18"/>
      <w:szCs w:val="18"/>
      <w:lang w:eastAsia="pt-BR"/>
    </w:rPr>
  </w:style>
  <w:style w:type="character" w:customStyle="1" w:styleId="Numera19CharChar">
    <w:name w:val="Numera1_9 Char Char"/>
    <w:link w:val="Numera19"/>
    <w:locked/>
    <w:rsid w:val="00D3145A"/>
    <w:rPr>
      <w:rFonts w:ascii="Arial Narrow" w:eastAsia="Times New Roman" w:hAnsi="Arial Narrow"/>
      <w:bCs/>
      <w:sz w:val="18"/>
      <w:szCs w:val="18"/>
    </w:rPr>
  </w:style>
  <w:style w:type="paragraph" w:customStyle="1" w:styleId="CapRI">
    <w:name w:val="CapRI"/>
    <w:basedOn w:val="Ttulo2"/>
    <w:next w:val="Normal"/>
    <w:rsid w:val="00DC4A3E"/>
    <w:pPr>
      <w:keepLines w:val="0"/>
      <w:autoSpaceDE w:val="0"/>
      <w:autoSpaceDN w:val="0"/>
      <w:adjustRightInd w:val="0"/>
      <w:spacing w:before="240" w:after="240" w:line="240" w:lineRule="auto"/>
      <w:ind w:left="0" w:firstLine="0"/>
      <w:jc w:val="center"/>
    </w:pPr>
    <w:rPr>
      <w:rFonts w:ascii="Arial" w:hAnsi="Arial"/>
      <w:bCs/>
      <w:smallCaps/>
      <w:sz w:val="18"/>
      <w:lang w:val="x-none" w:eastAsia="pt-BR"/>
    </w:rPr>
  </w:style>
  <w:style w:type="paragraph" w:customStyle="1" w:styleId="Assina">
    <w:name w:val="Assina"/>
    <w:basedOn w:val="Normal"/>
    <w:uiPriority w:val="99"/>
    <w:rsid w:val="004A7E82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4A7E82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3F3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19/7/pdf/0033809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-de-24-de-janeiro-de-2006-regimento-interno/1403/area/10" TargetMode="External"/><Relationship Id="rId2" Type="http://schemas.openxmlformats.org/officeDocument/2006/relationships/hyperlink" Target="https://www1.tce.pr.gov.br/multimidia/2019/7/pdf/00338093.pdf" TargetMode="External"/><Relationship Id="rId1" Type="http://schemas.openxmlformats.org/officeDocument/2006/relationships/hyperlink" Target="https://www1.tce.pr.gov.br/multimidia/2019/8/pdf/00339160.pdf" TargetMode="External"/><Relationship Id="rId4" Type="http://schemas.openxmlformats.org/officeDocument/2006/relationships/hyperlink" Target="https://www1.tce.pr.gov.br/conteudo/resolucao-n-73-de-22-de-agosto-de-2019/323836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81C66-F23B-45E3-A336-A87BFF08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5234</Words>
  <Characters>28266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10</cp:revision>
  <cp:lastPrinted>2018-08-17T15:04:00Z</cp:lastPrinted>
  <dcterms:created xsi:type="dcterms:W3CDTF">2022-07-05T19:56:00Z</dcterms:created>
  <dcterms:modified xsi:type="dcterms:W3CDTF">2022-07-15T19:54:00Z</dcterms:modified>
</cp:coreProperties>
</file>