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80FD" w14:textId="4F781D36" w:rsidR="003E34C4" w:rsidRPr="0092526C" w:rsidRDefault="003E34C4" w:rsidP="00C02F18">
      <w:pPr>
        <w:pStyle w:val="Texto"/>
        <w:spacing w:after="120" w:line="360" w:lineRule="auto"/>
        <w:jc w:val="center"/>
        <w:rPr>
          <w:rFonts w:cs="Arial"/>
          <w:b/>
          <w:bCs/>
          <w:sz w:val="28"/>
          <w:szCs w:val="28"/>
        </w:rPr>
      </w:pPr>
      <w:r w:rsidRPr="0092526C">
        <w:rPr>
          <w:rFonts w:cs="Arial"/>
          <w:b/>
          <w:bCs/>
          <w:sz w:val="28"/>
          <w:szCs w:val="28"/>
        </w:rPr>
        <w:t>RESOLUÇÃO Nº 12/2009</w:t>
      </w:r>
      <w:r w:rsidR="009A33C1">
        <w:rPr>
          <w:rStyle w:val="Refdenotaderodap"/>
          <w:rFonts w:cs="Arial"/>
          <w:b/>
          <w:bCs/>
          <w:sz w:val="28"/>
          <w:szCs w:val="28"/>
        </w:rPr>
        <w:footnoteReference w:id="1"/>
      </w:r>
    </w:p>
    <w:p w14:paraId="1978D8A4" w14:textId="77777777" w:rsidR="00DF47F8" w:rsidRPr="00F64490" w:rsidRDefault="00DF47F8" w:rsidP="0092526C">
      <w:pPr>
        <w:pStyle w:val="Ementa"/>
        <w:spacing w:before="360" w:after="360"/>
        <w:ind w:left="4536"/>
        <w:rPr>
          <w:rFonts w:ascii="Arial" w:hAnsi="Arial" w:cs="Arial"/>
          <w:i/>
          <w:sz w:val="22"/>
          <w:szCs w:val="22"/>
        </w:rPr>
      </w:pPr>
      <w:r w:rsidRPr="00F64490">
        <w:rPr>
          <w:rFonts w:ascii="Arial" w:hAnsi="Arial" w:cs="Arial"/>
          <w:i/>
          <w:sz w:val="22"/>
          <w:szCs w:val="22"/>
        </w:rPr>
        <w:t>Dispõe sobre as atividades de recebimento, protocolização, autuação, distribuição, numeração, tramitação, cadastros, execução de decisão, vistas e cópias de autos, e registros de atos em processos, requerimentos e documentos, e dá outras providências.</w:t>
      </w:r>
    </w:p>
    <w:p w14:paraId="6237CE54" w14:textId="77777777" w:rsidR="003E34C4" w:rsidRPr="00F64490" w:rsidRDefault="003E34C4" w:rsidP="0092526C">
      <w:pPr>
        <w:pStyle w:val="Texto"/>
        <w:ind w:firstLine="1134"/>
        <w:rPr>
          <w:rFonts w:cs="Arial"/>
          <w:sz w:val="24"/>
        </w:rPr>
      </w:pPr>
      <w:r w:rsidRPr="0092526C">
        <w:rPr>
          <w:rFonts w:cs="Arial"/>
          <w:bCs/>
          <w:sz w:val="24"/>
        </w:rPr>
        <w:t xml:space="preserve">O </w:t>
      </w:r>
      <w:r w:rsidRPr="00F64490">
        <w:rPr>
          <w:rFonts w:cs="Arial"/>
          <w:b/>
          <w:sz w:val="24"/>
        </w:rPr>
        <w:t>TRIBUNAL DE CONTAS DO ESTADO DO PARANÁ</w:t>
      </w:r>
      <w:r w:rsidRPr="00F64490">
        <w:rPr>
          <w:rFonts w:cs="Arial"/>
          <w:sz w:val="24"/>
        </w:rPr>
        <w:t xml:space="preserve">, no uso das atribuições institucionais, estabelecidas na Constituição Federal e do Estado, com fundamento no art. 116, XII, e parágrafo único, da Lei Complementar Estadual nº 113, de 15 de dezembro de 2005, e nos </w:t>
      </w:r>
      <w:proofErr w:type="spellStart"/>
      <w:r w:rsidRPr="00F64490">
        <w:rPr>
          <w:rFonts w:cs="Arial"/>
          <w:sz w:val="24"/>
        </w:rPr>
        <w:t>arts</w:t>
      </w:r>
      <w:proofErr w:type="spellEnd"/>
      <w:r w:rsidRPr="00F64490">
        <w:rPr>
          <w:rFonts w:cs="Arial"/>
          <w:sz w:val="24"/>
        </w:rPr>
        <w:t xml:space="preserve">. 187, I, </w:t>
      </w:r>
      <w:smartTag w:uri="urn:schemas-microsoft-com:office:smarttags" w:element="metricconverter">
        <w:smartTagPr>
          <w:attr w:name="ProductID" w:val="188 a"/>
        </w:smartTagPr>
        <w:r w:rsidRPr="00F64490">
          <w:rPr>
            <w:rFonts w:cs="Arial"/>
            <w:sz w:val="24"/>
          </w:rPr>
          <w:t>188 a</w:t>
        </w:r>
      </w:smartTag>
      <w:r w:rsidRPr="00F64490">
        <w:rPr>
          <w:rFonts w:cs="Arial"/>
          <w:sz w:val="24"/>
        </w:rPr>
        <w:t xml:space="preserve"> 191, e 330, § 2°, do Regimento Interno do Tribunal de Contas,</w:t>
      </w:r>
    </w:p>
    <w:p w14:paraId="35310B1C" w14:textId="77777777" w:rsidR="000F7A26" w:rsidRDefault="000F7A26" w:rsidP="00C02F18">
      <w:pPr>
        <w:pStyle w:val="Texto"/>
        <w:spacing w:after="120" w:line="360" w:lineRule="auto"/>
        <w:ind w:firstLine="1134"/>
        <w:rPr>
          <w:rFonts w:cs="Arial"/>
          <w:b/>
          <w:bCs/>
          <w:sz w:val="24"/>
        </w:rPr>
      </w:pPr>
    </w:p>
    <w:p w14:paraId="41F50825" w14:textId="036E2FEB" w:rsidR="003E34C4" w:rsidRPr="00F64490" w:rsidRDefault="003E34C4" w:rsidP="00C02F18">
      <w:pPr>
        <w:pStyle w:val="Texto"/>
        <w:spacing w:after="120" w:line="360" w:lineRule="auto"/>
        <w:ind w:firstLine="1134"/>
        <w:rPr>
          <w:rFonts w:cs="Arial"/>
          <w:b/>
          <w:bCs/>
          <w:sz w:val="24"/>
        </w:rPr>
      </w:pPr>
      <w:r w:rsidRPr="00F64490">
        <w:rPr>
          <w:rFonts w:cs="Arial"/>
          <w:b/>
          <w:bCs/>
          <w:sz w:val="24"/>
        </w:rPr>
        <w:t>RESOLVE</w:t>
      </w:r>
    </w:p>
    <w:p w14:paraId="55EF9F3B" w14:textId="4BA9CFFE" w:rsidR="003E34C4" w:rsidRPr="00F64490" w:rsidRDefault="0092526C" w:rsidP="0092526C">
      <w:pPr>
        <w:pStyle w:val="Capitulo"/>
        <w:spacing w:before="0" w:after="120" w:line="240" w:lineRule="auto"/>
        <w:rPr>
          <w:rFonts w:cs="Arial"/>
        </w:rPr>
      </w:pPr>
      <w:bookmarkStart w:id="0" w:name="_Toc532871642"/>
      <w:bookmarkStart w:id="1" w:name="_Toc8720367"/>
      <w:bookmarkStart w:id="2" w:name="_Toc52793254"/>
      <w:bookmarkStart w:id="3" w:name="_Toc52793564"/>
      <w:bookmarkStart w:id="4" w:name="_Toc52796226"/>
      <w:bookmarkStart w:id="5" w:name="_Toc52847160"/>
      <w:bookmarkStart w:id="6" w:name="_Toc52863074"/>
      <w:bookmarkStart w:id="7" w:name="_Toc52863945"/>
      <w:bookmarkStart w:id="8" w:name="_Toc52950553"/>
      <w:bookmarkStart w:id="9" w:name="_Toc53305018"/>
      <w:bookmarkStart w:id="10" w:name="_Toc55801921"/>
      <w:bookmarkStart w:id="11" w:name="_Toc215635046"/>
      <w:r w:rsidRPr="0092526C">
        <w:rPr>
          <w:rFonts w:cs="Arial"/>
          <w:smallCaps w:val="0"/>
        </w:rPr>
        <w:t>CAPÍTULO I</w:t>
      </w:r>
      <w:r w:rsidR="003E34C4" w:rsidRPr="00F64490">
        <w:rPr>
          <w:rFonts w:cs="Arial"/>
        </w:rPr>
        <w:br/>
        <w:t>DO RECEBIMENTO E PROTOCOLIZAÇÃO</w:t>
      </w:r>
      <w:bookmarkEnd w:id="0"/>
      <w:bookmarkEnd w:id="1"/>
      <w:bookmarkEnd w:id="2"/>
      <w:bookmarkEnd w:id="3"/>
      <w:bookmarkEnd w:id="4"/>
      <w:bookmarkEnd w:id="5"/>
      <w:bookmarkEnd w:id="6"/>
      <w:bookmarkEnd w:id="7"/>
      <w:bookmarkEnd w:id="8"/>
      <w:bookmarkEnd w:id="9"/>
      <w:bookmarkEnd w:id="10"/>
      <w:bookmarkEnd w:id="11"/>
    </w:p>
    <w:p w14:paraId="64BC7638" w14:textId="77777777" w:rsidR="003E34C4" w:rsidRPr="00F64490" w:rsidRDefault="003E34C4" w:rsidP="0092526C">
      <w:pPr>
        <w:pStyle w:val="ArtigosOrdinais"/>
        <w:ind w:firstLine="1134"/>
        <w:rPr>
          <w:rFonts w:cs="Arial"/>
          <w:color w:val="000000"/>
          <w:sz w:val="24"/>
        </w:rPr>
      </w:pPr>
      <w:r w:rsidRPr="00F64490">
        <w:rPr>
          <w:rFonts w:cs="Arial"/>
          <w:b/>
          <w:sz w:val="24"/>
        </w:rPr>
        <w:t xml:space="preserve">Art. 1º </w:t>
      </w:r>
      <w:r w:rsidRPr="00F64490">
        <w:rPr>
          <w:rFonts w:cs="Arial"/>
          <w:color w:val="000000"/>
          <w:sz w:val="24"/>
        </w:rPr>
        <w:t>Os documentos recebidos pela Diretoria de Protocolo serão protocolados e autuados, na forma do Regimento Interno, desta Resolução e dos demais atos normativos do Tribunal, fornecendo-se ao interessado o respectivo comprovante.</w:t>
      </w:r>
    </w:p>
    <w:p w14:paraId="2D102FBE" w14:textId="77777777" w:rsidR="003E34C4" w:rsidRPr="00F64490" w:rsidRDefault="003E34C4" w:rsidP="0092526C">
      <w:pPr>
        <w:pStyle w:val="ArtigosOrdinais"/>
        <w:ind w:firstLine="1134"/>
        <w:rPr>
          <w:rFonts w:cs="Arial"/>
          <w:sz w:val="24"/>
        </w:rPr>
      </w:pPr>
      <w:r w:rsidRPr="00F64490">
        <w:rPr>
          <w:rFonts w:cs="Arial"/>
          <w:sz w:val="24"/>
        </w:rPr>
        <w:t>§ 1º O protocolo é o registro da entrada do documento no Tribunal, com afixação de etiqueta, contendo a identificação das partes, data e hora da protocolização.</w:t>
      </w:r>
    </w:p>
    <w:p w14:paraId="610446FE" w14:textId="77777777" w:rsidR="003E34C4" w:rsidRPr="00F64490" w:rsidRDefault="003E34C4" w:rsidP="0092526C">
      <w:pPr>
        <w:pStyle w:val="ArtigosOrdinais"/>
        <w:ind w:firstLine="1134"/>
        <w:rPr>
          <w:rFonts w:cs="Arial"/>
          <w:sz w:val="24"/>
        </w:rPr>
      </w:pPr>
      <w:r w:rsidRPr="00F64490">
        <w:rPr>
          <w:rFonts w:cs="Arial"/>
          <w:sz w:val="24"/>
        </w:rPr>
        <w:t>§ 2º Os documentos a serem protocolados deverão ser endereçados ao Presidente ou ao Relator do Processo, mediante ofício ou protocolo integrado do Estado, em via original, acompanhado de formulário devidamente preenchido, exigido por ato normativo específico, com a qualificação e o endereço completo da pessoa jurídica e das pessoas físicas, quando for o caso.</w:t>
      </w:r>
    </w:p>
    <w:p w14:paraId="7C24563C" w14:textId="77777777" w:rsidR="003E34C4" w:rsidRDefault="003E34C4" w:rsidP="0092526C">
      <w:pPr>
        <w:spacing w:before="120"/>
        <w:ind w:firstLine="1134"/>
        <w:jc w:val="both"/>
        <w:rPr>
          <w:rFonts w:cs="Arial"/>
          <w:sz w:val="24"/>
          <w:szCs w:val="24"/>
        </w:rPr>
      </w:pPr>
      <w:r w:rsidRPr="00F64490">
        <w:rPr>
          <w:rFonts w:cs="Arial"/>
          <w:b/>
          <w:sz w:val="24"/>
          <w:szCs w:val="24"/>
        </w:rPr>
        <w:t>Art. 2º</w:t>
      </w:r>
      <w:r w:rsidRPr="00F64490">
        <w:rPr>
          <w:rFonts w:cs="Arial"/>
          <w:sz w:val="24"/>
          <w:szCs w:val="24"/>
        </w:rPr>
        <w:t xml:space="preserve"> A Diretoria de Protocolo recusará os expedientes que não atenderem o disposto no Regimento Interno, nesta Resolução e nos demais atos normativos pertinentes, mediante despacho ou ofício fundamentado do Diretor.</w:t>
      </w:r>
    </w:p>
    <w:p w14:paraId="0518AF2A" w14:textId="77777777" w:rsidR="00EA124B" w:rsidRPr="00F64490" w:rsidRDefault="00EA124B" w:rsidP="0092526C">
      <w:pPr>
        <w:spacing w:before="120"/>
        <w:ind w:firstLine="1134"/>
        <w:jc w:val="both"/>
        <w:rPr>
          <w:rFonts w:cs="Arial"/>
          <w:color w:val="FFFF00"/>
          <w:sz w:val="24"/>
          <w:szCs w:val="24"/>
        </w:rPr>
      </w:pPr>
    </w:p>
    <w:p w14:paraId="190D4571" w14:textId="0A40D461" w:rsidR="003E34C4" w:rsidRPr="00F64490" w:rsidRDefault="00EA124B" w:rsidP="00EA124B">
      <w:pPr>
        <w:pStyle w:val="Capitulo"/>
        <w:spacing w:before="120" w:after="0" w:line="240" w:lineRule="auto"/>
        <w:rPr>
          <w:rFonts w:cs="Arial"/>
        </w:rPr>
      </w:pPr>
      <w:bookmarkStart w:id="12" w:name="_Toc215635047"/>
      <w:r w:rsidRPr="00EA124B">
        <w:rPr>
          <w:rFonts w:cs="Arial"/>
          <w:smallCaps w:val="0"/>
        </w:rPr>
        <w:lastRenderedPageBreak/>
        <w:t>CAPÍTULO II</w:t>
      </w:r>
      <w:r w:rsidR="003E34C4" w:rsidRPr="00F64490">
        <w:rPr>
          <w:rFonts w:cs="Arial"/>
        </w:rPr>
        <w:br/>
      </w:r>
      <w:r w:rsidR="003E34C4" w:rsidRPr="00F64490">
        <w:rPr>
          <w:rFonts w:cs="Arial"/>
          <w:bCs/>
        </w:rPr>
        <w:t>DA AUTUAÇÃO E DISTRIBUIÇÃO</w:t>
      </w:r>
      <w:bookmarkEnd w:id="12"/>
    </w:p>
    <w:p w14:paraId="2D2DCD74" w14:textId="77777777" w:rsidR="003E34C4" w:rsidRPr="00F64490" w:rsidRDefault="003E34C4" w:rsidP="00EA124B">
      <w:pPr>
        <w:spacing w:before="120"/>
        <w:ind w:firstLine="1134"/>
        <w:jc w:val="both"/>
        <w:rPr>
          <w:rFonts w:cs="Arial"/>
          <w:sz w:val="24"/>
          <w:szCs w:val="24"/>
        </w:rPr>
      </w:pPr>
      <w:r w:rsidRPr="00F64490">
        <w:rPr>
          <w:rFonts w:cs="Arial"/>
          <w:b/>
          <w:sz w:val="24"/>
          <w:szCs w:val="24"/>
        </w:rPr>
        <w:t>Art. 3º</w:t>
      </w:r>
      <w:r w:rsidRPr="00F64490">
        <w:rPr>
          <w:rFonts w:cs="Arial"/>
          <w:sz w:val="24"/>
          <w:szCs w:val="24"/>
        </w:rPr>
        <w:t xml:space="preserve"> A autuação é a reunião de documentos em uma capa, devidamente numerados, passando a ter a designação do assunto pertinente, de processo ou requerimento.</w:t>
      </w:r>
    </w:p>
    <w:p w14:paraId="512FA6F8" w14:textId="77777777" w:rsidR="003E34C4" w:rsidRPr="00F64490" w:rsidRDefault="003E34C4" w:rsidP="00EA124B">
      <w:pPr>
        <w:spacing w:before="120"/>
        <w:ind w:firstLine="1134"/>
        <w:jc w:val="both"/>
        <w:rPr>
          <w:rFonts w:cs="Arial"/>
          <w:sz w:val="24"/>
          <w:szCs w:val="24"/>
        </w:rPr>
      </w:pPr>
      <w:r w:rsidRPr="00F64490">
        <w:rPr>
          <w:rFonts w:cs="Arial"/>
          <w:b/>
          <w:sz w:val="24"/>
          <w:szCs w:val="24"/>
        </w:rPr>
        <w:t>Art. 4º</w:t>
      </w:r>
      <w:r w:rsidRPr="00F64490">
        <w:rPr>
          <w:rFonts w:cs="Arial"/>
          <w:sz w:val="24"/>
          <w:szCs w:val="24"/>
        </w:rPr>
        <w:t xml:space="preserve"> As matérias de competência do Tribunal serão autuadas como processo ou requerimento, de acordo com as Tabelas de Assuntos de Processos e de Requerimentos, constantes dos Anexos I e II, desta Resolução, respectivamente, sendo que as tabelas de sub-assuntos dos processos e requerimentos, quando necessárias, serão disciplinadas por Instrução Normativa.</w:t>
      </w:r>
    </w:p>
    <w:p w14:paraId="2C254B0A" w14:textId="77777777" w:rsidR="003E34C4" w:rsidRPr="00F64490" w:rsidRDefault="003E34C4" w:rsidP="00EA124B">
      <w:pPr>
        <w:overflowPunct/>
        <w:autoSpaceDE/>
        <w:autoSpaceDN/>
        <w:adjustRightInd/>
        <w:spacing w:before="120"/>
        <w:ind w:firstLine="1134"/>
        <w:jc w:val="both"/>
        <w:textAlignment w:val="auto"/>
        <w:rPr>
          <w:rFonts w:cs="Arial"/>
          <w:sz w:val="24"/>
          <w:szCs w:val="24"/>
        </w:rPr>
      </w:pPr>
      <w:r w:rsidRPr="00F64490">
        <w:rPr>
          <w:rFonts w:cs="Arial"/>
          <w:sz w:val="24"/>
          <w:szCs w:val="24"/>
        </w:rPr>
        <w:t>§ 1º As matérias referentes a assuntos de processos serão distribuídas a Relator, e as de requerimento, exclusivamente ao Presidente e ao Corregedor-Geral, sendo que os requerimentos do Ouvidor serão encaminhados ao Corregedor-Geral.</w:t>
      </w:r>
    </w:p>
    <w:p w14:paraId="2DBC9B65" w14:textId="77777777" w:rsidR="003E34C4" w:rsidRPr="00F64490" w:rsidRDefault="003E34C4" w:rsidP="00EA124B">
      <w:pPr>
        <w:spacing w:before="120"/>
        <w:ind w:firstLine="1134"/>
        <w:jc w:val="both"/>
        <w:rPr>
          <w:rFonts w:cs="Arial"/>
          <w:sz w:val="24"/>
          <w:szCs w:val="24"/>
        </w:rPr>
      </w:pPr>
      <w:r w:rsidRPr="00F64490">
        <w:rPr>
          <w:rFonts w:cs="Arial"/>
          <w:sz w:val="24"/>
          <w:szCs w:val="24"/>
        </w:rPr>
        <w:t>§ 2º A distribuição de requerimento a Relator será autorizada pelo Presidente ou pelo Corregedor-Geral, conforme o caso, mediante nova autuação, observando-se a Tabela de Assuntos de Processos.</w:t>
      </w:r>
    </w:p>
    <w:p w14:paraId="37A24696" w14:textId="77777777" w:rsidR="003E34C4" w:rsidRPr="00F64490" w:rsidRDefault="003E34C4" w:rsidP="00EA124B">
      <w:pPr>
        <w:spacing w:before="120"/>
        <w:ind w:firstLine="1134"/>
        <w:jc w:val="both"/>
        <w:rPr>
          <w:rFonts w:cs="Arial"/>
          <w:sz w:val="24"/>
          <w:szCs w:val="24"/>
        </w:rPr>
      </w:pPr>
      <w:r w:rsidRPr="00F64490">
        <w:rPr>
          <w:rFonts w:cs="Arial"/>
          <w:sz w:val="24"/>
          <w:szCs w:val="24"/>
        </w:rPr>
        <w:t>§ 3º Os documentos, que não forem autuados, serão protocolados, desde que indiquem o processo ou requerimento a que se referem, e encaminhados à unidade administrativa onde tramitam os respectivos autos, para a juntada física e eletrônica, nos termos do Regimento Interno e desta Resolução.</w:t>
      </w:r>
    </w:p>
    <w:p w14:paraId="677ABA9D" w14:textId="77777777" w:rsidR="003E34C4" w:rsidRPr="00F64490" w:rsidRDefault="003E34C4" w:rsidP="00EA124B">
      <w:pPr>
        <w:spacing w:before="120"/>
        <w:ind w:firstLine="1134"/>
        <w:jc w:val="both"/>
        <w:rPr>
          <w:rFonts w:cs="Arial"/>
          <w:sz w:val="24"/>
          <w:szCs w:val="24"/>
        </w:rPr>
      </w:pPr>
      <w:r w:rsidRPr="00F64490">
        <w:rPr>
          <w:rFonts w:cs="Arial"/>
          <w:sz w:val="24"/>
          <w:szCs w:val="24"/>
        </w:rPr>
        <w:t xml:space="preserve">§ 4º O preenchimento dos campos de autuação dos assuntos de processos e de requerimentos observará o contido </w:t>
      </w:r>
      <w:smartTag w:uri="urn:schemas-microsoft-com:office:smarttags" w:element="PersonName">
        <w:smartTagPr>
          <w:attr w:name="ProductID" w:val="em Instru￧￣o Normativa"/>
        </w:smartTagPr>
        <w:r w:rsidRPr="00F64490">
          <w:rPr>
            <w:rFonts w:cs="Arial"/>
            <w:sz w:val="24"/>
            <w:szCs w:val="24"/>
          </w:rPr>
          <w:t>em Instrução Normativa</w:t>
        </w:r>
      </w:smartTag>
      <w:r w:rsidRPr="00F64490">
        <w:rPr>
          <w:rFonts w:cs="Arial"/>
          <w:sz w:val="24"/>
          <w:szCs w:val="24"/>
        </w:rPr>
        <w:t xml:space="preserve"> própria. </w:t>
      </w:r>
    </w:p>
    <w:p w14:paraId="6A55F5DE" w14:textId="77777777" w:rsidR="003E34C4" w:rsidRPr="00F64490" w:rsidRDefault="003E34C4" w:rsidP="00EA124B">
      <w:pPr>
        <w:overflowPunct/>
        <w:autoSpaceDE/>
        <w:autoSpaceDN/>
        <w:adjustRightInd/>
        <w:spacing w:before="120"/>
        <w:ind w:firstLine="1080"/>
        <w:jc w:val="both"/>
        <w:textAlignment w:val="auto"/>
        <w:rPr>
          <w:rFonts w:cs="Arial"/>
          <w:sz w:val="24"/>
          <w:szCs w:val="24"/>
        </w:rPr>
      </w:pPr>
      <w:r w:rsidRPr="00F64490">
        <w:rPr>
          <w:rFonts w:cs="Arial"/>
          <w:sz w:val="24"/>
          <w:szCs w:val="24"/>
        </w:rPr>
        <w:t>§ 5° Os requerimentos dirigidos ao Procurador-Geral do Ministério Público junto ao Tribunal de Contas, após ciência da Presidência, seguirão ao órgão ministerial, ficando na dependência de autorização do Presidente, eventuais solicitações de diligências internas e externas.</w:t>
      </w:r>
    </w:p>
    <w:p w14:paraId="7EC647DF" w14:textId="77777777" w:rsidR="003E34C4" w:rsidRPr="00F64490" w:rsidRDefault="003E34C4" w:rsidP="00EA124B">
      <w:pPr>
        <w:pStyle w:val="Paragrafo"/>
        <w:numPr>
          <w:ilvl w:val="0"/>
          <w:numId w:val="0"/>
        </w:numPr>
        <w:ind w:firstLine="1134"/>
        <w:rPr>
          <w:rFonts w:cs="Arial"/>
          <w:sz w:val="24"/>
        </w:rPr>
      </w:pPr>
      <w:r w:rsidRPr="00F64490">
        <w:rPr>
          <w:rFonts w:cs="Arial"/>
          <w:b/>
          <w:sz w:val="24"/>
        </w:rPr>
        <w:t>Art. 5º</w:t>
      </w:r>
      <w:r w:rsidRPr="00F64490">
        <w:rPr>
          <w:rFonts w:cs="Arial"/>
          <w:sz w:val="24"/>
        </w:rPr>
        <w:t xml:space="preserve"> A autuação de documento como processo ou requerimento será feita pela Diretoria de Protocolo, que deverá:</w:t>
      </w:r>
    </w:p>
    <w:p w14:paraId="17C02A61" w14:textId="77777777" w:rsidR="003E34C4" w:rsidRPr="00F64490" w:rsidRDefault="003E34C4" w:rsidP="00EA124B">
      <w:pPr>
        <w:pStyle w:val="Inciso"/>
        <w:numPr>
          <w:ilvl w:val="0"/>
          <w:numId w:val="0"/>
        </w:numPr>
        <w:spacing w:before="120"/>
        <w:ind w:firstLine="1134"/>
        <w:rPr>
          <w:rFonts w:cs="Arial"/>
          <w:sz w:val="24"/>
        </w:rPr>
      </w:pPr>
      <w:r w:rsidRPr="00F64490">
        <w:rPr>
          <w:rFonts w:cs="Arial"/>
          <w:sz w:val="24"/>
        </w:rPr>
        <w:t>I – consultar o sistema informatizado quanto à existência de processo ou requerimento anterior versando sobre o mesmo assunto;</w:t>
      </w:r>
    </w:p>
    <w:p w14:paraId="42268229" w14:textId="77777777" w:rsidR="003E34C4" w:rsidRPr="00F64490" w:rsidRDefault="003E34C4" w:rsidP="00EA124B">
      <w:pPr>
        <w:pStyle w:val="Inciso"/>
        <w:numPr>
          <w:ilvl w:val="0"/>
          <w:numId w:val="0"/>
        </w:numPr>
        <w:spacing w:before="120"/>
        <w:ind w:firstLine="1134"/>
        <w:rPr>
          <w:rFonts w:cs="Arial"/>
          <w:sz w:val="24"/>
        </w:rPr>
      </w:pPr>
      <w:r w:rsidRPr="00F64490">
        <w:rPr>
          <w:rFonts w:cs="Arial"/>
          <w:sz w:val="24"/>
        </w:rPr>
        <w:t>II – reunir os documentos em uma capa, devendo os ofícios, petições e protocolo integrado do Estado preceder os demais documentos;</w:t>
      </w:r>
    </w:p>
    <w:p w14:paraId="5A5C3E34" w14:textId="77777777" w:rsidR="003E34C4" w:rsidRPr="00F64490" w:rsidRDefault="003E34C4" w:rsidP="00EA124B">
      <w:pPr>
        <w:pStyle w:val="Inciso"/>
        <w:numPr>
          <w:ilvl w:val="0"/>
          <w:numId w:val="0"/>
        </w:numPr>
        <w:spacing w:before="120"/>
        <w:ind w:firstLine="1134"/>
        <w:rPr>
          <w:rFonts w:cs="Arial"/>
          <w:sz w:val="24"/>
        </w:rPr>
      </w:pPr>
      <w:r w:rsidRPr="00F64490">
        <w:rPr>
          <w:rFonts w:cs="Arial"/>
          <w:sz w:val="24"/>
        </w:rPr>
        <w:t>III – afixar etiqueta de autuação, com indicação do número do processo ou requerimento, assunto, entidade, partes, data e hora da protocolização e autuação, trâmite inicial, número de volumes e anexos;</w:t>
      </w:r>
    </w:p>
    <w:p w14:paraId="1FCB2C88" w14:textId="77777777" w:rsidR="003E34C4" w:rsidRPr="00F64490" w:rsidRDefault="003E34C4" w:rsidP="00EA124B">
      <w:pPr>
        <w:pStyle w:val="Inciso"/>
        <w:numPr>
          <w:ilvl w:val="0"/>
          <w:numId w:val="0"/>
        </w:numPr>
        <w:spacing w:before="120"/>
        <w:ind w:firstLine="1134"/>
        <w:rPr>
          <w:rFonts w:cs="Arial"/>
          <w:sz w:val="24"/>
        </w:rPr>
      </w:pPr>
      <w:r w:rsidRPr="00F64490">
        <w:rPr>
          <w:rFonts w:cs="Arial"/>
          <w:sz w:val="24"/>
        </w:rPr>
        <w:t>IV – numerar cada folha do processo ou requerimento autuado, preferencialmente no canto superior direito da folha, considerando-se a capa inicial do primeiro volume como folha 01, não se numerando as capas dos volumes subseqüentes;</w:t>
      </w:r>
    </w:p>
    <w:p w14:paraId="50781680" w14:textId="77777777" w:rsidR="003E34C4" w:rsidRPr="00F64490" w:rsidRDefault="003E34C4" w:rsidP="00EA124B">
      <w:pPr>
        <w:pStyle w:val="Inciso"/>
        <w:numPr>
          <w:ilvl w:val="0"/>
          <w:numId w:val="0"/>
        </w:numPr>
        <w:spacing w:before="120"/>
        <w:ind w:firstLine="1134"/>
        <w:rPr>
          <w:rFonts w:cs="Arial"/>
          <w:sz w:val="24"/>
        </w:rPr>
      </w:pPr>
      <w:r w:rsidRPr="00F64490">
        <w:rPr>
          <w:rFonts w:cs="Arial"/>
          <w:sz w:val="24"/>
        </w:rPr>
        <w:lastRenderedPageBreak/>
        <w:t>V – abrir novo volume do processo ou requerimento quando atingir o número de 200 (duzentas) folhas, devendo ser autuado com a mesma identificação do processo ou requerimento e com o número do volume aberto, fazendo-se as certificações de termo de encerramento e de abertura nos respectivos volumes;</w:t>
      </w:r>
    </w:p>
    <w:p w14:paraId="2A041613" w14:textId="77777777" w:rsidR="003E34C4" w:rsidRPr="00F64490" w:rsidRDefault="003E34C4" w:rsidP="00EA124B">
      <w:pPr>
        <w:pStyle w:val="Paragrafo"/>
        <w:numPr>
          <w:ilvl w:val="0"/>
          <w:numId w:val="0"/>
        </w:numPr>
        <w:ind w:firstLine="1134"/>
        <w:rPr>
          <w:rFonts w:cs="Arial"/>
          <w:sz w:val="24"/>
        </w:rPr>
      </w:pPr>
      <w:r w:rsidRPr="00F64490">
        <w:rPr>
          <w:rFonts w:cs="Arial"/>
          <w:sz w:val="24"/>
        </w:rPr>
        <w:t>VI – abrir anexos, quando necessário, nos termos desta Resolução.</w:t>
      </w:r>
    </w:p>
    <w:p w14:paraId="79CFAE1E" w14:textId="77777777" w:rsidR="003E34C4" w:rsidRPr="00F64490" w:rsidRDefault="003E34C4" w:rsidP="00EA124B">
      <w:pPr>
        <w:spacing w:before="120"/>
        <w:ind w:firstLine="1134"/>
        <w:jc w:val="both"/>
        <w:rPr>
          <w:rFonts w:cs="Arial"/>
          <w:sz w:val="24"/>
          <w:szCs w:val="24"/>
        </w:rPr>
      </w:pPr>
      <w:r w:rsidRPr="00F64490">
        <w:rPr>
          <w:rFonts w:cs="Arial"/>
          <w:b/>
          <w:sz w:val="24"/>
          <w:szCs w:val="24"/>
        </w:rPr>
        <w:t xml:space="preserve">Art. 6º </w:t>
      </w:r>
      <w:r w:rsidRPr="00F64490">
        <w:rPr>
          <w:rFonts w:cs="Arial"/>
          <w:sz w:val="24"/>
          <w:szCs w:val="24"/>
        </w:rPr>
        <w:t xml:space="preserve">Após a autuação, os processos serão distribuídos na forma do Regimento Interno. </w:t>
      </w:r>
    </w:p>
    <w:p w14:paraId="2F579F39" w14:textId="77777777" w:rsidR="003E34C4" w:rsidRPr="00F64490" w:rsidRDefault="003E34C4" w:rsidP="00EA124B">
      <w:pPr>
        <w:spacing w:before="120"/>
        <w:ind w:firstLine="1134"/>
        <w:jc w:val="both"/>
        <w:rPr>
          <w:rFonts w:cs="Arial"/>
          <w:sz w:val="24"/>
          <w:szCs w:val="24"/>
        </w:rPr>
      </w:pPr>
      <w:r w:rsidRPr="00F64490">
        <w:rPr>
          <w:rFonts w:cs="Arial"/>
          <w:sz w:val="24"/>
          <w:szCs w:val="24"/>
        </w:rPr>
        <w:t>§ 1º A distribuição por prevenção observará as regras do art. 346 do Regimento Interno, prevalecendo, para esse efeito, a primeira distribuição.</w:t>
      </w:r>
    </w:p>
    <w:p w14:paraId="4F841DF4" w14:textId="77777777" w:rsidR="003E34C4" w:rsidRDefault="003E34C4" w:rsidP="00EA124B">
      <w:pPr>
        <w:spacing w:before="120"/>
        <w:ind w:firstLine="1134"/>
        <w:jc w:val="both"/>
        <w:rPr>
          <w:rFonts w:cs="Arial"/>
          <w:sz w:val="24"/>
          <w:szCs w:val="24"/>
        </w:rPr>
      </w:pPr>
      <w:r w:rsidRPr="00F64490">
        <w:rPr>
          <w:rFonts w:cs="Arial"/>
          <w:sz w:val="24"/>
          <w:szCs w:val="24"/>
        </w:rPr>
        <w:t>§ 2º Para os Pedidos de Rescisão contra a mesma decisão rescindenda, estará prevento o Relator da primeira distribuição.</w:t>
      </w:r>
    </w:p>
    <w:p w14:paraId="291037C5" w14:textId="77777777" w:rsidR="00DB7BFD" w:rsidRPr="00F64490" w:rsidRDefault="00DB7BFD" w:rsidP="00EA124B">
      <w:pPr>
        <w:spacing w:before="120"/>
        <w:ind w:firstLine="1134"/>
        <w:jc w:val="both"/>
        <w:rPr>
          <w:rFonts w:cs="Arial"/>
          <w:sz w:val="24"/>
          <w:szCs w:val="24"/>
        </w:rPr>
      </w:pPr>
    </w:p>
    <w:p w14:paraId="1A7E0816" w14:textId="13619EDC" w:rsidR="003E34C4" w:rsidRPr="00F64490" w:rsidRDefault="00013714" w:rsidP="00DB7BFD">
      <w:pPr>
        <w:pStyle w:val="Capitulo"/>
        <w:spacing w:before="0" w:after="120" w:line="240" w:lineRule="auto"/>
        <w:rPr>
          <w:rFonts w:cs="Arial"/>
        </w:rPr>
      </w:pPr>
      <w:bookmarkStart w:id="13" w:name="_Toc215635048"/>
      <w:r w:rsidRPr="00013714">
        <w:rPr>
          <w:rFonts w:cs="Arial"/>
          <w:smallCaps w:val="0"/>
        </w:rPr>
        <w:t>CAPÍTULO III</w:t>
      </w:r>
      <w:r w:rsidR="003E34C4" w:rsidRPr="00F64490">
        <w:rPr>
          <w:rFonts w:cs="Arial"/>
        </w:rPr>
        <w:br/>
        <w:t>DOS DOCUMENTOS PROTOCOLADOS</w:t>
      </w:r>
      <w:bookmarkEnd w:id="13"/>
    </w:p>
    <w:p w14:paraId="700903CA" w14:textId="77777777" w:rsidR="003E34C4" w:rsidRPr="00F64490" w:rsidRDefault="003E34C4" w:rsidP="00EA124B">
      <w:pPr>
        <w:spacing w:before="120"/>
        <w:ind w:firstLine="1134"/>
        <w:jc w:val="both"/>
        <w:rPr>
          <w:rFonts w:cs="Arial"/>
          <w:color w:val="FF0000"/>
          <w:sz w:val="24"/>
          <w:szCs w:val="24"/>
        </w:rPr>
      </w:pPr>
      <w:r w:rsidRPr="00F64490">
        <w:rPr>
          <w:rFonts w:cs="Arial"/>
          <w:b/>
          <w:sz w:val="24"/>
          <w:szCs w:val="24"/>
        </w:rPr>
        <w:t xml:space="preserve">Art. 7º </w:t>
      </w:r>
      <w:r w:rsidRPr="00F64490">
        <w:rPr>
          <w:rFonts w:cs="Arial"/>
          <w:sz w:val="24"/>
          <w:szCs w:val="24"/>
        </w:rPr>
        <w:t>Os documentos protocolados, que não forem autuados, serão encaminhados pela Diretoria de Protocolo, mediante relação de remessa de protocolos, para a unidade administrativa onde tramita o processo ou requerimento respectivo, para fins de juntada.</w:t>
      </w:r>
    </w:p>
    <w:p w14:paraId="24E34762" w14:textId="77777777" w:rsidR="003E34C4" w:rsidRPr="00F64490" w:rsidRDefault="003E34C4" w:rsidP="00EA124B">
      <w:pPr>
        <w:spacing w:before="120"/>
        <w:ind w:firstLine="1134"/>
        <w:jc w:val="both"/>
        <w:rPr>
          <w:rFonts w:cs="Arial"/>
          <w:sz w:val="24"/>
          <w:szCs w:val="24"/>
        </w:rPr>
      </w:pPr>
      <w:r w:rsidRPr="00F64490">
        <w:rPr>
          <w:rFonts w:cs="Arial"/>
          <w:b/>
          <w:sz w:val="24"/>
          <w:szCs w:val="24"/>
        </w:rPr>
        <w:t xml:space="preserve">Art. 8º </w:t>
      </w:r>
      <w:r w:rsidRPr="00F64490">
        <w:rPr>
          <w:rFonts w:cs="Arial"/>
          <w:sz w:val="24"/>
          <w:szCs w:val="24"/>
        </w:rPr>
        <w:t>As petições de recursos de revista e de revisão, embargos de declaração e de liquidação, serão juntadas fisicamente aos autos respectivos, registrados no sistema informatizado e encaminhados ao Gabinete do Relator para o juízo de admissibilidade, com observância da ordem cronológica dos atos processuais praticados, e nova autuação, caso recebido o recurso pelo Relator.</w:t>
      </w:r>
    </w:p>
    <w:p w14:paraId="3E363CC4" w14:textId="77777777" w:rsidR="003E34C4" w:rsidRPr="00F64490" w:rsidRDefault="003E34C4" w:rsidP="00EA124B">
      <w:pPr>
        <w:spacing w:before="120"/>
        <w:ind w:firstLine="1134"/>
        <w:jc w:val="both"/>
        <w:rPr>
          <w:rFonts w:cs="Arial"/>
          <w:sz w:val="24"/>
          <w:szCs w:val="24"/>
        </w:rPr>
      </w:pPr>
      <w:r w:rsidRPr="00F64490">
        <w:rPr>
          <w:rFonts w:cs="Arial"/>
          <w:sz w:val="24"/>
          <w:szCs w:val="24"/>
        </w:rPr>
        <w:t>§ 1º A petição de recurso de agravo será encaminhada diretamente ao Relator do processo e, se recebido, será autuado com a petição do recurso, os documentos que a instruíram, cópias da decisão agravada, da respectiva certidão de publicação e do despacho de admissibilidade.</w:t>
      </w:r>
    </w:p>
    <w:p w14:paraId="41C5ED97" w14:textId="77777777" w:rsidR="003E34C4" w:rsidRPr="00F64490" w:rsidRDefault="003E34C4" w:rsidP="00EA124B">
      <w:pPr>
        <w:spacing w:before="120"/>
        <w:ind w:firstLine="1134"/>
        <w:jc w:val="both"/>
        <w:rPr>
          <w:rFonts w:cs="Arial"/>
          <w:sz w:val="24"/>
          <w:szCs w:val="24"/>
        </w:rPr>
      </w:pPr>
      <w:r w:rsidRPr="00F64490">
        <w:rPr>
          <w:rFonts w:cs="Arial"/>
          <w:sz w:val="24"/>
          <w:szCs w:val="24"/>
        </w:rPr>
        <w:t>§ 2º Após a autuação, o recurso de agravo será apensado ao processo de origem e tramitará como processo principal.</w:t>
      </w:r>
    </w:p>
    <w:p w14:paraId="61389125" w14:textId="77777777" w:rsidR="003E34C4" w:rsidRPr="00F64490" w:rsidRDefault="003E34C4" w:rsidP="00EA124B">
      <w:pPr>
        <w:spacing w:before="120"/>
        <w:ind w:firstLine="1134"/>
        <w:jc w:val="both"/>
        <w:rPr>
          <w:rFonts w:cs="Arial"/>
          <w:sz w:val="24"/>
          <w:szCs w:val="24"/>
        </w:rPr>
      </w:pPr>
      <w:r w:rsidRPr="00F64490">
        <w:rPr>
          <w:rFonts w:cs="Arial"/>
          <w:sz w:val="24"/>
          <w:szCs w:val="24"/>
        </w:rPr>
        <w:t>§ 3º Após o julgamento do recurso de agravo, será feita a inversão da ordem de apensamento, passando o processo de origem a tramitar como principal, ao qual deverá ser juntada a cópia da respectiva decisão.</w:t>
      </w:r>
    </w:p>
    <w:p w14:paraId="522529BB" w14:textId="77777777" w:rsidR="003E34C4" w:rsidRDefault="003E34C4" w:rsidP="00EA124B">
      <w:pPr>
        <w:spacing w:before="120"/>
        <w:ind w:firstLine="1134"/>
        <w:jc w:val="both"/>
        <w:rPr>
          <w:rFonts w:cs="Arial"/>
          <w:sz w:val="24"/>
          <w:szCs w:val="24"/>
        </w:rPr>
      </w:pPr>
      <w:r w:rsidRPr="00F64490">
        <w:rPr>
          <w:rFonts w:cs="Arial"/>
          <w:b/>
          <w:sz w:val="24"/>
          <w:szCs w:val="24"/>
        </w:rPr>
        <w:t xml:space="preserve">Art. 9° </w:t>
      </w:r>
      <w:r w:rsidRPr="00F64490">
        <w:rPr>
          <w:rFonts w:cs="Arial"/>
          <w:sz w:val="24"/>
          <w:szCs w:val="24"/>
        </w:rPr>
        <w:t>Os documentos protocolados, que não forem autuados e não se refiram a processos ou requerimentos em tramitação, serão encaminhados ao seu destinatário.</w:t>
      </w:r>
    </w:p>
    <w:p w14:paraId="72B92BE6" w14:textId="77777777" w:rsidR="00300734" w:rsidRPr="00F64490" w:rsidRDefault="00300734" w:rsidP="00EA124B">
      <w:pPr>
        <w:spacing w:before="120"/>
        <w:ind w:firstLine="1134"/>
        <w:jc w:val="both"/>
        <w:rPr>
          <w:rFonts w:cs="Arial"/>
          <w:sz w:val="24"/>
          <w:szCs w:val="24"/>
        </w:rPr>
      </w:pPr>
    </w:p>
    <w:p w14:paraId="76BEDD59" w14:textId="491B55F1" w:rsidR="003E34C4" w:rsidRPr="00F64490" w:rsidRDefault="00300734" w:rsidP="00300734">
      <w:pPr>
        <w:pStyle w:val="Capitulo"/>
        <w:spacing w:before="0" w:after="120" w:line="240" w:lineRule="auto"/>
        <w:rPr>
          <w:rFonts w:cs="Arial"/>
        </w:rPr>
      </w:pPr>
      <w:bookmarkStart w:id="14" w:name="_Toc215635049"/>
      <w:r w:rsidRPr="00300734">
        <w:rPr>
          <w:rFonts w:cs="Arial"/>
          <w:smallCaps w:val="0"/>
        </w:rPr>
        <w:t>CAPÍTULO IV</w:t>
      </w:r>
      <w:r w:rsidR="003E34C4" w:rsidRPr="00F64490">
        <w:rPr>
          <w:rFonts w:cs="Arial"/>
        </w:rPr>
        <w:br/>
        <w:t>DA NUMERAÇÃO DOS PROCESSOS E DOS REQUERIMENTOS</w:t>
      </w:r>
      <w:bookmarkEnd w:id="14"/>
    </w:p>
    <w:p w14:paraId="133E8730" w14:textId="77777777" w:rsidR="003E34C4" w:rsidRPr="00F64490" w:rsidRDefault="003E34C4" w:rsidP="00EA124B">
      <w:pPr>
        <w:pStyle w:val="Recuodecorpodetexto3"/>
        <w:spacing w:before="120"/>
        <w:ind w:firstLine="1134"/>
        <w:rPr>
          <w:rFonts w:ascii="Arial" w:hAnsi="Arial" w:cs="Arial"/>
          <w:color w:val="auto"/>
        </w:rPr>
      </w:pPr>
      <w:r w:rsidRPr="00F64490">
        <w:rPr>
          <w:rFonts w:ascii="Arial" w:hAnsi="Arial" w:cs="Arial"/>
          <w:b/>
          <w:color w:val="auto"/>
        </w:rPr>
        <w:t xml:space="preserve">Art. </w:t>
      </w:r>
      <w:smartTag w:uri="urn:schemas-microsoft-com:office:smarttags" w:element="metricconverter">
        <w:smartTagPr>
          <w:attr w:name="ProductID" w:val="10. A"/>
        </w:smartTagPr>
        <w:r w:rsidRPr="00F64490">
          <w:rPr>
            <w:rFonts w:ascii="Arial" w:hAnsi="Arial" w:cs="Arial"/>
            <w:b/>
            <w:color w:val="auto"/>
          </w:rPr>
          <w:t>10.</w:t>
        </w:r>
        <w:r w:rsidRPr="00F64490">
          <w:rPr>
            <w:rFonts w:ascii="Arial" w:hAnsi="Arial" w:cs="Arial"/>
            <w:color w:val="auto"/>
          </w:rPr>
          <w:t xml:space="preserve"> A</w:t>
        </w:r>
      </w:smartTag>
      <w:r w:rsidRPr="00F64490">
        <w:rPr>
          <w:rFonts w:ascii="Arial" w:hAnsi="Arial" w:cs="Arial"/>
          <w:color w:val="auto"/>
        </w:rPr>
        <w:t xml:space="preserve"> juntada e numeração de atos e documentos será feita na unidade administrativa onde se encontram os autos.</w:t>
      </w:r>
    </w:p>
    <w:p w14:paraId="60D4E69F" w14:textId="77777777" w:rsidR="003E34C4" w:rsidRPr="00F64490" w:rsidRDefault="003E34C4" w:rsidP="00EA124B">
      <w:pPr>
        <w:pStyle w:val="Recuodecorpodetexto3"/>
        <w:spacing w:before="120"/>
        <w:ind w:firstLine="1134"/>
        <w:rPr>
          <w:rFonts w:ascii="Arial" w:hAnsi="Arial" w:cs="Arial"/>
          <w:color w:val="auto"/>
        </w:rPr>
      </w:pPr>
      <w:r w:rsidRPr="00F64490">
        <w:rPr>
          <w:rFonts w:ascii="Arial" w:hAnsi="Arial" w:cs="Arial"/>
          <w:color w:val="auto"/>
        </w:rPr>
        <w:lastRenderedPageBreak/>
        <w:t>§ 1º</w:t>
      </w:r>
      <w:r w:rsidRPr="00F64490">
        <w:rPr>
          <w:rFonts w:ascii="Arial" w:hAnsi="Arial" w:cs="Arial"/>
          <w:b/>
          <w:color w:val="auto"/>
        </w:rPr>
        <w:t xml:space="preserve"> </w:t>
      </w:r>
      <w:r w:rsidRPr="00F64490">
        <w:rPr>
          <w:rFonts w:ascii="Arial" w:hAnsi="Arial" w:cs="Arial"/>
          <w:color w:val="auto"/>
        </w:rPr>
        <w:t>Os atos processuais emitidos pelas unidades administrativas, tais como instruções, informações, pareceres, ofícios, editais, decisões singulares, acórdãos, serão registrados no sistema informatizado, dispensando-se a juntada eletrônica.</w:t>
      </w:r>
    </w:p>
    <w:p w14:paraId="62A045B7" w14:textId="77777777" w:rsidR="003E34C4" w:rsidRPr="00F64490" w:rsidRDefault="003E34C4" w:rsidP="00EA124B">
      <w:pPr>
        <w:pStyle w:val="Recuodecorpodetexto3"/>
        <w:spacing w:before="120"/>
        <w:ind w:firstLine="1134"/>
        <w:rPr>
          <w:rFonts w:ascii="Arial" w:hAnsi="Arial" w:cs="Arial"/>
          <w:color w:val="000000"/>
        </w:rPr>
      </w:pPr>
      <w:r w:rsidRPr="00F64490">
        <w:rPr>
          <w:rFonts w:ascii="Arial" w:hAnsi="Arial" w:cs="Arial"/>
          <w:color w:val="000000"/>
        </w:rPr>
        <w:t>§ 2º A numeração dos documentos encaminhados ao Tribunal será mantida pela Diretoria de Protocolo, se não houver prejuízo na autuação do respectivo processo ou requerimento.</w:t>
      </w:r>
    </w:p>
    <w:p w14:paraId="399F6329" w14:textId="77777777" w:rsidR="003E34C4" w:rsidRPr="00F64490" w:rsidRDefault="003E34C4" w:rsidP="00EA124B">
      <w:pPr>
        <w:pStyle w:val="Recuodecorpodetexto3"/>
        <w:spacing w:before="120"/>
        <w:ind w:firstLine="1134"/>
        <w:rPr>
          <w:rFonts w:ascii="Arial" w:hAnsi="Arial" w:cs="Arial"/>
          <w:color w:val="000000"/>
        </w:rPr>
      </w:pPr>
      <w:r w:rsidRPr="00F64490">
        <w:rPr>
          <w:rFonts w:ascii="Arial" w:hAnsi="Arial" w:cs="Arial"/>
          <w:color w:val="000000"/>
        </w:rPr>
        <w:t xml:space="preserve">§ 3º </w:t>
      </w:r>
      <w:r w:rsidRPr="00F64490">
        <w:rPr>
          <w:rFonts w:ascii="Arial" w:hAnsi="Arial" w:cs="Arial"/>
          <w:color w:val="auto"/>
        </w:rPr>
        <w:t>Mantida a numeração dos documentos, a Diretoria de Protocolo procederá a devida certificação e lançará a numeração subseqüente no termo de distribuição e na folha do termo de remessa para a unidade administrativa competente.</w:t>
      </w:r>
    </w:p>
    <w:p w14:paraId="32ABE207" w14:textId="77777777" w:rsidR="003E34C4" w:rsidRPr="00F64490" w:rsidRDefault="003E34C4" w:rsidP="00EA124B">
      <w:pPr>
        <w:pStyle w:val="Recuodecorpodetexto3"/>
        <w:spacing w:before="120"/>
        <w:ind w:firstLine="1134"/>
        <w:rPr>
          <w:rFonts w:ascii="Arial" w:hAnsi="Arial" w:cs="Arial"/>
          <w:color w:val="auto"/>
        </w:rPr>
      </w:pPr>
      <w:r w:rsidRPr="00F64490">
        <w:rPr>
          <w:rFonts w:ascii="Arial" w:hAnsi="Arial" w:cs="Arial"/>
          <w:b/>
          <w:color w:val="auto"/>
        </w:rPr>
        <w:t xml:space="preserve">Art. 11. </w:t>
      </w:r>
      <w:r w:rsidRPr="00F64490">
        <w:rPr>
          <w:rFonts w:ascii="Arial" w:hAnsi="Arial" w:cs="Arial"/>
          <w:color w:val="auto"/>
        </w:rPr>
        <w:t>Havendo necessidade de renumeração dos autos, a numeração antiga deverá ser cancelada com a sobreposição de um ‘X’ e a numeração correta colocada logo abaixo, de acordo com as normas desta Resolução, certificando-se na última folha a partir de que folhas se inicia a renumeração e o seu motivo, vedado o uso do corretivo ou outro procedimento que apague ou adultere a numeração antiga.</w:t>
      </w:r>
    </w:p>
    <w:p w14:paraId="070B00FC" w14:textId="77777777" w:rsidR="003E34C4" w:rsidRDefault="003E34C4" w:rsidP="00EA124B">
      <w:pPr>
        <w:pStyle w:val="Recuodecorpodetexto3"/>
        <w:spacing w:before="120"/>
        <w:ind w:firstLine="1134"/>
        <w:rPr>
          <w:rFonts w:ascii="Arial" w:hAnsi="Arial" w:cs="Arial"/>
          <w:color w:val="auto"/>
        </w:rPr>
      </w:pPr>
      <w:r w:rsidRPr="000E7F61">
        <w:rPr>
          <w:rFonts w:ascii="Arial" w:hAnsi="Arial" w:cs="Arial"/>
          <w:bCs/>
          <w:color w:val="auto"/>
        </w:rPr>
        <w:t>Parágrafo único.</w:t>
      </w:r>
      <w:r w:rsidRPr="00F64490">
        <w:rPr>
          <w:rFonts w:ascii="Arial" w:hAnsi="Arial" w:cs="Arial"/>
          <w:b/>
          <w:color w:val="auto"/>
        </w:rPr>
        <w:t xml:space="preserve"> </w:t>
      </w:r>
      <w:r w:rsidRPr="00F64490">
        <w:rPr>
          <w:rFonts w:ascii="Arial" w:hAnsi="Arial" w:cs="Arial"/>
          <w:color w:val="auto"/>
        </w:rPr>
        <w:t>Na assinatura de atos, numeração e renumeração de folhas do processo ou requerimento, deverá ser utilizada, preferencialmente, carimbo e caneta esferográfica de tinta azul.</w:t>
      </w:r>
    </w:p>
    <w:p w14:paraId="017DB88E" w14:textId="77777777" w:rsidR="00FE12C8" w:rsidRPr="00F64490" w:rsidRDefault="00FE12C8" w:rsidP="00EA124B">
      <w:pPr>
        <w:pStyle w:val="Recuodecorpodetexto3"/>
        <w:spacing w:before="120"/>
        <w:ind w:firstLine="1134"/>
        <w:rPr>
          <w:rFonts w:ascii="Arial" w:hAnsi="Arial" w:cs="Arial"/>
          <w:color w:val="auto"/>
        </w:rPr>
      </w:pPr>
    </w:p>
    <w:p w14:paraId="4C31803D" w14:textId="624298AB" w:rsidR="003E34C4" w:rsidRPr="00F64490" w:rsidRDefault="00300734" w:rsidP="00FE12C8">
      <w:pPr>
        <w:pStyle w:val="Capitulo"/>
        <w:spacing w:before="0" w:after="120" w:line="240" w:lineRule="auto"/>
        <w:rPr>
          <w:rFonts w:cs="Arial"/>
        </w:rPr>
      </w:pPr>
      <w:bookmarkStart w:id="15" w:name="_Toc215635050"/>
      <w:r w:rsidRPr="00300734">
        <w:rPr>
          <w:rFonts w:cs="Arial"/>
          <w:smallCaps w:val="0"/>
        </w:rPr>
        <w:t>CAPÍTULO V</w:t>
      </w:r>
      <w:r w:rsidR="003E34C4" w:rsidRPr="00F64490">
        <w:rPr>
          <w:rFonts w:cs="Arial"/>
        </w:rPr>
        <w:br/>
        <w:t>DA TRAMITAÇÃO</w:t>
      </w:r>
      <w:bookmarkEnd w:id="15"/>
    </w:p>
    <w:p w14:paraId="221182F2"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b/>
          <w:color w:val="000000"/>
        </w:rPr>
        <w:t xml:space="preserve">Art. </w:t>
      </w:r>
      <w:smartTag w:uri="urn:schemas-microsoft-com:office:smarttags" w:element="metricconverter">
        <w:smartTagPr>
          <w:attr w:name="ProductID" w:val="12. A"/>
        </w:smartTagPr>
        <w:r w:rsidRPr="00F64490">
          <w:rPr>
            <w:rFonts w:ascii="Arial" w:hAnsi="Arial" w:cs="Arial"/>
            <w:b/>
            <w:color w:val="000000"/>
          </w:rPr>
          <w:t xml:space="preserve">12. </w:t>
        </w:r>
        <w:r w:rsidRPr="00F64490">
          <w:rPr>
            <w:rFonts w:ascii="Arial" w:hAnsi="Arial" w:cs="Arial"/>
            <w:color w:val="000000"/>
          </w:rPr>
          <w:t>A</w:t>
        </w:r>
      </w:smartTag>
      <w:r w:rsidRPr="00F64490">
        <w:rPr>
          <w:rFonts w:ascii="Arial" w:hAnsi="Arial" w:cs="Arial"/>
          <w:color w:val="000000"/>
        </w:rPr>
        <w:t xml:space="preserve"> tramitação de processos, requerimentos e protocolos será feita mediante relação de remessa emitida pelo sistema informatizado, observando-se as normas desta Resolução e dos demais atos normativos do Tribunal. </w:t>
      </w:r>
    </w:p>
    <w:p w14:paraId="14D94F24"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 1º Na tramitação dos processos, requerimentos e protocolos o responsável pelo recebimento deverá conferir a relação de remessa emitida pelo sistema informatizado e apor o seu nome, matrícula e assinatura.</w:t>
      </w:r>
    </w:p>
    <w:p w14:paraId="6FBDC7A8"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 2º O responsável da unidade administrativa, que receber os processos, requerimentos ou protocolos, deverá fazer a conferência no ato, registrar no sistema informatizado e entregar a relação de remessa assinada.</w:t>
      </w:r>
    </w:p>
    <w:p w14:paraId="5EA15EFB"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b/>
          <w:color w:val="000000"/>
        </w:rPr>
        <w:t xml:space="preserve">Art. 13. </w:t>
      </w:r>
      <w:r w:rsidRPr="00F64490">
        <w:rPr>
          <w:rFonts w:ascii="Arial" w:hAnsi="Arial" w:cs="Arial"/>
          <w:color w:val="000000"/>
        </w:rPr>
        <w:t>Na tramitação inicial dos processos ou requerimentos, a Diretoria de Protocolo lançará no termo de remessa a indicação do número de volumes, anexos e apensos ao processo ou requerimento, bem como o número de folhas dos autos principais.</w:t>
      </w:r>
    </w:p>
    <w:p w14:paraId="6FC5B333"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 1º Na tramitação subseqüente, as unidades administrativas poderão lançar os termos de remessa e recebimento de forma simplificada, com indicação da unidade remetente ou destinatária.</w:t>
      </w:r>
    </w:p>
    <w:p w14:paraId="0E789A93"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 xml:space="preserve">§ 2º Quando houver a implementação automática no sistema informatizado dos atos praticados nos processos ou requerimentos, os termos de remessa e recebimento serão emitidos com a indicação do número de </w:t>
      </w:r>
      <w:r w:rsidRPr="00F64490">
        <w:rPr>
          <w:rFonts w:ascii="Arial" w:hAnsi="Arial" w:cs="Arial"/>
          <w:color w:val="000000"/>
        </w:rPr>
        <w:lastRenderedPageBreak/>
        <w:t>volumes, anexos, apensos e feitos reunidos ao processo ou requerimento, bem como o número de folhas dos autos principais.</w:t>
      </w:r>
    </w:p>
    <w:p w14:paraId="43CEB45F"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 3º Na tramitação dos processos ou requerimentos entre as unidades administrativas, é vedado o uso do termo de remessa com conteúdo decisório, devendo, para essa finalidade, ser adotada a forma de despacho.</w:t>
      </w:r>
    </w:p>
    <w:p w14:paraId="6BEA787A" w14:textId="77777777" w:rsidR="003E34C4" w:rsidRPr="00F64490" w:rsidRDefault="003E34C4" w:rsidP="00F96528">
      <w:pPr>
        <w:spacing w:before="120"/>
        <w:ind w:firstLine="1134"/>
        <w:jc w:val="both"/>
        <w:rPr>
          <w:rFonts w:cs="Arial"/>
          <w:sz w:val="24"/>
          <w:szCs w:val="24"/>
        </w:rPr>
      </w:pPr>
      <w:r w:rsidRPr="00F64490">
        <w:rPr>
          <w:rFonts w:cs="Arial"/>
          <w:b/>
          <w:sz w:val="24"/>
          <w:szCs w:val="24"/>
        </w:rPr>
        <w:t xml:space="preserve">Art. 14. </w:t>
      </w:r>
      <w:r w:rsidRPr="00F64490">
        <w:rPr>
          <w:rFonts w:cs="Arial"/>
          <w:sz w:val="24"/>
          <w:szCs w:val="24"/>
        </w:rPr>
        <w:t>Os autos de Pedido de Rescisão, julgado integral ou parcialmente procedente, com decisão transitada em julgado, serão apensados ao processo de origem, para efeitos de registro e execução da decisão, com observância das seguintes regras: (nova redação e acréscimo de incisos)</w:t>
      </w:r>
    </w:p>
    <w:p w14:paraId="1D1CC39A" w14:textId="77777777" w:rsidR="003E34C4" w:rsidRPr="00F64490" w:rsidRDefault="003E34C4" w:rsidP="00F96528">
      <w:pPr>
        <w:spacing w:before="120"/>
        <w:ind w:firstLine="1134"/>
        <w:jc w:val="both"/>
        <w:rPr>
          <w:rFonts w:cs="Arial"/>
          <w:sz w:val="24"/>
          <w:szCs w:val="24"/>
        </w:rPr>
      </w:pPr>
      <w:r w:rsidRPr="00F64490">
        <w:rPr>
          <w:rFonts w:cs="Arial"/>
          <w:sz w:val="24"/>
          <w:szCs w:val="24"/>
        </w:rPr>
        <w:t>I – julgamento com procedência integral do Pedido, afastando as irregularidades do processo originário, os autos apensados serão devolvidos à entidade constante do processo de origem;</w:t>
      </w:r>
    </w:p>
    <w:p w14:paraId="7388B858" w14:textId="77777777" w:rsidR="003E34C4" w:rsidRPr="00F64490" w:rsidRDefault="003E34C4" w:rsidP="00F96528">
      <w:pPr>
        <w:spacing w:before="120"/>
        <w:ind w:firstLine="1134"/>
        <w:jc w:val="both"/>
        <w:rPr>
          <w:rFonts w:cs="Arial"/>
          <w:sz w:val="24"/>
          <w:szCs w:val="24"/>
        </w:rPr>
      </w:pPr>
      <w:r w:rsidRPr="00F64490">
        <w:rPr>
          <w:rFonts w:cs="Arial"/>
          <w:sz w:val="24"/>
          <w:szCs w:val="24"/>
        </w:rPr>
        <w:t>II – julgamento com procedência integral do Pedido, em prejuízo do jurisdicionado, os autos apensados serão mantidos no Tribunal para a execução da decisão;</w:t>
      </w:r>
    </w:p>
    <w:p w14:paraId="5F14FA28" w14:textId="77777777" w:rsidR="003E34C4" w:rsidRPr="00F64490" w:rsidRDefault="003E34C4" w:rsidP="00F96528">
      <w:pPr>
        <w:spacing w:before="120"/>
        <w:ind w:firstLine="1134"/>
        <w:jc w:val="both"/>
        <w:rPr>
          <w:rFonts w:cs="Arial"/>
          <w:sz w:val="24"/>
          <w:szCs w:val="24"/>
        </w:rPr>
      </w:pPr>
      <w:r w:rsidRPr="00F64490">
        <w:rPr>
          <w:rFonts w:cs="Arial"/>
          <w:sz w:val="24"/>
          <w:szCs w:val="24"/>
        </w:rPr>
        <w:t>III – julgamento com procedência parcial do Pedido, tanto nas hipóteses de benefício ou de prejuízo do jurisdicionado, os autos apensados serão mantidos no Tribunal para a execução da decisão;</w:t>
      </w:r>
    </w:p>
    <w:p w14:paraId="42CDC9D7" w14:textId="77777777" w:rsidR="003E34C4" w:rsidRPr="00F64490" w:rsidRDefault="003E34C4" w:rsidP="00F96528">
      <w:pPr>
        <w:spacing w:before="120"/>
        <w:ind w:firstLine="1134"/>
        <w:jc w:val="both"/>
        <w:rPr>
          <w:rFonts w:cs="Arial"/>
          <w:sz w:val="24"/>
          <w:szCs w:val="24"/>
        </w:rPr>
      </w:pPr>
      <w:r w:rsidRPr="00F64490">
        <w:rPr>
          <w:rFonts w:cs="Arial"/>
          <w:sz w:val="24"/>
          <w:szCs w:val="24"/>
        </w:rPr>
        <w:t>IV – quando houver procedência do Pedido com a decretação da nulidade da decisão rescindenda, os autos do Pedido de Rescisão serão apensados ao processo de origem, que seguirá a sua tramitação processual própria.</w:t>
      </w:r>
    </w:p>
    <w:p w14:paraId="6BC519DD" w14:textId="77777777" w:rsidR="003E34C4" w:rsidRPr="00F64490" w:rsidRDefault="003E34C4" w:rsidP="00F96528">
      <w:pPr>
        <w:spacing w:before="120"/>
        <w:ind w:firstLine="1134"/>
        <w:jc w:val="both"/>
        <w:rPr>
          <w:rFonts w:cs="Arial"/>
          <w:sz w:val="24"/>
          <w:szCs w:val="24"/>
        </w:rPr>
      </w:pPr>
      <w:r w:rsidRPr="00F64490">
        <w:rPr>
          <w:rFonts w:cs="Arial"/>
          <w:sz w:val="24"/>
          <w:szCs w:val="24"/>
        </w:rPr>
        <w:t xml:space="preserve">§ 1° Nos demais casos de não recebimento, não conhecimento e improcedência do pedido, serão extraídas cópias da decisão e da respectiva certidão de trânsito em julgado e juntadas ao processo de origem quando este estiver </w:t>
      </w:r>
      <w:smartTag w:uri="urn:schemas-microsoft-com:office:smarttags" w:element="PersonName">
        <w:smartTagPr>
          <w:attr w:name="ProductID" w:val="em tr￢mite no Tribunal"/>
        </w:smartTagPr>
        <w:r w:rsidRPr="00F64490">
          <w:rPr>
            <w:rFonts w:cs="Arial"/>
            <w:sz w:val="24"/>
            <w:szCs w:val="24"/>
          </w:rPr>
          <w:t>em trâmite no Tribunal</w:t>
        </w:r>
      </w:smartTag>
      <w:r w:rsidRPr="00F64490">
        <w:rPr>
          <w:rFonts w:cs="Arial"/>
          <w:sz w:val="24"/>
          <w:szCs w:val="24"/>
        </w:rPr>
        <w:t>, devolvendo-se, após, o Pedido de Rescisão ao requerente.</w:t>
      </w:r>
    </w:p>
    <w:p w14:paraId="037E2E8C" w14:textId="77777777" w:rsidR="003E34C4" w:rsidRPr="00F64490" w:rsidRDefault="003E34C4" w:rsidP="00F96528">
      <w:pPr>
        <w:spacing w:before="120"/>
        <w:ind w:firstLine="1134"/>
        <w:jc w:val="both"/>
        <w:rPr>
          <w:rFonts w:cs="Arial"/>
          <w:sz w:val="24"/>
          <w:szCs w:val="24"/>
        </w:rPr>
      </w:pPr>
      <w:r w:rsidRPr="00F64490">
        <w:rPr>
          <w:rFonts w:cs="Arial"/>
          <w:sz w:val="24"/>
          <w:szCs w:val="24"/>
        </w:rPr>
        <w:t>§ 2° Na hipótese de prestação de contas anuais do Poder Executivo Municipal, os processos de Pedido de Rescisão serão apensados aos Autos de Execução pertinentes.</w:t>
      </w:r>
    </w:p>
    <w:p w14:paraId="1ACC5CB2" w14:textId="77777777" w:rsidR="003E34C4" w:rsidRPr="00F64490" w:rsidRDefault="003E34C4" w:rsidP="00F96528">
      <w:pPr>
        <w:spacing w:before="120"/>
        <w:ind w:firstLine="1080"/>
        <w:jc w:val="both"/>
        <w:rPr>
          <w:rFonts w:cs="Arial"/>
          <w:sz w:val="24"/>
          <w:szCs w:val="24"/>
        </w:rPr>
      </w:pPr>
      <w:r w:rsidRPr="00F64490">
        <w:rPr>
          <w:rFonts w:cs="Arial"/>
          <w:b/>
          <w:color w:val="000000"/>
          <w:sz w:val="24"/>
          <w:szCs w:val="24"/>
        </w:rPr>
        <w:t xml:space="preserve">Art. 15. </w:t>
      </w:r>
      <w:r w:rsidRPr="00F64490">
        <w:rPr>
          <w:rFonts w:cs="Arial"/>
          <w:sz w:val="24"/>
          <w:szCs w:val="24"/>
        </w:rPr>
        <w:t>Havendo decisão contrária ao Parecer do Ministério Público junto ao Tribunal de Contas, com a certificação de publicação do ato decisório no periódico Atos Oficiais do TCPR, os autos deverão seguir imediatamente para ciência do órgão, assegurando-se o início do prazo recursal a partir da entrada do processo na Secretaria do Ministério Público junto ao Tribunal de Contas.</w:t>
      </w:r>
    </w:p>
    <w:p w14:paraId="2D0CD61B" w14:textId="18A47373" w:rsidR="003E34C4" w:rsidRPr="00F64490" w:rsidRDefault="001958C1" w:rsidP="001958C1">
      <w:pPr>
        <w:pStyle w:val="Capitulo"/>
        <w:spacing w:before="120" w:after="0" w:line="240" w:lineRule="auto"/>
        <w:rPr>
          <w:rFonts w:cs="Arial"/>
          <w:color w:val="000000"/>
        </w:rPr>
      </w:pPr>
      <w:bookmarkStart w:id="16" w:name="_Toc215635051"/>
      <w:r w:rsidRPr="006702D0">
        <w:rPr>
          <w:rFonts w:cs="Arial"/>
          <w:smallCaps w:val="0"/>
          <w:color w:val="000000"/>
        </w:rPr>
        <w:t>CAPÍTULO VI</w:t>
      </w:r>
      <w:r w:rsidR="003E34C4" w:rsidRPr="00F64490">
        <w:rPr>
          <w:rFonts w:cs="Arial"/>
          <w:color w:val="000000"/>
        </w:rPr>
        <w:br/>
        <w:t>DOS VOLUMES E ANEXOS DE PROCESSOS</w:t>
      </w:r>
      <w:bookmarkEnd w:id="16"/>
    </w:p>
    <w:p w14:paraId="607EA18C" w14:textId="77777777" w:rsidR="003E34C4" w:rsidRPr="00F64490" w:rsidRDefault="003E34C4" w:rsidP="00D91ED9">
      <w:pPr>
        <w:pStyle w:val="Capitulo"/>
        <w:spacing w:before="120" w:after="0" w:line="240" w:lineRule="auto"/>
        <w:rPr>
          <w:rFonts w:cs="Arial"/>
          <w:color w:val="000000"/>
        </w:rPr>
      </w:pPr>
      <w:bookmarkStart w:id="17" w:name="_Toc215635052"/>
      <w:r w:rsidRPr="00D91ED9">
        <w:rPr>
          <w:rFonts w:cs="Arial"/>
          <w:smallCaps w:val="0"/>
          <w:color w:val="000000"/>
        </w:rPr>
        <w:t>Seção I</w:t>
      </w:r>
      <w:r w:rsidRPr="00F64490">
        <w:rPr>
          <w:rFonts w:cs="Arial"/>
          <w:color w:val="000000"/>
        </w:rPr>
        <w:br/>
        <w:t>DOS VOLUMES</w:t>
      </w:r>
      <w:bookmarkEnd w:id="17"/>
    </w:p>
    <w:p w14:paraId="75086C98"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b/>
          <w:color w:val="000000"/>
        </w:rPr>
        <w:t xml:space="preserve">Art. 16. </w:t>
      </w:r>
      <w:r w:rsidRPr="00F64490">
        <w:rPr>
          <w:rFonts w:ascii="Arial" w:hAnsi="Arial" w:cs="Arial"/>
          <w:color w:val="000000"/>
        </w:rPr>
        <w:t>Volumes são conjuntos de documentos que compõem um processo ou requerimento, não excedentes a 200 (duzentas) folhas.</w:t>
      </w:r>
    </w:p>
    <w:p w14:paraId="5F3B0345"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lastRenderedPageBreak/>
        <w:t>§ 1º Os atos processuais e documentos serão juntados, em ordem cronológica, no último volume.</w:t>
      </w:r>
    </w:p>
    <w:p w14:paraId="75F9583D"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 xml:space="preserve">§ 2º Na abertura de novo volume deverá ser mantida a peça processual em sua íntegra, permitindo-se pequena variação no número de folhas, a fim de que </w:t>
      </w:r>
      <w:proofErr w:type="gramStart"/>
      <w:r w:rsidRPr="00F64490">
        <w:rPr>
          <w:rFonts w:ascii="Arial" w:hAnsi="Arial" w:cs="Arial"/>
          <w:color w:val="000000"/>
        </w:rPr>
        <w:t>a mesma</w:t>
      </w:r>
      <w:proofErr w:type="gramEnd"/>
      <w:r w:rsidRPr="00F64490">
        <w:rPr>
          <w:rFonts w:ascii="Arial" w:hAnsi="Arial" w:cs="Arial"/>
          <w:color w:val="000000"/>
        </w:rPr>
        <w:t xml:space="preserve"> seja juntada em um só volume.</w:t>
      </w:r>
    </w:p>
    <w:p w14:paraId="79BB04C2" w14:textId="77777777" w:rsidR="003E34C4" w:rsidRDefault="003E34C4" w:rsidP="00F96528">
      <w:pPr>
        <w:pStyle w:val="Artigo"/>
        <w:numPr>
          <w:ilvl w:val="0"/>
          <w:numId w:val="0"/>
        </w:numPr>
        <w:ind w:firstLine="1134"/>
        <w:rPr>
          <w:rFonts w:cs="Arial"/>
          <w:color w:val="000000"/>
          <w:sz w:val="24"/>
        </w:rPr>
      </w:pPr>
      <w:r w:rsidRPr="00F64490">
        <w:rPr>
          <w:rFonts w:cs="Arial"/>
          <w:color w:val="000000"/>
          <w:sz w:val="24"/>
        </w:rPr>
        <w:t>§ 3º Determinada a abertura de volume, pelo Relator ou pelo dirigente da unidade administrativa, conforme o caso, os autos serão encaminhados à Diretoria de Protocolo para as providências de autuação.</w:t>
      </w:r>
    </w:p>
    <w:p w14:paraId="1A3723E1" w14:textId="77777777" w:rsidR="00310ED2" w:rsidRPr="00F64490" w:rsidRDefault="00310ED2" w:rsidP="00F96528">
      <w:pPr>
        <w:pStyle w:val="Artigo"/>
        <w:numPr>
          <w:ilvl w:val="0"/>
          <w:numId w:val="0"/>
        </w:numPr>
        <w:ind w:firstLine="1134"/>
        <w:rPr>
          <w:rFonts w:cs="Arial"/>
          <w:color w:val="000000"/>
          <w:sz w:val="24"/>
        </w:rPr>
      </w:pPr>
    </w:p>
    <w:p w14:paraId="16B27633" w14:textId="77777777" w:rsidR="003E34C4" w:rsidRPr="00F64490" w:rsidRDefault="003E34C4" w:rsidP="00310ED2">
      <w:pPr>
        <w:pStyle w:val="Capitulo"/>
        <w:spacing w:before="0" w:after="120" w:line="240" w:lineRule="auto"/>
        <w:rPr>
          <w:rFonts w:cs="Arial"/>
          <w:color w:val="000000"/>
        </w:rPr>
      </w:pPr>
      <w:bookmarkStart w:id="18" w:name="_Toc215635053"/>
      <w:r w:rsidRPr="00D91ED9">
        <w:rPr>
          <w:rFonts w:cs="Arial"/>
          <w:smallCaps w:val="0"/>
          <w:color w:val="000000"/>
        </w:rPr>
        <w:t>Seção II</w:t>
      </w:r>
      <w:r w:rsidRPr="00F64490">
        <w:rPr>
          <w:rFonts w:cs="Arial"/>
          <w:color w:val="000000"/>
        </w:rPr>
        <w:br/>
        <w:t>DOS ANEXOS</w:t>
      </w:r>
      <w:bookmarkEnd w:id="18"/>
    </w:p>
    <w:p w14:paraId="576D2F69"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b/>
          <w:color w:val="000000"/>
        </w:rPr>
        <w:t xml:space="preserve">Art. </w:t>
      </w:r>
      <w:smartTag w:uri="urn:schemas-microsoft-com:office:smarttags" w:element="metricconverter">
        <w:smartTagPr>
          <w:attr w:name="ProductID" w:val="17. A"/>
        </w:smartTagPr>
        <w:r w:rsidRPr="00F64490">
          <w:rPr>
            <w:rFonts w:ascii="Arial" w:hAnsi="Arial" w:cs="Arial"/>
            <w:b/>
            <w:color w:val="000000"/>
          </w:rPr>
          <w:t xml:space="preserve">17. </w:t>
        </w:r>
        <w:r w:rsidRPr="00F64490">
          <w:rPr>
            <w:rFonts w:ascii="Arial" w:hAnsi="Arial" w:cs="Arial"/>
            <w:color w:val="000000"/>
          </w:rPr>
          <w:t>A</w:t>
        </w:r>
      </w:smartTag>
      <w:r w:rsidRPr="00F64490">
        <w:rPr>
          <w:rFonts w:ascii="Arial" w:hAnsi="Arial" w:cs="Arial"/>
          <w:color w:val="000000"/>
        </w:rPr>
        <w:t xml:space="preserve"> Diretoria de Protocolo, privativamente, procederá à abertura de anexos, quando receber:</w:t>
      </w:r>
    </w:p>
    <w:p w14:paraId="12C0A16B"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I – processos ou procedimentos administrativos, em vias originais, instruídos, numerados e formalizados segundo normas próprias da entidade remetente;</w:t>
      </w:r>
    </w:p>
    <w:p w14:paraId="02FD4A49"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II – documentos encadernados pela entidade remetente, cujo desfazimento poderá prejudicar a autuação;</w:t>
      </w:r>
    </w:p>
    <w:p w14:paraId="4A177FC7"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III – documentos em número significativo, que poderão dificultar o manuseio dos autos, se juntados diretamente nos volumes.</w:t>
      </w:r>
    </w:p>
    <w:p w14:paraId="028DC40D"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 1º Nas hipóteses dos incisos I e II, serão mantidas a autuação</w:t>
      </w:r>
      <w:r w:rsidRPr="00F64490">
        <w:rPr>
          <w:rFonts w:ascii="Arial" w:hAnsi="Arial" w:cs="Arial"/>
        </w:rPr>
        <w:t xml:space="preserve"> </w:t>
      </w:r>
      <w:r w:rsidRPr="00F64490">
        <w:rPr>
          <w:rFonts w:ascii="Arial" w:hAnsi="Arial" w:cs="Arial"/>
          <w:color w:val="000000"/>
        </w:rPr>
        <w:t>e a numeração originais.</w:t>
      </w:r>
    </w:p>
    <w:p w14:paraId="13A6C72B" w14:textId="77777777" w:rsidR="003E34C4" w:rsidRPr="00F64490" w:rsidRDefault="003E34C4" w:rsidP="00F96528">
      <w:pPr>
        <w:pStyle w:val="Recuodecorpodetexto3"/>
        <w:spacing w:before="120"/>
        <w:ind w:firstLine="1134"/>
        <w:rPr>
          <w:rFonts w:ascii="Arial" w:hAnsi="Arial" w:cs="Arial"/>
        </w:rPr>
      </w:pPr>
      <w:r w:rsidRPr="00F64490">
        <w:rPr>
          <w:rFonts w:ascii="Arial" w:hAnsi="Arial" w:cs="Arial"/>
          <w:color w:val="000000"/>
        </w:rPr>
        <w:t>§ 2º Na hipótese do inciso III, a abertura de anexo será determinada pelo Relator ou pela unidade administrativa competente, numerando-se os documentos após a autuação própria.</w:t>
      </w:r>
    </w:p>
    <w:p w14:paraId="0033890E"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 3º Em todos os casos, o original ou cópia do ofício de encaminhamento, com a etiqueta de protocolo, deverá ser juntado no processo ou requerimento a que se refere, certificando-se a abertura do respectivo anexo.</w:t>
      </w:r>
    </w:p>
    <w:p w14:paraId="541D8CB1" w14:textId="77777777" w:rsidR="003E34C4" w:rsidRDefault="003E34C4" w:rsidP="00F96528">
      <w:pPr>
        <w:pStyle w:val="Recuodecorpodetexto3"/>
        <w:spacing w:before="120"/>
        <w:ind w:firstLine="1134"/>
        <w:rPr>
          <w:rFonts w:ascii="Arial" w:hAnsi="Arial" w:cs="Arial"/>
          <w:color w:val="000000"/>
        </w:rPr>
      </w:pPr>
      <w:r w:rsidRPr="00F64490">
        <w:rPr>
          <w:rFonts w:ascii="Arial" w:hAnsi="Arial" w:cs="Arial"/>
          <w:b/>
          <w:color w:val="000000"/>
        </w:rPr>
        <w:t>Art. 18</w:t>
      </w:r>
      <w:r w:rsidRPr="00F64490">
        <w:rPr>
          <w:rFonts w:ascii="Arial" w:hAnsi="Arial" w:cs="Arial"/>
          <w:color w:val="000000"/>
        </w:rPr>
        <w:t>. O anexo receberá etiqueta com o número de protocolo e os dados da autuação do processo ou requerimento respectivo, com numeração seqüencial própria e individualizada, vedada a juntada de outros documentos e a prática de atos processuais, passando a ser identificado em coluna própria na relação de remessa entre as unidades administrativas.</w:t>
      </w:r>
    </w:p>
    <w:p w14:paraId="434F5E4A" w14:textId="77777777" w:rsidR="000F4DFC" w:rsidRPr="00F64490" w:rsidRDefault="000F4DFC" w:rsidP="00F96528">
      <w:pPr>
        <w:pStyle w:val="Recuodecorpodetexto3"/>
        <w:spacing w:before="120"/>
        <w:ind w:firstLine="1134"/>
        <w:rPr>
          <w:rFonts w:ascii="Arial" w:hAnsi="Arial" w:cs="Arial"/>
          <w:color w:val="000000"/>
        </w:rPr>
      </w:pPr>
    </w:p>
    <w:p w14:paraId="0CAB3B65" w14:textId="45270F9E" w:rsidR="003E34C4" w:rsidRPr="00F64490" w:rsidRDefault="000F4DFC" w:rsidP="000F4DFC">
      <w:pPr>
        <w:pStyle w:val="Capitulo"/>
        <w:spacing w:before="120" w:after="0" w:line="240" w:lineRule="auto"/>
        <w:rPr>
          <w:rFonts w:cs="Arial"/>
          <w:color w:val="000000"/>
        </w:rPr>
      </w:pPr>
      <w:bookmarkStart w:id="19" w:name="_Toc119918727"/>
      <w:bookmarkStart w:id="20" w:name="_Toc121545475"/>
      <w:bookmarkStart w:id="21" w:name="_Toc215635054"/>
      <w:r w:rsidRPr="000F4DFC">
        <w:rPr>
          <w:rFonts w:cs="Arial"/>
          <w:smallCaps w:val="0"/>
          <w:color w:val="000000"/>
        </w:rPr>
        <w:t>CAPÍTULO VII</w:t>
      </w:r>
      <w:r w:rsidR="003E34C4" w:rsidRPr="00F64490">
        <w:rPr>
          <w:rFonts w:cs="Arial"/>
          <w:color w:val="000000"/>
        </w:rPr>
        <w:br/>
        <w:t>DOS CADASTROS</w:t>
      </w:r>
      <w:bookmarkEnd w:id="21"/>
    </w:p>
    <w:bookmarkEnd w:id="19"/>
    <w:bookmarkEnd w:id="20"/>
    <w:p w14:paraId="2012526F" w14:textId="77777777" w:rsidR="003E34C4" w:rsidRPr="00F64490" w:rsidRDefault="003E34C4" w:rsidP="00F96528">
      <w:pPr>
        <w:pStyle w:val="artigo0"/>
        <w:spacing w:before="120" w:beforeAutospacing="0" w:after="0" w:afterAutospacing="0"/>
        <w:ind w:firstLine="1134"/>
        <w:jc w:val="both"/>
        <w:rPr>
          <w:rFonts w:ascii="Arial" w:hAnsi="Arial" w:cs="Arial"/>
        </w:rPr>
      </w:pPr>
      <w:r w:rsidRPr="00F64490">
        <w:rPr>
          <w:rFonts w:ascii="Arial" w:hAnsi="Arial" w:cs="Arial"/>
          <w:b/>
          <w:color w:val="000000"/>
        </w:rPr>
        <w:t>Art. 19</w:t>
      </w:r>
      <w:r w:rsidRPr="00F64490">
        <w:rPr>
          <w:rFonts w:ascii="Arial" w:hAnsi="Arial" w:cs="Arial"/>
          <w:color w:val="000000"/>
        </w:rPr>
        <w:t xml:space="preserve">. </w:t>
      </w:r>
      <w:r w:rsidRPr="00F64490">
        <w:rPr>
          <w:rFonts w:ascii="Arial" w:hAnsi="Arial" w:cs="Arial"/>
        </w:rPr>
        <w:t>O Tribunal manterá cadastro:</w:t>
      </w:r>
    </w:p>
    <w:p w14:paraId="79F11D66" w14:textId="77777777" w:rsidR="003E34C4" w:rsidRPr="00F64490" w:rsidRDefault="003E34C4" w:rsidP="00F96528">
      <w:pPr>
        <w:pStyle w:val="artigo0"/>
        <w:spacing w:before="120" w:beforeAutospacing="0" w:after="0" w:afterAutospacing="0"/>
        <w:ind w:firstLine="1134"/>
        <w:jc w:val="both"/>
        <w:rPr>
          <w:rFonts w:ascii="Arial" w:hAnsi="Arial" w:cs="Arial"/>
        </w:rPr>
      </w:pPr>
      <w:r w:rsidRPr="00F64490">
        <w:rPr>
          <w:rFonts w:ascii="Arial" w:hAnsi="Arial" w:cs="Arial"/>
        </w:rPr>
        <w:t>I – das entidades e seus respectivos representantes legais obrigados a prestar contas sobre dinheiro, bens e valores públicos;</w:t>
      </w:r>
    </w:p>
    <w:p w14:paraId="3201D149" w14:textId="77777777" w:rsidR="003E34C4" w:rsidRPr="00F64490" w:rsidRDefault="003E34C4" w:rsidP="00F96528">
      <w:pPr>
        <w:pStyle w:val="artigo0"/>
        <w:spacing w:before="120" w:beforeAutospacing="0" w:after="0" w:afterAutospacing="0"/>
        <w:ind w:firstLine="1134"/>
        <w:jc w:val="both"/>
        <w:rPr>
          <w:rFonts w:ascii="Arial" w:hAnsi="Arial" w:cs="Arial"/>
        </w:rPr>
      </w:pPr>
      <w:r w:rsidRPr="00F64490">
        <w:rPr>
          <w:rFonts w:ascii="Arial" w:hAnsi="Arial" w:cs="Arial"/>
        </w:rPr>
        <w:lastRenderedPageBreak/>
        <w:t>II – das entidades privadas que venham a celebrar contratos ou convênios ou acordos de cooperação com o Tribunal;</w:t>
      </w:r>
    </w:p>
    <w:p w14:paraId="0AC6A17C" w14:textId="77777777" w:rsidR="003E34C4" w:rsidRPr="00F64490" w:rsidRDefault="003E34C4" w:rsidP="00F96528">
      <w:pPr>
        <w:pStyle w:val="artigo0"/>
        <w:spacing w:before="120" w:beforeAutospacing="0" w:after="0" w:afterAutospacing="0"/>
        <w:ind w:firstLine="1134"/>
        <w:jc w:val="both"/>
        <w:rPr>
          <w:rFonts w:ascii="Arial" w:hAnsi="Arial" w:cs="Arial"/>
        </w:rPr>
      </w:pPr>
      <w:r w:rsidRPr="00F64490">
        <w:rPr>
          <w:rFonts w:ascii="Arial" w:hAnsi="Arial" w:cs="Arial"/>
        </w:rPr>
        <w:t>III – dos Advogados que atuarem perante o Tribunal;</w:t>
      </w:r>
    </w:p>
    <w:p w14:paraId="012DBBDC" w14:textId="77777777" w:rsidR="003E34C4" w:rsidRPr="00F64490" w:rsidRDefault="003E34C4" w:rsidP="00F96528">
      <w:pPr>
        <w:pStyle w:val="artigo0"/>
        <w:spacing w:before="120" w:beforeAutospacing="0" w:after="0" w:afterAutospacing="0"/>
        <w:ind w:firstLine="1134"/>
        <w:jc w:val="both"/>
        <w:rPr>
          <w:rFonts w:ascii="Arial" w:hAnsi="Arial" w:cs="Arial"/>
        </w:rPr>
      </w:pPr>
      <w:r w:rsidRPr="00F64490">
        <w:rPr>
          <w:rFonts w:ascii="Arial" w:hAnsi="Arial" w:cs="Arial"/>
        </w:rPr>
        <w:t>IV – das pessoas físicas e jurídicas que requeiram informações ou providências sobre matéria de competência do Tribunal.</w:t>
      </w:r>
    </w:p>
    <w:p w14:paraId="528CA809" w14:textId="77777777" w:rsidR="003E34C4" w:rsidRPr="00F64490" w:rsidRDefault="003E34C4" w:rsidP="00F96528">
      <w:pPr>
        <w:pStyle w:val="artigo0"/>
        <w:spacing w:before="120" w:beforeAutospacing="0" w:after="0" w:afterAutospacing="0"/>
        <w:ind w:firstLine="1134"/>
        <w:jc w:val="both"/>
        <w:rPr>
          <w:rFonts w:ascii="Arial" w:hAnsi="Arial" w:cs="Arial"/>
        </w:rPr>
      </w:pPr>
      <w:r w:rsidRPr="00F64490">
        <w:rPr>
          <w:rFonts w:ascii="Arial" w:hAnsi="Arial" w:cs="Arial"/>
        </w:rPr>
        <w:t xml:space="preserve">§ 1º A ausência de cadastro ou a falta de atualização </w:t>
      </w:r>
      <w:r w:rsidRPr="00F64490">
        <w:rPr>
          <w:rFonts w:ascii="Arial" w:hAnsi="Arial" w:cs="Arial"/>
          <w:color w:val="000000"/>
        </w:rPr>
        <w:t>poderá</w:t>
      </w:r>
      <w:r w:rsidRPr="00F64490">
        <w:rPr>
          <w:rFonts w:ascii="Arial" w:hAnsi="Arial" w:cs="Arial"/>
        </w:rPr>
        <w:t xml:space="preserve"> acarretar a responsabilização do representante legal da entidade, bem como </w:t>
      </w:r>
      <w:r w:rsidRPr="00F64490">
        <w:rPr>
          <w:rFonts w:ascii="Arial" w:hAnsi="Arial" w:cs="Arial"/>
          <w:color w:val="000000"/>
        </w:rPr>
        <w:t>impedir</w:t>
      </w:r>
      <w:r w:rsidRPr="00F64490">
        <w:rPr>
          <w:rFonts w:ascii="Arial" w:hAnsi="Arial" w:cs="Arial"/>
          <w:color w:val="FF0000"/>
        </w:rPr>
        <w:t xml:space="preserve"> </w:t>
      </w:r>
      <w:r w:rsidRPr="00F64490">
        <w:rPr>
          <w:rFonts w:ascii="Arial" w:hAnsi="Arial" w:cs="Arial"/>
        </w:rPr>
        <w:t>a emissão de certidão liberatória, para fins de obtenção de transferências estaduais e municipais, nos termos da Lei Complementar nº 113/2005, do Regimento Interno e demais atos normativos do Tribunal.</w:t>
      </w:r>
    </w:p>
    <w:p w14:paraId="79173530" w14:textId="77777777" w:rsidR="003E34C4" w:rsidRPr="00F64490" w:rsidRDefault="003E34C4" w:rsidP="00F96528">
      <w:pPr>
        <w:pStyle w:val="artigo0"/>
        <w:spacing w:before="120" w:beforeAutospacing="0" w:after="0" w:afterAutospacing="0"/>
        <w:ind w:firstLine="1134"/>
        <w:jc w:val="both"/>
        <w:rPr>
          <w:rFonts w:ascii="Arial" w:hAnsi="Arial" w:cs="Arial"/>
        </w:rPr>
      </w:pPr>
      <w:r w:rsidRPr="00F64490">
        <w:rPr>
          <w:rFonts w:ascii="Arial" w:hAnsi="Arial" w:cs="Arial"/>
        </w:rPr>
        <w:t>§ 2º As informações declaradas em cadastro, que não correspondam à verdade, poderão implicar na responsabilização criminal daqueles que lhes deram causa, mediante representação do Presidente.</w:t>
      </w:r>
    </w:p>
    <w:p w14:paraId="0A606887" w14:textId="77777777" w:rsidR="003E34C4" w:rsidRPr="00F64490" w:rsidRDefault="003E34C4" w:rsidP="00F96528">
      <w:pPr>
        <w:pStyle w:val="artigo0"/>
        <w:spacing w:before="120" w:beforeAutospacing="0" w:after="0" w:afterAutospacing="0"/>
        <w:ind w:firstLine="1134"/>
        <w:jc w:val="both"/>
        <w:rPr>
          <w:rFonts w:ascii="Arial" w:hAnsi="Arial" w:cs="Arial"/>
          <w:color w:val="000000"/>
        </w:rPr>
      </w:pPr>
      <w:r w:rsidRPr="00F64490">
        <w:rPr>
          <w:rFonts w:ascii="Arial" w:hAnsi="Arial" w:cs="Arial"/>
        </w:rPr>
        <w:t xml:space="preserve">§ 3º </w:t>
      </w:r>
      <w:r w:rsidRPr="00F64490">
        <w:rPr>
          <w:rFonts w:ascii="Arial" w:hAnsi="Arial" w:cs="Arial"/>
          <w:color w:val="000000"/>
        </w:rPr>
        <w:t>Presume-se válida a comunicação via postal feita no endereço constante do cadastro.</w:t>
      </w:r>
    </w:p>
    <w:p w14:paraId="2F96C0B6" w14:textId="77777777" w:rsidR="003E34C4" w:rsidRPr="00F64490" w:rsidRDefault="003E34C4" w:rsidP="00F96528">
      <w:pPr>
        <w:pStyle w:val="artigo0"/>
        <w:spacing w:before="120" w:beforeAutospacing="0" w:after="0" w:afterAutospacing="0"/>
        <w:ind w:firstLine="1134"/>
        <w:jc w:val="both"/>
        <w:rPr>
          <w:rFonts w:ascii="Arial" w:hAnsi="Arial" w:cs="Arial"/>
        </w:rPr>
      </w:pPr>
      <w:r w:rsidRPr="00F64490">
        <w:rPr>
          <w:rFonts w:ascii="Arial" w:hAnsi="Arial" w:cs="Arial"/>
          <w:b/>
          <w:bCs/>
        </w:rPr>
        <w:t xml:space="preserve">Art. 20. </w:t>
      </w:r>
      <w:r w:rsidRPr="00F64490">
        <w:rPr>
          <w:rFonts w:ascii="Arial" w:hAnsi="Arial" w:cs="Arial"/>
        </w:rPr>
        <w:t>Nas hipóteses previstas nos incisos I e II do artigo anterior, será exigido o cadastro prévio e completo, inclusive a sua atualização, através de informações e documentos disciplinados em Instrução Normativa.</w:t>
      </w:r>
    </w:p>
    <w:p w14:paraId="456BCC66" w14:textId="77777777" w:rsidR="003E34C4" w:rsidRPr="00F64490" w:rsidRDefault="003E34C4" w:rsidP="00F96528">
      <w:pPr>
        <w:pStyle w:val="artigo0"/>
        <w:spacing w:before="120" w:beforeAutospacing="0" w:after="0" w:afterAutospacing="0"/>
        <w:ind w:firstLine="1134"/>
        <w:jc w:val="both"/>
        <w:rPr>
          <w:rFonts w:ascii="Arial" w:hAnsi="Arial" w:cs="Arial"/>
        </w:rPr>
      </w:pPr>
      <w:r w:rsidRPr="00F64490">
        <w:rPr>
          <w:rFonts w:ascii="Arial" w:hAnsi="Arial" w:cs="Arial"/>
          <w:b/>
          <w:bCs/>
        </w:rPr>
        <w:t>Art. 21.</w:t>
      </w:r>
      <w:r w:rsidRPr="00F64490">
        <w:rPr>
          <w:rFonts w:ascii="Arial" w:hAnsi="Arial" w:cs="Arial"/>
        </w:rPr>
        <w:t xml:space="preserve"> </w:t>
      </w:r>
      <w:r w:rsidRPr="00F64490">
        <w:rPr>
          <w:rFonts w:ascii="Arial" w:hAnsi="Arial" w:cs="Arial"/>
          <w:color w:val="000000"/>
        </w:rPr>
        <w:t>O Tribunal manterá cadastro simplificado para as hipóteses previstas nos incisos III e IV, do art. 19, conforme fixado em ato normativo próprio.</w:t>
      </w:r>
    </w:p>
    <w:p w14:paraId="538D4D6E" w14:textId="77777777" w:rsidR="003E34C4" w:rsidRPr="00F64490" w:rsidRDefault="003E34C4" w:rsidP="00F96528">
      <w:pPr>
        <w:pStyle w:val="artigo0"/>
        <w:spacing w:before="120" w:beforeAutospacing="0" w:after="0" w:afterAutospacing="0"/>
        <w:ind w:firstLine="1134"/>
        <w:jc w:val="both"/>
        <w:rPr>
          <w:rFonts w:ascii="Arial" w:hAnsi="Arial" w:cs="Arial"/>
        </w:rPr>
      </w:pPr>
      <w:r w:rsidRPr="00F64490">
        <w:rPr>
          <w:rFonts w:ascii="Arial" w:hAnsi="Arial" w:cs="Arial"/>
          <w:b/>
          <w:bCs/>
        </w:rPr>
        <w:t xml:space="preserve">Art. </w:t>
      </w:r>
      <w:smartTag w:uri="urn:schemas-microsoft-com:office:smarttags" w:element="metricconverter">
        <w:smartTagPr>
          <w:attr w:name="ProductID" w:val="22. A"/>
        </w:smartTagPr>
        <w:r w:rsidRPr="00F64490">
          <w:rPr>
            <w:rFonts w:ascii="Arial" w:hAnsi="Arial" w:cs="Arial"/>
            <w:b/>
            <w:bCs/>
          </w:rPr>
          <w:t xml:space="preserve">22. </w:t>
        </w:r>
        <w:r w:rsidRPr="00F64490">
          <w:rPr>
            <w:rFonts w:ascii="Arial" w:hAnsi="Arial" w:cs="Arial"/>
          </w:rPr>
          <w:t>A</w:t>
        </w:r>
      </w:smartTag>
      <w:r w:rsidRPr="00F64490">
        <w:rPr>
          <w:rFonts w:ascii="Arial" w:hAnsi="Arial" w:cs="Arial"/>
        </w:rPr>
        <w:t xml:space="preserve"> unidade responsável pelo Cadastro não procederá ao cadastramento dos jurisdicionados que não atenderem as regras deste Capítulo e dos demais atos normativos aplicáveis à espécie.</w:t>
      </w:r>
    </w:p>
    <w:p w14:paraId="6EE04FC6" w14:textId="77777777" w:rsidR="003E34C4" w:rsidRPr="00F64490" w:rsidRDefault="003E34C4" w:rsidP="00F96528">
      <w:pPr>
        <w:pStyle w:val="artigo0"/>
        <w:spacing w:before="120" w:beforeAutospacing="0" w:after="0" w:afterAutospacing="0"/>
        <w:ind w:firstLine="1134"/>
        <w:jc w:val="both"/>
        <w:rPr>
          <w:rFonts w:ascii="Arial" w:hAnsi="Arial" w:cs="Arial"/>
        </w:rPr>
      </w:pPr>
      <w:r w:rsidRPr="00F64490">
        <w:rPr>
          <w:rFonts w:ascii="Arial" w:hAnsi="Arial" w:cs="Arial"/>
          <w:b/>
          <w:bCs/>
        </w:rPr>
        <w:t xml:space="preserve">Art. 23. </w:t>
      </w:r>
      <w:r w:rsidRPr="00F64490">
        <w:rPr>
          <w:rFonts w:ascii="Arial" w:hAnsi="Arial" w:cs="Arial"/>
        </w:rPr>
        <w:t>O Tribunal formalizará convênios para acesso a banco de dados mantidos por órgãos públicos federais, estaduais ou municipais, com o objetivo de implementar rotinas de fiscalização e aferição da regularidade dos atos submetidos ao seu controle.</w:t>
      </w:r>
    </w:p>
    <w:p w14:paraId="2E613E77" w14:textId="77777777" w:rsidR="003E34C4" w:rsidRDefault="003E34C4" w:rsidP="00F96528">
      <w:pPr>
        <w:pStyle w:val="artigo0"/>
        <w:spacing w:before="120" w:beforeAutospacing="0" w:after="0" w:afterAutospacing="0"/>
        <w:ind w:firstLine="1134"/>
        <w:jc w:val="both"/>
        <w:rPr>
          <w:rFonts w:ascii="Arial" w:hAnsi="Arial" w:cs="Arial"/>
        </w:rPr>
      </w:pPr>
      <w:r w:rsidRPr="00F64490">
        <w:rPr>
          <w:rFonts w:ascii="Arial" w:hAnsi="Arial" w:cs="Arial"/>
          <w:b/>
          <w:bCs/>
        </w:rPr>
        <w:t>Art. 24.</w:t>
      </w:r>
      <w:r w:rsidRPr="00F64490">
        <w:rPr>
          <w:rFonts w:ascii="Arial" w:hAnsi="Arial" w:cs="Arial"/>
        </w:rPr>
        <w:t xml:space="preserve"> Os procedimentos internos e a padronização dos atos do Cadastro do Tribunal serão disciplinados por Instrução de Serviço. </w:t>
      </w:r>
    </w:p>
    <w:p w14:paraId="0A755F64" w14:textId="77777777" w:rsidR="00CC50BE" w:rsidRPr="00F64490" w:rsidRDefault="00CC50BE" w:rsidP="00F96528">
      <w:pPr>
        <w:pStyle w:val="artigo0"/>
        <w:spacing w:before="120" w:beforeAutospacing="0" w:after="0" w:afterAutospacing="0"/>
        <w:ind w:firstLine="1134"/>
        <w:jc w:val="both"/>
        <w:rPr>
          <w:rFonts w:ascii="Arial" w:hAnsi="Arial" w:cs="Arial"/>
        </w:rPr>
      </w:pPr>
    </w:p>
    <w:p w14:paraId="63A6257C" w14:textId="765FB1D9" w:rsidR="003E34C4" w:rsidRPr="00F64490" w:rsidRDefault="00CC50BE" w:rsidP="00CC50BE">
      <w:pPr>
        <w:pStyle w:val="Capitulo"/>
        <w:spacing w:before="0" w:after="120" w:line="240" w:lineRule="auto"/>
        <w:rPr>
          <w:rFonts w:cs="Arial"/>
          <w:color w:val="000000"/>
        </w:rPr>
      </w:pPr>
      <w:bookmarkStart w:id="22" w:name="_Toc215635055"/>
      <w:r w:rsidRPr="00CC50BE">
        <w:rPr>
          <w:rFonts w:cs="Arial"/>
          <w:smallCaps w:val="0"/>
          <w:color w:val="000000"/>
        </w:rPr>
        <w:t>CAPÍTULO VIII</w:t>
      </w:r>
      <w:r w:rsidR="003E34C4" w:rsidRPr="00F64490">
        <w:rPr>
          <w:rFonts w:cs="Arial"/>
          <w:color w:val="000000"/>
        </w:rPr>
        <w:br/>
        <w:t>DA SUSTENTAÇÃO ORAL</w:t>
      </w:r>
      <w:bookmarkEnd w:id="22"/>
    </w:p>
    <w:p w14:paraId="77F8E01C" w14:textId="77777777" w:rsidR="003E34C4" w:rsidRPr="00F64490" w:rsidRDefault="003E34C4" w:rsidP="00F96528">
      <w:pPr>
        <w:spacing w:before="120"/>
        <w:ind w:firstLine="1134"/>
        <w:jc w:val="both"/>
        <w:rPr>
          <w:rFonts w:cs="Arial"/>
          <w:color w:val="FF0000"/>
          <w:sz w:val="24"/>
          <w:szCs w:val="24"/>
        </w:rPr>
      </w:pPr>
      <w:r w:rsidRPr="00F64490">
        <w:rPr>
          <w:rFonts w:cs="Arial"/>
          <w:b/>
          <w:sz w:val="24"/>
          <w:szCs w:val="24"/>
        </w:rPr>
        <w:t xml:space="preserve">Art. 25. </w:t>
      </w:r>
      <w:r w:rsidRPr="00F64490">
        <w:rPr>
          <w:rFonts w:cs="Arial"/>
          <w:sz w:val="24"/>
          <w:szCs w:val="24"/>
        </w:rPr>
        <w:t xml:space="preserve">O pedido de sustentação oral será dirigido ao Presidente do órgão colegiado competente, nos termos do art. 45, § 2º, da Lei Complementar nº 113/2005, e </w:t>
      </w:r>
      <w:proofErr w:type="spellStart"/>
      <w:r w:rsidRPr="00F64490">
        <w:rPr>
          <w:rFonts w:cs="Arial"/>
          <w:sz w:val="24"/>
          <w:szCs w:val="24"/>
        </w:rPr>
        <w:t>arts</w:t>
      </w:r>
      <w:proofErr w:type="spellEnd"/>
      <w:r w:rsidRPr="00F64490">
        <w:rPr>
          <w:rFonts w:cs="Arial"/>
          <w:sz w:val="24"/>
          <w:szCs w:val="24"/>
        </w:rPr>
        <w:t>. 468 e 469, do Regimento Interno, na respectiva Secretaria.</w:t>
      </w:r>
    </w:p>
    <w:p w14:paraId="21BA78C0" w14:textId="77777777" w:rsidR="003E34C4" w:rsidRPr="00F64490" w:rsidRDefault="003E34C4" w:rsidP="00F96528">
      <w:pPr>
        <w:spacing w:before="120"/>
        <w:ind w:firstLine="1134"/>
        <w:jc w:val="both"/>
        <w:rPr>
          <w:rFonts w:cs="Arial"/>
          <w:sz w:val="24"/>
          <w:szCs w:val="24"/>
        </w:rPr>
      </w:pPr>
      <w:r w:rsidRPr="00F64490">
        <w:rPr>
          <w:rFonts w:cs="Arial"/>
          <w:sz w:val="24"/>
          <w:szCs w:val="24"/>
        </w:rPr>
        <w:t>§ 1º O Secretário da Sessão comunicará ao Presidente do órgão colegiado competente a existência do pedido de sustentação oral, para as providências regimentais atinentes à realização da Sessão.</w:t>
      </w:r>
    </w:p>
    <w:p w14:paraId="09B72ADB" w14:textId="77777777" w:rsidR="003E34C4" w:rsidRPr="00F64490" w:rsidRDefault="003E34C4" w:rsidP="00F96528">
      <w:pPr>
        <w:spacing w:before="120"/>
        <w:ind w:firstLine="1134"/>
        <w:jc w:val="both"/>
        <w:rPr>
          <w:rFonts w:cs="Arial"/>
          <w:sz w:val="24"/>
          <w:szCs w:val="24"/>
        </w:rPr>
      </w:pPr>
      <w:r w:rsidRPr="00F64490">
        <w:rPr>
          <w:rFonts w:cs="Arial"/>
          <w:sz w:val="24"/>
          <w:szCs w:val="24"/>
        </w:rPr>
        <w:t>§ 2º A realização da sustentação oral será registrada em Ata, dela constando o número do processo, das partes e do Procurador.</w:t>
      </w:r>
    </w:p>
    <w:p w14:paraId="52F3C383" w14:textId="77777777" w:rsidR="003E34C4" w:rsidRDefault="003E34C4" w:rsidP="00F96528">
      <w:pPr>
        <w:spacing w:before="120"/>
        <w:ind w:firstLine="1134"/>
        <w:jc w:val="both"/>
        <w:rPr>
          <w:rFonts w:cs="Arial"/>
          <w:sz w:val="24"/>
          <w:szCs w:val="24"/>
        </w:rPr>
      </w:pPr>
      <w:r w:rsidRPr="00F64490">
        <w:rPr>
          <w:rFonts w:cs="Arial"/>
          <w:sz w:val="24"/>
          <w:szCs w:val="24"/>
        </w:rPr>
        <w:t>§ 3º Será obrigatório o uso de vestes talares na sustentação oral.</w:t>
      </w:r>
    </w:p>
    <w:p w14:paraId="6CA05C04" w14:textId="6C2FD9FC" w:rsidR="003E34C4" w:rsidRPr="00F64490" w:rsidRDefault="00CC50BE" w:rsidP="00CC50BE">
      <w:pPr>
        <w:pStyle w:val="Capitulo"/>
        <w:spacing w:before="120" w:after="0" w:line="240" w:lineRule="auto"/>
        <w:rPr>
          <w:rFonts w:cs="Arial"/>
          <w:color w:val="000000"/>
        </w:rPr>
      </w:pPr>
      <w:bookmarkStart w:id="23" w:name="_Toc215635056"/>
      <w:r w:rsidRPr="00CC50BE">
        <w:rPr>
          <w:rFonts w:cs="Arial"/>
          <w:smallCaps w:val="0"/>
        </w:rPr>
        <w:lastRenderedPageBreak/>
        <w:t>CAPÍTULO IX</w:t>
      </w:r>
      <w:r w:rsidR="003E34C4" w:rsidRPr="00F64490">
        <w:rPr>
          <w:rFonts w:cs="Arial"/>
        </w:rPr>
        <w:br/>
        <w:t>DA VISTA E CÓPIA DE AUTOS</w:t>
      </w:r>
      <w:bookmarkEnd w:id="23"/>
    </w:p>
    <w:p w14:paraId="5EF70714" w14:textId="77777777" w:rsidR="003E34C4" w:rsidRPr="00F64490" w:rsidRDefault="003E34C4" w:rsidP="00F96528">
      <w:pPr>
        <w:pStyle w:val="Corpodetexto"/>
        <w:spacing w:before="120" w:after="0"/>
        <w:ind w:firstLine="1134"/>
        <w:jc w:val="both"/>
        <w:rPr>
          <w:rFonts w:cs="Arial"/>
          <w:b/>
          <w:sz w:val="24"/>
          <w:szCs w:val="24"/>
        </w:rPr>
      </w:pPr>
      <w:r w:rsidRPr="00F64490">
        <w:rPr>
          <w:rFonts w:cs="Arial"/>
          <w:b/>
          <w:bCs/>
          <w:sz w:val="24"/>
          <w:szCs w:val="24"/>
        </w:rPr>
        <w:t xml:space="preserve">Art. </w:t>
      </w:r>
      <w:smartTag w:uri="urn:schemas-microsoft-com:office:smarttags" w:element="metricconverter">
        <w:smartTagPr>
          <w:attr w:name="ProductID" w:val="26. A"/>
        </w:smartTagPr>
        <w:r w:rsidRPr="00F64490">
          <w:rPr>
            <w:rFonts w:cs="Arial"/>
            <w:b/>
            <w:bCs/>
            <w:sz w:val="24"/>
            <w:szCs w:val="24"/>
          </w:rPr>
          <w:t>26</w:t>
        </w:r>
        <w:r w:rsidRPr="00F64490">
          <w:rPr>
            <w:rFonts w:cs="Arial"/>
            <w:bCs/>
            <w:sz w:val="24"/>
            <w:szCs w:val="24"/>
          </w:rPr>
          <w:t>.</w:t>
        </w:r>
        <w:r w:rsidRPr="00F64490">
          <w:rPr>
            <w:rFonts w:cs="Arial"/>
            <w:b/>
            <w:bCs/>
            <w:sz w:val="24"/>
            <w:szCs w:val="24"/>
          </w:rPr>
          <w:t xml:space="preserve"> </w:t>
        </w:r>
        <w:r w:rsidRPr="00F64490">
          <w:rPr>
            <w:rFonts w:cs="Arial"/>
            <w:sz w:val="24"/>
            <w:szCs w:val="24"/>
          </w:rPr>
          <w:t>A</w:t>
        </w:r>
      </w:smartTag>
      <w:r w:rsidRPr="00F64490">
        <w:rPr>
          <w:rFonts w:cs="Arial"/>
          <w:sz w:val="24"/>
          <w:szCs w:val="24"/>
        </w:rPr>
        <w:t xml:space="preserve"> retirada dos processos do Tribunal, mediante solicitação escrita dirigida ao Relator, por advogado regularmente constituído, prevista no art. 360, do Regimento Interno, quando requerida dentro do prazo concedido para o exercício do contraditório e interposição de recurso, poderá ser deferida até o encerramento desse mesmo prazo</w:t>
      </w:r>
      <w:r w:rsidRPr="00F64490">
        <w:rPr>
          <w:rFonts w:cs="Arial"/>
          <w:b/>
          <w:sz w:val="24"/>
          <w:szCs w:val="24"/>
        </w:rPr>
        <w:t>.</w:t>
      </w:r>
    </w:p>
    <w:p w14:paraId="45D76D65" w14:textId="77777777" w:rsidR="003E34C4" w:rsidRPr="00F64490" w:rsidRDefault="003E34C4" w:rsidP="00F96528">
      <w:pPr>
        <w:pStyle w:val="Corpodetexto"/>
        <w:spacing w:before="120" w:after="0"/>
        <w:ind w:firstLine="1134"/>
        <w:jc w:val="both"/>
        <w:rPr>
          <w:rFonts w:cs="Arial"/>
          <w:b/>
          <w:color w:val="FF0000"/>
          <w:sz w:val="24"/>
          <w:szCs w:val="24"/>
        </w:rPr>
      </w:pPr>
      <w:r w:rsidRPr="00F64490">
        <w:rPr>
          <w:rFonts w:cs="Arial"/>
          <w:sz w:val="24"/>
          <w:szCs w:val="24"/>
        </w:rPr>
        <w:t xml:space="preserve">§ 1º </w:t>
      </w:r>
      <w:r w:rsidRPr="00F64490">
        <w:rPr>
          <w:rFonts w:cs="Arial"/>
          <w:color w:val="000000"/>
          <w:sz w:val="24"/>
          <w:szCs w:val="24"/>
        </w:rPr>
        <w:t>O pedido de vista</w:t>
      </w:r>
      <w:r w:rsidRPr="00F64490">
        <w:rPr>
          <w:rFonts w:cs="Arial"/>
          <w:sz w:val="24"/>
          <w:szCs w:val="24"/>
        </w:rPr>
        <w:t xml:space="preserve"> de que trata o </w:t>
      </w:r>
      <w:r w:rsidRPr="00F64490">
        <w:rPr>
          <w:rFonts w:cs="Arial"/>
          <w:i/>
          <w:iCs/>
          <w:sz w:val="24"/>
          <w:szCs w:val="24"/>
        </w:rPr>
        <w:t xml:space="preserve">caput </w:t>
      </w:r>
      <w:r w:rsidRPr="00F64490">
        <w:rPr>
          <w:rFonts w:cs="Arial"/>
          <w:sz w:val="24"/>
          <w:szCs w:val="24"/>
        </w:rPr>
        <w:t>poderá ser apreciado pelos dirigentes das unidades administrativas, nos termos do art. 360, § 5º, do Regimento Interno</w:t>
      </w:r>
      <w:r w:rsidRPr="00F64490">
        <w:rPr>
          <w:rFonts w:cs="Arial"/>
          <w:b/>
          <w:sz w:val="24"/>
          <w:szCs w:val="24"/>
        </w:rPr>
        <w:t>.</w:t>
      </w:r>
    </w:p>
    <w:p w14:paraId="748CA171" w14:textId="77777777" w:rsidR="003E34C4" w:rsidRPr="00F64490" w:rsidRDefault="003E34C4" w:rsidP="00F96528">
      <w:pPr>
        <w:spacing w:before="120"/>
        <w:ind w:firstLine="1134"/>
        <w:jc w:val="both"/>
        <w:rPr>
          <w:rFonts w:cs="Arial"/>
          <w:sz w:val="24"/>
          <w:szCs w:val="24"/>
        </w:rPr>
      </w:pPr>
      <w:r w:rsidRPr="00F64490">
        <w:rPr>
          <w:rFonts w:cs="Arial"/>
          <w:sz w:val="24"/>
          <w:szCs w:val="24"/>
        </w:rPr>
        <w:t xml:space="preserve">§ 2º Contar-se-á o prazo de que trata o </w:t>
      </w:r>
      <w:r w:rsidRPr="00F64490">
        <w:rPr>
          <w:rFonts w:cs="Arial"/>
          <w:i/>
          <w:iCs/>
          <w:sz w:val="24"/>
          <w:szCs w:val="24"/>
        </w:rPr>
        <w:t xml:space="preserve">caput </w:t>
      </w:r>
      <w:r w:rsidRPr="00F64490">
        <w:rPr>
          <w:rFonts w:cs="Arial"/>
          <w:sz w:val="24"/>
          <w:szCs w:val="24"/>
        </w:rPr>
        <w:t xml:space="preserve">na forma dos </w:t>
      </w:r>
      <w:proofErr w:type="spellStart"/>
      <w:r w:rsidRPr="00F64490">
        <w:rPr>
          <w:rFonts w:cs="Arial"/>
          <w:sz w:val="24"/>
          <w:szCs w:val="24"/>
        </w:rPr>
        <w:t>arts</w:t>
      </w:r>
      <w:proofErr w:type="spellEnd"/>
      <w:r w:rsidRPr="00F64490">
        <w:rPr>
          <w:rFonts w:cs="Arial"/>
          <w:sz w:val="24"/>
          <w:szCs w:val="24"/>
        </w:rPr>
        <w:t>. 386, 387 e 389, do Regimento Interno, não podendo o prazo de retirada dos autos exceder ao do exercício do contraditório e ao da interposição de recurso, ressalvada a hipótese de prorrogação a que se refere o art. 389 e parágrafo único, do Regimento Interno.</w:t>
      </w:r>
    </w:p>
    <w:p w14:paraId="521A5F84" w14:textId="77777777" w:rsidR="003E34C4" w:rsidRPr="00F64490" w:rsidRDefault="003E34C4" w:rsidP="00F96528">
      <w:pPr>
        <w:pStyle w:val="Corpodetexto"/>
        <w:spacing w:before="120" w:after="0"/>
        <w:ind w:firstLine="1134"/>
        <w:jc w:val="both"/>
        <w:rPr>
          <w:rFonts w:cs="Arial"/>
          <w:b/>
          <w:sz w:val="24"/>
          <w:szCs w:val="24"/>
        </w:rPr>
      </w:pPr>
      <w:r w:rsidRPr="00F64490">
        <w:rPr>
          <w:rFonts w:cs="Arial"/>
          <w:b/>
          <w:bCs/>
          <w:sz w:val="24"/>
          <w:szCs w:val="24"/>
        </w:rPr>
        <w:t>Art. 27</w:t>
      </w:r>
      <w:r w:rsidRPr="00F64490">
        <w:rPr>
          <w:rFonts w:cs="Arial"/>
          <w:bCs/>
          <w:sz w:val="24"/>
          <w:szCs w:val="24"/>
        </w:rPr>
        <w:t>.</w:t>
      </w:r>
      <w:r w:rsidRPr="00F64490">
        <w:rPr>
          <w:rFonts w:cs="Arial"/>
          <w:b/>
          <w:bCs/>
          <w:sz w:val="24"/>
          <w:szCs w:val="24"/>
        </w:rPr>
        <w:t xml:space="preserve"> </w:t>
      </w:r>
      <w:r w:rsidRPr="00F64490">
        <w:rPr>
          <w:rFonts w:cs="Arial"/>
          <w:sz w:val="24"/>
          <w:szCs w:val="24"/>
        </w:rPr>
        <w:t>Havendo mais de uma parte no processo e sendo comum o prazo, só em conjunto ou mediante prévio ajuste por petição nos autos, poderão os seus procuradores retirar os autos, desde que expressamente autorizado pelo próprio Relator, vedada, nesse caso, a delegação de que trata o art. 352, § 3º, do Regimento Interno</w:t>
      </w:r>
      <w:r w:rsidRPr="00F64490">
        <w:rPr>
          <w:rFonts w:cs="Arial"/>
          <w:b/>
          <w:sz w:val="24"/>
          <w:szCs w:val="24"/>
        </w:rPr>
        <w:t>.</w:t>
      </w:r>
    </w:p>
    <w:p w14:paraId="58CF2158" w14:textId="77777777" w:rsidR="003E34C4" w:rsidRPr="00F64490" w:rsidRDefault="003E34C4" w:rsidP="00F96528">
      <w:pPr>
        <w:spacing w:before="120"/>
        <w:ind w:firstLine="1134"/>
        <w:jc w:val="both"/>
        <w:rPr>
          <w:rFonts w:cs="Arial"/>
          <w:sz w:val="24"/>
          <w:szCs w:val="24"/>
        </w:rPr>
      </w:pPr>
      <w:r w:rsidRPr="00F64490">
        <w:rPr>
          <w:rFonts w:cs="Arial"/>
          <w:b/>
          <w:bCs/>
          <w:sz w:val="24"/>
          <w:szCs w:val="24"/>
        </w:rPr>
        <w:t>Art. 28.</w:t>
      </w:r>
      <w:r w:rsidRPr="00F64490">
        <w:rPr>
          <w:rFonts w:cs="Arial"/>
          <w:sz w:val="24"/>
          <w:szCs w:val="24"/>
        </w:rPr>
        <w:t xml:space="preserve"> Excetuada a hipótese do </w:t>
      </w:r>
      <w:r w:rsidRPr="00F64490">
        <w:rPr>
          <w:rFonts w:cs="Arial"/>
          <w:color w:val="000000"/>
          <w:sz w:val="24"/>
          <w:szCs w:val="24"/>
        </w:rPr>
        <w:t>art. 26</w:t>
      </w:r>
      <w:r w:rsidRPr="00F64490">
        <w:rPr>
          <w:rFonts w:cs="Arial"/>
          <w:sz w:val="24"/>
          <w:szCs w:val="24"/>
        </w:rPr>
        <w:t xml:space="preserve">, os demais pedidos de retirada de autos do Tribunal poderão ser deferidos </w:t>
      </w:r>
      <w:r w:rsidRPr="00F64490">
        <w:rPr>
          <w:rFonts w:cs="Arial"/>
          <w:color w:val="000000"/>
          <w:sz w:val="24"/>
          <w:szCs w:val="24"/>
        </w:rPr>
        <w:t>pelo</w:t>
      </w:r>
      <w:r w:rsidRPr="00F64490">
        <w:rPr>
          <w:rFonts w:cs="Arial"/>
          <w:sz w:val="24"/>
          <w:szCs w:val="24"/>
        </w:rPr>
        <w:t xml:space="preserve"> prazo de 5 (cinco) dias, na forma do art. 362, do Regimento Interno, mediante despacho do Relator.</w:t>
      </w:r>
    </w:p>
    <w:p w14:paraId="1D3F175F" w14:textId="77777777" w:rsidR="003E34C4" w:rsidRDefault="003E34C4" w:rsidP="00F96528">
      <w:pPr>
        <w:spacing w:before="120"/>
        <w:ind w:firstLine="1134"/>
        <w:jc w:val="both"/>
        <w:rPr>
          <w:rFonts w:cs="Arial"/>
          <w:sz w:val="24"/>
          <w:szCs w:val="24"/>
        </w:rPr>
      </w:pPr>
      <w:r w:rsidRPr="00F64490">
        <w:rPr>
          <w:rFonts w:cs="Arial"/>
          <w:b/>
          <w:color w:val="000000"/>
          <w:sz w:val="24"/>
          <w:szCs w:val="24"/>
        </w:rPr>
        <w:t xml:space="preserve">Art. 29. </w:t>
      </w:r>
      <w:r w:rsidRPr="00F64490">
        <w:rPr>
          <w:rFonts w:cs="Arial"/>
          <w:color w:val="000000"/>
          <w:sz w:val="24"/>
          <w:szCs w:val="24"/>
        </w:rPr>
        <w:t>De</w:t>
      </w:r>
      <w:r w:rsidRPr="00F64490">
        <w:rPr>
          <w:rFonts w:cs="Arial"/>
          <w:sz w:val="24"/>
          <w:szCs w:val="24"/>
        </w:rPr>
        <w:t>ferido o pedido de cópias, os processos seguirão o seu trâmite normal, sem paralisação, cabendo ao requerente, ou pessoa devidamente autorizada, retirar as respectivas cópias, mediante recibo lançado nos autos, na unidade administrativa onde tramita o processo.</w:t>
      </w:r>
    </w:p>
    <w:p w14:paraId="18ABFC12" w14:textId="77777777" w:rsidR="00320E9E" w:rsidRPr="00F64490" w:rsidRDefault="00320E9E" w:rsidP="00F96528">
      <w:pPr>
        <w:spacing w:before="120"/>
        <w:ind w:firstLine="1134"/>
        <w:jc w:val="both"/>
        <w:rPr>
          <w:rFonts w:cs="Arial"/>
          <w:sz w:val="24"/>
          <w:szCs w:val="24"/>
        </w:rPr>
      </w:pPr>
    </w:p>
    <w:p w14:paraId="1870484B" w14:textId="4D44738C" w:rsidR="003E34C4" w:rsidRPr="00F64490" w:rsidRDefault="00CC50BE" w:rsidP="00CC50BE">
      <w:pPr>
        <w:pStyle w:val="Capitulo"/>
        <w:spacing w:before="120" w:after="0" w:line="240" w:lineRule="auto"/>
        <w:rPr>
          <w:rFonts w:cs="Arial"/>
          <w:color w:val="000000"/>
        </w:rPr>
      </w:pPr>
      <w:bookmarkStart w:id="24" w:name="_Toc215635057"/>
      <w:r w:rsidRPr="00CC50BE">
        <w:rPr>
          <w:rFonts w:cs="Arial"/>
          <w:smallCaps w:val="0"/>
        </w:rPr>
        <w:t>CAPÍTULO X</w:t>
      </w:r>
      <w:r w:rsidR="003E34C4" w:rsidRPr="00F64490">
        <w:rPr>
          <w:rFonts w:cs="Arial"/>
        </w:rPr>
        <w:br/>
        <w:t>DOS AUTOS DE EXECUÇÃO</w:t>
      </w:r>
      <w:bookmarkEnd w:id="24"/>
    </w:p>
    <w:p w14:paraId="2692223D" w14:textId="77777777" w:rsidR="003E34C4" w:rsidRPr="00F64490" w:rsidRDefault="003E34C4" w:rsidP="00F96528">
      <w:pPr>
        <w:pStyle w:val="Corpodetexto"/>
        <w:spacing w:before="120" w:after="0"/>
        <w:ind w:firstLine="1134"/>
        <w:jc w:val="both"/>
        <w:rPr>
          <w:rFonts w:cs="Arial"/>
          <w:sz w:val="24"/>
          <w:szCs w:val="24"/>
        </w:rPr>
      </w:pPr>
      <w:r w:rsidRPr="00F64490">
        <w:rPr>
          <w:rFonts w:cs="Arial"/>
          <w:b/>
          <w:bCs/>
          <w:sz w:val="24"/>
          <w:szCs w:val="24"/>
        </w:rPr>
        <w:t>Art. 30.</w:t>
      </w:r>
      <w:r w:rsidRPr="00F64490">
        <w:rPr>
          <w:rFonts w:cs="Arial"/>
          <w:bCs/>
          <w:sz w:val="24"/>
          <w:szCs w:val="24"/>
        </w:rPr>
        <w:t xml:space="preserve"> </w:t>
      </w:r>
      <w:r w:rsidRPr="00F64490">
        <w:rPr>
          <w:rFonts w:cs="Arial"/>
          <w:sz w:val="24"/>
          <w:szCs w:val="24"/>
        </w:rPr>
        <w:t>Nos processos de prestação de contas anuais de Chefes de Poderes Executivos Municipais, em que haja determinação ou condenação pecuniária com trânsito em julgado, após as devidas anotações e registros, a Diretoria de Execuções procederá à formação de autos de execução.</w:t>
      </w:r>
    </w:p>
    <w:p w14:paraId="4F385274" w14:textId="77777777" w:rsidR="003E34C4" w:rsidRPr="00F64490" w:rsidRDefault="003E34C4" w:rsidP="00F96528">
      <w:pPr>
        <w:pStyle w:val="Corpodetexto"/>
        <w:spacing w:before="120" w:after="0"/>
        <w:ind w:firstLine="1134"/>
        <w:jc w:val="both"/>
        <w:rPr>
          <w:rFonts w:cs="Arial"/>
          <w:sz w:val="24"/>
          <w:szCs w:val="24"/>
        </w:rPr>
      </w:pPr>
      <w:r w:rsidRPr="00F64490">
        <w:rPr>
          <w:rFonts w:cs="Arial"/>
          <w:sz w:val="24"/>
          <w:szCs w:val="24"/>
        </w:rPr>
        <w:t xml:space="preserve">§ 1º Os autos de execução serão constituídos por cópias das principais peças do processo originário, que fundamentaram a decisão. </w:t>
      </w:r>
    </w:p>
    <w:p w14:paraId="3EC0133E" w14:textId="77777777" w:rsidR="003E34C4" w:rsidRPr="00F64490" w:rsidRDefault="003E34C4" w:rsidP="00F96528">
      <w:pPr>
        <w:pStyle w:val="Corpodetexto"/>
        <w:spacing w:before="120" w:after="0"/>
        <w:ind w:firstLine="1134"/>
        <w:jc w:val="both"/>
        <w:rPr>
          <w:rFonts w:cs="Arial"/>
          <w:sz w:val="24"/>
          <w:szCs w:val="24"/>
        </w:rPr>
      </w:pPr>
      <w:r w:rsidRPr="00F64490">
        <w:rPr>
          <w:rFonts w:cs="Arial"/>
          <w:sz w:val="24"/>
          <w:szCs w:val="24"/>
        </w:rPr>
        <w:t>§ 2º Mediante ofício do Gabinete da Presidência, os autos originais serão encaminhados pela Diretoria de Protocolo ao Presidente da Câmara Municipal.</w:t>
      </w:r>
    </w:p>
    <w:p w14:paraId="69AF08F6" w14:textId="77777777" w:rsidR="003E34C4" w:rsidRPr="00F64490" w:rsidRDefault="003E34C4" w:rsidP="00F96528">
      <w:pPr>
        <w:pStyle w:val="Corpodetexto"/>
        <w:spacing w:before="120" w:after="0"/>
        <w:ind w:firstLine="1134"/>
        <w:jc w:val="both"/>
        <w:rPr>
          <w:rFonts w:cs="Arial"/>
          <w:sz w:val="24"/>
          <w:szCs w:val="24"/>
        </w:rPr>
      </w:pPr>
      <w:r w:rsidRPr="00F64490">
        <w:rPr>
          <w:rFonts w:cs="Arial"/>
          <w:sz w:val="24"/>
          <w:szCs w:val="24"/>
        </w:rPr>
        <w:t>§ 3º As cópias a que se refere o § 1º serão autuadas pela Diretoria de Protocolo com os mesmos dados da autuação do processo originário, indicando tratar-se de “AUTOS DE EXECUÇÃO”.</w:t>
      </w:r>
    </w:p>
    <w:p w14:paraId="7AF7C498" w14:textId="77777777" w:rsidR="003E34C4" w:rsidRDefault="003E34C4" w:rsidP="00F96528">
      <w:pPr>
        <w:pStyle w:val="Corpodetexto"/>
        <w:spacing w:before="120" w:after="0"/>
        <w:ind w:firstLine="1134"/>
        <w:jc w:val="both"/>
        <w:rPr>
          <w:rFonts w:cs="Arial"/>
          <w:sz w:val="24"/>
          <w:szCs w:val="24"/>
        </w:rPr>
      </w:pPr>
      <w:r w:rsidRPr="00F64490">
        <w:rPr>
          <w:rFonts w:cs="Arial"/>
          <w:sz w:val="24"/>
          <w:szCs w:val="24"/>
        </w:rPr>
        <w:lastRenderedPageBreak/>
        <w:t>§ 4º Os Autos de Execução serão encaminhados à Diretoria de Execuções para os fins de controle e acompanhamento da decisão.</w:t>
      </w:r>
    </w:p>
    <w:p w14:paraId="16EF3D55" w14:textId="77777777" w:rsidR="00320E9E" w:rsidRPr="00F64490" w:rsidRDefault="00320E9E" w:rsidP="00F96528">
      <w:pPr>
        <w:pStyle w:val="Corpodetexto"/>
        <w:spacing w:before="120" w:after="0"/>
        <w:ind w:firstLine="1134"/>
        <w:jc w:val="both"/>
        <w:rPr>
          <w:rFonts w:cs="Arial"/>
          <w:sz w:val="24"/>
          <w:szCs w:val="24"/>
        </w:rPr>
      </w:pPr>
    </w:p>
    <w:p w14:paraId="0E3DE565" w14:textId="2AE9A3E9" w:rsidR="003E34C4" w:rsidRPr="00F64490" w:rsidRDefault="00320E9E" w:rsidP="00320E9E">
      <w:pPr>
        <w:pStyle w:val="Capitulo"/>
        <w:spacing w:before="120" w:after="0" w:line="240" w:lineRule="auto"/>
        <w:rPr>
          <w:rFonts w:cs="Arial"/>
          <w:color w:val="000000"/>
        </w:rPr>
      </w:pPr>
      <w:bookmarkStart w:id="25" w:name="_Toc215635058"/>
      <w:r w:rsidRPr="00CC50BE">
        <w:rPr>
          <w:rFonts w:cs="Arial"/>
          <w:smallCaps w:val="0"/>
          <w:color w:val="000000"/>
        </w:rPr>
        <w:t>CAPÍTULO XI</w:t>
      </w:r>
      <w:r w:rsidR="003E34C4" w:rsidRPr="00F64490">
        <w:rPr>
          <w:rFonts w:cs="Arial"/>
          <w:color w:val="000000"/>
        </w:rPr>
        <w:br/>
        <w:t>DA FORMALIZAÇÃO DOS ATOS PROCESSUAIS</w:t>
      </w:r>
      <w:bookmarkEnd w:id="25"/>
    </w:p>
    <w:p w14:paraId="77961600" w14:textId="77777777" w:rsidR="003E34C4" w:rsidRPr="00F64490" w:rsidRDefault="003E34C4" w:rsidP="00F96528">
      <w:pPr>
        <w:pStyle w:val="Artigo"/>
        <w:numPr>
          <w:ilvl w:val="0"/>
          <w:numId w:val="0"/>
        </w:numPr>
        <w:ind w:firstLine="1134"/>
        <w:rPr>
          <w:rFonts w:cs="Arial"/>
          <w:sz w:val="24"/>
        </w:rPr>
      </w:pPr>
      <w:r w:rsidRPr="00F64490">
        <w:rPr>
          <w:rFonts w:cs="Arial"/>
          <w:b/>
          <w:sz w:val="24"/>
        </w:rPr>
        <w:t xml:space="preserve">Art. 31. </w:t>
      </w:r>
      <w:r w:rsidRPr="00F64490">
        <w:rPr>
          <w:rFonts w:cs="Arial"/>
          <w:sz w:val="24"/>
        </w:rPr>
        <w:t>Para a formalização dos atos processuais deverão ser observadas as normas previstas na Lei Complementar nº 113/2005, no Regimento Interno, nesta Resolução e nos demais atos normativos do Tribunal.</w:t>
      </w:r>
    </w:p>
    <w:p w14:paraId="53D6F4AF"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b/>
          <w:color w:val="000000"/>
        </w:rPr>
        <w:t xml:space="preserve">Art. 32. </w:t>
      </w:r>
      <w:r w:rsidRPr="00F64490">
        <w:rPr>
          <w:rFonts w:ascii="Arial" w:hAnsi="Arial" w:cs="Arial"/>
          <w:color w:val="000000"/>
        </w:rPr>
        <w:t>Após a saída dos autos da unidade administrativa, os atos processuais assinados, juntados e registrados no sistema informatizado, somente poderão ser desentranhados por despacho do Relator, devidamente motivado, mediante certificação, excetuadas as propostas de voto.</w:t>
      </w:r>
    </w:p>
    <w:p w14:paraId="7875D2FC"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 1º</w:t>
      </w:r>
      <w:r w:rsidRPr="00F64490">
        <w:rPr>
          <w:rFonts w:ascii="Arial" w:hAnsi="Arial" w:cs="Arial"/>
          <w:b/>
          <w:color w:val="000000"/>
        </w:rPr>
        <w:t xml:space="preserve"> </w:t>
      </w:r>
      <w:r w:rsidRPr="00F64490">
        <w:rPr>
          <w:rFonts w:ascii="Arial" w:hAnsi="Arial" w:cs="Arial"/>
          <w:color w:val="000000"/>
        </w:rPr>
        <w:t>As retificações de atos emitidos com incorreção devem ser feitas por meio da emissão de novo ato, devendo permanecer no processo e no sistema informatizado o ato retificado, com a indicação do termo “SEM EFEITO”.</w:t>
      </w:r>
    </w:p>
    <w:p w14:paraId="5B2BFF96"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 2º Após a publicação, a retificação dos atos decisórios monocráticos observará a regra do § 1º, e para os acórdãos o contido no parágrafo único, do art. 471, do Regimento Interno.</w:t>
      </w:r>
    </w:p>
    <w:p w14:paraId="41F90904" w14:textId="77777777" w:rsidR="003E34C4" w:rsidRPr="00F64490" w:rsidRDefault="003E34C4" w:rsidP="00F96528">
      <w:pPr>
        <w:pStyle w:val="Paragrafo"/>
        <w:numPr>
          <w:ilvl w:val="0"/>
          <w:numId w:val="0"/>
        </w:numPr>
        <w:ind w:firstLine="1134"/>
        <w:rPr>
          <w:rFonts w:cs="Arial"/>
          <w:sz w:val="24"/>
        </w:rPr>
      </w:pPr>
      <w:r w:rsidRPr="00F64490">
        <w:rPr>
          <w:rFonts w:cs="Arial"/>
          <w:b/>
          <w:sz w:val="24"/>
        </w:rPr>
        <w:t xml:space="preserve">Art. </w:t>
      </w:r>
      <w:smartTag w:uri="urn:schemas-microsoft-com:office:smarttags" w:element="metricconverter">
        <w:smartTagPr>
          <w:attr w:name="ProductID" w:val="33. A"/>
        </w:smartTagPr>
        <w:r w:rsidRPr="00F64490">
          <w:rPr>
            <w:rFonts w:cs="Arial"/>
            <w:b/>
            <w:sz w:val="24"/>
          </w:rPr>
          <w:t xml:space="preserve">33. </w:t>
        </w:r>
        <w:r w:rsidRPr="00F64490">
          <w:rPr>
            <w:rFonts w:cs="Arial"/>
            <w:color w:val="000000"/>
            <w:sz w:val="24"/>
          </w:rPr>
          <w:t>A</w:t>
        </w:r>
      </w:smartTag>
      <w:r w:rsidRPr="00F64490">
        <w:rPr>
          <w:rFonts w:cs="Arial"/>
          <w:color w:val="000000"/>
          <w:sz w:val="24"/>
        </w:rPr>
        <w:t xml:space="preserve"> juntada de documento aos autos deve ser precedida do respectivo termo, lançado no verso da última folha do processo ou requerimento, bem como registrada no sistema informatizado, observando-se o </w:t>
      </w:r>
      <w:r w:rsidRPr="00F64490">
        <w:rPr>
          <w:rFonts w:cs="Arial"/>
          <w:sz w:val="24"/>
        </w:rPr>
        <w:t>contido no § 1º, do art. 10</w:t>
      </w:r>
      <w:r w:rsidRPr="00F64490">
        <w:rPr>
          <w:rFonts w:cs="Arial"/>
          <w:b/>
          <w:sz w:val="24"/>
        </w:rPr>
        <w:t>.</w:t>
      </w:r>
    </w:p>
    <w:p w14:paraId="09DBAB09" w14:textId="77777777" w:rsidR="003E34C4" w:rsidRPr="00F64490" w:rsidRDefault="003E34C4" w:rsidP="00F96528">
      <w:pPr>
        <w:pStyle w:val="Paragrafo"/>
        <w:numPr>
          <w:ilvl w:val="0"/>
          <w:numId w:val="0"/>
        </w:numPr>
        <w:ind w:firstLine="1134"/>
        <w:rPr>
          <w:rFonts w:cs="Arial"/>
          <w:sz w:val="24"/>
        </w:rPr>
      </w:pPr>
      <w:r w:rsidRPr="00F64490">
        <w:rPr>
          <w:rFonts w:cs="Arial"/>
          <w:sz w:val="24"/>
        </w:rPr>
        <w:t>§ 1º É vedado acrescentar folha EM BRANCO para lançar certidões e termos processuais quando houver espaço nos autos.</w:t>
      </w:r>
    </w:p>
    <w:p w14:paraId="4B3D1DCF" w14:textId="77777777" w:rsidR="003E34C4" w:rsidRPr="00F64490" w:rsidRDefault="003E34C4" w:rsidP="00F96528">
      <w:pPr>
        <w:pStyle w:val="Paragrafo"/>
        <w:numPr>
          <w:ilvl w:val="0"/>
          <w:numId w:val="0"/>
        </w:numPr>
        <w:ind w:firstLine="1134"/>
        <w:rPr>
          <w:rFonts w:cs="Arial"/>
          <w:color w:val="000000"/>
          <w:sz w:val="24"/>
        </w:rPr>
      </w:pPr>
      <w:r w:rsidRPr="00F64490">
        <w:rPr>
          <w:rFonts w:cs="Arial"/>
          <w:color w:val="000000"/>
          <w:sz w:val="24"/>
        </w:rPr>
        <w:t>§ 2º Não havendo espaço no verso da última folha do processo ou requerimento, será acrescentada uma folha em branco com o carimbo EM BRANCO no seu anverso, devendo o termo de juntada ser lançado no seu verso, seguida do documento a ser juntado nos autos.</w:t>
      </w:r>
    </w:p>
    <w:p w14:paraId="02AD681E"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b/>
          <w:color w:val="000000"/>
        </w:rPr>
        <w:t xml:space="preserve">Art. 34. </w:t>
      </w:r>
      <w:r w:rsidRPr="00F64490">
        <w:rPr>
          <w:rFonts w:ascii="Arial" w:hAnsi="Arial" w:cs="Arial"/>
          <w:color w:val="000000"/>
        </w:rPr>
        <w:t>Nos casos de decisão de não recebimento de recursos e de pedido de rescisão e nas demais que envolvam juízo de admissibilidade, os autos permanecerão no Gabinete do Relator até o término do prazo do recurso de agravo, que será responsável pela certificação da publicação dessa decisão e do decurso do prazo recursal.</w:t>
      </w:r>
    </w:p>
    <w:p w14:paraId="517FF92D" w14:textId="77777777" w:rsidR="003E34C4" w:rsidRPr="00F64490" w:rsidRDefault="003E34C4" w:rsidP="00F96528">
      <w:pPr>
        <w:pStyle w:val="Recuodecorpodetexto3"/>
        <w:spacing w:before="120"/>
        <w:ind w:firstLine="1134"/>
        <w:rPr>
          <w:rFonts w:ascii="Arial" w:hAnsi="Arial" w:cs="Arial"/>
          <w:color w:val="0000FF"/>
        </w:rPr>
      </w:pPr>
      <w:r w:rsidRPr="00F64490">
        <w:rPr>
          <w:rFonts w:ascii="Arial" w:hAnsi="Arial" w:cs="Arial"/>
          <w:color w:val="000000"/>
        </w:rPr>
        <w:t>§ 1º Nas decisões definitivas monocráticas, o Gabinete do Relator certificará a publicação da decisão e do trânsito em julgado, seguindo os autos os trâmites respectivos.</w:t>
      </w:r>
    </w:p>
    <w:p w14:paraId="3587089F"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color w:val="000000"/>
        </w:rPr>
        <w:t>§ 2º Nos demais casos, o trânsito em julgado será certificado pelas secretarias dos órgãos colegiados competentes e pela Diretoria de Execuções.</w:t>
      </w:r>
    </w:p>
    <w:p w14:paraId="18627B01" w14:textId="77777777" w:rsidR="003E34C4" w:rsidRPr="00F64490" w:rsidRDefault="003E34C4" w:rsidP="00F96528">
      <w:pPr>
        <w:pStyle w:val="Recuodecorpodetexto3"/>
        <w:spacing w:before="120"/>
        <w:ind w:firstLine="1134"/>
        <w:rPr>
          <w:rFonts w:ascii="Arial" w:hAnsi="Arial" w:cs="Arial"/>
          <w:color w:val="auto"/>
        </w:rPr>
      </w:pPr>
      <w:r w:rsidRPr="00F64490">
        <w:rPr>
          <w:rFonts w:ascii="Arial" w:hAnsi="Arial" w:cs="Arial"/>
          <w:color w:val="auto"/>
        </w:rPr>
        <w:t xml:space="preserve">§ 3º Excetuam-se ao disposto no </w:t>
      </w:r>
      <w:r w:rsidRPr="00F64490">
        <w:rPr>
          <w:rFonts w:ascii="Arial" w:hAnsi="Arial" w:cs="Arial"/>
          <w:i/>
          <w:color w:val="auto"/>
        </w:rPr>
        <w:t>caput</w:t>
      </w:r>
      <w:r w:rsidRPr="00F64490">
        <w:rPr>
          <w:rFonts w:ascii="Arial" w:hAnsi="Arial" w:cs="Arial"/>
          <w:color w:val="auto"/>
        </w:rPr>
        <w:t xml:space="preserve"> deste artigo, as decisões contrárias ao Ministério Público junto ao Tribunal de Contas, casos nos quais se aplica a regra do art. 15.</w:t>
      </w:r>
    </w:p>
    <w:p w14:paraId="15159488" w14:textId="77777777" w:rsidR="003E34C4" w:rsidRDefault="003E34C4" w:rsidP="00F96528">
      <w:pPr>
        <w:spacing w:before="120"/>
        <w:ind w:firstLine="1134"/>
        <w:jc w:val="both"/>
        <w:rPr>
          <w:rFonts w:cs="Arial"/>
          <w:color w:val="000000"/>
          <w:sz w:val="24"/>
          <w:szCs w:val="24"/>
        </w:rPr>
      </w:pPr>
      <w:r w:rsidRPr="00F64490">
        <w:rPr>
          <w:rFonts w:cs="Arial"/>
          <w:b/>
          <w:color w:val="000000"/>
          <w:sz w:val="24"/>
          <w:szCs w:val="24"/>
        </w:rPr>
        <w:lastRenderedPageBreak/>
        <w:t xml:space="preserve">Art. </w:t>
      </w:r>
      <w:smartTag w:uri="urn:schemas-microsoft-com:office:smarttags" w:element="metricconverter">
        <w:smartTagPr>
          <w:attr w:name="ProductID" w:val="35. A"/>
        </w:smartTagPr>
        <w:r w:rsidRPr="00F64490">
          <w:rPr>
            <w:rFonts w:cs="Arial"/>
            <w:b/>
            <w:color w:val="000000"/>
            <w:sz w:val="24"/>
            <w:szCs w:val="24"/>
          </w:rPr>
          <w:t xml:space="preserve">35. </w:t>
        </w:r>
        <w:r w:rsidRPr="00F64490">
          <w:rPr>
            <w:rFonts w:cs="Arial"/>
            <w:color w:val="000000"/>
            <w:sz w:val="24"/>
            <w:szCs w:val="24"/>
          </w:rPr>
          <w:t>A</w:t>
        </w:r>
      </w:smartTag>
      <w:r w:rsidRPr="00F64490">
        <w:rPr>
          <w:rFonts w:cs="Arial"/>
          <w:color w:val="000000"/>
          <w:sz w:val="24"/>
          <w:szCs w:val="24"/>
        </w:rPr>
        <w:t xml:space="preserve"> expedição dos atos de comunicação para autoridades federais e estaduais será realizada pelo Gabinete da Presidência.</w:t>
      </w:r>
    </w:p>
    <w:p w14:paraId="2F4C097F" w14:textId="77777777" w:rsidR="00320E9E" w:rsidRPr="00F64490" w:rsidRDefault="00320E9E" w:rsidP="00F96528">
      <w:pPr>
        <w:spacing w:before="120"/>
        <w:ind w:firstLine="1134"/>
        <w:jc w:val="both"/>
        <w:rPr>
          <w:rFonts w:cs="Arial"/>
          <w:color w:val="000000"/>
          <w:sz w:val="24"/>
          <w:szCs w:val="24"/>
        </w:rPr>
      </w:pPr>
    </w:p>
    <w:p w14:paraId="77EFDD99" w14:textId="171AD81B" w:rsidR="003E34C4" w:rsidRPr="00F64490" w:rsidRDefault="00320E9E" w:rsidP="00320E9E">
      <w:pPr>
        <w:pStyle w:val="Capitulo"/>
        <w:spacing w:before="120" w:after="0" w:line="240" w:lineRule="auto"/>
        <w:rPr>
          <w:rFonts w:cs="Arial"/>
          <w:color w:val="000000"/>
        </w:rPr>
      </w:pPr>
      <w:bookmarkStart w:id="26" w:name="_Toc215635059"/>
      <w:r w:rsidRPr="00320E9E">
        <w:rPr>
          <w:rFonts w:cs="Arial"/>
          <w:smallCaps w:val="0"/>
          <w:color w:val="000000"/>
        </w:rPr>
        <w:t>CAPÍTULO XII</w:t>
      </w:r>
      <w:r w:rsidR="003E34C4" w:rsidRPr="00F64490">
        <w:rPr>
          <w:rFonts w:cs="Arial"/>
          <w:color w:val="000000"/>
        </w:rPr>
        <w:br/>
        <w:t>DAS DISPOSIÇÕES FINAIS E TRANSITÓRIAS</w:t>
      </w:r>
      <w:bookmarkEnd w:id="26"/>
    </w:p>
    <w:p w14:paraId="48153FA0" w14:textId="77777777" w:rsidR="003E34C4" w:rsidRPr="00F64490" w:rsidRDefault="003E34C4" w:rsidP="00F96528">
      <w:pPr>
        <w:pStyle w:val="Paragrafo"/>
        <w:numPr>
          <w:ilvl w:val="0"/>
          <w:numId w:val="0"/>
        </w:numPr>
        <w:ind w:firstLine="1134"/>
        <w:rPr>
          <w:rFonts w:cs="Arial"/>
          <w:color w:val="000000"/>
          <w:sz w:val="24"/>
        </w:rPr>
      </w:pPr>
      <w:r w:rsidRPr="00F64490">
        <w:rPr>
          <w:rFonts w:cs="Arial"/>
          <w:b/>
          <w:color w:val="000000"/>
          <w:sz w:val="24"/>
        </w:rPr>
        <w:t xml:space="preserve">Art. 36. </w:t>
      </w:r>
      <w:r w:rsidRPr="00F64490">
        <w:rPr>
          <w:rFonts w:cs="Arial"/>
          <w:color w:val="000000"/>
          <w:sz w:val="24"/>
        </w:rPr>
        <w:t>Não será permitida a reutilização da numeração de protocolo ou de autuação que tenha sido objeto de cancelamento, devendo ser</w:t>
      </w:r>
      <w:r w:rsidRPr="00F64490">
        <w:rPr>
          <w:rFonts w:cs="Arial"/>
          <w:color w:val="FF0000"/>
          <w:sz w:val="24"/>
        </w:rPr>
        <w:t xml:space="preserve"> </w:t>
      </w:r>
      <w:r w:rsidRPr="00F64490">
        <w:rPr>
          <w:rFonts w:cs="Arial"/>
          <w:color w:val="000000"/>
          <w:sz w:val="24"/>
        </w:rPr>
        <w:t>mantido o seu registro no sistema informatizado.</w:t>
      </w:r>
    </w:p>
    <w:p w14:paraId="7236BF81" w14:textId="77777777" w:rsidR="003E34C4" w:rsidRPr="00F64490" w:rsidRDefault="003E34C4" w:rsidP="00F96528">
      <w:pPr>
        <w:pStyle w:val="Paragrafo"/>
        <w:numPr>
          <w:ilvl w:val="0"/>
          <w:numId w:val="0"/>
        </w:numPr>
        <w:ind w:firstLine="1134"/>
        <w:rPr>
          <w:rFonts w:cs="Arial"/>
          <w:color w:val="000000"/>
          <w:sz w:val="24"/>
        </w:rPr>
      </w:pPr>
      <w:r w:rsidRPr="00F64490">
        <w:rPr>
          <w:rFonts w:cs="Arial"/>
          <w:b/>
          <w:color w:val="000000"/>
          <w:sz w:val="24"/>
        </w:rPr>
        <w:t xml:space="preserve">Art. </w:t>
      </w:r>
      <w:smartTag w:uri="urn:schemas-microsoft-com:office:smarttags" w:element="metricconverter">
        <w:smartTagPr>
          <w:attr w:name="ProductID" w:val="37. A"/>
        </w:smartTagPr>
        <w:r w:rsidRPr="00F64490">
          <w:rPr>
            <w:rFonts w:cs="Arial"/>
            <w:b/>
            <w:color w:val="000000"/>
            <w:sz w:val="24"/>
          </w:rPr>
          <w:t xml:space="preserve">37. </w:t>
        </w:r>
        <w:r w:rsidRPr="00F64490">
          <w:rPr>
            <w:rFonts w:cs="Arial"/>
            <w:color w:val="000000"/>
            <w:sz w:val="24"/>
          </w:rPr>
          <w:t>A</w:t>
        </w:r>
      </w:smartTag>
      <w:r w:rsidRPr="00F64490">
        <w:rPr>
          <w:rFonts w:cs="Arial"/>
          <w:color w:val="000000"/>
          <w:sz w:val="24"/>
        </w:rPr>
        <w:t xml:space="preserve"> autuação das matérias constantes das Tabelas de Assuntos de Processos e Requerimentos será disciplinada </w:t>
      </w:r>
      <w:smartTag w:uri="urn:schemas-microsoft-com:office:smarttags" w:element="PersonName">
        <w:smartTagPr>
          <w:attr w:name="ProductID" w:val="em Instru￧￣o Normativa."/>
        </w:smartTagPr>
        <w:r w:rsidRPr="00F64490">
          <w:rPr>
            <w:rFonts w:cs="Arial"/>
            <w:color w:val="000000"/>
            <w:sz w:val="24"/>
          </w:rPr>
          <w:t>em Instrução Normativa.</w:t>
        </w:r>
      </w:smartTag>
    </w:p>
    <w:p w14:paraId="395DA4A9" w14:textId="77777777" w:rsidR="003E34C4" w:rsidRPr="00F64490" w:rsidRDefault="003E34C4" w:rsidP="00F96528">
      <w:pPr>
        <w:pStyle w:val="Paragrafo"/>
        <w:numPr>
          <w:ilvl w:val="0"/>
          <w:numId w:val="0"/>
        </w:numPr>
        <w:tabs>
          <w:tab w:val="left" w:pos="1260"/>
        </w:tabs>
        <w:ind w:firstLine="1134"/>
        <w:rPr>
          <w:rFonts w:cs="Arial"/>
          <w:color w:val="000000"/>
          <w:sz w:val="24"/>
        </w:rPr>
      </w:pPr>
      <w:r w:rsidRPr="00F64490">
        <w:rPr>
          <w:rFonts w:cs="Arial"/>
          <w:b/>
          <w:color w:val="000000"/>
          <w:sz w:val="24"/>
        </w:rPr>
        <w:t>Art. 38.</w:t>
      </w:r>
      <w:r w:rsidRPr="00F64490">
        <w:rPr>
          <w:rFonts w:cs="Arial"/>
          <w:color w:val="000000"/>
          <w:sz w:val="24"/>
        </w:rPr>
        <w:t xml:space="preserve"> </w:t>
      </w:r>
      <w:r w:rsidRPr="00F64490">
        <w:rPr>
          <w:rFonts w:cs="Arial"/>
          <w:sz w:val="24"/>
        </w:rPr>
        <w:t>Os modelos e as regras de padronização dos atos normativos, processuais e administrativos serão disciplinados por Instrução de Serviço da Presidência em conjunto com a Diretoria Geral.</w:t>
      </w:r>
    </w:p>
    <w:p w14:paraId="5882B758" w14:textId="77777777" w:rsidR="003E34C4" w:rsidRPr="00F64490" w:rsidRDefault="003E34C4" w:rsidP="00F96528">
      <w:pPr>
        <w:pStyle w:val="Paragrafo"/>
        <w:numPr>
          <w:ilvl w:val="0"/>
          <w:numId w:val="0"/>
        </w:numPr>
        <w:tabs>
          <w:tab w:val="left" w:pos="1260"/>
        </w:tabs>
        <w:ind w:firstLine="1134"/>
        <w:rPr>
          <w:rFonts w:cs="Arial"/>
          <w:sz w:val="24"/>
        </w:rPr>
      </w:pPr>
      <w:r w:rsidRPr="00F64490">
        <w:rPr>
          <w:rFonts w:cs="Arial"/>
          <w:b/>
          <w:color w:val="000000"/>
          <w:sz w:val="24"/>
        </w:rPr>
        <w:t>Parágrafo único.</w:t>
      </w:r>
      <w:r w:rsidRPr="00F64490">
        <w:rPr>
          <w:rFonts w:cs="Arial"/>
          <w:color w:val="000000"/>
          <w:sz w:val="24"/>
        </w:rPr>
        <w:t xml:space="preserve"> </w:t>
      </w:r>
      <w:r w:rsidRPr="00F64490">
        <w:rPr>
          <w:rFonts w:cs="Arial"/>
          <w:sz w:val="24"/>
        </w:rPr>
        <w:t xml:space="preserve">As unidades administrativas deverão apresentar à Diretoria Geral as propostas para a padronização dos atos, de que trata o </w:t>
      </w:r>
      <w:r w:rsidRPr="00F64490">
        <w:rPr>
          <w:rFonts w:cs="Arial"/>
          <w:i/>
          <w:sz w:val="24"/>
        </w:rPr>
        <w:t>caput</w:t>
      </w:r>
      <w:r w:rsidRPr="00F64490">
        <w:rPr>
          <w:rFonts w:cs="Arial"/>
          <w:sz w:val="24"/>
        </w:rPr>
        <w:t>, no âmbito de sua competência, no prazo de 30 (trinta) dias, contado da publicação desta Resolução.</w:t>
      </w:r>
    </w:p>
    <w:p w14:paraId="29C07D8B" w14:textId="77777777" w:rsidR="003E34C4" w:rsidRPr="00F64490" w:rsidRDefault="003E34C4" w:rsidP="00F96528">
      <w:pPr>
        <w:pStyle w:val="Paragrafo"/>
        <w:numPr>
          <w:ilvl w:val="0"/>
          <w:numId w:val="0"/>
        </w:numPr>
        <w:tabs>
          <w:tab w:val="left" w:pos="1260"/>
        </w:tabs>
        <w:ind w:firstLine="1134"/>
        <w:rPr>
          <w:rFonts w:cs="Arial"/>
          <w:color w:val="000000"/>
          <w:sz w:val="24"/>
        </w:rPr>
      </w:pPr>
      <w:r w:rsidRPr="00F64490">
        <w:rPr>
          <w:rFonts w:cs="Arial"/>
          <w:b/>
          <w:sz w:val="24"/>
        </w:rPr>
        <w:t>Art</w:t>
      </w:r>
      <w:r w:rsidRPr="00F64490">
        <w:rPr>
          <w:rFonts w:cs="Arial"/>
          <w:sz w:val="24"/>
        </w:rPr>
        <w:t xml:space="preserve">. </w:t>
      </w:r>
      <w:smartTag w:uri="urn:schemas-microsoft-com:office:smarttags" w:element="metricconverter">
        <w:smartTagPr>
          <w:attr w:name="ProductID" w:val="39. A"/>
        </w:smartTagPr>
        <w:r w:rsidRPr="00F64490">
          <w:rPr>
            <w:rFonts w:cs="Arial"/>
            <w:b/>
            <w:sz w:val="24"/>
          </w:rPr>
          <w:t>39.</w:t>
        </w:r>
        <w:r w:rsidRPr="00F64490">
          <w:rPr>
            <w:rFonts w:cs="Arial"/>
            <w:sz w:val="24"/>
          </w:rPr>
          <w:t xml:space="preserve"> A</w:t>
        </w:r>
      </w:smartTag>
      <w:r w:rsidRPr="00F64490">
        <w:rPr>
          <w:rFonts w:cs="Arial"/>
          <w:sz w:val="24"/>
        </w:rPr>
        <w:t xml:space="preserve"> Diretoria Geral, em conjunto com o Presidente do Tribunal de Contas, baixará por Instrução de Serviço as orientações relativas aos trâmites de processos e requerimentos.</w:t>
      </w:r>
    </w:p>
    <w:p w14:paraId="589CF76A" w14:textId="77777777" w:rsidR="003E34C4" w:rsidRPr="00F64490" w:rsidRDefault="003E34C4" w:rsidP="00F96528">
      <w:pPr>
        <w:pStyle w:val="Paragrafo"/>
        <w:numPr>
          <w:ilvl w:val="0"/>
          <w:numId w:val="0"/>
        </w:numPr>
        <w:tabs>
          <w:tab w:val="left" w:pos="1260"/>
        </w:tabs>
        <w:ind w:firstLine="1134"/>
        <w:rPr>
          <w:rFonts w:cs="Arial"/>
          <w:color w:val="000000"/>
          <w:sz w:val="24"/>
        </w:rPr>
      </w:pPr>
      <w:r w:rsidRPr="00F64490">
        <w:rPr>
          <w:rFonts w:cs="Arial"/>
          <w:b/>
          <w:color w:val="000000"/>
          <w:sz w:val="24"/>
        </w:rPr>
        <w:t xml:space="preserve">Art. 40. </w:t>
      </w:r>
      <w:r w:rsidRPr="00F64490">
        <w:rPr>
          <w:rFonts w:cs="Arial"/>
          <w:color w:val="000000"/>
          <w:sz w:val="24"/>
        </w:rPr>
        <w:t>Enquanto o sistema informatizado não der suporte à implementação eletrônica de todos os atos processuais, notadamente as certidões e termos processuais, será obrigatório o respectivo lançamento nos autos.</w:t>
      </w:r>
    </w:p>
    <w:p w14:paraId="18CC8702" w14:textId="77777777" w:rsidR="003E34C4" w:rsidRPr="00F64490" w:rsidRDefault="003E34C4" w:rsidP="00F96528">
      <w:pPr>
        <w:pStyle w:val="Paragrafo"/>
        <w:numPr>
          <w:ilvl w:val="0"/>
          <w:numId w:val="0"/>
        </w:numPr>
        <w:tabs>
          <w:tab w:val="left" w:pos="1260"/>
        </w:tabs>
        <w:ind w:firstLine="1134"/>
        <w:rPr>
          <w:rFonts w:cs="Arial"/>
          <w:color w:val="000000"/>
          <w:sz w:val="24"/>
        </w:rPr>
      </w:pPr>
      <w:r w:rsidRPr="00F64490">
        <w:rPr>
          <w:rFonts w:cs="Arial"/>
          <w:b/>
          <w:color w:val="000000"/>
          <w:sz w:val="24"/>
        </w:rPr>
        <w:t xml:space="preserve">Art. </w:t>
      </w:r>
      <w:smartTag w:uri="urn:schemas-microsoft-com:office:smarttags" w:element="metricconverter">
        <w:smartTagPr>
          <w:attr w:name="ProductID" w:val="41. A"/>
        </w:smartTagPr>
        <w:r w:rsidRPr="00F64490">
          <w:rPr>
            <w:rFonts w:cs="Arial"/>
            <w:b/>
            <w:color w:val="000000"/>
            <w:sz w:val="24"/>
          </w:rPr>
          <w:t xml:space="preserve">41. </w:t>
        </w:r>
        <w:r w:rsidRPr="00F64490">
          <w:rPr>
            <w:rFonts w:cs="Arial"/>
            <w:color w:val="000000"/>
            <w:sz w:val="24"/>
          </w:rPr>
          <w:t>A</w:t>
        </w:r>
      </w:smartTag>
      <w:r w:rsidRPr="00F64490">
        <w:rPr>
          <w:rFonts w:cs="Arial"/>
          <w:color w:val="000000"/>
          <w:sz w:val="24"/>
        </w:rPr>
        <w:t xml:space="preserve"> forma de guarda e eliminação de documentos arquivados no Tribunal, após os devidos registros, serão disciplinados em Instrução Normativa.</w:t>
      </w:r>
    </w:p>
    <w:p w14:paraId="796427F9" w14:textId="77777777" w:rsidR="003E34C4" w:rsidRPr="00F64490" w:rsidRDefault="003E34C4" w:rsidP="00F96528">
      <w:pPr>
        <w:pStyle w:val="Paragrafo"/>
        <w:numPr>
          <w:ilvl w:val="0"/>
          <w:numId w:val="0"/>
        </w:numPr>
        <w:tabs>
          <w:tab w:val="left" w:pos="1260"/>
        </w:tabs>
        <w:ind w:firstLine="1134"/>
        <w:rPr>
          <w:rFonts w:cs="Arial"/>
          <w:color w:val="000000"/>
          <w:sz w:val="24"/>
        </w:rPr>
      </w:pPr>
      <w:r w:rsidRPr="00F64490">
        <w:rPr>
          <w:rFonts w:cs="Arial"/>
          <w:b/>
          <w:color w:val="000000"/>
          <w:sz w:val="24"/>
        </w:rPr>
        <w:t xml:space="preserve">Art. 42. </w:t>
      </w:r>
      <w:r w:rsidRPr="00F64490">
        <w:rPr>
          <w:rFonts w:cs="Arial"/>
          <w:color w:val="000000"/>
          <w:sz w:val="24"/>
        </w:rPr>
        <w:t xml:space="preserve">Nos processos de atos de despesas e de execução orçamentária do Tribunal, de que tratam os </w:t>
      </w:r>
      <w:proofErr w:type="spellStart"/>
      <w:r w:rsidRPr="00F64490">
        <w:rPr>
          <w:rFonts w:cs="Arial"/>
          <w:color w:val="000000"/>
          <w:sz w:val="24"/>
        </w:rPr>
        <w:t>arts</w:t>
      </w:r>
      <w:proofErr w:type="spellEnd"/>
      <w:r w:rsidRPr="00F64490">
        <w:rPr>
          <w:rFonts w:cs="Arial"/>
          <w:color w:val="000000"/>
          <w:sz w:val="24"/>
        </w:rPr>
        <w:t xml:space="preserve">. 522 e 523, do Regimento Interno, e ainda nos processos de prestação de contas do Tribunal, antes do pronunciamento do Ministério Público junto ao Tribunal de Contas, será obrigatória a manifestação do Controle Interno. </w:t>
      </w:r>
    </w:p>
    <w:p w14:paraId="125E69E8" w14:textId="77777777" w:rsidR="003E34C4" w:rsidRPr="00F64490" w:rsidRDefault="003E34C4" w:rsidP="00F96528">
      <w:pPr>
        <w:pStyle w:val="Paragrafo"/>
        <w:numPr>
          <w:ilvl w:val="0"/>
          <w:numId w:val="0"/>
        </w:numPr>
        <w:tabs>
          <w:tab w:val="left" w:pos="1260"/>
        </w:tabs>
        <w:ind w:firstLine="1134"/>
        <w:rPr>
          <w:rFonts w:cs="Arial"/>
          <w:color w:val="000000"/>
          <w:sz w:val="24"/>
        </w:rPr>
      </w:pPr>
      <w:r w:rsidRPr="00F64490">
        <w:rPr>
          <w:rFonts w:cs="Arial"/>
          <w:b/>
          <w:color w:val="000000"/>
          <w:sz w:val="24"/>
        </w:rPr>
        <w:t>Parágrafo único.</w:t>
      </w:r>
      <w:r w:rsidRPr="00F64490">
        <w:rPr>
          <w:rFonts w:cs="Arial"/>
          <w:color w:val="000000"/>
          <w:sz w:val="24"/>
        </w:rPr>
        <w:t xml:space="preserve"> Nas matérias de competência da Presidência, será fixado por Instrução de Serviço do Presidente os assuntos em que deverá conter a prévia apreciação do Controle Interno.</w:t>
      </w:r>
    </w:p>
    <w:p w14:paraId="4B1192DE" w14:textId="77777777"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b/>
          <w:color w:val="000000"/>
        </w:rPr>
        <w:t xml:space="preserve">Art. 43. </w:t>
      </w:r>
      <w:r w:rsidRPr="00F64490">
        <w:rPr>
          <w:rFonts w:ascii="Arial" w:hAnsi="Arial" w:cs="Arial"/>
          <w:color w:val="000000"/>
        </w:rPr>
        <w:t>Os casos omissos desta Resolução serão resolvidos com a aplicação de normas da Lei Complementar nº 113/2005, do Regimento Interno e dos demais atos normativos do Tribunal.</w:t>
      </w:r>
    </w:p>
    <w:p w14:paraId="7C3C2137" w14:textId="4CE5C6DC" w:rsidR="003E34C4" w:rsidRPr="00F64490" w:rsidRDefault="003E34C4" w:rsidP="00F96528">
      <w:pPr>
        <w:pStyle w:val="Recuodecorpodetexto3"/>
        <w:spacing w:before="120"/>
        <w:ind w:firstLine="1134"/>
        <w:rPr>
          <w:rFonts w:ascii="Arial" w:hAnsi="Arial" w:cs="Arial"/>
          <w:color w:val="000000"/>
        </w:rPr>
      </w:pPr>
      <w:r w:rsidRPr="00F64490">
        <w:rPr>
          <w:rFonts w:ascii="Arial" w:hAnsi="Arial" w:cs="Arial"/>
          <w:b/>
          <w:color w:val="000000"/>
        </w:rPr>
        <w:t xml:space="preserve">Art. 44. </w:t>
      </w:r>
      <w:r w:rsidRPr="00F64490">
        <w:rPr>
          <w:rFonts w:ascii="Arial" w:hAnsi="Arial" w:cs="Arial"/>
          <w:color w:val="000000"/>
        </w:rPr>
        <w:t xml:space="preserve">Esta Resolução entra em vigor na data de sua publicação nos Atos Oficiais do Tribunal de Contas do Estado do Paraná, ficando revogado o </w:t>
      </w:r>
      <w:hyperlink r:id="rId7" w:history="1">
        <w:r w:rsidRPr="000F7A26">
          <w:rPr>
            <w:rStyle w:val="Hyperlink"/>
            <w:rFonts w:ascii="Arial" w:hAnsi="Arial" w:cs="Arial"/>
          </w:rPr>
          <w:t>Provimento nº 47, de 01 de agosto de 2002</w:t>
        </w:r>
      </w:hyperlink>
      <w:r w:rsidRPr="00F64490">
        <w:rPr>
          <w:rFonts w:ascii="Arial" w:hAnsi="Arial" w:cs="Arial"/>
          <w:color w:val="000000"/>
        </w:rPr>
        <w:t xml:space="preserve">. </w:t>
      </w:r>
    </w:p>
    <w:p w14:paraId="288980B3" w14:textId="77777777" w:rsidR="00F6538F" w:rsidRPr="00F64490" w:rsidRDefault="00F6538F" w:rsidP="00961E43">
      <w:pPr>
        <w:spacing w:before="120" w:after="120" w:line="360" w:lineRule="auto"/>
        <w:jc w:val="center"/>
        <w:rPr>
          <w:rFonts w:cs="Arial"/>
          <w:sz w:val="24"/>
          <w:szCs w:val="24"/>
        </w:rPr>
      </w:pPr>
      <w:r w:rsidRPr="00F64490">
        <w:rPr>
          <w:rFonts w:cs="Arial"/>
          <w:sz w:val="24"/>
          <w:szCs w:val="24"/>
        </w:rPr>
        <w:lastRenderedPageBreak/>
        <w:t>Sala das Sessões, em 12 de março de 2009.</w:t>
      </w:r>
    </w:p>
    <w:p w14:paraId="3E1B2A3F" w14:textId="77777777" w:rsidR="00F64490" w:rsidRDefault="00F64490" w:rsidP="00C02F18">
      <w:pPr>
        <w:spacing w:before="120" w:after="120" w:line="360" w:lineRule="auto"/>
        <w:ind w:firstLine="1134"/>
        <w:jc w:val="both"/>
        <w:rPr>
          <w:rFonts w:cs="Arial"/>
          <w:b/>
          <w:sz w:val="24"/>
          <w:szCs w:val="24"/>
        </w:rPr>
      </w:pPr>
    </w:p>
    <w:p w14:paraId="333076D9" w14:textId="77777777" w:rsidR="00F6538F" w:rsidRPr="00F64490" w:rsidRDefault="00F6538F" w:rsidP="00961E43">
      <w:pPr>
        <w:spacing w:before="120"/>
        <w:jc w:val="center"/>
        <w:rPr>
          <w:rFonts w:cs="Arial"/>
          <w:b/>
          <w:sz w:val="24"/>
          <w:szCs w:val="24"/>
        </w:rPr>
      </w:pPr>
      <w:r w:rsidRPr="00F64490">
        <w:rPr>
          <w:rFonts w:cs="Arial"/>
          <w:b/>
          <w:sz w:val="24"/>
          <w:szCs w:val="24"/>
        </w:rPr>
        <w:t>HERMAS EURIDES BRANDÃO</w:t>
      </w:r>
    </w:p>
    <w:p w14:paraId="654C3301" w14:textId="77777777" w:rsidR="00F6538F" w:rsidRPr="00F64490" w:rsidRDefault="00F6538F" w:rsidP="00961E43">
      <w:pPr>
        <w:spacing w:after="120"/>
        <w:jc w:val="center"/>
        <w:rPr>
          <w:rFonts w:cs="Arial"/>
          <w:sz w:val="24"/>
          <w:szCs w:val="24"/>
        </w:rPr>
      </w:pPr>
      <w:r w:rsidRPr="00F64490">
        <w:rPr>
          <w:rFonts w:cs="Arial"/>
          <w:sz w:val="24"/>
          <w:szCs w:val="24"/>
        </w:rPr>
        <w:t>Presidente</w:t>
      </w:r>
    </w:p>
    <w:p w14:paraId="374D94D7" w14:textId="77777777" w:rsidR="003E34C4" w:rsidRPr="00F64490" w:rsidRDefault="00F6538F" w:rsidP="00D5564B">
      <w:pPr>
        <w:spacing w:before="120" w:after="120"/>
        <w:jc w:val="center"/>
        <w:rPr>
          <w:rFonts w:cs="Arial"/>
          <w:b/>
          <w:bCs/>
          <w:sz w:val="28"/>
          <w:szCs w:val="28"/>
        </w:rPr>
      </w:pPr>
      <w:r w:rsidRPr="00F64490">
        <w:rPr>
          <w:rFonts w:cs="Arial"/>
          <w:b/>
          <w:bCs/>
          <w:sz w:val="24"/>
          <w:szCs w:val="24"/>
        </w:rPr>
        <w:br w:type="page"/>
      </w:r>
      <w:r w:rsidR="003E34C4" w:rsidRPr="00F64490">
        <w:rPr>
          <w:rFonts w:cs="Arial"/>
          <w:b/>
          <w:bCs/>
          <w:sz w:val="28"/>
          <w:szCs w:val="28"/>
        </w:rPr>
        <w:lastRenderedPageBreak/>
        <w:t>ANEXO I</w:t>
      </w:r>
    </w:p>
    <w:p w14:paraId="3653D007" w14:textId="77777777" w:rsidR="003E34C4" w:rsidRPr="00F64490" w:rsidRDefault="003E34C4" w:rsidP="00D5564B">
      <w:pPr>
        <w:spacing w:before="120" w:after="120"/>
        <w:jc w:val="center"/>
        <w:rPr>
          <w:rFonts w:cs="Arial"/>
          <w:b/>
          <w:bCs/>
          <w:sz w:val="24"/>
          <w:szCs w:val="24"/>
        </w:rPr>
      </w:pPr>
      <w:r w:rsidRPr="00F64490">
        <w:rPr>
          <w:rFonts w:cs="Arial"/>
          <w:b/>
          <w:bCs/>
          <w:sz w:val="24"/>
          <w:szCs w:val="24"/>
        </w:rPr>
        <w:t>TABELA DE ASSUNTOS DE PROCESSOS</w:t>
      </w:r>
    </w:p>
    <w:p w14:paraId="486060CD" w14:textId="77777777" w:rsidR="003E34C4" w:rsidRPr="00F64490" w:rsidRDefault="003E34C4" w:rsidP="00D5564B">
      <w:pPr>
        <w:spacing w:before="120" w:after="120"/>
        <w:ind w:firstLine="720"/>
        <w:jc w:val="center"/>
        <w:rPr>
          <w:rFonts w:cs="Arial"/>
          <w:b/>
          <w:sz w:val="24"/>
          <w:szCs w:val="24"/>
        </w:rPr>
      </w:pPr>
      <w:r w:rsidRPr="00F64490">
        <w:rPr>
          <w:rFonts w:cs="Arial"/>
          <w:b/>
          <w:sz w:val="24"/>
          <w:szCs w:val="24"/>
        </w:rPr>
        <w:t>Relação de Assuntos</w:t>
      </w:r>
    </w:p>
    <w:tbl>
      <w:tblPr>
        <w:tblW w:w="7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7087"/>
      </w:tblGrid>
      <w:tr w:rsidR="003E34C4" w14:paraId="1177E11F" w14:textId="77777777" w:rsidTr="003E34C4">
        <w:trPr>
          <w:jc w:val="center"/>
        </w:trPr>
        <w:tc>
          <w:tcPr>
            <w:tcW w:w="550" w:type="dxa"/>
          </w:tcPr>
          <w:p w14:paraId="346E8485" w14:textId="77777777" w:rsidR="003E34C4" w:rsidRPr="006D55FF" w:rsidRDefault="003E34C4" w:rsidP="003E34C4">
            <w:pPr>
              <w:spacing w:before="120" w:after="120"/>
              <w:jc w:val="center"/>
              <w:rPr>
                <w:rFonts w:cs="Arial"/>
                <w:b/>
                <w:sz w:val="21"/>
                <w:szCs w:val="21"/>
              </w:rPr>
            </w:pPr>
            <w:r w:rsidRPr="006D55FF">
              <w:rPr>
                <w:rFonts w:cs="Arial"/>
                <w:b/>
                <w:sz w:val="21"/>
                <w:szCs w:val="21"/>
              </w:rPr>
              <w:t>Nº</w:t>
            </w:r>
          </w:p>
        </w:tc>
        <w:tc>
          <w:tcPr>
            <w:tcW w:w="7087" w:type="dxa"/>
          </w:tcPr>
          <w:p w14:paraId="0EDEB950" w14:textId="77777777" w:rsidR="003E34C4" w:rsidRPr="006D55FF" w:rsidRDefault="003E34C4" w:rsidP="003E34C4">
            <w:pPr>
              <w:spacing w:before="120" w:after="120"/>
              <w:jc w:val="center"/>
              <w:rPr>
                <w:rFonts w:cs="Arial"/>
                <w:b/>
                <w:sz w:val="21"/>
                <w:szCs w:val="21"/>
              </w:rPr>
            </w:pPr>
            <w:r w:rsidRPr="006D55FF">
              <w:rPr>
                <w:rFonts w:cs="Arial"/>
                <w:b/>
                <w:sz w:val="21"/>
                <w:szCs w:val="21"/>
              </w:rPr>
              <w:t>ASSUNTO</w:t>
            </w:r>
          </w:p>
        </w:tc>
      </w:tr>
      <w:tr w:rsidR="003E34C4" w14:paraId="3F000B55" w14:textId="77777777" w:rsidTr="003E34C4">
        <w:trPr>
          <w:jc w:val="center"/>
        </w:trPr>
        <w:tc>
          <w:tcPr>
            <w:tcW w:w="550" w:type="dxa"/>
          </w:tcPr>
          <w:p w14:paraId="3F04186F" w14:textId="77777777" w:rsidR="003E34C4" w:rsidRPr="006D55FF" w:rsidRDefault="003E34C4" w:rsidP="003E34C4">
            <w:pPr>
              <w:spacing w:before="60" w:after="60"/>
              <w:rPr>
                <w:rFonts w:cs="Arial"/>
                <w:b/>
                <w:sz w:val="21"/>
                <w:szCs w:val="21"/>
              </w:rPr>
            </w:pPr>
            <w:r w:rsidRPr="006D55FF">
              <w:rPr>
                <w:rFonts w:cs="Arial"/>
                <w:b/>
                <w:sz w:val="21"/>
                <w:szCs w:val="21"/>
              </w:rPr>
              <w:t>01</w:t>
            </w:r>
          </w:p>
        </w:tc>
        <w:tc>
          <w:tcPr>
            <w:tcW w:w="7087" w:type="dxa"/>
          </w:tcPr>
          <w:p w14:paraId="1B2A40AE" w14:textId="77777777" w:rsidR="003E34C4" w:rsidRPr="006D55FF" w:rsidRDefault="003E34C4" w:rsidP="003E34C4">
            <w:pPr>
              <w:spacing w:before="60" w:after="60"/>
              <w:rPr>
                <w:rFonts w:cs="Arial"/>
                <w:bCs/>
                <w:sz w:val="21"/>
                <w:szCs w:val="21"/>
              </w:rPr>
            </w:pPr>
            <w:r w:rsidRPr="006D55FF">
              <w:rPr>
                <w:rFonts w:cs="Arial"/>
                <w:bCs/>
                <w:sz w:val="21"/>
                <w:szCs w:val="21"/>
              </w:rPr>
              <w:t>ADMISSÃO DE PESSOAL ESTADUAL</w:t>
            </w:r>
          </w:p>
        </w:tc>
      </w:tr>
      <w:tr w:rsidR="003E34C4" w14:paraId="25F249B0" w14:textId="77777777" w:rsidTr="003E34C4">
        <w:trPr>
          <w:jc w:val="center"/>
        </w:trPr>
        <w:tc>
          <w:tcPr>
            <w:tcW w:w="550" w:type="dxa"/>
          </w:tcPr>
          <w:p w14:paraId="7FBF9796" w14:textId="77777777" w:rsidR="003E34C4" w:rsidRPr="006D55FF" w:rsidRDefault="003E34C4" w:rsidP="003E34C4">
            <w:pPr>
              <w:spacing w:before="60" w:after="60"/>
              <w:rPr>
                <w:rFonts w:cs="Arial"/>
                <w:b/>
                <w:sz w:val="21"/>
                <w:szCs w:val="21"/>
              </w:rPr>
            </w:pPr>
            <w:r w:rsidRPr="006D55FF">
              <w:rPr>
                <w:rFonts w:cs="Arial"/>
                <w:b/>
                <w:sz w:val="21"/>
                <w:szCs w:val="21"/>
              </w:rPr>
              <w:t>02</w:t>
            </w:r>
          </w:p>
        </w:tc>
        <w:tc>
          <w:tcPr>
            <w:tcW w:w="7087" w:type="dxa"/>
          </w:tcPr>
          <w:p w14:paraId="74276248" w14:textId="77777777" w:rsidR="003E34C4" w:rsidRPr="006D55FF" w:rsidRDefault="003E34C4" w:rsidP="003E34C4">
            <w:pPr>
              <w:spacing w:before="60" w:after="60"/>
              <w:rPr>
                <w:rFonts w:cs="Arial"/>
                <w:bCs/>
                <w:sz w:val="21"/>
                <w:szCs w:val="21"/>
              </w:rPr>
            </w:pPr>
            <w:r w:rsidRPr="006D55FF">
              <w:rPr>
                <w:rFonts w:cs="Arial"/>
                <w:bCs/>
                <w:sz w:val="21"/>
                <w:szCs w:val="21"/>
              </w:rPr>
              <w:t>ADMISSÃO DE PESSOAL MUNICIPAL</w:t>
            </w:r>
          </w:p>
        </w:tc>
      </w:tr>
      <w:tr w:rsidR="003E34C4" w14:paraId="524BF31A" w14:textId="77777777" w:rsidTr="003E34C4">
        <w:trPr>
          <w:jc w:val="center"/>
        </w:trPr>
        <w:tc>
          <w:tcPr>
            <w:tcW w:w="550" w:type="dxa"/>
          </w:tcPr>
          <w:p w14:paraId="5B019D35" w14:textId="77777777" w:rsidR="003E34C4" w:rsidRPr="006D55FF" w:rsidRDefault="003E34C4" w:rsidP="003E34C4">
            <w:pPr>
              <w:spacing w:before="60" w:after="60"/>
              <w:rPr>
                <w:rFonts w:cs="Arial"/>
                <w:b/>
                <w:sz w:val="21"/>
                <w:szCs w:val="21"/>
              </w:rPr>
            </w:pPr>
            <w:r w:rsidRPr="006D55FF">
              <w:rPr>
                <w:rFonts w:cs="Arial"/>
                <w:b/>
                <w:sz w:val="21"/>
                <w:szCs w:val="21"/>
              </w:rPr>
              <w:t>03</w:t>
            </w:r>
          </w:p>
        </w:tc>
        <w:tc>
          <w:tcPr>
            <w:tcW w:w="7087" w:type="dxa"/>
          </w:tcPr>
          <w:p w14:paraId="67F8E3E7" w14:textId="77777777" w:rsidR="003E34C4" w:rsidRPr="006D55FF" w:rsidRDefault="003E34C4" w:rsidP="003E34C4">
            <w:pPr>
              <w:spacing w:before="60" w:after="60"/>
              <w:rPr>
                <w:rFonts w:cs="Arial"/>
                <w:bCs/>
                <w:sz w:val="21"/>
                <w:szCs w:val="21"/>
              </w:rPr>
            </w:pPr>
            <w:r w:rsidRPr="006D55FF">
              <w:rPr>
                <w:rFonts w:cs="Arial"/>
                <w:bCs/>
                <w:sz w:val="21"/>
                <w:szCs w:val="21"/>
              </w:rPr>
              <w:t>ADMISSÃO DE PESSOAL DO TCE</w:t>
            </w:r>
          </w:p>
        </w:tc>
      </w:tr>
      <w:tr w:rsidR="003E34C4" w14:paraId="6560A126" w14:textId="77777777" w:rsidTr="003E34C4">
        <w:trPr>
          <w:jc w:val="center"/>
        </w:trPr>
        <w:tc>
          <w:tcPr>
            <w:tcW w:w="550" w:type="dxa"/>
          </w:tcPr>
          <w:p w14:paraId="46BA12A6" w14:textId="77777777" w:rsidR="003E34C4" w:rsidRPr="006D55FF" w:rsidRDefault="003E34C4" w:rsidP="003E34C4">
            <w:pPr>
              <w:spacing w:before="60" w:after="60"/>
              <w:rPr>
                <w:rFonts w:cs="Arial"/>
                <w:b/>
                <w:sz w:val="21"/>
                <w:szCs w:val="21"/>
              </w:rPr>
            </w:pPr>
            <w:r w:rsidRPr="006D55FF">
              <w:rPr>
                <w:rFonts w:cs="Arial"/>
                <w:b/>
                <w:sz w:val="21"/>
                <w:szCs w:val="21"/>
              </w:rPr>
              <w:t>04</w:t>
            </w:r>
          </w:p>
        </w:tc>
        <w:tc>
          <w:tcPr>
            <w:tcW w:w="7087" w:type="dxa"/>
          </w:tcPr>
          <w:p w14:paraId="6B6A3ADA" w14:textId="77777777" w:rsidR="003E34C4" w:rsidRPr="006D55FF" w:rsidRDefault="003E34C4" w:rsidP="003E34C4">
            <w:pPr>
              <w:spacing w:before="60" w:after="60"/>
              <w:rPr>
                <w:rFonts w:cs="Arial"/>
                <w:bCs/>
                <w:sz w:val="21"/>
                <w:szCs w:val="21"/>
              </w:rPr>
            </w:pPr>
            <w:r w:rsidRPr="006D55FF">
              <w:rPr>
                <w:rFonts w:cs="Arial"/>
                <w:bCs/>
                <w:sz w:val="21"/>
                <w:szCs w:val="21"/>
              </w:rPr>
              <w:t>ADMISSÃO DE TOGADO DO TCE</w:t>
            </w:r>
          </w:p>
        </w:tc>
      </w:tr>
      <w:tr w:rsidR="003E34C4" w14:paraId="494555EE" w14:textId="77777777" w:rsidTr="003E34C4">
        <w:trPr>
          <w:jc w:val="center"/>
        </w:trPr>
        <w:tc>
          <w:tcPr>
            <w:tcW w:w="550" w:type="dxa"/>
          </w:tcPr>
          <w:p w14:paraId="471314A2" w14:textId="77777777" w:rsidR="003E34C4" w:rsidRPr="006D55FF" w:rsidRDefault="003E34C4" w:rsidP="003E34C4">
            <w:pPr>
              <w:spacing w:before="60" w:after="60"/>
              <w:rPr>
                <w:rFonts w:cs="Arial"/>
                <w:b/>
                <w:sz w:val="21"/>
                <w:szCs w:val="21"/>
              </w:rPr>
            </w:pPr>
            <w:r w:rsidRPr="006D55FF">
              <w:rPr>
                <w:rFonts w:cs="Arial"/>
                <w:b/>
                <w:sz w:val="21"/>
                <w:szCs w:val="21"/>
              </w:rPr>
              <w:t>05</w:t>
            </w:r>
          </w:p>
        </w:tc>
        <w:tc>
          <w:tcPr>
            <w:tcW w:w="7087" w:type="dxa"/>
          </w:tcPr>
          <w:p w14:paraId="420B5EEC" w14:textId="77777777" w:rsidR="003E34C4" w:rsidRPr="006D55FF" w:rsidRDefault="003E34C4" w:rsidP="003E34C4">
            <w:pPr>
              <w:spacing w:before="60" w:after="60"/>
              <w:rPr>
                <w:rFonts w:cs="Arial"/>
                <w:bCs/>
                <w:sz w:val="21"/>
                <w:szCs w:val="21"/>
              </w:rPr>
            </w:pPr>
            <w:r w:rsidRPr="006D55FF">
              <w:rPr>
                <w:rFonts w:cs="Arial"/>
                <w:bCs/>
                <w:sz w:val="21"/>
                <w:szCs w:val="21"/>
              </w:rPr>
              <w:t>ADITIVO DE CONTRATO</w:t>
            </w:r>
          </w:p>
        </w:tc>
      </w:tr>
      <w:tr w:rsidR="003E34C4" w14:paraId="2963F2CA" w14:textId="77777777" w:rsidTr="003E34C4">
        <w:trPr>
          <w:jc w:val="center"/>
        </w:trPr>
        <w:tc>
          <w:tcPr>
            <w:tcW w:w="550" w:type="dxa"/>
          </w:tcPr>
          <w:p w14:paraId="03FE6F45" w14:textId="77777777" w:rsidR="003E34C4" w:rsidRPr="006D55FF" w:rsidRDefault="003E34C4" w:rsidP="003E34C4">
            <w:pPr>
              <w:spacing w:before="60" w:after="60"/>
              <w:rPr>
                <w:rFonts w:cs="Arial"/>
                <w:b/>
                <w:sz w:val="21"/>
                <w:szCs w:val="21"/>
              </w:rPr>
            </w:pPr>
            <w:r w:rsidRPr="006D55FF">
              <w:rPr>
                <w:rFonts w:cs="Arial"/>
                <w:b/>
                <w:sz w:val="21"/>
                <w:szCs w:val="21"/>
              </w:rPr>
              <w:t>06</w:t>
            </w:r>
          </w:p>
        </w:tc>
        <w:tc>
          <w:tcPr>
            <w:tcW w:w="7087" w:type="dxa"/>
          </w:tcPr>
          <w:p w14:paraId="52FF5B71" w14:textId="77777777" w:rsidR="003E34C4" w:rsidRPr="006D55FF" w:rsidRDefault="003E34C4" w:rsidP="003E34C4">
            <w:pPr>
              <w:spacing w:before="60" w:after="60"/>
              <w:rPr>
                <w:rFonts w:cs="Arial"/>
                <w:bCs/>
                <w:sz w:val="21"/>
                <w:szCs w:val="21"/>
              </w:rPr>
            </w:pPr>
            <w:r w:rsidRPr="006D55FF">
              <w:rPr>
                <w:rFonts w:cs="Arial"/>
                <w:bCs/>
                <w:sz w:val="21"/>
                <w:szCs w:val="21"/>
              </w:rPr>
              <w:t>ADITIVO DE CONVÊNIO</w:t>
            </w:r>
          </w:p>
        </w:tc>
      </w:tr>
      <w:tr w:rsidR="003E34C4" w14:paraId="66BB0BD8" w14:textId="77777777" w:rsidTr="003E34C4">
        <w:trPr>
          <w:jc w:val="center"/>
        </w:trPr>
        <w:tc>
          <w:tcPr>
            <w:tcW w:w="550" w:type="dxa"/>
          </w:tcPr>
          <w:p w14:paraId="7A660912" w14:textId="77777777" w:rsidR="003E34C4" w:rsidRPr="006D55FF" w:rsidRDefault="003E34C4" w:rsidP="003E34C4">
            <w:pPr>
              <w:spacing w:before="60" w:after="60"/>
              <w:rPr>
                <w:rFonts w:cs="Arial"/>
                <w:b/>
                <w:sz w:val="21"/>
                <w:szCs w:val="21"/>
              </w:rPr>
            </w:pPr>
            <w:r w:rsidRPr="006D55FF">
              <w:rPr>
                <w:rFonts w:cs="Arial"/>
                <w:b/>
                <w:sz w:val="21"/>
                <w:szCs w:val="21"/>
              </w:rPr>
              <w:t>07</w:t>
            </w:r>
          </w:p>
        </w:tc>
        <w:tc>
          <w:tcPr>
            <w:tcW w:w="7087" w:type="dxa"/>
          </w:tcPr>
          <w:p w14:paraId="3776E1A3" w14:textId="77777777" w:rsidR="003E34C4" w:rsidRPr="006D55FF" w:rsidRDefault="003E34C4" w:rsidP="003E34C4">
            <w:pPr>
              <w:spacing w:before="60" w:after="60"/>
              <w:rPr>
                <w:rFonts w:cs="Arial"/>
                <w:sz w:val="21"/>
                <w:szCs w:val="21"/>
              </w:rPr>
            </w:pPr>
            <w:r w:rsidRPr="006D55FF">
              <w:rPr>
                <w:rFonts w:cs="Arial"/>
                <w:sz w:val="21"/>
                <w:szCs w:val="21"/>
              </w:rPr>
              <w:t>ALERTA ESTADUAL</w:t>
            </w:r>
          </w:p>
        </w:tc>
      </w:tr>
      <w:tr w:rsidR="003E34C4" w14:paraId="4989D4F6" w14:textId="77777777" w:rsidTr="003E34C4">
        <w:trPr>
          <w:jc w:val="center"/>
        </w:trPr>
        <w:tc>
          <w:tcPr>
            <w:tcW w:w="550" w:type="dxa"/>
          </w:tcPr>
          <w:p w14:paraId="30C2514F" w14:textId="77777777" w:rsidR="003E34C4" w:rsidRPr="006D55FF" w:rsidRDefault="003E34C4" w:rsidP="003E34C4">
            <w:pPr>
              <w:spacing w:before="60" w:after="60"/>
              <w:rPr>
                <w:rFonts w:cs="Arial"/>
                <w:b/>
                <w:sz w:val="21"/>
                <w:szCs w:val="21"/>
              </w:rPr>
            </w:pPr>
            <w:r w:rsidRPr="006D55FF">
              <w:rPr>
                <w:rFonts w:cs="Arial"/>
                <w:b/>
                <w:sz w:val="21"/>
                <w:szCs w:val="21"/>
              </w:rPr>
              <w:t>08</w:t>
            </w:r>
          </w:p>
        </w:tc>
        <w:tc>
          <w:tcPr>
            <w:tcW w:w="7087" w:type="dxa"/>
          </w:tcPr>
          <w:p w14:paraId="29B6167F" w14:textId="77777777" w:rsidR="003E34C4" w:rsidRPr="006D55FF" w:rsidRDefault="003E34C4" w:rsidP="003E34C4">
            <w:pPr>
              <w:spacing w:before="60" w:after="60"/>
              <w:rPr>
                <w:rFonts w:cs="Arial"/>
                <w:sz w:val="21"/>
                <w:szCs w:val="21"/>
              </w:rPr>
            </w:pPr>
            <w:r w:rsidRPr="006D55FF">
              <w:rPr>
                <w:rFonts w:cs="Arial"/>
                <w:sz w:val="21"/>
                <w:szCs w:val="21"/>
              </w:rPr>
              <w:t>ALERTA MUNICIPAL</w:t>
            </w:r>
          </w:p>
        </w:tc>
      </w:tr>
      <w:tr w:rsidR="003E34C4" w14:paraId="6B15DDAD" w14:textId="77777777" w:rsidTr="003E34C4">
        <w:trPr>
          <w:jc w:val="center"/>
        </w:trPr>
        <w:tc>
          <w:tcPr>
            <w:tcW w:w="550" w:type="dxa"/>
          </w:tcPr>
          <w:p w14:paraId="47BBBE81" w14:textId="77777777" w:rsidR="003E34C4" w:rsidRPr="006D55FF" w:rsidRDefault="003E34C4" w:rsidP="003E34C4">
            <w:pPr>
              <w:spacing w:before="60" w:after="60"/>
              <w:rPr>
                <w:rFonts w:cs="Arial"/>
                <w:b/>
                <w:sz w:val="21"/>
                <w:szCs w:val="21"/>
              </w:rPr>
            </w:pPr>
            <w:r w:rsidRPr="006D55FF">
              <w:rPr>
                <w:rFonts w:cs="Arial"/>
                <w:b/>
                <w:sz w:val="21"/>
                <w:szCs w:val="21"/>
              </w:rPr>
              <w:t>09</w:t>
            </w:r>
          </w:p>
        </w:tc>
        <w:tc>
          <w:tcPr>
            <w:tcW w:w="7087" w:type="dxa"/>
          </w:tcPr>
          <w:p w14:paraId="08882C3D" w14:textId="77777777" w:rsidR="003E34C4" w:rsidRPr="006D55FF" w:rsidRDefault="003E34C4" w:rsidP="003E34C4">
            <w:pPr>
              <w:spacing w:before="60" w:after="60"/>
              <w:rPr>
                <w:rFonts w:cs="Arial"/>
                <w:sz w:val="21"/>
                <w:szCs w:val="21"/>
              </w:rPr>
            </w:pPr>
            <w:r w:rsidRPr="006D55FF">
              <w:rPr>
                <w:rFonts w:cs="Arial"/>
                <w:sz w:val="21"/>
                <w:szCs w:val="21"/>
              </w:rPr>
              <w:t>ALIENAÇÃO DE BENS</w:t>
            </w:r>
          </w:p>
        </w:tc>
      </w:tr>
      <w:tr w:rsidR="003E34C4" w14:paraId="483CB0F4" w14:textId="77777777" w:rsidTr="003E34C4">
        <w:trPr>
          <w:jc w:val="center"/>
        </w:trPr>
        <w:tc>
          <w:tcPr>
            <w:tcW w:w="550" w:type="dxa"/>
          </w:tcPr>
          <w:p w14:paraId="40E6148F" w14:textId="77777777" w:rsidR="003E34C4" w:rsidRPr="006D55FF" w:rsidRDefault="003E34C4" w:rsidP="003E34C4">
            <w:pPr>
              <w:spacing w:before="60" w:after="60"/>
              <w:rPr>
                <w:rFonts w:cs="Arial"/>
                <w:b/>
                <w:sz w:val="21"/>
                <w:szCs w:val="21"/>
              </w:rPr>
            </w:pPr>
            <w:r w:rsidRPr="006D55FF">
              <w:rPr>
                <w:rFonts w:cs="Arial"/>
                <w:b/>
                <w:sz w:val="21"/>
                <w:szCs w:val="21"/>
              </w:rPr>
              <w:t>10</w:t>
            </w:r>
          </w:p>
        </w:tc>
        <w:tc>
          <w:tcPr>
            <w:tcW w:w="7087" w:type="dxa"/>
          </w:tcPr>
          <w:p w14:paraId="55AF7C34" w14:textId="77777777" w:rsidR="003E34C4" w:rsidRPr="006D55FF" w:rsidRDefault="003E34C4" w:rsidP="003E34C4">
            <w:pPr>
              <w:spacing w:before="60" w:after="60"/>
              <w:rPr>
                <w:rFonts w:cs="Arial"/>
                <w:sz w:val="21"/>
                <w:szCs w:val="21"/>
              </w:rPr>
            </w:pPr>
            <w:r w:rsidRPr="006D55FF">
              <w:rPr>
                <w:rFonts w:cs="Arial"/>
                <w:sz w:val="21"/>
                <w:szCs w:val="21"/>
              </w:rPr>
              <w:t>APOSENTADORIA ESTADUAL</w:t>
            </w:r>
          </w:p>
        </w:tc>
      </w:tr>
      <w:tr w:rsidR="003E34C4" w14:paraId="2174B7DD" w14:textId="77777777" w:rsidTr="003E34C4">
        <w:trPr>
          <w:jc w:val="center"/>
        </w:trPr>
        <w:tc>
          <w:tcPr>
            <w:tcW w:w="550" w:type="dxa"/>
          </w:tcPr>
          <w:p w14:paraId="5B5D6737" w14:textId="77777777" w:rsidR="003E34C4" w:rsidRPr="006D55FF" w:rsidRDefault="003E34C4" w:rsidP="003E34C4">
            <w:pPr>
              <w:spacing w:before="60" w:after="60"/>
              <w:rPr>
                <w:rFonts w:cs="Arial"/>
                <w:b/>
                <w:sz w:val="21"/>
                <w:szCs w:val="21"/>
              </w:rPr>
            </w:pPr>
            <w:r w:rsidRPr="006D55FF">
              <w:rPr>
                <w:rFonts w:cs="Arial"/>
                <w:b/>
                <w:sz w:val="21"/>
                <w:szCs w:val="21"/>
              </w:rPr>
              <w:t>11</w:t>
            </w:r>
          </w:p>
        </w:tc>
        <w:tc>
          <w:tcPr>
            <w:tcW w:w="7087" w:type="dxa"/>
          </w:tcPr>
          <w:p w14:paraId="294D9C5F" w14:textId="77777777" w:rsidR="003E34C4" w:rsidRPr="006D55FF" w:rsidRDefault="003E34C4" w:rsidP="003E34C4">
            <w:pPr>
              <w:spacing w:before="60" w:after="60"/>
              <w:rPr>
                <w:rFonts w:cs="Arial"/>
                <w:sz w:val="21"/>
                <w:szCs w:val="21"/>
              </w:rPr>
            </w:pPr>
            <w:r w:rsidRPr="006D55FF">
              <w:rPr>
                <w:rFonts w:cs="Arial"/>
                <w:sz w:val="21"/>
                <w:szCs w:val="21"/>
              </w:rPr>
              <w:t>APOSENTADORIA MUNICIPAL</w:t>
            </w:r>
          </w:p>
        </w:tc>
      </w:tr>
      <w:tr w:rsidR="003E34C4" w14:paraId="4FBD7AF8" w14:textId="77777777" w:rsidTr="003E34C4">
        <w:trPr>
          <w:jc w:val="center"/>
        </w:trPr>
        <w:tc>
          <w:tcPr>
            <w:tcW w:w="550" w:type="dxa"/>
          </w:tcPr>
          <w:p w14:paraId="15BE5A7A" w14:textId="77777777" w:rsidR="003E34C4" w:rsidRPr="006D55FF" w:rsidRDefault="003E34C4" w:rsidP="003E34C4">
            <w:pPr>
              <w:spacing w:before="60" w:after="60"/>
              <w:rPr>
                <w:rFonts w:cs="Arial"/>
                <w:b/>
                <w:sz w:val="21"/>
                <w:szCs w:val="21"/>
              </w:rPr>
            </w:pPr>
            <w:r w:rsidRPr="006D55FF">
              <w:rPr>
                <w:rFonts w:cs="Arial"/>
                <w:b/>
                <w:sz w:val="21"/>
                <w:szCs w:val="21"/>
              </w:rPr>
              <w:t>12</w:t>
            </w:r>
          </w:p>
        </w:tc>
        <w:tc>
          <w:tcPr>
            <w:tcW w:w="7087" w:type="dxa"/>
          </w:tcPr>
          <w:p w14:paraId="42A1AED8" w14:textId="77777777" w:rsidR="003E34C4" w:rsidRPr="006D55FF" w:rsidRDefault="003E34C4" w:rsidP="003E34C4">
            <w:pPr>
              <w:spacing w:before="60" w:after="60"/>
              <w:rPr>
                <w:rFonts w:cs="Arial"/>
                <w:sz w:val="21"/>
                <w:szCs w:val="21"/>
              </w:rPr>
            </w:pPr>
            <w:r w:rsidRPr="006D55FF">
              <w:rPr>
                <w:rFonts w:cs="Arial"/>
                <w:sz w:val="21"/>
                <w:szCs w:val="21"/>
              </w:rPr>
              <w:t>APOSENTADORIA DE SERVIDOR DO TCE</w:t>
            </w:r>
          </w:p>
        </w:tc>
      </w:tr>
      <w:tr w:rsidR="003E34C4" w14:paraId="2F8C0D69" w14:textId="77777777" w:rsidTr="003E34C4">
        <w:trPr>
          <w:jc w:val="center"/>
        </w:trPr>
        <w:tc>
          <w:tcPr>
            <w:tcW w:w="550" w:type="dxa"/>
          </w:tcPr>
          <w:p w14:paraId="33236884" w14:textId="77777777" w:rsidR="003E34C4" w:rsidRPr="006D55FF" w:rsidRDefault="003E34C4" w:rsidP="003E34C4">
            <w:pPr>
              <w:spacing w:before="60" w:after="60"/>
              <w:rPr>
                <w:rFonts w:cs="Arial"/>
                <w:b/>
                <w:sz w:val="21"/>
                <w:szCs w:val="21"/>
              </w:rPr>
            </w:pPr>
            <w:r w:rsidRPr="006D55FF">
              <w:rPr>
                <w:rFonts w:cs="Arial"/>
                <w:b/>
                <w:sz w:val="21"/>
                <w:szCs w:val="21"/>
              </w:rPr>
              <w:t>13</w:t>
            </w:r>
          </w:p>
        </w:tc>
        <w:tc>
          <w:tcPr>
            <w:tcW w:w="7087" w:type="dxa"/>
          </w:tcPr>
          <w:p w14:paraId="706D636C" w14:textId="77777777" w:rsidR="003E34C4" w:rsidRPr="006D55FF" w:rsidRDefault="003E34C4" w:rsidP="003E34C4">
            <w:pPr>
              <w:spacing w:before="60" w:after="60"/>
              <w:rPr>
                <w:rFonts w:cs="Arial"/>
                <w:sz w:val="21"/>
                <w:szCs w:val="21"/>
              </w:rPr>
            </w:pPr>
            <w:r w:rsidRPr="006D55FF">
              <w:rPr>
                <w:rFonts w:cs="Arial"/>
                <w:sz w:val="21"/>
                <w:szCs w:val="21"/>
              </w:rPr>
              <w:t>APOSENTADORIA DE TOGADO DO TCE</w:t>
            </w:r>
          </w:p>
        </w:tc>
      </w:tr>
      <w:tr w:rsidR="003E34C4" w14:paraId="50F741F4" w14:textId="77777777" w:rsidTr="003E34C4">
        <w:trPr>
          <w:jc w:val="center"/>
        </w:trPr>
        <w:tc>
          <w:tcPr>
            <w:tcW w:w="550" w:type="dxa"/>
          </w:tcPr>
          <w:p w14:paraId="2AEB53A1" w14:textId="77777777" w:rsidR="003E34C4" w:rsidRPr="006D55FF" w:rsidRDefault="003E34C4" w:rsidP="003E34C4">
            <w:pPr>
              <w:spacing w:before="60" w:after="60"/>
              <w:rPr>
                <w:rFonts w:cs="Arial"/>
                <w:b/>
                <w:sz w:val="21"/>
                <w:szCs w:val="21"/>
              </w:rPr>
            </w:pPr>
            <w:r w:rsidRPr="006D55FF">
              <w:rPr>
                <w:rFonts w:cs="Arial"/>
                <w:b/>
                <w:sz w:val="21"/>
                <w:szCs w:val="21"/>
              </w:rPr>
              <w:t>14</w:t>
            </w:r>
          </w:p>
        </w:tc>
        <w:tc>
          <w:tcPr>
            <w:tcW w:w="7087" w:type="dxa"/>
          </w:tcPr>
          <w:p w14:paraId="20F42334" w14:textId="77777777" w:rsidR="003E34C4" w:rsidRPr="006D55FF" w:rsidRDefault="003E34C4" w:rsidP="003E34C4">
            <w:pPr>
              <w:spacing w:before="60" w:after="60"/>
              <w:rPr>
                <w:rFonts w:cs="Arial"/>
                <w:sz w:val="21"/>
                <w:szCs w:val="21"/>
              </w:rPr>
            </w:pPr>
            <w:r w:rsidRPr="006D55FF">
              <w:rPr>
                <w:rFonts w:cs="Arial"/>
                <w:sz w:val="21"/>
                <w:szCs w:val="21"/>
              </w:rPr>
              <w:t>BAIXA DE PENDÊNCIA</w:t>
            </w:r>
          </w:p>
        </w:tc>
      </w:tr>
      <w:tr w:rsidR="003E34C4" w14:paraId="1B415881" w14:textId="77777777" w:rsidTr="003E34C4">
        <w:trPr>
          <w:jc w:val="center"/>
        </w:trPr>
        <w:tc>
          <w:tcPr>
            <w:tcW w:w="550" w:type="dxa"/>
          </w:tcPr>
          <w:p w14:paraId="38AA1318" w14:textId="77777777" w:rsidR="003E34C4" w:rsidRPr="006D55FF" w:rsidRDefault="003E34C4" w:rsidP="003E34C4">
            <w:pPr>
              <w:spacing w:before="60" w:after="60"/>
              <w:rPr>
                <w:rFonts w:cs="Arial"/>
                <w:b/>
                <w:sz w:val="21"/>
                <w:szCs w:val="21"/>
              </w:rPr>
            </w:pPr>
            <w:r w:rsidRPr="006D55FF">
              <w:rPr>
                <w:rFonts w:cs="Arial"/>
                <w:b/>
                <w:sz w:val="21"/>
                <w:szCs w:val="21"/>
              </w:rPr>
              <w:t>15</w:t>
            </w:r>
          </w:p>
        </w:tc>
        <w:tc>
          <w:tcPr>
            <w:tcW w:w="7087" w:type="dxa"/>
          </w:tcPr>
          <w:p w14:paraId="6FAB574F" w14:textId="77777777" w:rsidR="003E34C4" w:rsidRPr="006D55FF" w:rsidRDefault="003E34C4" w:rsidP="003E34C4">
            <w:pPr>
              <w:spacing w:before="60" w:after="60"/>
              <w:rPr>
                <w:rFonts w:cs="Arial"/>
                <w:sz w:val="21"/>
                <w:szCs w:val="21"/>
              </w:rPr>
            </w:pPr>
            <w:r w:rsidRPr="006D55FF">
              <w:rPr>
                <w:rFonts w:cs="Arial"/>
                <w:sz w:val="21"/>
                <w:szCs w:val="21"/>
              </w:rPr>
              <w:t>CERTIDÃO LIBERATÓRIA</w:t>
            </w:r>
          </w:p>
        </w:tc>
      </w:tr>
      <w:tr w:rsidR="003E34C4" w14:paraId="56C7B85F" w14:textId="77777777" w:rsidTr="003E34C4">
        <w:trPr>
          <w:jc w:val="center"/>
        </w:trPr>
        <w:tc>
          <w:tcPr>
            <w:tcW w:w="550" w:type="dxa"/>
          </w:tcPr>
          <w:p w14:paraId="34ED086F" w14:textId="77777777" w:rsidR="003E34C4" w:rsidRPr="006D55FF" w:rsidRDefault="003E34C4" w:rsidP="003E34C4">
            <w:pPr>
              <w:spacing w:before="60" w:after="60"/>
              <w:rPr>
                <w:rFonts w:cs="Arial"/>
                <w:b/>
                <w:sz w:val="21"/>
                <w:szCs w:val="21"/>
              </w:rPr>
            </w:pPr>
            <w:r w:rsidRPr="006D55FF">
              <w:rPr>
                <w:rFonts w:cs="Arial"/>
                <w:b/>
                <w:sz w:val="21"/>
                <w:szCs w:val="21"/>
              </w:rPr>
              <w:t>16</w:t>
            </w:r>
          </w:p>
        </w:tc>
        <w:tc>
          <w:tcPr>
            <w:tcW w:w="7087" w:type="dxa"/>
          </w:tcPr>
          <w:p w14:paraId="04694D50" w14:textId="77777777" w:rsidR="003E34C4" w:rsidRPr="006D55FF" w:rsidRDefault="003E34C4" w:rsidP="003E34C4">
            <w:pPr>
              <w:spacing w:before="60" w:after="60"/>
              <w:rPr>
                <w:rFonts w:cs="Arial"/>
                <w:sz w:val="21"/>
                <w:szCs w:val="21"/>
              </w:rPr>
            </w:pPr>
            <w:r w:rsidRPr="006D55FF">
              <w:rPr>
                <w:rFonts w:cs="Arial"/>
                <w:sz w:val="21"/>
                <w:szCs w:val="21"/>
              </w:rPr>
              <w:t>COMUNICAÇÃO DE IRREGULARIDADE</w:t>
            </w:r>
          </w:p>
        </w:tc>
      </w:tr>
      <w:tr w:rsidR="003E34C4" w14:paraId="464B6371" w14:textId="77777777" w:rsidTr="003E34C4">
        <w:trPr>
          <w:jc w:val="center"/>
        </w:trPr>
        <w:tc>
          <w:tcPr>
            <w:tcW w:w="550" w:type="dxa"/>
          </w:tcPr>
          <w:p w14:paraId="46F90B33" w14:textId="77777777" w:rsidR="003E34C4" w:rsidRPr="006D55FF" w:rsidRDefault="003E34C4" w:rsidP="003E34C4">
            <w:pPr>
              <w:spacing w:before="60" w:after="60"/>
              <w:rPr>
                <w:rFonts w:cs="Arial"/>
                <w:b/>
                <w:sz w:val="21"/>
                <w:szCs w:val="21"/>
              </w:rPr>
            </w:pPr>
            <w:r w:rsidRPr="006D55FF">
              <w:rPr>
                <w:rFonts w:cs="Arial"/>
                <w:b/>
                <w:sz w:val="21"/>
                <w:szCs w:val="21"/>
              </w:rPr>
              <w:t>17</w:t>
            </w:r>
          </w:p>
        </w:tc>
        <w:tc>
          <w:tcPr>
            <w:tcW w:w="7087" w:type="dxa"/>
          </w:tcPr>
          <w:p w14:paraId="5B2F7293" w14:textId="77777777" w:rsidR="003E34C4" w:rsidRPr="006D55FF" w:rsidRDefault="003E34C4" w:rsidP="003E34C4">
            <w:pPr>
              <w:spacing w:before="60" w:after="60"/>
              <w:rPr>
                <w:rFonts w:cs="Arial"/>
                <w:sz w:val="21"/>
                <w:szCs w:val="21"/>
              </w:rPr>
            </w:pPr>
            <w:r w:rsidRPr="006D55FF">
              <w:rPr>
                <w:rFonts w:cs="Arial"/>
                <w:sz w:val="21"/>
                <w:szCs w:val="21"/>
              </w:rPr>
              <w:t>CONCURSO PÚBLICO DO TCE</w:t>
            </w:r>
          </w:p>
        </w:tc>
      </w:tr>
      <w:tr w:rsidR="003E34C4" w14:paraId="1DD1554F" w14:textId="77777777" w:rsidTr="003E34C4">
        <w:trPr>
          <w:jc w:val="center"/>
        </w:trPr>
        <w:tc>
          <w:tcPr>
            <w:tcW w:w="550" w:type="dxa"/>
          </w:tcPr>
          <w:p w14:paraId="5532D16C" w14:textId="77777777" w:rsidR="003E34C4" w:rsidRPr="006D55FF" w:rsidRDefault="003E34C4" w:rsidP="003E34C4">
            <w:pPr>
              <w:spacing w:before="60" w:after="60"/>
              <w:rPr>
                <w:rFonts w:cs="Arial"/>
                <w:b/>
                <w:sz w:val="21"/>
                <w:szCs w:val="21"/>
              </w:rPr>
            </w:pPr>
            <w:r w:rsidRPr="006D55FF">
              <w:rPr>
                <w:rFonts w:cs="Arial"/>
                <w:b/>
                <w:sz w:val="21"/>
                <w:szCs w:val="21"/>
              </w:rPr>
              <w:t>18</w:t>
            </w:r>
          </w:p>
        </w:tc>
        <w:tc>
          <w:tcPr>
            <w:tcW w:w="7087" w:type="dxa"/>
          </w:tcPr>
          <w:p w14:paraId="1999013E" w14:textId="77777777" w:rsidR="003E34C4" w:rsidRPr="006D55FF" w:rsidRDefault="003E34C4" w:rsidP="003E34C4">
            <w:pPr>
              <w:spacing w:before="60" w:after="60"/>
              <w:rPr>
                <w:rFonts w:cs="Arial"/>
                <w:sz w:val="21"/>
                <w:szCs w:val="21"/>
              </w:rPr>
            </w:pPr>
            <w:r w:rsidRPr="006D55FF">
              <w:rPr>
                <w:rFonts w:cs="Arial"/>
                <w:sz w:val="21"/>
                <w:szCs w:val="21"/>
              </w:rPr>
              <w:t>CONSULTA</w:t>
            </w:r>
          </w:p>
        </w:tc>
      </w:tr>
      <w:tr w:rsidR="003E34C4" w14:paraId="00B43332" w14:textId="77777777" w:rsidTr="003E34C4">
        <w:trPr>
          <w:jc w:val="center"/>
        </w:trPr>
        <w:tc>
          <w:tcPr>
            <w:tcW w:w="550" w:type="dxa"/>
          </w:tcPr>
          <w:p w14:paraId="02C26A81" w14:textId="77777777" w:rsidR="003E34C4" w:rsidRPr="006D55FF" w:rsidRDefault="003E34C4" w:rsidP="003E34C4">
            <w:pPr>
              <w:spacing w:before="60" w:after="60"/>
              <w:rPr>
                <w:rFonts w:cs="Arial"/>
                <w:b/>
                <w:sz w:val="21"/>
                <w:szCs w:val="21"/>
              </w:rPr>
            </w:pPr>
            <w:r w:rsidRPr="006D55FF">
              <w:rPr>
                <w:rFonts w:cs="Arial"/>
                <w:b/>
                <w:sz w:val="21"/>
                <w:szCs w:val="21"/>
              </w:rPr>
              <w:t>19</w:t>
            </w:r>
          </w:p>
        </w:tc>
        <w:tc>
          <w:tcPr>
            <w:tcW w:w="7087" w:type="dxa"/>
          </w:tcPr>
          <w:p w14:paraId="777C902E" w14:textId="77777777" w:rsidR="003E34C4" w:rsidRPr="006D55FF" w:rsidRDefault="003E34C4" w:rsidP="003E34C4">
            <w:pPr>
              <w:spacing w:before="60" w:after="60"/>
              <w:rPr>
                <w:rFonts w:cs="Arial"/>
                <w:sz w:val="21"/>
                <w:szCs w:val="21"/>
              </w:rPr>
            </w:pPr>
            <w:r w:rsidRPr="006D55FF">
              <w:rPr>
                <w:rFonts w:cs="Arial"/>
                <w:sz w:val="21"/>
                <w:szCs w:val="21"/>
              </w:rPr>
              <w:t>CONVÊNIO</w:t>
            </w:r>
          </w:p>
        </w:tc>
      </w:tr>
      <w:tr w:rsidR="003E34C4" w14:paraId="18C35156" w14:textId="77777777" w:rsidTr="003E34C4">
        <w:trPr>
          <w:jc w:val="center"/>
        </w:trPr>
        <w:tc>
          <w:tcPr>
            <w:tcW w:w="550" w:type="dxa"/>
          </w:tcPr>
          <w:p w14:paraId="1C1CC0BC" w14:textId="77777777" w:rsidR="003E34C4" w:rsidRPr="006D55FF" w:rsidRDefault="003E34C4" w:rsidP="003E34C4">
            <w:pPr>
              <w:spacing w:before="60" w:after="60"/>
              <w:rPr>
                <w:rFonts w:cs="Arial"/>
                <w:b/>
                <w:sz w:val="21"/>
                <w:szCs w:val="21"/>
              </w:rPr>
            </w:pPr>
            <w:r w:rsidRPr="006D55FF">
              <w:rPr>
                <w:rFonts w:cs="Arial"/>
                <w:b/>
                <w:sz w:val="21"/>
                <w:szCs w:val="21"/>
              </w:rPr>
              <w:t>20</w:t>
            </w:r>
          </w:p>
        </w:tc>
        <w:tc>
          <w:tcPr>
            <w:tcW w:w="7087" w:type="dxa"/>
          </w:tcPr>
          <w:p w14:paraId="161AAF49" w14:textId="77777777" w:rsidR="003E34C4" w:rsidRPr="006D55FF" w:rsidRDefault="003E34C4" w:rsidP="003E34C4">
            <w:pPr>
              <w:spacing w:before="60" w:after="60"/>
              <w:rPr>
                <w:rFonts w:cs="Arial"/>
                <w:sz w:val="21"/>
                <w:szCs w:val="21"/>
              </w:rPr>
            </w:pPr>
            <w:r w:rsidRPr="006D55FF">
              <w:rPr>
                <w:rFonts w:cs="Arial"/>
                <w:sz w:val="21"/>
                <w:szCs w:val="21"/>
              </w:rPr>
              <w:t>CORREIÇÃO EXTRAORDINÁRIA</w:t>
            </w:r>
          </w:p>
        </w:tc>
      </w:tr>
      <w:tr w:rsidR="003E34C4" w14:paraId="6469A5DA" w14:textId="77777777" w:rsidTr="003E34C4">
        <w:trPr>
          <w:jc w:val="center"/>
        </w:trPr>
        <w:tc>
          <w:tcPr>
            <w:tcW w:w="550" w:type="dxa"/>
          </w:tcPr>
          <w:p w14:paraId="181408DA" w14:textId="77777777" w:rsidR="003E34C4" w:rsidRPr="006D55FF" w:rsidRDefault="003E34C4" w:rsidP="003E34C4">
            <w:pPr>
              <w:spacing w:before="60" w:after="60"/>
              <w:rPr>
                <w:rFonts w:cs="Arial"/>
                <w:b/>
                <w:sz w:val="21"/>
                <w:szCs w:val="21"/>
              </w:rPr>
            </w:pPr>
            <w:r w:rsidRPr="006D55FF">
              <w:rPr>
                <w:rFonts w:cs="Arial"/>
                <w:b/>
                <w:sz w:val="21"/>
                <w:szCs w:val="21"/>
              </w:rPr>
              <w:t>21</w:t>
            </w:r>
          </w:p>
        </w:tc>
        <w:tc>
          <w:tcPr>
            <w:tcW w:w="7087" w:type="dxa"/>
          </w:tcPr>
          <w:p w14:paraId="53A462A8" w14:textId="77777777" w:rsidR="003E34C4" w:rsidRPr="006D55FF" w:rsidRDefault="003E34C4" w:rsidP="003E34C4">
            <w:pPr>
              <w:spacing w:before="60" w:after="60"/>
              <w:rPr>
                <w:rFonts w:cs="Arial"/>
                <w:sz w:val="21"/>
                <w:szCs w:val="21"/>
              </w:rPr>
            </w:pPr>
            <w:r w:rsidRPr="006D55FF">
              <w:rPr>
                <w:rFonts w:cs="Arial"/>
                <w:sz w:val="21"/>
                <w:szCs w:val="21"/>
              </w:rPr>
              <w:t>CORREIÇÃO ORDINÁRIA</w:t>
            </w:r>
          </w:p>
        </w:tc>
      </w:tr>
      <w:tr w:rsidR="003E34C4" w14:paraId="41E8387F" w14:textId="77777777" w:rsidTr="003E34C4">
        <w:trPr>
          <w:jc w:val="center"/>
        </w:trPr>
        <w:tc>
          <w:tcPr>
            <w:tcW w:w="550" w:type="dxa"/>
          </w:tcPr>
          <w:p w14:paraId="440C840C" w14:textId="77777777" w:rsidR="003E34C4" w:rsidRPr="006D55FF" w:rsidRDefault="003E34C4" w:rsidP="003E34C4">
            <w:pPr>
              <w:spacing w:before="60" w:after="60"/>
              <w:rPr>
                <w:rFonts w:cs="Arial"/>
                <w:b/>
                <w:sz w:val="21"/>
                <w:szCs w:val="21"/>
              </w:rPr>
            </w:pPr>
            <w:r w:rsidRPr="006D55FF">
              <w:rPr>
                <w:rFonts w:cs="Arial"/>
                <w:b/>
                <w:sz w:val="21"/>
                <w:szCs w:val="21"/>
              </w:rPr>
              <w:t>22</w:t>
            </w:r>
          </w:p>
        </w:tc>
        <w:tc>
          <w:tcPr>
            <w:tcW w:w="7087" w:type="dxa"/>
          </w:tcPr>
          <w:p w14:paraId="2F3290C2" w14:textId="77777777" w:rsidR="003E34C4" w:rsidRPr="006D55FF" w:rsidRDefault="003E34C4" w:rsidP="003E34C4">
            <w:pPr>
              <w:spacing w:before="60" w:after="60"/>
              <w:rPr>
                <w:rFonts w:cs="Arial"/>
                <w:sz w:val="21"/>
                <w:szCs w:val="21"/>
              </w:rPr>
            </w:pPr>
            <w:r w:rsidRPr="006D55FF">
              <w:rPr>
                <w:rFonts w:cs="Arial"/>
                <w:sz w:val="21"/>
                <w:szCs w:val="21"/>
              </w:rPr>
              <w:t>DENÚNCIA</w:t>
            </w:r>
          </w:p>
        </w:tc>
      </w:tr>
      <w:tr w:rsidR="003E34C4" w14:paraId="6964B6D7" w14:textId="77777777" w:rsidTr="003E34C4">
        <w:trPr>
          <w:jc w:val="center"/>
        </w:trPr>
        <w:tc>
          <w:tcPr>
            <w:tcW w:w="550" w:type="dxa"/>
          </w:tcPr>
          <w:p w14:paraId="04CC27B2" w14:textId="77777777" w:rsidR="003E34C4" w:rsidRPr="006D55FF" w:rsidRDefault="003E34C4" w:rsidP="003E34C4">
            <w:pPr>
              <w:spacing w:before="60" w:after="60"/>
              <w:rPr>
                <w:rFonts w:cs="Arial"/>
                <w:b/>
                <w:sz w:val="21"/>
                <w:szCs w:val="21"/>
              </w:rPr>
            </w:pPr>
            <w:r w:rsidRPr="006D55FF">
              <w:rPr>
                <w:rFonts w:cs="Arial"/>
                <w:b/>
                <w:sz w:val="21"/>
                <w:szCs w:val="21"/>
              </w:rPr>
              <w:t>23</w:t>
            </w:r>
          </w:p>
        </w:tc>
        <w:tc>
          <w:tcPr>
            <w:tcW w:w="7087" w:type="dxa"/>
          </w:tcPr>
          <w:p w14:paraId="271B9D0D" w14:textId="77777777" w:rsidR="003E34C4" w:rsidRPr="006D55FF" w:rsidRDefault="003E34C4" w:rsidP="003E34C4">
            <w:pPr>
              <w:spacing w:before="60" w:after="60"/>
              <w:rPr>
                <w:rFonts w:cs="Arial"/>
                <w:sz w:val="21"/>
                <w:szCs w:val="21"/>
              </w:rPr>
            </w:pPr>
            <w:r w:rsidRPr="006D55FF">
              <w:rPr>
                <w:rFonts w:cs="Arial"/>
                <w:sz w:val="21"/>
                <w:szCs w:val="21"/>
              </w:rPr>
              <w:t>EMBARGOS DE DECLARAÇÃO</w:t>
            </w:r>
          </w:p>
        </w:tc>
      </w:tr>
      <w:tr w:rsidR="003E34C4" w14:paraId="29757448" w14:textId="77777777" w:rsidTr="003E34C4">
        <w:trPr>
          <w:jc w:val="center"/>
        </w:trPr>
        <w:tc>
          <w:tcPr>
            <w:tcW w:w="550" w:type="dxa"/>
          </w:tcPr>
          <w:p w14:paraId="57C73C02" w14:textId="77777777" w:rsidR="003E34C4" w:rsidRPr="006D55FF" w:rsidRDefault="003E34C4" w:rsidP="003E34C4">
            <w:pPr>
              <w:spacing w:before="60" w:after="60"/>
              <w:rPr>
                <w:rFonts w:cs="Arial"/>
                <w:b/>
                <w:sz w:val="21"/>
                <w:szCs w:val="21"/>
              </w:rPr>
            </w:pPr>
            <w:r w:rsidRPr="006D55FF">
              <w:rPr>
                <w:rFonts w:cs="Arial"/>
                <w:b/>
                <w:sz w:val="21"/>
                <w:szCs w:val="21"/>
              </w:rPr>
              <w:t>24</w:t>
            </w:r>
          </w:p>
        </w:tc>
        <w:tc>
          <w:tcPr>
            <w:tcW w:w="7087" w:type="dxa"/>
          </w:tcPr>
          <w:p w14:paraId="1155F3C5" w14:textId="77777777" w:rsidR="003E34C4" w:rsidRPr="006D55FF" w:rsidRDefault="003E34C4" w:rsidP="003E34C4">
            <w:pPr>
              <w:spacing w:before="60" w:after="60"/>
              <w:rPr>
                <w:rFonts w:cs="Arial"/>
                <w:sz w:val="21"/>
                <w:szCs w:val="21"/>
              </w:rPr>
            </w:pPr>
            <w:r w:rsidRPr="006D55FF">
              <w:rPr>
                <w:rFonts w:cs="Arial"/>
                <w:sz w:val="21"/>
                <w:szCs w:val="21"/>
              </w:rPr>
              <w:t>EMBARGOS DE LIQUIDAÇÃO</w:t>
            </w:r>
          </w:p>
        </w:tc>
      </w:tr>
      <w:tr w:rsidR="003E34C4" w14:paraId="78C523FA" w14:textId="77777777" w:rsidTr="003E34C4">
        <w:trPr>
          <w:jc w:val="center"/>
        </w:trPr>
        <w:tc>
          <w:tcPr>
            <w:tcW w:w="550" w:type="dxa"/>
          </w:tcPr>
          <w:p w14:paraId="19FAABFA" w14:textId="77777777" w:rsidR="003E34C4" w:rsidRPr="006D55FF" w:rsidRDefault="003E34C4" w:rsidP="003E34C4">
            <w:pPr>
              <w:spacing w:before="60" w:after="60"/>
              <w:rPr>
                <w:rFonts w:cs="Arial"/>
                <w:b/>
                <w:sz w:val="21"/>
                <w:szCs w:val="21"/>
              </w:rPr>
            </w:pPr>
            <w:r w:rsidRPr="006D55FF">
              <w:rPr>
                <w:rFonts w:cs="Arial"/>
                <w:b/>
                <w:sz w:val="21"/>
                <w:szCs w:val="21"/>
              </w:rPr>
              <w:t>25</w:t>
            </w:r>
          </w:p>
        </w:tc>
        <w:tc>
          <w:tcPr>
            <w:tcW w:w="7087" w:type="dxa"/>
          </w:tcPr>
          <w:p w14:paraId="40A443AD" w14:textId="77777777" w:rsidR="003E34C4" w:rsidRPr="006D55FF" w:rsidRDefault="003E34C4" w:rsidP="003E34C4">
            <w:pPr>
              <w:spacing w:before="60" w:after="60"/>
              <w:rPr>
                <w:rFonts w:cs="Arial"/>
                <w:sz w:val="21"/>
                <w:szCs w:val="21"/>
              </w:rPr>
            </w:pPr>
            <w:r w:rsidRPr="006D55FF">
              <w:rPr>
                <w:rFonts w:cs="Arial"/>
                <w:sz w:val="21"/>
                <w:szCs w:val="21"/>
              </w:rPr>
              <w:t>EXCEÇÃO DE SUSPEIÇÃO E IMPEDIMENTO</w:t>
            </w:r>
          </w:p>
        </w:tc>
      </w:tr>
      <w:tr w:rsidR="003E34C4" w14:paraId="7E5860CF" w14:textId="77777777" w:rsidTr="003E34C4">
        <w:trPr>
          <w:jc w:val="center"/>
        </w:trPr>
        <w:tc>
          <w:tcPr>
            <w:tcW w:w="550" w:type="dxa"/>
          </w:tcPr>
          <w:p w14:paraId="3E022FBF" w14:textId="77777777" w:rsidR="003E34C4" w:rsidRPr="006D55FF" w:rsidRDefault="003E34C4" w:rsidP="003E34C4">
            <w:pPr>
              <w:spacing w:before="60" w:after="60"/>
              <w:rPr>
                <w:rFonts w:cs="Arial"/>
                <w:b/>
                <w:sz w:val="21"/>
                <w:szCs w:val="21"/>
              </w:rPr>
            </w:pPr>
            <w:r w:rsidRPr="006D55FF">
              <w:rPr>
                <w:rFonts w:cs="Arial"/>
                <w:b/>
                <w:sz w:val="21"/>
                <w:szCs w:val="21"/>
              </w:rPr>
              <w:t>26</w:t>
            </w:r>
          </w:p>
        </w:tc>
        <w:tc>
          <w:tcPr>
            <w:tcW w:w="7087" w:type="dxa"/>
          </w:tcPr>
          <w:p w14:paraId="74EE8B06" w14:textId="77777777" w:rsidR="003E34C4" w:rsidRPr="006D55FF" w:rsidRDefault="003E34C4" w:rsidP="003E34C4">
            <w:pPr>
              <w:spacing w:before="60" w:after="60"/>
              <w:rPr>
                <w:rFonts w:cs="Arial"/>
                <w:sz w:val="21"/>
                <w:szCs w:val="21"/>
              </w:rPr>
            </w:pPr>
            <w:r w:rsidRPr="006D55FF">
              <w:rPr>
                <w:rFonts w:cs="Arial"/>
                <w:sz w:val="21"/>
                <w:szCs w:val="21"/>
              </w:rPr>
              <w:t>EXECUÇÃO ORÇAMENTÁRIA</w:t>
            </w:r>
          </w:p>
        </w:tc>
      </w:tr>
      <w:tr w:rsidR="003E34C4" w14:paraId="18425DCD" w14:textId="77777777" w:rsidTr="003E34C4">
        <w:trPr>
          <w:jc w:val="center"/>
        </w:trPr>
        <w:tc>
          <w:tcPr>
            <w:tcW w:w="550" w:type="dxa"/>
          </w:tcPr>
          <w:p w14:paraId="1F86DA50" w14:textId="77777777" w:rsidR="003E34C4" w:rsidRPr="006D55FF" w:rsidRDefault="003E34C4" w:rsidP="003E34C4">
            <w:pPr>
              <w:spacing w:before="60" w:after="60"/>
              <w:rPr>
                <w:rFonts w:cs="Arial"/>
                <w:b/>
                <w:sz w:val="21"/>
                <w:szCs w:val="21"/>
              </w:rPr>
            </w:pPr>
            <w:r w:rsidRPr="006D55FF">
              <w:rPr>
                <w:rFonts w:cs="Arial"/>
                <w:b/>
                <w:sz w:val="21"/>
                <w:szCs w:val="21"/>
              </w:rPr>
              <w:t>27</w:t>
            </w:r>
          </w:p>
        </w:tc>
        <w:tc>
          <w:tcPr>
            <w:tcW w:w="7087" w:type="dxa"/>
          </w:tcPr>
          <w:p w14:paraId="1372054F" w14:textId="77777777" w:rsidR="003E34C4" w:rsidRPr="006D55FF" w:rsidRDefault="003E34C4" w:rsidP="003E34C4">
            <w:pPr>
              <w:spacing w:before="60" w:after="60"/>
              <w:rPr>
                <w:rFonts w:cs="Arial"/>
                <w:sz w:val="21"/>
                <w:szCs w:val="21"/>
              </w:rPr>
            </w:pPr>
            <w:r w:rsidRPr="006D55FF">
              <w:rPr>
                <w:rFonts w:cs="Arial"/>
                <w:sz w:val="21"/>
                <w:szCs w:val="21"/>
              </w:rPr>
              <w:t>HOMOLOGAÇÃO DE ICMS</w:t>
            </w:r>
          </w:p>
        </w:tc>
      </w:tr>
      <w:tr w:rsidR="003E34C4" w14:paraId="5C3A2293" w14:textId="77777777" w:rsidTr="003E34C4">
        <w:trPr>
          <w:jc w:val="center"/>
        </w:trPr>
        <w:tc>
          <w:tcPr>
            <w:tcW w:w="550" w:type="dxa"/>
          </w:tcPr>
          <w:p w14:paraId="45153A7E" w14:textId="77777777" w:rsidR="003E34C4" w:rsidRPr="006D55FF" w:rsidRDefault="003E34C4" w:rsidP="003E34C4">
            <w:pPr>
              <w:spacing w:before="60" w:after="60"/>
              <w:rPr>
                <w:rFonts w:cs="Arial"/>
                <w:b/>
                <w:sz w:val="21"/>
                <w:szCs w:val="21"/>
              </w:rPr>
            </w:pPr>
            <w:r w:rsidRPr="006D55FF">
              <w:rPr>
                <w:rFonts w:cs="Arial"/>
                <w:b/>
                <w:sz w:val="21"/>
                <w:szCs w:val="21"/>
              </w:rPr>
              <w:t>28</w:t>
            </w:r>
          </w:p>
        </w:tc>
        <w:tc>
          <w:tcPr>
            <w:tcW w:w="7087" w:type="dxa"/>
          </w:tcPr>
          <w:p w14:paraId="5A71D661" w14:textId="77777777" w:rsidR="003E34C4" w:rsidRPr="006D55FF" w:rsidRDefault="003E34C4" w:rsidP="003E34C4">
            <w:pPr>
              <w:spacing w:before="60" w:after="60"/>
              <w:rPr>
                <w:rFonts w:cs="Arial"/>
                <w:sz w:val="21"/>
                <w:szCs w:val="21"/>
              </w:rPr>
            </w:pPr>
            <w:r w:rsidRPr="006D55FF">
              <w:rPr>
                <w:rFonts w:cs="Arial"/>
                <w:sz w:val="21"/>
                <w:szCs w:val="21"/>
              </w:rPr>
              <w:t>IMPUGNAÇÃO</w:t>
            </w:r>
          </w:p>
        </w:tc>
      </w:tr>
      <w:tr w:rsidR="003E34C4" w14:paraId="0299C50D" w14:textId="77777777" w:rsidTr="003E34C4">
        <w:trPr>
          <w:jc w:val="center"/>
        </w:trPr>
        <w:tc>
          <w:tcPr>
            <w:tcW w:w="550" w:type="dxa"/>
          </w:tcPr>
          <w:p w14:paraId="3D4D4B5A" w14:textId="77777777" w:rsidR="003E34C4" w:rsidRPr="006D55FF" w:rsidRDefault="003E34C4" w:rsidP="003E34C4">
            <w:pPr>
              <w:spacing w:before="60" w:after="60"/>
              <w:rPr>
                <w:rFonts w:cs="Arial"/>
                <w:b/>
                <w:sz w:val="21"/>
                <w:szCs w:val="21"/>
              </w:rPr>
            </w:pPr>
            <w:r w:rsidRPr="006D55FF">
              <w:rPr>
                <w:rFonts w:cs="Arial"/>
                <w:b/>
                <w:sz w:val="21"/>
                <w:szCs w:val="21"/>
              </w:rPr>
              <w:t>29</w:t>
            </w:r>
          </w:p>
        </w:tc>
        <w:tc>
          <w:tcPr>
            <w:tcW w:w="7087" w:type="dxa"/>
          </w:tcPr>
          <w:p w14:paraId="59508F64" w14:textId="77777777" w:rsidR="003E34C4" w:rsidRPr="006D55FF" w:rsidRDefault="003E34C4" w:rsidP="003E34C4">
            <w:pPr>
              <w:spacing w:before="60" w:after="60"/>
              <w:rPr>
                <w:rFonts w:cs="Arial"/>
                <w:sz w:val="21"/>
                <w:szCs w:val="21"/>
              </w:rPr>
            </w:pPr>
            <w:r w:rsidRPr="006D55FF">
              <w:rPr>
                <w:rFonts w:cs="Arial"/>
                <w:sz w:val="21"/>
                <w:szCs w:val="21"/>
              </w:rPr>
              <w:t>INCIDENTE DE INCONSTITUCIONALIDADE</w:t>
            </w:r>
          </w:p>
        </w:tc>
      </w:tr>
      <w:tr w:rsidR="003E34C4" w14:paraId="25639D4B" w14:textId="77777777" w:rsidTr="003E34C4">
        <w:trPr>
          <w:jc w:val="center"/>
        </w:trPr>
        <w:tc>
          <w:tcPr>
            <w:tcW w:w="550" w:type="dxa"/>
          </w:tcPr>
          <w:p w14:paraId="60292F67" w14:textId="77777777" w:rsidR="003E34C4" w:rsidRPr="006D55FF" w:rsidRDefault="003E34C4" w:rsidP="003E34C4">
            <w:pPr>
              <w:spacing w:before="60" w:after="60"/>
              <w:rPr>
                <w:rFonts w:cs="Arial"/>
                <w:b/>
                <w:sz w:val="21"/>
                <w:szCs w:val="21"/>
              </w:rPr>
            </w:pPr>
            <w:r w:rsidRPr="006D55FF">
              <w:rPr>
                <w:rFonts w:cs="Arial"/>
                <w:b/>
                <w:sz w:val="21"/>
                <w:szCs w:val="21"/>
              </w:rPr>
              <w:t>30</w:t>
            </w:r>
          </w:p>
        </w:tc>
        <w:tc>
          <w:tcPr>
            <w:tcW w:w="7087" w:type="dxa"/>
          </w:tcPr>
          <w:p w14:paraId="270C7EA7" w14:textId="77777777" w:rsidR="003E34C4" w:rsidRPr="006D55FF" w:rsidRDefault="003E34C4" w:rsidP="003E34C4">
            <w:pPr>
              <w:spacing w:before="60" w:after="60"/>
              <w:rPr>
                <w:rFonts w:cs="Arial"/>
                <w:sz w:val="21"/>
                <w:szCs w:val="21"/>
              </w:rPr>
            </w:pPr>
            <w:r w:rsidRPr="006D55FF">
              <w:rPr>
                <w:rFonts w:cs="Arial"/>
                <w:sz w:val="21"/>
                <w:szCs w:val="21"/>
              </w:rPr>
              <w:t>LICITAÇÃO</w:t>
            </w:r>
          </w:p>
        </w:tc>
      </w:tr>
      <w:tr w:rsidR="003E34C4" w14:paraId="2AB0835A" w14:textId="77777777" w:rsidTr="003E34C4">
        <w:trPr>
          <w:jc w:val="center"/>
        </w:trPr>
        <w:tc>
          <w:tcPr>
            <w:tcW w:w="550" w:type="dxa"/>
          </w:tcPr>
          <w:p w14:paraId="79960ACD" w14:textId="77777777" w:rsidR="003E34C4" w:rsidRPr="006D55FF" w:rsidRDefault="003E34C4" w:rsidP="003E34C4">
            <w:pPr>
              <w:spacing w:before="60" w:after="60"/>
              <w:rPr>
                <w:rFonts w:cs="Arial"/>
                <w:b/>
                <w:sz w:val="21"/>
                <w:szCs w:val="21"/>
              </w:rPr>
            </w:pPr>
            <w:r w:rsidRPr="006D55FF">
              <w:rPr>
                <w:rFonts w:cs="Arial"/>
                <w:b/>
                <w:sz w:val="21"/>
                <w:szCs w:val="21"/>
              </w:rPr>
              <w:t>31</w:t>
            </w:r>
          </w:p>
        </w:tc>
        <w:tc>
          <w:tcPr>
            <w:tcW w:w="7087" w:type="dxa"/>
          </w:tcPr>
          <w:p w14:paraId="0C296265" w14:textId="77777777" w:rsidR="003E34C4" w:rsidRPr="006D55FF" w:rsidRDefault="003E34C4" w:rsidP="003E34C4">
            <w:pPr>
              <w:spacing w:before="60" w:after="60"/>
              <w:rPr>
                <w:rFonts w:cs="Arial"/>
                <w:sz w:val="21"/>
                <w:szCs w:val="21"/>
              </w:rPr>
            </w:pPr>
            <w:r w:rsidRPr="006D55FF">
              <w:rPr>
                <w:rFonts w:cs="Arial"/>
                <w:sz w:val="21"/>
                <w:szCs w:val="21"/>
              </w:rPr>
              <w:t>PEDIDO DE RESCISÃO</w:t>
            </w:r>
          </w:p>
        </w:tc>
      </w:tr>
      <w:tr w:rsidR="003E34C4" w14:paraId="47023859" w14:textId="77777777" w:rsidTr="003E34C4">
        <w:trPr>
          <w:jc w:val="center"/>
        </w:trPr>
        <w:tc>
          <w:tcPr>
            <w:tcW w:w="550" w:type="dxa"/>
          </w:tcPr>
          <w:p w14:paraId="50ABD22F" w14:textId="77777777" w:rsidR="003E34C4" w:rsidRPr="006D55FF" w:rsidRDefault="003E34C4" w:rsidP="003E34C4">
            <w:pPr>
              <w:spacing w:before="60" w:after="60"/>
              <w:rPr>
                <w:rFonts w:cs="Arial"/>
                <w:b/>
                <w:sz w:val="21"/>
                <w:szCs w:val="21"/>
              </w:rPr>
            </w:pPr>
            <w:r w:rsidRPr="006D55FF">
              <w:rPr>
                <w:rFonts w:cs="Arial"/>
                <w:b/>
                <w:sz w:val="21"/>
                <w:szCs w:val="21"/>
              </w:rPr>
              <w:lastRenderedPageBreak/>
              <w:t>32</w:t>
            </w:r>
          </w:p>
        </w:tc>
        <w:tc>
          <w:tcPr>
            <w:tcW w:w="7087" w:type="dxa"/>
          </w:tcPr>
          <w:p w14:paraId="6AAB41A5" w14:textId="77777777" w:rsidR="003E34C4" w:rsidRPr="006D55FF" w:rsidRDefault="003E34C4" w:rsidP="003E34C4">
            <w:pPr>
              <w:spacing w:before="60" w:after="60"/>
              <w:rPr>
                <w:rFonts w:cs="Arial"/>
                <w:sz w:val="21"/>
                <w:szCs w:val="21"/>
              </w:rPr>
            </w:pPr>
            <w:r w:rsidRPr="006D55FF">
              <w:rPr>
                <w:rFonts w:cs="Arial"/>
                <w:sz w:val="21"/>
                <w:szCs w:val="21"/>
              </w:rPr>
              <w:t>PENSÃO ESTADUAL</w:t>
            </w:r>
          </w:p>
        </w:tc>
      </w:tr>
      <w:tr w:rsidR="003E34C4" w14:paraId="514813FC" w14:textId="77777777" w:rsidTr="003E34C4">
        <w:trPr>
          <w:jc w:val="center"/>
        </w:trPr>
        <w:tc>
          <w:tcPr>
            <w:tcW w:w="550" w:type="dxa"/>
          </w:tcPr>
          <w:p w14:paraId="3B388D44" w14:textId="77777777" w:rsidR="003E34C4" w:rsidRPr="006D55FF" w:rsidRDefault="003E34C4" w:rsidP="003E34C4">
            <w:pPr>
              <w:spacing w:before="60" w:after="60"/>
              <w:rPr>
                <w:rFonts w:cs="Arial"/>
                <w:b/>
                <w:sz w:val="21"/>
                <w:szCs w:val="21"/>
              </w:rPr>
            </w:pPr>
            <w:r w:rsidRPr="006D55FF">
              <w:rPr>
                <w:rFonts w:cs="Arial"/>
                <w:b/>
                <w:sz w:val="21"/>
                <w:szCs w:val="21"/>
              </w:rPr>
              <w:t>33</w:t>
            </w:r>
          </w:p>
        </w:tc>
        <w:tc>
          <w:tcPr>
            <w:tcW w:w="7087" w:type="dxa"/>
          </w:tcPr>
          <w:p w14:paraId="039048DE" w14:textId="77777777" w:rsidR="003E34C4" w:rsidRPr="006D55FF" w:rsidRDefault="003E34C4" w:rsidP="003E34C4">
            <w:pPr>
              <w:spacing w:before="60" w:after="60"/>
              <w:rPr>
                <w:rFonts w:cs="Arial"/>
                <w:sz w:val="21"/>
                <w:szCs w:val="21"/>
              </w:rPr>
            </w:pPr>
            <w:r w:rsidRPr="006D55FF">
              <w:rPr>
                <w:rFonts w:cs="Arial"/>
                <w:sz w:val="21"/>
                <w:szCs w:val="21"/>
              </w:rPr>
              <w:t>PENSÃO MUNICIPAL</w:t>
            </w:r>
          </w:p>
        </w:tc>
      </w:tr>
      <w:tr w:rsidR="003E34C4" w14:paraId="29C41B61" w14:textId="77777777" w:rsidTr="003E34C4">
        <w:trPr>
          <w:jc w:val="center"/>
        </w:trPr>
        <w:tc>
          <w:tcPr>
            <w:tcW w:w="550" w:type="dxa"/>
          </w:tcPr>
          <w:p w14:paraId="5533923F" w14:textId="77777777" w:rsidR="003E34C4" w:rsidRPr="006D55FF" w:rsidRDefault="003E34C4" w:rsidP="003E34C4">
            <w:pPr>
              <w:spacing w:before="60" w:after="60"/>
              <w:rPr>
                <w:rFonts w:cs="Arial"/>
                <w:b/>
                <w:sz w:val="21"/>
                <w:szCs w:val="21"/>
              </w:rPr>
            </w:pPr>
            <w:r w:rsidRPr="006D55FF">
              <w:rPr>
                <w:rFonts w:cs="Arial"/>
                <w:b/>
                <w:sz w:val="21"/>
                <w:szCs w:val="21"/>
              </w:rPr>
              <w:t>34</w:t>
            </w:r>
          </w:p>
        </w:tc>
        <w:tc>
          <w:tcPr>
            <w:tcW w:w="7087" w:type="dxa"/>
          </w:tcPr>
          <w:p w14:paraId="367E63B6" w14:textId="77777777" w:rsidR="003E34C4" w:rsidRPr="006D55FF" w:rsidRDefault="003E34C4" w:rsidP="003E34C4">
            <w:pPr>
              <w:spacing w:before="60" w:after="60"/>
              <w:rPr>
                <w:rFonts w:cs="Arial"/>
                <w:sz w:val="21"/>
                <w:szCs w:val="21"/>
              </w:rPr>
            </w:pPr>
            <w:r w:rsidRPr="006D55FF">
              <w:rPr>
                <w:rFonts w:cs="Arial"/>
                <w:sz w:val="21"/>
                <w:szCs w:val="21"/>
              </w:rPr>
              <w:t>PLANO ANUAL DE FISCALIZAÇÃO</w:t>
            </w:r>
          </w:p>
        </w:tc>
      </w:tr>
      <w:tr w:rsidR="003E34C4" w14:paraId="0376925A" w14:textId="77777777" w:rsidTr="003E34C4">
        <w:trPr>
          <w:jc w:val="center"/>
        </w:trPr>
        <w:tc>
          <w:tcPr>
            <w:tcW w:w="550" w:type="dxa"/>
          </w:tcPr>
          <w:p w14:paraId="635B1F0B" w14:textId="77777777" w:rsidR="003E34C4" w:rsidRPr="006D55FF" w:rsidRDefault="003E34C4" w:rsidP="003E34C4">
            <w:pPr>
              <w:spacing w:before="60" w:after="60"/>
              <w:rPr>
                <w:rFonts w:cs="Arial"/>
                <w:b/>
                <w:sz w:val="21"/>
                <w:szCs w:val="21"/>
              </w:rPr>
            </w:pPr>
            <w:r w:rsidRPr="006D55FF">
              <w:rPr>
                <w:rFonts w:cs="Arial"/>
                <w:b/>
                <w:sz w:val="21"/>
                <w:szCs w:val="21"/>
              </w:rPr>
              <w:t>35</w:t>
            </w:r>
          </w:p>
        </w:tc>
        <w:tc>
          <w:tcPr>
            <w:tcW w:w="7087" w:type="dxa"/>
          </w:tcPr>
          <w:p w14:paraId="39C2DBC9" w14:textId="77777777" w:rsidR="003E34C4" w:rsidRPr="006D55FF" w:rsidRDefault="003E34C4" w:rsidP="003E34C4">
            <w:pPr>
              <w:spacing w:before="60" w:after="60"/>
              <w:rPr>
                <w:rFonts w:cs="Arial"/>
                <w:sz w:val="21"/>
                <w:szCs w:val="21"/>
              </w:rPr>
            </w:pPr>
            <w:r w:rsidRPr="006D55FF">
              <w:rPr>
                <w:rFonts w:cs="Arial"/>
                <w:sz w:val="21"/>
                <w:szCs w:val="21"/>
              </w:rPr>
              <w:t>PREJULGADO</w:t>
            </w:r>
          </w:p>
        </w:tc>
      </w:tr>
      <w:tr w:rsidR="003E34C4" w14:paraId="19B19F5D" w14:textId="77777777" w:rsidTr="003E34C4">
        <w:trPr>
          <w:jc w:val="center"/>
        </w:trPr>
        <w:tc>
          <w:tcPr>
            <w:tcW w:w="550" w:type="dxa"/>
          </w:tcPr>
          <w:p w14:paraId="76D9427C" w14:textId="77777777" w:rsidR="003E34C4" w:rsidRPr="006D55FF" w:rsidRDefault="003E34C4" w:rsidP="003E34C4">
            <w:pPr>
              <w:spacing w:before="60" w:after="60"/>
              <w:rPr>
                <w:rFonts w:cs="Arial"/>
                <w:b/>
                <w:sz w:val="21"/>
                <w:szCs w:val="21"/>
              </w:rPr>
            </w:pPr>
            <w:r w:rsidRPr="006D55FF">
              <w:rPr>
                <w:rFonts w:cs="Arial"/>
                <w:b/>
                <w:sz w:val="21"/>
                <w:szCs w:val="21"/>
              </w:rPr>
              <w:t>36</w:t>
            </w:r>
          </w:p>
        </w:tc>
        <w:tc>
          <w:tcPr>
            <w:tcW w:w="7087" w:type="dxa"/>
          </w:tcPr>
          <w:p w14:paraId="07D88D4E" w14:textId="77777777" w:rsidR="003E34C4" w:rsidRPr="006D55FF" w:rsidRDefault="003E34C4" w:rsidP="003E34C4">
            <w:pPr>
              <w:spacing w:before="60" w:after="60"/>
              <w:rPr>
                <w:rFonts w:cs="Arial"/>
                <w:sz w:val="21"/>
                <w:szCs w:val="21"/>
              </w:rPr>
            </w:pPr>
            <w:r w:rsidRPr="006D55FF">
              <w:rPr>
                <w:rFonts w:cs="Arial"/>
                <w:sz w:val="21"/>
                <w:szCs w:val="21"/>
              </w:rPr>
              <w:t>PRESTAÇÃO DE CONTAS ESTADUAL</w:t>
            </w:r>
          </w:p>
        </w:tc>
      </w:tr>
      <w:tr w:rsidR="003E34C4" w14:paraId="08BA728F" w14:textId="77777777" w:rsidTr="003E34C4">
        <w:trPr>
          <w:jc w:val="center"/>
        </w:trPr>
        <w:tc>
          <w:tcPr>
            <w:tcW w:w="550" w:type="dxa"/>
          </w:tcPr>
          <w:p w14:paraId="4E3B64D6" w14:textId="77777777" w:rsidR="003E34C4" w:rsidRPr="006D55FF" w:rsidRDefault="003E34C4" w:rsidP="003E34C4">
            <w:pPr>
              <w:spacing w:before="60" w:after="60"/>
              <w:rPr>
                <w:rFonts w:cs="Arial"/>
                <w:b/>
                <w:sz w:val="21"/>
                <w:szCs w:val="21"/>
              </w:rPr>
            </w:pPr>
            <w:r w:rsidRPr="006D55FF">
              <w:rPr>
                <w:rFonts w:cs="Arial"/>
                <w:b/>
                <w:sz w:val="21"/>
                <w:szCs w:val="21"/>
              </w:rPr>
              <w:t>37</w:t>
            </w:r>
          </w:p>
        </w:tc>
        <w:tc>
          <w:tcPr>
            <w:tcW w:w="7087" w:type="dxa"/>
          </w:tcPr>
          <w:p w14:paraId="57984C78" w14:textId="77777777" w:rsidR="003E34C4" w:rsidRPr="006D55FF" w:rsidRDefault="003E34C4" w:rsidP="003E34C4">
            <w:pPr>
              <w:spacing w:before="60" w:after="60"/>
              <w:rPr>
                <w:rFonts w:cs="Arial"/>
                <w:sz w:val="21"/>
                <w:szCs w:val="21"/>
              </w:rPr>
            </w:pPr>
            <w:r w:rsidRPr="006D55FF">
              <w:rPr>
                <w:rFonts w:cs="Arial"/>
                <w:sz w:val="21"/>
                <w:szCs w:val="21"/>
              </w:rPr>
              <w:t>PRESTAÇÃO DE CONTAS DO GOVERNADOR</w:t>
            </w:r>
          </w:p>
        </w:tc>
      </w:tr>
      <w:tr w:rsidR="003E34C4" w14:paraId="0E65DDD0" w14:textId="77777777" w:rsidTr="003E34C4">
        <w:trPr>
          <w:jc w:val="center"/>
        </w:trPr>
        <w:tc>
          <w:tcPr>
            <w:tcW w:w="550" w:type="dxa"/>
          </w:tcPr>
          <w:p w14:paraId="73C99F0E" w14:textId="77777777" w:rsidR="003E34C4" w:rsidRPr="006D55FF" w:rsidRDefault="003E34C4" w:rsidP="003E34C4">
            <w:pPr>
              <w:spacing w:before="60" w:after="60"/>
              <w:rPr>
                <w:rFonts w:cs="Arial"/>
                <w:b/>
                <w:sz w:val="21"/>
                <w:szCs w:val="21"/>
              </w:rPr>
            </w:pPr>
            <w:r w:rsidRPr="006D55FF">
              <w:rPr>
                <w:rFonts w:cs="Arial"/>
                <w:b/>
                <w:sz w:val="21"/>
                <w:szCs w:val="21"/>
              </w:rPr>
              <w:t>38</w:t>
            </w:r>
          </w:p>
        </w:tc>
        <w:tc>
          <w:tcPr>
            <w:tcW w:w="7087" w:type="dxa"/>
          </w:tcPr>
          <w:p w14:paraId="18E7C464" w14:textId="77777777" w:rsidR="003E34C4" w:rsidRPr="006D55FF" w:rsidRDefault="003E34C4" w:rsidP="003E34C4">
            <w:pPr>
              <w:spacing w:before="60" w:after="60"/>
              <w:rPr>
                <w:rFonts w:cs="Arial"/>
                <w:sz w:val="21"/>
                <w:szCs w:val="21"/>
              </w:rPr>
            </w:pPr>
            <w:r w:rsidRPr="006D55FF">
              <w:rPr>
                <w:rFonts w:cs="Arial"/>
                <w:sz w:val="21"/>
                <w:szCs w:val="21"/>
              </w:rPr>
              <w:t>PRESTAÇÃO DE CONTAS MUNICIPAL</w:t>
            </w:r>
          </w:p>
        </w:tc>
      </w:tr>
      <w:tr w:rsidR="003E34C4" w14:paraId="1B148E7B" w14:textId="77777777" w:rsidTr="003E34C4">
        <w:trPr>
          <w:jc w:val="center"/>
        </w:trPr>
        <w:tc>
          <w:tcPr>
            <w:tcW w:w="550" w:type="dxa"/>
          </w:tcPr>
          <w:p w14:paraId="74FB31DA" w14:textId="77777777" w:rsidR="003E34C4" w:rsidRPr="006D55FF" w:rsidRDefault="003E34C4" w:rsidP="003E34C4">
            <w:pPr>
              <w:spacing w:before="60" w:after="60"/>
              <w:rPr>
                <w:rFonts w:cs="Arial"/>
                <w:b/>
                <w:sz w:val="21"/>
                <w:szCs w:val="21"/>
              </w:rPr>
            </w:pPr>
            <w:r w:rsidRPr="006D55FF">
              <w:rPr>
                <w:rFonts w:cs="Arial"/>
                <w:b/>
                <w:sz w:val="21"/>
                <w:szCs w:val="21"/>
              </w:rPr>
              <w:t>39</w:t>
            </w:r>
          </w:p>
        </w:tc>
        <w:tc>
          <w:tcPr>
            <w:tcW w:w="7087" w:type="dxa"/>
          </w:tcPr>
          <w:p w14:paraId="63B4685C" w14:textId="77777777" w:rsidR="003E34C4" w:rsidRPr="006D55FF" w:rsidRDefault="003E34C4" w:rsidP="003E34C4">
            <w:pPr>
              <w:spacing w:before="60" w:after="60"/>
              <w:jc w:val="both"/>
              <w:rPr>
                <w:rFonts w:cs="Arial"/>
                <w:sz w:val="21"/>
                <w:szCs w:val="21"/>
              </w:rPr>
            </w:pPr>
            <w:r w:rsidRPr="006D55FF">
              <w:rPr>
                <w:rFonts w:cs="Arial"/>
                <w:sz w:val="21"/>
                <w:szCs w:val="21"/>
              </w:rPr>
              <w:t>PRESTAÇÃO DE CONTAS DE TRANSFERÊNCIA ESTADUAL</w:t>
            </w:r>
          </w:p>
        </w:tc>
      </w:tr>
      <w:tr w:rsidR="003E34C4" w14:paraId="6BB3EB48" w14:textId="77777777" w:rsidTr="003E34C4">
        <w:trPr>
          <w:jc w:val="center"/>
        </w:trPr>
        <w:tc>
          <w:tcPr>
            <w:tcW w:w="550" w:type="dxa"/>
          </w:tcPr>
          <w:p w14:paraId="7EAABE3A" w14:textId="77777777" w:rsidR="003E34C4" w:rsidRPr="006D55FF" w:rsidRDefault="003E34C4" w:rsidP="003E34C4">
            <w:pPr>
              <w:spacing w:before="60" w:after="60"/>
              <w:rPr>
                <w:rFonts w:cs="Arial"/>
                <w:b/>
                <w:sz w:val="21"/>
                <w:szCs w:val="21"/>
              </w:rPr>
            </w:pPr>
            <w:r w:rsidRPr="006D55FF">
              <w:rPr>
                <w:rFonts w:cs="Arial"/>
                <w:b/>
                <w:sz w:val="21"/>
                <w:szCs w:val="21"/>
              </w:rPr>
              <w:t>40</w:t>
            </w:r>
          </w:p>
        </w:tc>
        <w:tc>
          <w:tcPr>
            <w:tcW w:w="7087" w:type="dxa"/>
          </w:tcPr>
          <w:p w14:paraId="7750A417" w14:textId="77777777" w:rsidR="003E34C4" w:rsidRPr="006D55FF" w:rsidRDefault="003E34C4" w:rsidP="003E34C4">
            <w:pPr>
              <w:spacing w:before="60" w:after="60"/>
              <w:jc w:val="both"/>
              <w:rPr>
                <w:rFonts w:cs="Arial"/>
                <w:sz w:val="21"/>
                <w:szCs w:val="21"/>
              </w:rPr>
            </w:pPr>
            <w:r w:rsidRPr="006D55FF">
              <w:rPr>
                <w:rFonts w:cs="Arial"/>
                <w:sz w:val="21"/>
                <w:szCs w:val="21"/>
              </w:rPr>
              <w:t>PRESTAÇÃO DE CONTAS DE TRANSFERÊNCIA MUNICIPAL</w:t>
            </w:r>
          </w:p>
        </w:tc>
      </w:tr>
      <w:tr w:rsidR="003E34C4" w14:paraId="6F75546B" w14:textId="77777777" w:rsidTr="003E34C4">
        <w:trPr>
          <w:jc w:val="center"/>
        </w:trPr>
        <w:tc>
          <w:tcPr>
            <w:tcW w:w="550" w:type="dxa"/>
          </w:tcPr>
          <w:p w14:paraId="70561CC5" w14:textId="77777777" w:rsidR="003E34C4" w:rsidRPr="006D55FF" w:rsidRDefault="003E34C4" w:rsidP="003E34C4">
            <w:pPr>
              <w:spacing w:before="60" w:after="60"/>
              <w:rPr>
                <w:rFonts w:cs="Arial"/>
                <w:b/>
                <w:sz w:val="21"/>
                <w:szCs w:val="21"/>
              </w:rPr>
            </w:pPr>
            <w:r w:rsidRPr="006D55FF">
              <w:rPr>
                <w:rFonts w:cs="Arial"/>
                <w:b/>
                <w:sz w:val="21"/>
                <w:szCs w:val="21"/>
              </w:rPr>
              <w:t>41</w:t>
            </w:r>
          </w:p>
        </w:tc>
        <w:tc>
          <w:tcPr>
            <w:tcW w:w="7087" w:type="dxa"/>
          </w:tcPr>
          <w:p w14:paraId="329A95E6" w14:textId="77777777" w:rsidR="003E34C4" w:rsidRPr="006D55FF" w:rsidRDefault="003E34C4" w:rsidP="003E34C4">
            <w:pPr>
              <w:spacing w:before="60" w:after="60"/>
              <w:rPr>
                <w:rFonts w:cs="Arial"/>
                <w:sz w:val="21"/>
                <w:szCs w:val="21"/>
              </w:rPr>
            </w:pPr>
            <w:r w:rsidRPr="006D55FF">
              <w:rPr>
                <w:rFonts w:cs="Arial"/>
                <w:sz w:val="21"/>
                <w:szCs w:val="21"/>
              </w:rPr>
              <w:t>PROCESSO ADMINISTRATIVO DISCIPLINAR</w:t>
            </w:r>
          </w:p>
        </w:tc>
      </w:tr>
      <w:tr w:rsidR="003E34C4" w14:paraId="22DECE36" w14:textId="77777777" w:rsidTr="003E34C4">
        <w:trPr>
          <w:jc w:val="center"/>
        </w:trPr>
        <w:tc>
          <w:tcPr>
            <w:tcW w:w="550" w:type="dxa"/>
          </w:tcPr>
          <w:p w14:paraId="03349219" w14:textId="77777777" w:rsidR="003E34C4" w:rsidRPr="006D55FF" w:rsidRDefault="003E34C4" w:rsidP="003E34C4">
            <w:pPr>
              <w:spacing w:before="60" w:after="60"/>
              <w:rPr>
                <w:rFonts w:cs="Arial"/>
                <w:b/>
                <w:sz w:val="21"/>
                <w:szCs w:val="21"/>
              </w:rPr>
            </w:pPr>
            <w:r w:rsidRPr="006D55FF">
              <w:rPr>
                <w:rFonts w:cs="Arial"/>
                <w:b/>
                <w:sz w:val="21"/>
                <w:szCs w:val="21"/>
              </w:rPr>
              <w:t>42</w:t>
            </w:r>
          </w:p>
        </w:tc>
        <w:tc>
          <w:tcPr>
            <w:tcW w:w="7087" w:type="dxa"/>
          </w:tcPr>
          <w:p w14:paraId="12D57B10" w14:textId="77777777" w:rsidR="003E34C4" w:rsidRPr="006D55FF" w:rsidRDefault="003E34C4" w:rsidP="003E34C4">
            <w:pPr>
              <w:spacing w:before="60" w:after="60"/>
              <w:rPr>
                <w:rFonts w:cs="Arial"/>
                <w:sz w:val="21"/>
                <w:szCs w:val="21"/>
              </w:rPr>
            </w:pPr>
            <w:r w:rsidRPr="006D55FF">
              <w:rPr>
                <w:rFonts w:cs="Arial"/>
                <w:sz w:val="21"/>
                <w:szCs w:val="21"/>
              </w:rPr>
              <w:t>PROCESSO ÉTICO</w:t>
            </w:r>
          </w:p>
        </w:tc>
      </w:tr>
      <w:tr w:rsidR="003E34C4" w14:paraId="60FCB17F" w14:textId="77777777" w:rsidTr="003E34C4">
        <w:trPr>
          <w:jc w:val="center"/>
        </w:trPr>
        <w:tc>
          <w:tcPr>
            <w:tcW w:w="550" w:type="dxa"/>
          </w:tcPr>
          <w:p w14:paraId="5899BD57" w14:textId="77777777" w:rsidR="003E34C4" w:rsidRPr="006D55FF" w:rsidRDefault="003E34C4" w:rsidP="003E34C4">
            <w:pPr>
              <w:spacing w:before="60" w:after="60"/>
              <w:rPr>
                <w:rFonts w:cs="Arial"/>
                <w:b/>
                <w:sz w:val="21"/>
                <w:szCs w:val="21"/>
              </w:rPr>
            </w:pPr>
            <w:r w:rsidRPr="006D55FF">
              <w:rPr>
                <w:rFonts w:cs="Arial"/>
                <w:b/>
                <w:sz w:val="21"/>
                <w:szCs w:val="21"/>
              </w:rPr>
              <w:t>43</w:t>
            </w:r>
          </w:p>
        </w:tc>
        <w:tc>
          <w:tcPr>
            <w:tcW w:w="7087" w:type="dxa"/>
          </w:tcPr>
          <w:p w14:paraId="1D0196A3" w14:textId="77777777" w:rsidR="003E34C4" w:rsidRPr="006D55FF" w:rsidRDefault="003E34C4" w:rsidP="003E34C4">
            <w:pPr>
              <w:spacing w:before="60" w:after="60"/>
              <w:rPr>
                <w:rFonts w:cs="Arial"/>
                <w:sz w:val="21"/>
                <w:szCs w:val="21"/>
              </w:rPr>
            </w:pPr>
            <w:r w:rsidRPr="006D55FF">
              <w:rPr>
                <w:rFonts w:cs="Arial"/>
                <w:sz w:val="21"/>
                <w:szCs w:val="21"/>
              </w:rPr>
              <w:t>PROCESSO DE SERVIDOR DO TCE</w:t>
            </w:r>
          </w:p>
        </w:tc>
      </w:tr>
      <w:tr w:rsidR="003E34C4" w14:paraId="6ACC3FF3" w14:textId="77777777" w:rsidTr="003E34C4">
        <w:trPr>
          <w:jc w:val="center"/>
        </w:trPr>
        <w:tc>
          <w:tcPr>
            <w:tcW w:w="550" w:type="dxa"/>
          </w:tcPr>
          <w:p w14:paraId="59323D83" w14:textId="77777777" w:rsidR="003E34C4" w:rsidRPr="006D55FF" w:rsidRDefault="003E34C4" w:rsidP="003E34C4">
            <w:pPr>
              <w:spacing w:before="60" w:after="60"/>
              <w:rPr>
                <w:rFonts w:cs="Arial"/>
                <w:b/>
                <w:sz w:val="21"/>
                <w:szCs w:val="21"/>
              </w:rPr>
            </w:pPr>
            <w:r w:rsidRPr="006D55FF">
              <w:rPr>
                <w:rFonts w:cs="Arial"/>
                <w:b/>
                <w:sz w:val="21"/>
                <w:szCs w:val="21"/>
              </w:rPr>
              <w:t>44</w:t>
            </w:r>
          </w:p>
        </w:tc>
        <w:tc>
          <w:tcPr>
            <w:tcW w:w="7087" w:type="dxa"/>
          </w:tcPr>
          <w:p w14:paraId="776EA566" w14:textId="77777777" w:rsidR="003E34C4" w:rsidRPr="006D55FF" w:rsidRDefault="003E34C4" w:rsidP="003E34C4">
            <w:pPr>
              <w:spacing w:before="60" w:after="60"/>
              <w:rPr>
                <w:rFonts w:cs="Arial"/>
                <w:sz w:val="21"/>
                <w:szCs w:val="21"/>
              </w:rPr>
            </w:pPr>
            <w:r w:rsidRPr="006D55FF">
              <w:rPr>
                <w:rFonts w:cs="Arial"/>
                <w:sz w:val="21"/>
                <w:szCs w:val="21"/>
              </w:rPr>
              <w:t>PROCESSO DE TOGADO DO TCE</w:t>
            </w:r>
          </w:p>
        </w:tc>
      </w:tr>
      <w:tr w:rsidR="003E34C4" w14:paraId="7F05080F" w14:textId="77777777" w:rsidTr="003E34C4">
        <w:trPr>
          <w:jc w:val="center"/>
        </w:trPr>
        <w:tc>
          <w:tcPr>
            <w:tcW w:w="550" w:type="dxa"/>
          </w:tcPr>
          <w:p w14:paraId="38BE3DE5" w14:textId="77777777" w:rsidR="003E34C4" w:rsidRPr="006D55FF" w:rsidRDefault="003E34C4" w:rsidP="003E34C4">
            <w:pPr>
              <w:spacing w:before="60" w:after="60"/>
              <w:rPr>
                <w:rFonts w:cs="Arial"/>
                <w:b/>
                <w:sz w:val="21"/>
                <w:szCs w:val="21"/>
              </w:rPr>
            </w:pPr>
            <w:r w:rsidRPr="006D55FF">
              <w:rPr>
                <w:rFonts w:cs="Arial"/>
                <w:b/>
                <w:sz w:val="21"/>
                <w:szCs w:val="21"/>
              </w:rPr>
              <w:t>45</w:t>
            </w:r>
          </w:p>
        </w:tc>
        <w:tc>
          <w:tcPr>
            <w:tcW w:w="7087" w:type="dxa"/>
          </w:tcPr>
          <w:p w14:paraId="75595454" w14:textId="77777777" w:rsidR="003E34C4" w:rsidRPr="006D55FF" w:rsidRDefault="003E34C4" w:rsidP="003E34C4">
            <w:pPr>
              <w:spacing w:before="60" w:after="60"/>
              <w:rPr>
                <w:rFonts w:cs="Arial"/>
                <w:sz w:val="21"/>
                <w:szCs w:val="21"/>
              </w:rPr>
            </w:pPr>
            <w:r w:rsidRPr="006D55FF">
              <w:rPr>
                <w:rFonts w:cs="Arial"/>
                <w:sz w:val="21"/>
                <w:szCs w:val="21"/>
              </w:rPr>
              <w:t>PROJETO DE ENUNCIADO DE SÚMULA</w:t>
            </w:r>
          </w:p>
        </w:tc>
      </w:tr>
      <w:tr w:rsidR="003E34C4" w14:paraId="1B24326F" w14:textId="77777777" w:rsidTr="003E34C4">
        <w:trPr>
          <w:jc w:val="center"/>
        </w:trPr>
        <w:tc>
          <w:tcPr>
            <w:tcW w:w="550" w:type="dxa"/>
          </w:tcPr>
          <w:p w14:paraId="7F1316DD" w14:textId="77777777" w:rsidR="003E34C4" w:rsidRPr="006D55FF" w:rsidRDefault="003E34C4" w:rsidP="003E34C4">
            <w:pPr>
              <w:spacing w:before="60" w:after="60"/>
              <w:rPr>
                <w:rFonts w:cs="Arial"/>
                <w:b/>
                <w:sz w:val="21"/>
                <w:szCs w:val="21"/>
              </w:rPr>
            </w:pPr>
            <w:r w:rsidRPr="006D55FF">
              <w:rPr>
                <w:rFonts w:cs="Arial"/>
                <w:b/>
                <w:sz w:val="21"/>
                <w:szCs w:val="21"/>
              </w:rPr>
              <w:t>46</w:t>
            </w:r>
          </w:p>
        </w:tc>
        <w:tc>
          <w:tcPr>
            <w:tcW w:w="7087" w:type="dxa"/>
          </w:tcPr>
          <w:p w14:paraId="1A612063" w14:textId="77777777" w:rsidR="003E34C4" w:rsidRPr="006D55FF" w:rsidRDefault="003E34C4" w:rsidP="003E34C4">
            <w:pPr>
              <w:spacing w:before="60" w:after="60"/>
              <w:rPr>
                <w:rFonts w:cs="Arial"/>
                <w:sz w:val="21"/>
                <w:szCs w:val="21"/>
              </w:rPr>
            </w:pPr>
            <w:r w:rsidRPr="006D55FF">
              <w:rPr>
                <w:rFonts w:cs="Arial"/>
                <w:sz w:val="21"/>
                <w:szCs w:val="21"/>
              </w:rPr>
              <w:t>PROJETO DE INSTRUÇÃO NORMATIVA</w:t>
            </w:r>
          </w:p>
        </w:tc>
      </w:tr>
      <w:tr w:rsidR="003E34C4" w14:paraId="1E2AEB24" w14:textId="77777777" w:rsidTr="003E34C4">
        <w:trPr>
          <w:jc w:val="center"/>
        </w:trPr>
        <w:tc>
          <w:tcPr>
            <w:tcW w:w="550" w:type="dxa"/>
          </w:tcPr>
          <w:p w14:paraId="56AF9634" w14:textId="77777777" w:rsidR="003E34C4" w:rsidRPr="006D55FF" w:rsidRDefault="003E34C4" w:rsidP="003E34C4">
            <w:pPr>
              <w:spacing w:before="60" w:after="60"/>
              <w:rPr>
                <w:rFonts w:cs="Arial"/>
                <w:b/>
                <w:sz w:val="21"/>
                <w:szCs w:val="21"/>
              </w:rPr>
            </w:pPr>
            <w:r w:rsidRPr="006D55FF">
              <w:rPr>
                <w:rFonts w:cs="Arial"/>
                <w:b/>
                <w:sz w:val="21"/>
                <w:szCs w:val="21"/>
              </w:rPr>
              <w:t>47</w:t>
            </w:r>
          </w:p>
        </w:tc>
        <w:tc>
          <w:tcPr>
            <w:tcW w:w="7087" w:type="dxa"/>
          </w:tcPr>
          <w:p w14:paraId="2922267A" w14:textId="77777777" w:rsidR="003E34C4" w:rsidRPr="006D55FF" w:rsidRDefault="003E34C4" w:rsidP="003E34C4">
            <w:pPr>
              <w:spacing w:before="60" w:after="60"/>
              <w:rPr>
                <w:rFonts w:cs="Arial"/>
                <w:sz w:val="21"/>
                <w:szCs w:val="21"/>
              </w:rPr>
            </w:pPr>
            <w:r w:rsidRPr="006D55FF">
              <w:rPr>
                <w:rFonts w:cs="Arial"/>
                <w:sz w:val="21"/>
                <w:szCs w:val="21"/>
              </w:rPr>
              <w:t>PROJETO DE RESOLUÇÃO</w:t>
            </w:r>
          </w:p>
        </w:tc>
      </w:tr>
      <w:tr w:rsidR="003E34C4" w14:paraId="7975F6F6" w14:textId="77777777" w:rsidTr="003E34C4">
        <w:trPr>
          <w:jc w:val="center"/>
        </w:trPr>
        <w:tc>
          <w:tcPr>
            <w:tcW w:w="550" w:type="dxa"/>
          </w:tcPr>
          <w:p w14:paraId="6F8B8F3B" w14:textId="77777777" w:rsidR="003E34C4" w:rsidRPr="006D55FF" w:rsidRDefault="003E34C4" w:rsidP="003E34C4">
            <w:pPr>
              <w:spacing w:before="60" w:after="60"/>
              <w:rPr>
                <w:rFonts w:cs="Arial"/>
                <w:b/>
                <w:sz w:val="21"/>
                <w:szCs w:val="21"/>
              </w:rPr>
            </w:pPr>
            <w:r w:rsidRPr="006D55FF">
              <w:rPr>
                <w:rFonts w:cs="Arial"/>
                <w:b/>
                <w:sz w:val="21"/>
                <w:szCs w:val="21"/>
              </w:rPr>
              <w:t>48</w:t>
            </w:r>
          </w:p>
        </w:tc>
        <w:tc>
          <w:tcPr>
            <w:tcW w:w="7087" w:type="dxa"/>
          </w:tcPr>
          <w:p w14:paraId="5802AB64" w14:textId="77777777" w:rsidR="003E34C4" w:rsidRPr="006D55FF" w:rsidRDefault="003E34C4" w:rsidP="003E34C4">
            <w:pPr>
              <w:spacing w:before="60" w:after="60"/>
              <w:rPr>
                <w:rFonts w:cs="Arial"/>
                <w:sz w:val="21"/>
                <w:szCs w:val="21"/>
              </w:rPr>
            </w:pPr>
            <w:r w:rsidRPr="006D55FF">
              <w:rPr>
                <w:rFonts w:cs="Arial"/>
                <w:sz w:val="21"/>
                <w:szCs w:val="21"/>
              </w:rPr>
              <w:t>RECURSO ADMINISTRATIVO</w:t>
            </w:r>
          </w:p>
        </w:tc>
      </w:tr>
      <w:tr w:rsidR="003E34C4" w14:paraId="42A2E20C" w14:textId="77777777" w:rsidTr="003E34C4">
        <w:trPr>
          <w:jc w:val="center"/>
        </w:trPr>
        <w:tc>
          <w:tcPr>
            <w:tcW w:w="550" w:type="dxa"/>
          </w:tcPr>
          <w:p w14:paraId="3D904131" w14:textId="77777777" w:rsidR="003E34C4" w:rsidRPr="006D55FF" w:rsidRDefault="003E34C4" w:rsidP="003E34C4">
            <w:pPr>
              <w:spacing w:before="60" w:after="60"/>
              <w:rPr>
                <w:rFonts w:cs="Arial"/>
                <w:b/>
                <w:sz w:val="21"/>
                <w:szCs w:val="21"/>
              </w:rPr>
            </w:pPr>
            <w:r w:rsidRPr="006D55FF">
              <w:rPr>
                <w:rFonts w:cs="Arial"/>
                <w:b/>
                <w:sz w:val="21"/>
                <w:szCs w:val="21"/>
              </w:rPr>
              <w:t>49</w:t>
            </w:r>
          </w:p>
        </w:tc>
        <w:tc>
          <w:tcPr>
            <w:tcW w:w="7087" w:type="dxa"/>
          </w:tcPr>
          <w:p w14:paraId="6221B829" w14:textId="77777777" w:rsidR="003E34C4" w:rsidRPr="006D55FF" w:rsidRDefault="003E34C4" w:rsidP="003E34C4">
            <w:pPr>
              <w:spacing w:before="60" w:after="60"/>
              <w:rPr>
                <w:rFonts w:cs="Arial"/>
                <w:sz w:val="21"/>
                <w:szCs w:val="21"/>
              </w:rPr>
            </w:pPr>
            <w:r w:rsidRPr="006D55FF">
              <w:rPr>
                <w:rFonts w:cs="Arial"/>
                <w:sz w:val="21"/>
                <w:szCs w:val="21"/>
              </w:rPr>
              <w:t>RECURSO DE AGRAVO</w:t>
            </w:r>
          </w:p>
        </w:tc>
      </w:tr>
      <w:tr w:rsidR="003E34C4" w14:paraId="1A159BE4" w14:textId="77777777" w:rsidTr="003E34C4">
        <w:trPr>
          <w:jc w:val="center"/>
        </w:trPr>
        <w:tc>
          <w:tcPr>
            <w:tcW w:w="550" w:type="dxa"/>
          </w:tcPr>
          <w:p w14:paraId="7DC6C870" w14:textId="77777777" w:rsidR="003E34C4" w:rsidRPr="006D55FF" w:rsidRDefault="003E34C4" w:rsidP="003E34C4">
            <w:pPr>
              <w:spacing w:before="60" w:after="60"/>
              <w:rPr>
                <w:rFonts w:cs="Arial"/>
                <w:b/>
                <w:sz w:val="21"/>
                <w:szCs w:val="21"/>
              </w:rPr>
            </w:pPr>
            <w:r w:rsidRPr="006D55FF">
              <w:rPr>
                <w:rFonts w:cs="Arial"/>
                <w:b/>
                <w:sz w:val="21"/>
                <w:szCs w:val="21"/>
              </w:rPr>
              <w:t>50</w:t>
            </w:r>
          </w:p>
        </w:tc>
        <w:tc>
          <w:tcPr>
            <w:tcW w:w="7087" w:type="dxa"/>
          </w:tcPr>
          <w:p w14:paraId="4E0467F9" w14:textId="77777777" w:rsidR="003E34C4" w:rsidRPr="006D55FF" w:rsidRDefault="003E34C4" w:rsidP="003E34C4">
            <w:pPr>
              <w:spacing w:before="60" w:after="60"/>
              <w:rPr>
                <w:rFonts w:cs="Arial"/>
                <w:sz w:val="21"/>
                <w:szCs w:val="21"/>
              </w:rPr>
            </w:pPr>
            <w:r w:rsidRPr="006D55FF">
              <w:rPr>
                <w:rFonts w:cs="Arial"/>
                <w:sz w:val="21"/>
                <w:szCs w:val="21"/>
              </w:rPr>
              <w:t>RECURSO DE REVISÃO</w:t>
            </w:r>
          </w:p>
        </w:tc>
      </w:tr>
      <w:tr w:rsidR="003E34C4" w14:paraId="751C17ED" w14:textId="77777777" w:rsidTr="003E34C4">
        <w:trPr>
          <w:jc w:val="center"/>
        </w:trPr>
        <w:tc>
          <w:tcPr>
            <w:tcW w:w="550" w:type="dxa"/>
          </w:tcPr>
          <w:p w14:paraId="4A0A4AE6" w14:textId="77777777" w:rsidR="003E34C4" w:rsidRPr="006D55FF" w:rsidRDefault="003E34C4" w:rsidP="003E34C4">
            <w:pPr>
              <w:spacing w:before="60" w:after="60"/>
              <w:rPr>
                <w:rFonts w:cs="Arial"/>
                <w:b/>
                <w:sz w:val="21"/>
                <w:szCs w:val="21"/>
              </w:rPr>
            </w:pPr>
            <w:r w:rsidRPr="006D55FF">
              <w:rPr>
                <w:rFonts w:cs="Arial"/>
                <w:b/>
                <w:sz w:val="21"/>
                <w:szCs w:val="21"/>
              </w:rPr>
              <w:t>51</w:t>
            </w:r>
          </w:p>
        </w:tc>
        <w:tc>
          <w:tcPr>
            <w:tcW w:w="7087" w:type="dxa"/>
          </w:tcPr>
          <w:p w14:paraId="07E847EE" w14:textId="77777777" w:rsidR="003E34C4" w:rsidRPr="006D55FF" w:rsidRDefault="003E34C4" w:rsidP="003E34C4">
            <w:pPr>
              <w:spacing w:before="60" w:after="60"/>
              <w:rPr>
                <w:rFonts w:cs="Arial"/>
                <w:sz w:val="21"/>
                <w:szCs w:val="21"/>
              </w:rPr>
            </w:pPr>
            <w:r w:rsidRPr="006D55FF">
              <w:rPr>
                <w:rFonts w:cs="Arial"/>
                <w:sz w:val="21"/>
                <w:szCs w:val="21"/>
              </w:rPr>
              <w:t>RECURSO DE REVISTA</w:t>
            </w:r>
          </w:p>
        </w:tc>
      </w:tr>
      <w:tr w:rsidR="003E34C4" w14:paraId="30DD4A22" w14:textId="77777777" w:rsidTr="003E34C4">
        <w:trPr>
          <w:jc w:val="center"/>
        </w:trPr>
        <w:tc>
          <w:tcPr>
            <w:tcW w:w="550" w:type="dxa"/>
          </w:tcPr>
          <w:p w14:paraId="51CECE37" w14:textId="77777777" w:rsidR="003E34C4" w:rsidRPr="006D55FF" w:rsidRDefault="003E34C4" w:rsidP="003E34C4">
            <w:pPr>
              <w:spacing w:before="60" w:after="60"/>
              <w:rPr>
                <w:rFonts w:cs="Arial"/>
                <w:b/>
                <w:sz w:val="21"/>
                <w:szCs w:val="21"/>
              </w:rPr>
            </w:pPr>
            <w:r w:rsidRPr="006D55FF">
              <w:rPr>
                <w:rFonts w:cs="Arial"/>
                <w:b/>
                <w:sz w:val="21"/>
                <w:szCs w:val="21"/>
              </w:rPr>
              <w:t>52</w:t>
            </w:r>
          </w:p>
        </w:tc>
        <w:tc>
          <w:tcPr>
            <w:tcW w:w="7087" w:type="dxa"/>
          </w:tcPr>
          <w:p w14:paraId="05C9FC36" w14:textId="77777777" w:rsidR="003E34C4" w:rsidRPr="006D55FF" w:rsidRDefault="003E34C4" w:rsidP="003E34C4">
            <w:pPr>
              <w:spacing w:before="60" w:after="60"/>
              <w:rPr>
                <w:rFonts w:cs="Arial"/>
                <w:sz w:val="21"/>
                <w:szCs w:val="21"/>
              </w:rPr>
            </w:pPr>
            <w:r w:rsidRPr="006D55FF">
              <w:rPr>
                <w:rFonts w:cs="Arial"/>
                <w:sz w:val="21"/>
                <w:szCs w:val="21"/>
              </w:rPr>
              <w:t>RELATÓRIO DE AUDITORIA</w:t>
            </w:r>
          </w:p>
        </w:tc>
      </w:tr>
      <w:tr w:rsidR="003E34C4" w14:paraId="64C07BFD" w14:textId="77777777" w:rsidTr="003E34C4">
        <w:trPr>
          <w:jc w:val="center"/>
        </w:trPr>
        <w:tc>
          <w:tcPr>
            <w:tcW w:w="550" w:type="dxa"/>
          </w:tcPr>
          <w:p w14:paraId="3471BBC4" w14:textId="77777777" w:rsidR="003E34C4" w:rsidRPr="006D55FF" w:rsidRDefault="003E34C4" w:rsidP="003E34C4">
            <w:pPr>
              <w:spacing w:before="60" w:after="60"/>
              <w:rPr>
                <w:rFonts w:cs="Arial"/>
                <w:b/>
                <w:sz w:val="21"/>
                <w:szCs w:val="21"/>
              </w:rPr>
            </w:pPr>
            <w:r w:rsidRPr="006D55FF">
              <w:rPr>
                <w:rFonts w:cs="Arial"/>
                <w:b/>
                <w:sz w:val="21"/>
                <w:szCs w:val="21"/>
              </w:rPr>
              <w:t>53</w:t>
            </w:r>
          </w:p>
        </w:tc>
        <w:tc>
          <w:tcPr>
            <w:tcW w:w="7087" w:type="dxa"/>
          </w:tcPr>
          <w:p w14:paraId="0A3D17A3" w14:textId="77777777" w:rsidR="003E34C4" w:rsidRPr="006D55FF" w:rsidRDefault="003E34C4" w:rsidP="003E34C4">
            <w:pPr>
              <w:spacing w:before="60" w:after="60"/>
              <w:rPr>
                <w:rFonts w:cs="Arial"/>
                <w:sz w:val="21"/>
                <w:szCs w:val="21"/>
              </w:rPr>
            </w:pPr>
            <w:r w:rsidRPr="006D55FF">
              <w:rPr>
                <w:rFonts w:cs="Arial"/>
                <w:sz w:val="21"/>
                <w:szCs w:val="21"/>
              </w:rPr>
              <w:t>RELATÓRIO DE INSPEÇÃO</w:t>
            </w:r>
          </w:p>
        </w:tc>
      </w:tr>
      <w:tr w:rsidR="003E34C4" w14:paraId="7AA62EDD" w14:textId="77777777" w:rsidTr="003E34C4">
        <w:trPr>
          <w:jc w:val="center"/>
        </w:trPr>
        <w:tc>
          <w:tcPr>
            <w:tcW w:w="550" w:type="dxa"/>
          </w:tcPr>
          <w:p w14:paraId="47618675" w14:textId="77777777" w:rsidR="003E34C4" w:rsidRPr="006D55FF" w:rsidRDefault="003E34C4" w:rsidP="003E34C4">
            <w:pPr>
              <w:spacing w:before="60" w:after="60"/>
              <w:rPr>
                <w:rFonts w:cs="Arial"/>
                <w:b/>
                <w:sz w:val="21"/>
                <w:szCs w:val="21"/>
              </w:rPr>
            </w:pPr>
            <w:r w:rsidRPr="006D55FF">
              <w:rPr>
                <w:rFonts w:cs="Arial"/>
                <w:b/>
                <w:sz w:val="21"/>
                <w:szCs w:val="21"/>
              </w:rPr>
              <w:t>54</w:t>
            </w:r>
          </w:p>
        </w:tc>
        <w:tc>
          <w:tcPr>
            <w:tcW w:w="7087" w:type="dxa"/>
          </w:tcPr>
          <w:p w14:paraId="036FFF6A" w14:textId="77777777" w:rsidR="003E34C4" w:rsidRPr="006D55FF" w:rsidRDefault="003E34C4" w:rsidP="003E34C4">
            <w:pPr>
              <w:spacing w:before="60" w:after="60"/>
              <w:rPr>
                <w:rFonts w:cs="Arial"/>
                <w:sz w:val="21"/>
                <w:szCs w:val="21"/>
              </w:rPr>
            </w:pPr>
            <w:r w:rsidRPr="006D55FF">
              <w:rPr>
                <w:rFonts w:cs="Arial"/>
                <w:sz w:val="21"/>
                <w:szCs w:val="21"/>
              </w:rPr>
              <w:t>RELATÓRIO DE MONITORAMENTO</w:t>
            </w:r>
          </w:p>
        </w:tc>
      </w:tr>
      <w:tr w:rsidR="003E34C4" w14:paraId="2269CD05" w14:textId="77777777" w:rsidTr="003E34C4">
        <w:trPr>
          <w:jc w:val="center"/>
        </w:trPr>
        <w:tc>
          <w:tcPr>
            <w:tcW w:w="550" w:type="dxa"/>
          </w:tcPr>
          <w:p w14:paraId="5460DEAD" w14:textId="77777777" w:rsidR="003E34C4" w:rsidRPr="006D55FF" w:rsidRDefault="003E34C4" w:rsidP="003E34C4">
            <w:pPr>
              <w:spacing w:before="60" w:after="60"/>
              <w:rPr>
                <w:rFonts w:cs="Arial"/>
                <w:b/>
                <w:sz w:val="21"/>
                <w:szCs w:val="21"/>
              </w:rPr>
            </w:pPr>
            <w:r w:rsidRPr="006D55FF">
              <w:rPr>
                <w:rFonts w:cs="Arial"/>
                <w:b/>
                <w:sz w:val="21"/>
                <w:szCs w:val="21"/>
              </w:rPr>
              <w:t>55</w:t>
            </w:r>
          </w:p>
        </w:tc>
        <w:tc>
          <w:tcPr>
            <w:tcW w:w="7087" w:type="dxa"/>
          </w:tcPr>
          <w:p w14:paraId="234B7F92" w14:textId="77777777" w:rsidR="003E34C4" w:rsidRPr="006D55FF" w:rsidRDefault="003E34C4" w:rsidP="003E34C4">
            <w:pPr>
              <w:spacing w:before="60" w:after="60"/>
              <w:rPr>
                <w:rFonts w:cs="Arial"/>
                <w:sz w:val="21"/>
                <w:szCs w:val="21"/>
              </w:rPr>
            </w:pPr>
            <w:r w:rsidRPr="006D55FF">
              <w:rPr>
                <w:rFonts w:cs="Arial"/>
                <w:sz w:val="21"/>
                <w:szCs w:val="21"/>
              </w:rPr>
              <w:t>REPRESENTAÇÃO</w:t>
            </w:r>
          </w:p>
        </w:tc>
      </w:tr>
      <w:tr w:rsidR="003E34C4" w14:paraId="3DF6DB5F" w14:textId="77777777" w:rsidTr="003E34C4">
        <w:trPr>
          <w:jc w:val="center"/>
        </w:trPr>
        <w:tc>
          <w:tcPr>
            <w:tcW w:w="550" w:type="dxa"/>
          </w:tcPr>
          <w:p w14:paraId="4FEB0F82" w14:textId="77777777" w:rsidR="003E34C4" w:rsidRPr="006D55FF" w:rsidRDefault="003E34C4" w:rsidP="003E34C4">
            <w:pPr>
              <w:spacing w:before="60" w:after="60"/>
              <w:rPr>
                <w:rFonts w:cs="Arial"/>
                <w:b/>
                <w:sz w:val="21"/>
                <w:szCs w:val="21"/>
              </w:rPr>
            </w:pPr>
            <w:r w:rsidRPr="006D55FF">
              <w:rPr>
                <w:rFonts w:cs="Arial"/>
                <w:b/>
                <w:sz w:val="21"/>
                <w:szCs w:val="21"/>
              </w:rPr>
              <w:t>56</w:t>
            </w:r>
          </w:p>
        </w:tc>
        <w:tc>
          <w:tcPr>
            <w:tcW w:w="7087" w:type="dxa"/>
          </w:tcPr>
          <w:p w14:paraId="07BECE23" w14:textId="77777777" w:rsidR="003E34C4" w:rsidRPr="006D55FF" w:rsidRDefault="003E34C4" w:rsidP="003E34C4">
            <w:pPr>
              <w:spacing w:before="60" w:after="60"/>
              <w:rPr>
                <w:rFonts w:cs="Arial"/>
                <w:sz w:val="21"/>
                <w:szCs w:val="21"/>
              </w:rPr>
            </w:pPr>
            <w:r w:rsidRPr="006D55FF">
              <w:rPr>
                <w:rFonts w:cs="Arial"/>
                <w:sz w:val="21"/>
                <w:szCs w:val="21"/>
              </w:rPr>
              <w:t>REPRESENTAÇÃO DA LEI Nº 8.666/1993</w:t>
            </w:r>
          </w:p>
        </w:tc>
      </w:tr>
      <w:tr w:rsidR="003E34C4" w14:paraId="7118A076" w14:textId="77777777" w:rsidTr="003E34C4">
        <w:trPr>
          <w:jc w:val="center"/>
        </w:trPr>
        <w:tc>
          <w:tcPr>
            <w:tcW w:w="550" w:type="dxa"/>
          </w:tcPr>
          <w:p w14:paraId="424AB05E" w14:textId="77777777" w:rsidR="003E34C4" w:rsidRPr="006D55FF" w:rsidRDefault="003E34C4" w:rsidP="003E34C4">
            <w:pPr>
              <w:spacing w:before="60" w:after="60"/>
              <w:rPr>
                <w:rFonts w:cs="Arial"/>
                <w:b/>
                <w:sz w:val="21"/>
                <w:szCs w:val="21"/>
              </w:rPr>
            </w:pPr>
            <w:r w:rsidRPr="006D55FF">
              <w:rPr>
                <w:rFonts w:cs="Arial"/>
                <w:b/>
                <w:sz w:val="21"/>
                <w:szCs w:val="21"/>
              </w:rPr>
              <w:t>57</w:t>
            </w:r>
          </w:p>
        </w:tc>
        <w:tc>
          <w:tcPr>
            <w:tcW w:w="7087" w:type="dxa"/>
          </w:tcPr>
          <w:p w14:paraId="465CCC5B" w14:textId="77777777" w:rsidR="003E34C4" w:rsidRPr="006D55FF" w:rsidRDefault="003E34C4" w:rsidP="003E34C4">
            <w:pPr>
              <w:spacing w:before="60" w:after="60"/>
              <w:rPr>
                <w:rFonts w:cs="Arial"/>
                <w:sz w:val="21"/>
                <w:szCs w:val="21"/>
              </w:rPr>
            </w:pPr>
            <w:r w:rsidRPr="006D55FF">
              <w:rPr>
                <w:rFonts w:cs="Arial"/>
                <w:sz w:val="21"/>
                <w:szCs w:val="21"/>
              </w:rPr>
              <w:t>REPRESENTAÇÃO DO OUVIDOR</w:t>
            </w:r>
          </w:p>
        </w:tc>
      </w:tr>
      <w:tr w:rsidR="003E34C4" w14:paraId="5DCC6C71" w14:textId="77777777" w:rsidTr="003E34C4">
        <w:trPr>
          <w:jc w:val="center"/>
        </w:trPr>
        <w:tc>
          <w:tcPr>
            <w:tcW w:w="550" w:type="dxa"/>
          </w:tcPr>
          <w:p w14:paraId="58D0D42A" w14:textId="77777777" w:rsidR="003E34C4" w:rsidRPr="006D55FF" w:rsidRDefault="003E34C4" w:rsidP="003E34C4">
            <w:pPr>
              <w:spacing w:before="60" w:after="60"/>
              <w:rPr>
                <w:rFonts w:cs="Arial"/>
                <w:b/>
                <w:sz w:val="21"/>
                <w:szCs w:val="21"/>
              </w:rPr>
            </w:pPr>
            <w:r w:rsidRPr="006D55FF">
              <w:rPr>
                <w:rFonts w:cs="Arial"/>
                <w:b/>
                <w:sz w:val="21"/>
                <w:szCs w:val="21"/>
              </w:rPr>
              <w:t>58</w:t>
            </w:r>
          </w:p>
        </w:tc>
        <w:tc>
          <w:tcPr>
            <w:tcW w:w="7087" w:type="dxa"/>
          </w:tcPr>
          <w:p w14:paraId="5E682E7D" w14:textId="77777777" w:rsidR="003E34C4" w:rsidRPr="006D55FF" w:rsidRDefault="003E34C4" w:rsidP="003E34C4">
            <w:pPr>
              <w:spacing w:before="60" w:after="60"/>
              <w:rPr>
                <w:rFonts w:cs="Arial"/>
                <w:sz w:val="21"/>
                <w:szCs w:val="21"/>
              </w:rPr>
            </w:pPr>
            <w:r w:rsidRPr="006D55FF">
              <w:rPr>
                <w:rFonts w:cs="Arial"/>
                <w:sz w:val="21"/>
                <w:szCs w:val="21"/>
              </w:rPr>
              <w:t>REVISÃO DE PENSÃO</w:t>
            </w:r>
          </w:p>
        </w:tc>
      </w:tr>
      <w:tr w:rsidR="003E34C4" w14:paraId="00C37DAE" w14:textId="77777777" w:rsidTr="003E34C4">
        <w:trPr>
          <w:jc w:val="center"/>
        </w:trPr>
        <w:tc>
          <w:tcPr>
            <w:tcW w:w="550" w:type="dxa"/>
          </w:tcPr>
          <w:p w14:paraId="06690EA2" w14:textId="77777777" w:rsidR="003E34C4" w:rsidRPr="006D55FF" w:rsidRDefault="003E34C4" w:rsidP="003E34C4">
            <w:pPr>
              <w:spacing w:before="60" w:after="60"/>
              <w:rPr>
                <w:rFonts w:cs="Arial"/>
                <w:b/>
                <w:sz w:val="21"/>
                <w:szCs w:val="21"/>
              </w:rPr>
            </w:pPr>
            <w:r w:rsidRPr="006D55FF">
              <w:rPr>
                <w:rFonts w:cs="Arial"/>
                <w:b/>
                <w:sz w:val="21"/>
                <w:szCs w:val="21"/>
              </w:rPr>
              <w:t>59</w:t>
            </w:r>
          </w:p>
        </w:tc>
        <w:tc>
          <w:tcPr>
            <w:tcW w:w="7087" w:type="dxa"/>
          </w:tcPr>
          <w:p w14:paraId="07631FB1" w14:textId="77777777" w:rsidR="003E34C4" w:rsidRPr="006D55FF" w:rsidRDefault="003E34C4" w:rsidP="003E34C4">
            <w:pPr>
              <w:spacing w:before="60" w:after="60"/>
              <w:rPr>
                <w:rFonts w:cs="Arial"/>
                <w:sz w:val="21"/>
                <w:szCs w:val="21"/>
              </w:rPr>
            </w:pPr>
            <w:r w:rsidRPr="006D55FF">
              <w:rPr>
                <w:rFonts w:cs="Arial"/>
                <w:sz w:val="21"/>
                <w:szCs w:val="21"/>
              </w:rPr>
              <w:t>REVISÃO DE PROVENTOS</w:t>
            </w:r>
          </w:p>
        </w:tc>
      </w:tr>
      <w:tr w:rsidR="003E34C4" w14:paraId="6712F162" w14:textId="77777777" w:rsidTr="003E34C4">
        <w:trPr>
          <w:jc w:val="center"/>
        </w:trPr>
        <w:tc>
          <w:tcPr>
            <w:tcW w:w="550" w:type="dxa"/>
          </w:tcPr>
          <w:p w14:paraId="66B92E69" w14:textId="77777777" w:rsidR="003E34C4" w:rsidRPr="006D55FF" w:rsidRDefault="003E34C4" w:rsidP="003E34C4">
            <w:pPr>
              <w:spacing w:before="60" w:after="60"/>
              <w:rPr>
                <w:rFonts w:cs="Arial"/>
                <w:b/>
                <w:sz w:val="21"/>
                <w:szCs w:val="21"/>
              </w:rPr>
            </w:pPr>
            <w:r w:rsidRPr="006D55FF">
              <w:rPr>
                <w:rFonts w:cs="Arial"/>
                <w:b/>
                <w:sz w:val="21"/>
                <w:szCs w:val="21"/>
              </w:rPr>
              <w:t>60</w:t>
            </w:r>
          </w:p>
        </w:tc>
        <w:tc>
          <w:tcPr>
            <w:tcW w:w="7087" w:type="dxa"/>
          </w:tcPr>
          <w:p w14:paraId="693666CF" w14:textId="77777777" w:rsidR="003E34C4" w:rsidRPr="006D55FF" w:rsidRDefault="003E34C4" w:rsidP="003E34C4">
            <w:pPr>
              <w:spacing w:before="60" w:after="60"/>
              <w:rPr>
                <w:rFonts w:cs="Arial"/>
                <w:sz w:val="21"/>
                <w:szCs w:val="21"/>
              </w:rPr>
            </w:pPr>
            <w:r w:rsidRPr="006D55FF">
              <w:rPr>
                <w:rFonts w:cs="Arial"/>
                <w:sz w:val="21"/>
                <w:szCs w:val="21"/>
              </w:rPr>
              <w:t>REVISÃO DE PROCESSO ADMINISTRATIVO DISCIPLINAR</w:t>
            </w:r>
          </w:p>
        </w:tc>
      </w:tr>
      <w:tr w:rsidR="003E34C4" w14:paraId="3943D88E" w14:textId="77777777" w:rsidTr="003E34C4">
        <w:trPr>
          <w:jc w:val="center"/>
        </w:trPr>
        <w:tc>
          <w:tcPr>
            <w:tcW w:w="550" w:type="dxa"/>
          </w:tcPr>
          <w:p w14:paraId="5CC322CD" w14:textId="77777777" w:rsidR="003E34C4" w:rsidRPr="006D55FF" w:rsidRDefault="003E34C4" w:rsidP="003E34C4">
            <w:pPr>
              <w:spacing w:before="60" w:after="60"/>
              <w:rPr>
                <w:rFonts w:cs="Arial"/>
                <w:b/>
                <w:sz w:val="21"/>
                <w:szCs w:val="21"/>
              </w:rPr>
            </w:pPr>
            <w:r w:rsidRPr="006D55FF">
              <w:rPr>
                <w:rFonts w:cs="Arial"/>
                <w:b/>
                <w:sz w:val="21"/>
                <w:szCs w:val="21"/>
              </w:rPr>
              <w:t>61</w:t>
            </w:r>
          </w:p>
        </w:tc>
        <w:tc>
          <w:tcPr>
            <w:tcW w:w="7087" w:type="dxa"/>
          </w:tcPr>
          <w:p w14:paraId="451B0962" w14:textId="77777777" w:rsidR="003E34C4" w:rsidRPr="006D55FF" w:rsidRDefault="003E34C4" w:rsidP="003E34C4">
            <w:pPr>
              <w:spacing w:before="60" w:after="60"/>
              <w:rPr>
                <w:rFonts w:cs="Arial"/>
                <w:sz w:val="21"/>
                <w:szCs w:val="21"/>
              </w:rPr>
            </w:pPr>
            <w:r w:rsidRPr="006D55FF">
              <w:rPr>
                <w:rFonts w:cs="Arial"/>
                <w:sz w:val="21"/>
                <w:szCs w:val="21"/>
              </w:rPr>
              <w:t>SINDICÂNCIA</w:t>
            </w:r>
          </w:p>
        </w:tc>
      </w:tr>
      <w:tr w:rsidR="003E34C4" w14:paraId="1E29D72F" w14:textId="77777777" w:rsidTr="003E34C4">
        <w:trPr>
          <w:jc w:val="center"/>
        </w:trPr>
        <w:tc>
          <w:tcPr>
            <w:tcW w:w="550" w:type="dxa"/>
          </w:tcPr>
          <w:p w14:paraId="7AD7A543" w14:textId="77777777" w:rsidR="003E34C4" w:rsidRPr="006D55FF" w:rsidRDefault="003E34C4" w:rsidP="003E34C4">
            <w:pPr>
              <w:spacing w:before="60" w:after="60"/>
              <w:rPr>
                <w:rFonts w:cs="Arial"/>
                <w:b/>
                <w:sz w:val="21"/>
                <w:szCs w:val="21"/>
              </w:rPr>
            </w:pPr>
            <w:r w:rsidRPr="006D55FF">
              <w:rPr>
                <w:rFonts w:cs="Arial"/>
                <w:b/>
                <w:sz w:val="21"/>
                <w:szCs w:val="21"/>
              </w:rPr>
              <w:t>62</w:t>
            </w:r>
          </w:p>
        </w:tc>
        <w:tc>
          <w:tcPr>
            <w:tcW w:w="7087" w:type="dxa"/>
          </w:tcPr>
          <w:p w14:paraId="3DEBE7D6" w14:textId="77777777" w:rsidR="003E34C4" w:rsidRPr="006D55FF" w:rsidRDefault="003E34C4" w:rsidP="003E34C4">
            <w:pPr>
              <w:spacing w:before="60" w:after="60"/>
              <w:rPr>
                <w:rFonts w:cs="Arial"/>
                <w:sz w:val="21"/>
                <w:szCs w:val="21"/>
              </w:rPr>
            </w:pPr>
            <w:r w:rsidRPr="006D55FF">
              <w:rPr>
                <w:rFonts w:cs="Arial"/>
                <w:sz w:val="21"/>
                <w:szCs w:val="21"/>
              </w:rPr>
              <w:t>TOMADA DE CONTAS ESPECIAL</w:t>
            </w:r>
          </w:p>
        </w:tc>
      </w:tr>
      <w:tr w:rsidR="003E34C4" w14:paraId="0FD45623" w14:textId="77777777" w:rsidTr="003E34C4">
        <w:trPr>
          <w:jc w:val="center"/>
        </w:trPr>
        <w:tc>
          <w:tcPr>
            <w:tcW w:w="550" w:type="dxa"/>
          </w:tcPr>
          <w:p w14:paraId="4630E2C4" w14:textId="77777777" w:rsidR="003E34C4" w:rsidRPr="006D55FF" w:rsidRDefault="003E34C4" w:rsidP="003E34C4">
            <w:pPr>
              <w:spacing w:before="60" w:after="60"/>
              <w:rPr>
                <w:rFonts w:cs="Arial"/>
                <w:b/>
                <w:sz w:val="21"/>
                <w:szCs w:val="21"/>
              </w:rPr>
            </w:pPr>
            <w:r w:rsidRPr="006D55FF">
              <w:rPr>
                <w:rFonts w:cs="Arial"/>
                <w:b/>
                <w:sz w:val="21"/>
                <w:szCs w:val="21"/>
              </w:rPr>
              <w:t>63</w:t>
            </w:r>
          </w:p>
        </w:tc>
        <w:tc>
          <w:tcPr>
            <w:tcW w:w="7087" w:type="dxa"/>
          </w:tcPr>
          <w:p w14:paraId="5C7857FC" w14:textId="77777777" w:rsidR="003E34C4" w:rsidRPr="006D55FF" w:rsidRDefault="003E34C4" w:rsidP="003E34C4">
            <w:pPr>
              <w:spacing w:before="60" w:after="60"/>
              <w:rPr>
                <w:rFonts w:cs="Arial"/>
                <w:sz w:val="21"/>
                <w:szCs w:val="21"/>
              </w:rPr>
            </w:pPr>
            <w:r w:rsidRPr="006D55FF">
              <w:rPr>
                <w:rFonts w:cs="Arial"/>
                <w:sz w:val="21"/>
                <w:szCs w:val="21"/>
              </w:rPr>
              <w:t>TOMADA DE CONTAS EXTRAORDINÁRIA</w:t>
            </w:r>
          </w:p>
        </w:tc>
      </w:tr>
      <w:tr w:rsidR="003E34C4" w14:paraId="2C510E09" w14:textId="77777777" w:rsidTr="003E34C4">
        <w:trPr>
          <w:jc w:val="center"/>
        </w:trPr>
        <w:tc>
          <w:tcPr>
            <w:tcW w:w="550" w:type="dxa"/>
          </w:tcPr>
          <w:p w14:paraId="5FF92C4B" w14:textId="77777777" w:rsidR="003E34C4" w:rsidRPr="006D55FF" w:rsidRDefault="003E34C4" w:rsidP="003E34C4">
            <w:pPr>
              <w:spacing w:before="60" w:after="60"/>
              <w:rPr>
                <w:rFonts w:cs="Arial"/>
                <w:b/>
                <w:sz w:val="21"/>
                <w:szCs w:val="21"/>
              </w:rPr>
            </w:pPr>
            <w:r w:rsidRPr="006D55FF">
              <w:rPr>
                <w:rFonts w:cs="Arial"/>
                <w:b/>
                <w:sz w:val="21"/>
                <w:szCs w:val="21"/>
              </w:rPr>
              <w:t>64</w:t>
            </w:r>
          </w:p>
        </w:tc>
        <w:tc>
          <w:tcPr>
            <w:tcW w:w="7087" w:type="dxa"/>
          </w:tcPr>
          <w:p w14:paraId="75252032" w14:textId="77777777" w:rsidR="003E34C4" w:rsidRPr="006D55FF" w:rsidRDefault="003E34C4" w:rsidP="003E34C4">
            <w:pPr>
              <w:spacing w:before="60" w:after="60"/>
              <w:rPr>
                <w:rFonts w:cs="Arial"/>
                <w:sz w:val="21"/>
                <w:szCs w:val="21"/>
              </w:rPr>
            </w:pPr>
            <w:r w:rsidRPr="006D55FF">
              <w:rPr>
                <w:rFonts w:cs="Arial"/>
                <w:sz w:val="21"/>
                <w:szCs w:val="21"/>
              </w:rPr>
              <w:t>TOMADA DE CONTAS ORDINÁRIA</w:t>
            </w:r>
          </w:p>
        </w:tc>
      </w:tr>
      <w:tr w:rsidR="003E34C4" w14:paraId="22406120" w14:textId="77777777" w:rsidTr="003E34C4">
        <w:trPr>
          <w:jc w:val="center"/>
        </w:trPr>
        <w:tc>
          <w:tcPr>
            <w:tcW w:w="550" w:type="dxa"/>
          </w:tcPr>
          <w:p w14:paraId="3C942A17" w14:textId="77777777" w:rsidR="003E34C4" w:rsidRPr="006D55FF" w:rsidRDefault="003E34C4" w:rsidP="003E34C4">
            <w:pPr>
              <w:spacing w:before="60" w:after="60"/>
              <w:rPr>
                <w:rFonts w:cs="Arial"/>
                <w:b/>
                <w:sz w:val="21"/>
                <w:szCs w:val="21"/>
              </w:rPr>
            </w:pPr>
            <w:r w:rsidRPr="006D55FF">
              <w:rPr>
                <w:rFonts w:cs="Arial"/>
                <w:b/>
                <w:sz w:val="21"/>
                <w:szCs w:val="21"/>
              </w:rPr>
              <w:t>65</w:t>
            </w:r>
          </w:p>
        </w:tc>
        <w:tc>
          <w:tcPr>
            <w:tcW w:w="7087" w:type="dxa"/>
          </w:tcPr>
          <w:p w14:paraId="1B1F7E63" w14:textId="77777777" w:rsidR="003E34C4" w:rsidRPr="006D55FF" w:rsidRDefault="003E34C4" w:rsidP="003E34C4">
            <w:pPr>
              <w:spacing w:before="60" w:after="60"/>
              <w:rPr>
                <w:rFonts w:cs="Arial"/>
                <w:sz w:val="21"/>
                <w:szCs w:val="21"/>
              </w:rPr>
            </w:pPr>
            <w:r w:rsidRPr="006D55FF">
              <w:rPr>
                <w:rFonts w:cs="Arial"/>
                <w:sz w:val="21"/>
                <w:szCs w:val="21"/>
              </w:rPr>
              <w:t>UNIFORMIZAÇÃO DE JURISPRUDÊNCIA</w:t>
            </w:r>
          </w:p>
        </w:tc>
      </w:tr>
    </w:tbl>
    <w:p w14:paraId="0700F5EF" w14:textId="77777777" w:rsidR="006D55FF" w:rsidRDefault="006D55FF" w:rsidP="008F7A13">
      <w:pPr>
        <w:spacing w:before="120" w:after="120"/>
        <w:jc w:val="center"/>
        <w:rPr>
          <w:rFonts w:cs="Arial"/>
          <w:b/>
          <w:bCs/>
          <w:sz w:val="28"/>
          <w:szCs w:val="32"/>
        </w:rPr>
      </w:pPr>
    </w:p>
    <w:p w14:paraId="1ADAD534" w14:textId="4897EA36" w:rsidR="003E34C4" w:rsidRDefault="003E34C4" w:rsidP="008F7A13">
      <w:pPr>
        <w:spacing w:before="120" w:after="120"/>
        <w:jc w:val="center"/>
        <w:rPr>
          <w:rFonts w:cs="Arial"/>
          <w:b/>
          <w:bCs/>
          <w:sz w:val="28"/>
          <w:szCs w:val="32"/>
        </w:rPr>
      </w:pPr>
      <w:r>
        <w:rPr>
          <w:rFonts w:cs="Arial"/>
          <w:b/>
          <w:bCs/>
          <w:sz w:val="28"/>
          <w:szCs w:val="32"/>
        </w:rPr>
        <w:lastRenderedPageBreak/>
        <w:t>ANEXO II</w:t>
      </w:r>
    </w:p>
    <w:p w14:paraId="5831F7CB" w14:textId="77777777" w:rsidR="003E34C4" w:rsidRPr="008F7A13" w:rsidRDefault="003E34C4" w:rsidP="008F7A13">
      <w:pPr>
        <w:spacing w:before="120" w:after="120"/>
        <w:jc w:val="center"/>
        <w:rPr>
          <w:rFonts w:cs="Arial"/>
          <w:b/>
          <w:bCs/>
          <w:sz w:val="24"/>
          <w:szCs w:val="24"/>
        </w:rPr>
      </w:pPr>
      <w:r w:rsidRPr="008F7A13">
        <w:rPr>
          <w:rFonts w:cs="Arial"/>
          <w:b/>
          <w:bCs/>
          <w:sz w:val="24"/>
          <w:szCs w:val="24"/>
        </w:rPr>
        <w:t>TABELA DE ASSUNTOS DE REQUERIMENTOS</w:t>
      </w:r>
    </w:p>
    <w:p w14:paraId="0FFC00AA" w14:textId="77777777" w:rsidR="003E34C4" w:rsidRPr="008F7A13" w:rsidRDefault="003E34C4" w:rsidP="008F7A13">
      <w:pPr>
        <w:spacing w:before="120" w:after="120"/>
        <w:ind w:firstLine="720"/>
        <w:jc w:val="center"/>
        <w:rPr>
          <w:rFonts w:cs="Arial"/>
          <w:b/>
          <w:sz w:val="24"/>
          <w:szCs w:val="24"/>
        </w:rPr>
      </w:pPr>
      <w:r w:rsidRPr="008F7A13">
        <w:rPr>
          <w:rFonts w:cs="Arial"/>
          <w:b/>
          <w:sz w:val="24"/>
          <w:szCs w:val="24"/>
        </w:rPr>
        <w:t>Relação de Assuntos</w:t>
      </w:r>
    </w:p>
    <w:tbl>
      <w:tblPr>
        <w:tblW w:w="7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7087"/>
      </w:tblGrid>
      <w:tr w:rsidR="003E34C4" w14:paraId="0D7CBEBC" w14:textId="77777777" w:rsidTr="003E34C4">
        <w:trPr>
          <w:jc w:val="center"/>
        </w:trPr>
        <w:tc>
          <w:tcPr>
            <w:tcW w:w="550" w:type="dxa"/>
          </w:tcPr>
          <w:p w14:paraId="51B22C09" w14:textId="77777777" w:rsidR="003E34C4" w:rsidRDefault="003E34C4" w:rsidP="003E34C4">
            <w:pPr>
              <w:spacing w:before="120" w:after="120"/>
              <w:jc w:val="center"/>
              <w:rPr>
                <w:rFonts w:cs="Arial"/>
                <w:b/>
                <w:szCs w:val="22"/>
              </w:rPr>
            </w:pPr>
            <w:r>
              <w:rPr>
                <w:rFonts w:cs="Arial"/>
                <w:b/>
                <w:szCs w:val="22"/>
              </w:rPr>
              <w:t>Nº</w:t>
            </w:r>
          </w:p>
        </w:tc>
        <w:tc>
          <w:tcPr>
            <w:tcW w:w="7087" w:type="dxa"/>
          </w:tcPr>
          <w:p w14:paraId="3B502A8A" w14:textId="77777777" w:rsidR="003E34C4" w:rsidRDefault="003E34C4" w:rsidP="003E34C4">
            <w:pPr>
              <w:spacing w:before="120" w:after="120"/>
              <w:jc w:val="center"/>
              <w:rPr>
                <w:rFonts w:cs="Arial"/>
                <w:b/>
                <w:szCs w:val="22"/>
              </w:rPr>
            </w:pPr>
            <w:r>
              <w:rPr>
                <w:rFonts w:cs="Arial"/>
                <w:b/>
                <w:szCs w:val="22"/>
              </w:rPr>
              <w:t>ASSUNTO</w:t>
            </w:r>
          </w:p>
        </w:tc>
      </w:tr>
      <w:tr w:rsidR="003E34C4" w14:paraId="4CEBB70C" w14:textId="77777777" w:rsidTr="003E34C4">
        <w:trPr>
          <w:jc w:val="center"/>
        </w:trPr>
        <w:tc>
          <w:tcPr>
            <w:tcW w:w="550" w:type="dxa"/>
          </w:tcPr>
          <w:p w14:paraId="05ADFA88" w14:textId="77777777" w:rsidR="003E34C4" w:rsidRPr="00D95F3C" w:rsidRDefault="003E34C4" w:rsidP="003E34C4">
            <w:pPr>
              <w:spacing w:before="120" w:after="120" w:line="360" w:lineRule="auto"/>
              <w:rPr>
                <w:rFonts w:cs="Arial"/>
                <w:b/>
                <w:szCs w:val="22"/>
              </w:rPr>
            </w:pPr>
            <w:r w:rsidRPr="00D95F3C">
              <w:rPr>
                <w:rFonts w:cs="Arial"/>
                <w:b/>
                <w:szCs w:val="22"/>
              </w:rPr>
              <w:t>0</w:t>
            </w:r>
            <w:r>
              <w:rPr>
                <w:rFonts w:cs="Arial"/>
                <w:b/>
                <w:szCs w:val="22"/>
              </w:rPr>
              <w:t>1</w:t>
            </w:r>
          </w:p>
        </w:tc>
        <w:tc>
          <w:tcPr>
            <w:tcW w:w="7087" w:type="dxa"/>
          </w:tcPr>
          <w:p w14:paraId="7E70EAC6" w14:textId="77777777" w:rsidR="003E34C4" w:rsidRDefault="003E34C4" w:rsidP="003E34C4">
            <w:pPr>
              <w:spacing w:before="120" w:after="120" w:line="360" w:lineRule="auto"/>
              <w:jc w:val="both"/>
              <w:rPr>
                <w:rFonts w:cs="Arial"/>
                <w:bCs/>
                <w:szCs w:val="22"/>
              </w:rPr>
            </w:pPr>
            <w:r w:rsidRPr="001A17CC">
              <w:rPr>
                <w:rFonts w:cs="Arial"/>
                <w:bCs/>
                <w:szCs w:val="22"/>
              </w:rPr>
              <w:t>REQUERIMENTO EXTERNO</w:t>
            </w:r>
          </w:p>
        </w:tc>
      </w:tr>
      <w:tr w:rsidR="003E34C4" w14:paraId="79DE4E2C" w14:textId="77777777" w:rsidTr="003E34C4">
        <w:trPr>
          <w:jc w:val="center"/>
        </w:trPr>
        <w:tc>
          <w:tcPr>
            <w:tcW w:w="550" w:type="dxa"/>
          </w:tcPr>
          <w:p w14:paraId="09DA30CA" w14:textId="77777777" w:rsidR="003E34C4" w:rsidRPr="00D95F3C" w:rsidRDefault="003E34C4" w:rsidP="003E34C4">
            <w:pPr>
              <w:spacing w:before="120" w:after="120" w:line="360" w:lineRule="auto"/>
              <w:rPr>
                <w:rFonts w:cs="Arial"/>
                <w:b/>
                <w:szCs w:val="22"/>
              </w:rPr>
            </w:pPr>
            <w:r w:rsidRPr="00D95F3C">
              <w:rPr>
                <w:rFonts w:cs="Arial"/>
                <w:b/>
                <w:szCs w:val="22"/>
              </w:rPr>
              <w:t>0</w:t>
            </w:r>
            <w:r>
              <w:rPr>
                <w:rFonts w:cs="Arial"/>
                <w:b/>
                <w:szCs w:val="22"/>
              </w:rPr>
              <w:t>2</w:t>
            </w:r>
          </w:p>
        </w:tc>
        <w:tc>
          <w:tcPr>
            <w:tcW w:w="7087" w:type="dxa"/>
          </w:tcPr>
          <w:p w14:paraId="128E584D" w14:textId="77777777" w:rsidR="003E34C4" w:rsidRDefault="003E34C4" w:rsidP="003E34C4">
            <w:pPr>
              <w:spacing w:before="120" w:after="120" w:line="360" w:lineRule="auto"/>
              <w:rPr>
                <w:rFonts w:cs="Arial"/>
                <w:bCs/>
                <w:szCs w:val="22"/>
              </w:rPr>
            </w:pPr>
            <w:r>
              <w:rPr>
                <w:rFonts w:cs="Arial"/>
                <w:bCs/>
                <w:szCs w:val="22"/>
              </w:rPr>
              <w:t>REQUERIMENTO INTERNO</w:t>
            </w:r>
          </w:p>
        </w:tc>
      </w:tr>
      <w:tr w:rsidR="003E34C4" w14:paraId="036E81C3" w14:textId="77777777" w:rsidTr="003E34C4">
        <w:trPr>
          <w:jc w:val="center"/>
        </w:trPr>
        <w:tc>
          <w:tcPr>
            <w:tcW w:w="550" w:type="dxa"/>
          </w:tcPr>
          <w:p w14:paraId="6069E3C5" w14:textId="77777777" w:rsidR="003E34C4" w:rsidRPr="00D95F3C" w:rsidRDefault="003E34C4" w:rsidP="003E34C4">
            <w:pPr>
              <w:spacing w:before="120" w:after="120" w:line="360" w:lineRule="auto"/>
              <w:rPr>
                <w:rFonts w:cs="Arial"/>
                <w:b/>
                <w:szCs w:val="22"/>
              </w:rPr>
            </w:pPr>
            <w:r w:rsidRPr="00D95F3C">
              <w:rPr>
                <w:rFonts w:cs="Arial"/>
                <w:b/>
                <w:szCs w:val="22"/>
              </w:rPr>
              <w:t>0</w:t>
            </w:r>
            <w:r>
              <w:rPr>
                <w:rFonts w:cs="Arial"/>
                <w:b/>
                <w:szCs w:val="22"/>
              </w:rPr>
              <w:t>3</w:t>
            </w:r>
          </w:p>
        </w:tc>
        <w:tc>
          <w:tcPr>
            <w:tcW w:w="7087" w:type="dxa"/>
          </w:tcPr>
          <w:p w14:paraId="5953EB16" w14:textId="77777777" w:rsidR="003E34C4" w:rsidRDefault="003E34C4" w:rsidP="003E34C4">
            <w:pPr>
              <w:spacing w:before="120" w:after="120" w:line="360" w:lineRule="auto"/>
              <w:rPr>
                <w:rFonts w:cs="Arial"/>
                <w:bCs/>
                <w:szCs w:val="22"/>
              </w:rPr>
            </w:pPr>
            <w:r>
              <w:rPr>
                <w:rFonts w:cs="Arial"/>
                <w:bCs/>
                <w:szCs w:val="22"/>
              </w:rPr>
              <w:t>REQUERIMENTO AO CORREGEDOR GERAL</w:t>
            </w:r>
          </w:p>
        </w:tc>
      </w:tr>
      <w:tr w:rsidR="003E34C4" w14:paraId="2F726373" w14:textId="77777777" w:rsidTr="003E34C4">
        <w:trPr>
          <w:jc w:val="center"/>
        </w:trPr>
        <w:tc>
          <w:tcPr>
            <w:tcW w:w="550" w:type="dxa"/>
            <w:tcBorders>
              <w:top w:val="single" w:sz="4" w:space="0" w:color="auto"/>
              <w:left w:val="single" w:sz="4" w:space="0" w:color="auto"/>
              <w:bottom w:val="single" w:sz="4" w:space="0" w:color="auto"/>
              <w:right w:val="single" w:sz="4" w:space="0" w:color="auto"/>
            </w:tcBorders>
          </w:tcPr>
          <w:p w14:paraId="4174D65A" w14:textId="77777777" w:rsidR="003E34C4" w:rsidRPr="00D95F3C" w:rsidRDefault="003E34C4" w:rsidP="003E34C4">
            <w:pPr>
              <w:spacing w:before="120" w:after="120" w:line="360" w:lineRule="auto"/>
              <w:rPr>
                <w:rFonts w:cs="Arial"/>
                <w:b/>
                <w:szCs w:val="22"/>
              </w:rPr>
            </w:pPr>
            <w:r w:rsidRPr="00D95F3C">
              <w:rPr>
                <w:rFonts w:cs="Arial"/>
                <w:b/>
                <w:szCs w:val="22"/>
              </w:rPr>
              <w:t>0</w:t>
            </w:r>
            <w:r>
              <w:rPr>
                <w:rFonts w:cs="Arial"/>
                <w:b/>
                <w:szCs w:val="22"/>
              </w:rPr>
              <w:t>4</w:t>
            </w:r>
          </w:p>
        </w:tc>
        <w:tc>
          <w:tcPr>
            <w:tcW w:w="7087" w:type="dxa"/>
            <w:tcBorders>
              <w:top w:val="single" w:sz="4" w:space="0" w:color="auto"/>
              <w:left w:val="single" w:sz="4" w:space="0" w:color="auto"/>
              <w:bottom w:val="single" w:sz="4" w:space="0" w:color="auto"/>
              <w:right w:val="single" w:sz="4" w:space="0" w:color="auto"/>
            </w:tcBorders>
          </w:tcPr>
          <w:p w14:paraId="3A502398" w14:textId="77777777" w:rsidR="003E34C4" w:rsidRDefault="003E34C4" w:rsidP="003E34C4">
            <w:pPr>
              <w:spacing w:before="120" w:after="120" w:line="360" w:lineRule="auto"/>
              <w:rPr>
                <w:rFonts w:cs="Arial"/>
                <w:bCs/>
                <w:szCs w:val="22"/>
              </w:rPr>
            </w:pPr>
            <w:r>
              <w:rPr>
                <w:rFonts w:cs="Arial"/>
                <w:bCs/>
                <w:szCs w:val="22"/>
              </w:rPr>
              <w:t>REQUERIMENTO AO OUVIDOR</w:t>
            </w:r>
          </w:p>
        </w:tc>
      </w:tr>
    </w:tbl>
    <w:p w14:paraId="525DF576" w14:textId="77777777" w:rsidR="003E34C4" w:rsidRDefault="003E34C4" w:rsidP="003E34C4"/>
    <w:sectPr w:rsidR="003E34C4" w:rsidSect="00F26018">
      <w:headerReference w:type="default" r:id="rId8"/>
      <w:footerReference w:type="even" r:id="rId9"/>
      <w:footnotePr>
        <w:numFmt w:val="chicago"/>
      </w:footnotePr>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1703" w14:textId="77777777" w:rsidR="00672FD4" w:rsidRDefault="00672FD4">
      <w:r>
        <w:separator/>
      </w:r>
    </w:p>
  </w:endnote>
  <w:endnote w:type="continuationSeparator" w:id="0">
    <w:p w14:paraId="39BD105F" w14:textId="77777777" w:rsidR="00672FD4" w:rsidRDefault="0067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7EED" w14:textId="2BA5E5FA" w:rsidR="00F64490" w:rsidRDefault="00F64490" w:rsidP="00E86B4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sidR="00EA124B">
      <w:rPr>
        <w:rStyle w:val="Nmerodepgina"/>
      </w:rPr>
      <w:fldChar w:fldCharType="separate"/>
    </w:r>
    <w:r w:rsidR="00EA124B">
      <w:rPr>
        <w:rStyle w:val="Nmerodepgina"/>
        <w:noProof/>
      </w:rPr>
      <w:t>1</w:t>
    </w:r>
    <w:r>
      <w:rPr>
        <w:rStyle w:val="Nmerodepgina"/>
      </w:rPr>
      <w:fldChar w:fldCharType="end"/>
    </w:r>
  </w:p>
  <w:p w14:paraId="0A0602BF" w14:textId="77777777" w:rsidR="00F64490" w:rsidRDefault="00F64490" w:rsidP="00146346">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F099" w14:textId="77777777" w:rsidR="00672FD4" w:rsidRDefault="00672FD4">
      <w:r>
        <w:separator/>
      </w:r>
    </w:p>
  </w:footnote>
  <w:footnote w:type="continuationSeparator" w:id="0">
    <w:p w14:paraId="294B766B" w14:textId="77777777" w:rsidR="00672FD4" w:rsidRDefault="00672FD4">
      <w:r>
        <w:continuationSeparator/>
      </w:r>
    </w:p>
  </w:footnote>
  <w:footnote w:id="1">
    <w:p w14:paraId="0E37CF3A" w14:textId="77777777" w:rsidR="009A33C1" w:rsidRPr="00396F18" w:rsidRDefault="009A33C1" w:rsidP="009A33C1">
      <w:pPr>
        <w:pStyle w:val="Textodenotaderodap"/>
        <w:rPr>
          <w:rFonts w:cs="Arial"/>
        </w:rPr>
      </w:pPr>
      <w:r>
        <w:rPr>
          <w:rStyle w:val="Refdenotaderodap"/>
        </w:rPr>
        <w:footnoteRef/>
      </w:r>
      <w:r>
        <w:t xml:space="preserve"> </w:t>
      </w:r>
      <w:r w:rsidRPr="00396F18">
        <w:rPr>
          <w:rFonts w:cs="Arial"/>
          <w:b/>
        </w:rPr>
        <w:t>Notas da Biblioteca:</w:t>
      </w:r>
    </w:p>
    <w:p w14:paraId="4E0588FE" w14:textId="74030C3F" w:rsidR="009A33C1" w:rsidRPr="007D6BC2" w:rsidRDefault="009A33C1" w:rsidP="006F3674">
      <w:pPr>
        <w:pStyle w:val="Textodenotaderodap"/>
        <w:numPr>
          <w:ilvl w:val="0"/>
          <w:numId w:val="5"/>
        </w:numPr>
        <w:tabs>
          <w:tab w:val="left" w:pos="284"/>
        </w:tabs>
        <w:overflowPunct/>
        <w:autoSpaceDE/>
        <w:autoSpaceDN/>
        <w:adjustRightInd/>
        <w:ind w:left="426" w:hanging="284"/>
        <w:jc w:val="both"/>
        <w:textAlignment w:val="auto"/>
      </w:pPr>
      <w:r w:rsidRPr="007D6BC2">
        <w:rPr>
          <w:rFonts w:cs="Arial"/>
        </w:rPr>
        <w:t xml:space="preserve">Este texto não substitui o publicado no periódico: </w:t>
      </w:r>
      <w:hyperlink r:id="rId1" w:history="1">
        <w:r w:rsidRPr="007D6BC2">
          <w:rPr>
            <w:rStyle w:val="Hyperlink"/>
            <w:rFonts w:cs="Arial"/>
            <w:b/>
            <w:bCs/>
          </w:rPr>
          <w:t>Atos Oficiais do Tribunal de Contas do Estado do Paraná</w:t>
        </w:r>
        <w:r w:rsidRPr="007D6BC2">
          <w:rPr>
            <w:rStyle w:val="Hyperlink"/>
            <w:rFonts w:cs="Arial"/>
            <w:bCs/>
          </w:rPr>
          <w:t>,</w:t>
        </w:r>
        <w:r w:rsidRPr="007D6BC2">
          <w:rPr>
            <w:rStyle w:val="Hyperlink"/>
            <w:rFonts w:cs="Arial"/>
          </w:rPr>
          <w:t xml:space="preserve"> Curitiba, PR, n. 211, 7 ago. 2009, p. 98</w:t>
        </w:r>
      </w:hyperlink>
      <w:r w:rsidRPr="007D6BC2">
        <w:rPr>
          <w:rFonts w:cs="Arial"/>
        </w:rPr>
        <w:t>.</w:t>
      </w:r>
    </w:p>
    <w:p w14:paraId="2F79AE33" w14:textId="2258EC67" w:rsidR="00EA6EDD" w:rsidRPr="007D6BC2" w:rsidRDefault="00EA6EDD" w:rsidP="006F3674">
      <w:pPr>
        <w:numPr>
          <w:ilvl w:val="0"/>
          <w:numId w:val="5"/>
        </w:numPr>
        <w:ind w:left="426" w:hanging="284"/>
        <w:rPr>
          <w:rFonts w:cs="Arial"/>
          <w:bCs/>
          <w:color w:val="FF0000"/>
          <w:sz w:val="20"/>
        </w:rPr>
      </w:pPr>
      <w:r w:rsidRPr="007D6BC2">
        <w:rPr>
          <w:rFonts w:cs="Arial"/>
          <w:bCs/>
          <w:color w:val="000000"/>
          <w:sz w:val="20"/>
        </w:rPr>
        <w:t xml:space="preserve">Revoga: </w:t>
      </w:r>
      <w:hyperlink r:id="rId2" w:history="1">
        <w:r w:rsidRPr="007D6BC2">
          <w:rPr>
            <w:rStyle w:val="Hyperlink"/>
            <w:rFonts w:cs="Arial"/>
            <w:sz w:val="20"/>
          </w:rPr>
          <w:t xml:space="preserve">Provimento n. 47, de 20 de junho de 2002 (antigo </w:t>
        </w:r>
        <w:r w:rsidRPr="007D6BC2">
          <w:rPr>
            <w:rStyle w:val="Hyperlink"/>
            <w:rFonts w:cs="Arial"/>
            <w:bCs/>
            <w:sz w:val="20"/>
          </w:rPr>
          <w:t>Provimento n. 1/2002)</w:t>
        </w:r>
      </w:hyperlink>
      <w:r w:rsidRPr="007D6BC2">
        <w:rPr>
          <w:rFonts w:cs="Arial"/>
          <w:bCs/>
          <w:color w:val="0000FF"/>
          <w:sz w:val="20"/>
        </w:rPr>
        <w:t>.</w:t>
      </w:r>
    </w:p>
    <w:p w14:paraId="0A5155E5" w14:textId="0C7F7058" w:rsidR="004A1D75" w:rsidRPr="00A31753" w:rsidRDefault="00A31753" w:rsidP="006F3674">
      <w:pPr>
        <w:numPr>
          <w:ilvl w:val="0"/>
          <w:numId w:val="5"/>
        </w:numPr>
        <w:ind w:left="426" w:hanging="284"/>
        <w:rPr>
          <w:rFonts w:cs="Arial"/>
          <w:sz w:val="18"/>
          <w:szCs w:val="18"/>
        </w:rPr>
      </w:pPr>
      <w:r w:rsidRPr="00584CC8">
        <w:rPr>
          <w:rFonts w:cs="Arial"/>
          <w:b/>
          <w:bCs/>
          <w:color w:val="FF0000"/>
          <w:sz w:val="20"/>
        </w:rPr>
        <w:t>Revogada</w:t>
      </w:r>
      <w:r w:rsidRPr="007D6BC2">
        <w:rPr>
          <w:rFonts w:cs="Arial"/>
          <w:bCs/>
          <w:sz w:val="20"/>
        </w:rPr>
        <w:t xml:space="preserve"> </w:t>
      </w:r>
      <w:r w:rsidRPr="007D6BC2">
        <w:rPr>
          <w:rFonts w:cs="Arial"/>
          <w:b/>
          <w:bCs/>
          <w:sz w:val="20"/>
        </w:rPr>
        <w:t>por</w:t>
      </w:r>
      <w:r w:rsidRPr="007D6BC2">
        <w:rPr>
          <w:rFonts w:cs="Arial"/>
          <w:bCs/>
          <w:sz w:val="20"/>
        </w:rPr>
        <w:t xml:space="preserve">: </w:t>
      </w:r>
      <w:hyperlink r:id="rId3" w:history="1">
        <w:r w:rsidRPr="007D6BC2">
          <w:rPr>
            <w:rStyle w:val="Hyperlink"/>
            <w:rFonts w:cs="Arial"/>
            <w:sz w:val="20"/>
          </w:rPr>
          <w:t>Resolução n. 24, de 16 de dezembro de 2010</w:t>
        </w:r>
      </w:hyperlink>
      <w:r w:rsidRPr="007D6BC2">
        <w:rPr>
          <w:rFonts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89D0" w14:textId="670D6A15" w:rsidR="00A65005" w:rsidRDefault="00A65005" w:rsidP="00A65005">
    <w:pPr>
      <w:pStyle w:val="Cabealho"/>
      <w:jc w:val="center"/>
      <w:rPr>
        <w:b/>
        <w:sz w:val="36"/>
      </w:rPr>
    </w:pPr>
    <w:r>
      <w:rPr>
        <w:noProof/>
      </w:rPr>
      <w:pict w14:anchorId="5CE56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5" type="#_x0000_t75" style="position:absolute;left:0;text-align:left;margin-left:10.2pt;margin-top:-5.9pt;width:42.85pt;height:52.7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379 0 -379 21291 21600 21291 21600 0 -379 0">
          <v:imagedata r:id="rId1" r:href="rId2"/>
          <w10:wrap type="tight"/>
        </v:shape>
      </w:pict>
    </w:r>
    <w:r>
      <w:rPr>
        <w:b/>
        <w:sz w:val="36"/>
      </w:rPr>
      <w:t xml:space="preserve">    </w:t>
    </w:r>
  </w:p>
  <w:p w14:paraId="0978F185" w14:textId="77777777" w:rsidR="00A65005" w:rsidRDefault="00A65005" w:rsidP="00D5564B">
    <w:pPr>
      <w:pStyle w:val="Cabealho"/>
      <w:ind w:firstLine="709"/>
      <w:jc w:val="center"/>
      <w:rPr>
        <w:rFonts w:cs="Arial"/>
        <w:b/>
        <w:sz w:val="28"/>
        <w:szCs w:val="28"/>
      </w:rPr>
    </w:pPr>
    <w:r>
      <w:rPr>
        <w:b/>
        <w:sz w:val="36"/>
      </w:rPr>
      <w:t xml:space="preserve">   </w:t>
    </w:r>
    <w:r w:rsidRPr="00D71B89">
      <w:rPr>
        <w:rFonts w:cs="Arial"/>
        <w:b/>
        <w:sz w:val="28"/>
        <w:szCs w:val="28"/>
      </w:rPr>
      <w:t>TRIBUNAL DE CONTAS DO ESTADO DO PARANÁ</w:t>
    </w:r>
  </w:p>
  <w:p w14:paraId="374AA1FD" w14:textId="77777777" w:rsidR="00A65005" w:rsidRDefault="00A65005" w:rsidP="00A65005">
    <w:pPr>
      <w:pStyle w:val="Cabealho"/>
      <w:jc w:val="center"/>
      <w:rPr>
        <w:rFonts w:cs="Arial"/>
        <w:b/>
        <w:sz w:val="28"/>
        <w:szCs w:val="28"/>
      </w:rPr>
    </w:pPr>
  </w:p>
  <w:p w14:paraId="320090A2" w14:textId="77777777" w:rsidR="009A33C1" w:rsidRDefault="009A33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14701A"/>
    <w:multiLevelType w:val="hybridMultilevel"/>
    <w:tmpl w:val="76FE652E"/>
    <w:lvl w:ilvl="0" w:tplc="BA7A8B5C">
      <w:start w:val="1"/>
      <w:numFmt w:val="lowerLetter"/>
      <w:lvlText w:val="%1)"/>
      <w:lvlJc w:val="left"/>
      <w:rPr>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3" w15:restartNumberingAfterBreak="0">
    <w:nsid w:val="64C8073B"/>
    <w:multiLevelType w:val="hybridMultilevel"/>
    <w:tmpl w:val="0CDCB474"/>
    <w:lvl w:ilvl="0" w:tplc="BA7A8B5C">
      <w:start w:val="1"/>
      <w:numFmt w:val="lowerLetter"/>
      <w:lvlText w:val="%1)"/>
      <w:lvlJc w:val="left"/>
      <w:pPr>
        <w:ind w:left="720" w:hanging="360"/>
      </w:pPr>
      <w:rPr>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43549037">
    <w:abstractNumId w:val="0"/>
  </w:num>
  <w:num w:numId="2" w16cid:durableId="666202698">
    <w:abstractNumId w:val="2"/>
  </w:num>
  <w:num w:numId="3" w16cid:durableId="1662733820">
    <w:abstractNumId w:val="4"/>
  </w:num>
  <w:num w:numId="4" w16cid:durableId="1078869424">
    <w:abstractNumId w:val="3"/>
  </w:num>
  <w:num w:numId="5" w16cid:durableId="1566527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34C4"/>
    <w:rsid w:val="00013714"/>
    <w:rsid w:val="000E7F61"/>
    <w:rsid w:val="000F4DFC"/>
    <w:rsid w:val="000F7A26"/>
    <w:rsid w:val="00146346"/>
    <w:rsid w:val="001958C1"/>
    <w:rsid w:val="00197BD5"/>
    <w:rsid w:val="00300734"/>
    <w:rsid w:val="00310ED2"/>
    <w:rsid w:val="00320E9E"/>
    <w:rsid w:val="0033507B"/>
    <w:rsid w:val="003E34C4"/>
    <w:rsid w:val="00481D1C"/>
    <w:rsid w:val="004A1D75"/>
    <w:rsid w:val="00584CC8"/>
    <w:rsid w:val="006254D6"/>
    <w:rsid w:val="006702D0"/>
    <w:rsid w:val="00671947"/>
    <w:rsid w:val="00672FD4"/>
    <w:rsid w:val="006D55FF"/>
    <w:rsid w:val="006F3674"/>
    <w:rsid w:val="007D6BC2"/>
    <w:rsid w:val="00830632"/>
    <w:rsid w:val="008F7A13"/>
    <w:rsid w:val="0092526C"/>
    <w:rsid w:val="00961E43"/>
    <w:rsid w:val="009A33C1"/>
    <w:rsid w:val="009A5560"/>
    <w:rsid w:val="00A31753"/>
    <w:rsid w:val="00A65005"/>
    <w:rsid w:val="00B266B4"/>
    <w:rsid w:val="00BB0506"/>
    <w:rsid w:val="00C02F18"/>
    <w:rsid w:val="00C47957"/>
    <w:rsid w:val="00CC50BE"/>
    <w:rsid w:val="00D5564B"/>
    <w:rsid w:val="00D91ED9"/>
    <w:rsid w:val="00DB7BFD"/>
    <w:rsid w:val="00DF47F8"/>
    <w:rsid w:val="00E70F8A"/>
    <w:rsid w:val="00E75321"/>
    <w:rsid w:val="00E84EE6"/>
    <w:rsid w:val="00E86B42"/>
    <w:rsid w:val="00EA124B"/>
    <w:rsid w:val="00EA6EDD"/>
    <w:rsid w:val="00EF1D22"/>
    <w:rsid w:val="00F26018"/>
    <w:rsid w:val="00F444CF"/>
    <w:rsid w:val="00F64490"/>
    <w:rsid w:val="00F6538F"/>
    <w:rsid w:val="00F95C9D"/>
    <w:rsid w:val="00F96528"/>
    <w:rsid w:val="00FD3D29"/>
    <w:rsid w:val="00FE12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567F329"/>
  <w15:chartTrackingRefBased/>
  <w15:docId w15:val="{D189C29D-F766-434F-BA4A-69CA2FF8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4C4"/>
    <w:pPr>
      <w:overflowPunct w:val="0"/>
      <w:autoSpaceDE w:val="0"/>
      <w:autoSpaceDN w:val="0"/>
      <w:adjustRightInd w:val="0"/>
      <w:textAlignment w:val="baseline"/>
    </w:pPr>
    <w:rPr>
      <w:rFonts w:ascii="Arial" w:hAnsi="Arial"/>
      <w:sz w:val="22"/>
    </w:rPr>
  </w:style>
  <w:style w:type="paragraph" w:styleId="Ttulo2">
    <w:name w:val="heading 2"/>
    <w:basedOn w:val="Normal"/>
    <w:next w:val="Normal"/>
    <w:qFormat/>
    <w:rsid w:val="003E34C4"/>
    <w:pPr>
      <w:keepNext/>
      <w:spacing w:before="240" w:after="60"/>
      <w:outlineLvl w:val="1"/>
    </w:pPr>
    <w:rPr>
      <w:rFonts w:cs="Arial"/>
      <w:b/>
      <w:bCs/>
      <w:i/>
      <w:iCs/>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Ementa">
    <w:name w:val="Ementa"/>
    <w:basedOn w:val="Normal"/>
    <w:next w:val="Normal"/>
    <w:rsid w:val="003E34C4"/>
    <w:pPr>
      <w:ind w:left="4649"/>
      <w:jc w:val="both"/>
    </w:pPr>
    <w:rPr>
      <w:rFonts w:ascii="Courier New" w:hAnsi="Courier New"/>
      <w:sz w:val="20"/>
    </w:rPr>
  </w:style>
  <w:style w:type="paragraph" w:styleId="Recuodecorpodetexto3">
    <w:name w:val="Body Text Indent 3"/>
    <w:basedOn w:val="Normal"/>
    <w:link w:val="Recuodecorpodetexto3Char"/>
    <w:rsid w:val="003E34C4"/>
    <w:pPr>
      <w:overflowPunct/>
      <w:autoSpaceDE/>
      <w:autoSpaceDN/>
      <w:adjustRightInd/>
      <w:ind w:firstLine="720"/>
      <w:jc w:val="both"/>
      <w:textAlignment w:val="auto"/>
    </w:pPr>
    <w:rPr>
      <w:rFonts w:ascii="Times New Roman" w:hAnsi="Times New Roman"/>
      <w:color w:val="FF0000"/>
      <w:sz w:val="24"/>
      <w:szCs w:val="24"/>
    </w:rPr>
  </w:style>
  <w:style w:type="character" w:customStyle="1" w:styleId="Recuodecorpodetexto3Char">
    <w:name w:val="Recuo de corpo de texto 3 Char"/>
    <w:link w:val="Recuodecorpodetexto3"/>
    <w:rsid w:val="003E34C4"/>
    <w:rPr>
      <w:color w:val="FF0000"/>
      <w:sz w:val="24"/>
      <w:szCs w:val="24"/>
      <w:lang w:val="pt-BR" w:eastAsia="pt-BR" w:bidi="ar-SA"/>
    </w:rPr>
  </w:style>
  <w:style w:type="paragraph" w:customStyle="1" w:styleId="Paragrafo">
    <w:name w:val="Paragrafo"/>
    <w:basedOn w:val="Normal"/>
    <w:rsid w:val="003E34C4"/>
    <w:pPr>
      <w:numPr>
        <w:numId w:val="1"/>
      </w:numPr>
      <w:overflowPunct/>
      <w:autoSpaceDE/>
      <w:autoSpaceDN/>
      <w:adjustRightInd/>
      <w:spacing w:before="120"/>
      <w:jc w:val="both"/>
      <w:textAlignment w:val="auto"/>
    </w:pPr>
    <w:rPr>
      <w:szCs w:val="24"/>
    </w:rPr>
  </w:style>
  <w:style w:type="paragraph" w:styleId="Corpodetexto">
    <w:name w:val="Body Text"/>
    <w:basedOn w:val="Normal"/>
    <w:rsid w:val="003E34C4"/>
    <w:pPr>
      <w:spacing w:after="120"/>
    </w:pPr>
  </w:style>
  <w:style w:type="paragraph" w:customStyle="1" w:styleId="Artigo">
    <w:name w:val="Artigo"/>
    <w:basedOn w:val="Normal"/>
    <w:rsid w:val="003E34C4"/>
    <w:pPr>
      <w:numPr>
        <w:numId w:val="3"/>
      </w:numPr>
      <w:tabs>
        <w:tab w:val="left" w:pos="1260"/>
        <w:tab w:val="left" w:pos="1440"/>
        <w:tab w:val="left" w:pos="1620"/>
        <w:tab w:val="left" w:pos="1800"/>
        <w:tab w:val="left" w:pos="1980"/>
      </w:tabs>
      <w:overflowPunct/>
      <w:autoSpaceDE/>
      <w:autoSpaceDN/>
      <w:adjustRightInd/>
      <w:spacing w:before="120"/>
      <w:jc w:val="both"/>
      <w:textAlignment w:val="auto"/>
    </w:pPr>
    <w:rPr>
      <w:bCs/>
      <w:szCs w:val="24"/>
    </w:rPr>
  </w:style>
  <w:style w:type="paragraph" w:customStyle="1" w:styleId="Texto">
    <w:name w:val="Texto"/>
    <w:basedOn w:val="Artigo"/>
    <w:rsid w:val="003E34C4"/>
    <w:pPr>
      <w:numPr>
        <w:numId w:val="0"/>
      </w:numPr>
      <w:ind w:firstLine="680"/>
    </w:pPr>
    <w:rPr>
      <w:bCs w:val="0"/>
    </w:rPr>
  </w:style>
  <w:style w:type="paragraph" w:customStyle="1" w:styleId="Inciso">
    <w:name w:val="Inciso"/>
    <w:basedOn w:val="Normal"/>
    <w:rsid w:val="003E34C4"/>
    <w:pPr>
      <w:numPr>
        <w:numId w:val="2"/>
      </w:numPr>
      <w:tabs>
        <w:tab w:val="left" w:pos="1260"/>
        <w:tab w:val="left" w:pos="1440"/>
      </w:tabs>
      <w:overflowPunct/>
      <w:autoSpaceDE/>
      <w:autoSpaceDN/>
      <w:adjustRightInd/>
      <w:spacing w:before="60"/>
      <w:jc w:val="both"/>
      <w:textAlignment w:val="auto"/>
    </w:pPr>
    <w:rPr>
      <w:szCs w:val="24"/>
    </w:rPr>
  </w:style>
  <w:style w:type="paragraph" w:customStyle="1" w:styleId="Capitulo">
    <w:name w:val="Capitulo"/>
    <w:basedOn w:val="Ttulo2"/>
    <w:rsid w:val="003E34C4"/>
    <w:pPr>
      <w:overflowPunct/>
      <w:autoSpaceDE/>
      <w:autoSpaceDN/>
      <w:adjustRightInd/>
      <w:spacing w:after="240" w:line="360" w:lineRule="auto"/>
      <w:jc w:val="center"/>
      <w:textAlignment w:val="auto"/>
    </w:pPr>
    <w:rPr>
      <w:rFonts w:cs="Times New Roman"/>
      <w:bCs w:val="0"/>
      <w:i w:val="0"/>
      <w:iCs w:val="0"/>
      <w:smallCaps/>
      <w:sz w:val="24"/>
      <w:szCs w:val="24"/>
    </w:rPr>
  </w:style>
  <w:style w:type="paragraph" w:customStyle="1" w:styleId="ArtigosOrdinais">
    <w:name w:val="ArtigosOrdinais"/>
    <w:basedOn w:val="Artigo"/>
    <w:rsid w:val="003E34C4"/>
    <w:pPr>
      <w:numPr>
        <w:numId w:val="0"/>
      </w:numPr>
    </w:pPr>
  </w:style>
  <w:style w:type="paragraph" w:customStyle="1" w:styleId="artigo0">
    <w:name w:val="artigo"/>
    <w:basedOn w:val="Normal"/>
    <w:rsid w:val="003E34C4"/>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Cabealho">
    <w:name w:val="header"/>
    <w:basedOn w:val="Normal"/>
    <w:link w:val="CabealhoChar"/>
    <w:rsid w:val="003E34C4"/>
    <w:pPr>
      <w:tabs>
        <w:tab w:val="center" w:pos="4252"/>
        <w:tab w:val="right" w:pos="8504"/>
      </w:tabs>
    </w:pPr>
  </w:style>
  <w:style w:type="paragraph" w:styleId="Rodap">
    <w:name w:val="footer"/>
    <w:basedOn w:val="Normal"/>
    <w:link w:val="RodapChar"/>
    <w:uiPriority w:val="99"/>
    <w:rsid w:val="003E34C4"/>
    <w:pPr>
      <w:tabs>
        <w:tab w:val="center" w:pos="4252"/>
        <w:tab w:val="right" w:pos="8504"/>
      </w:tabs>
    </w:pPr>
  </w:style>
  <w:style w:type="character" w:styleId="Nmerodepgina">
    <w:name w:val="page number"/>
    <w:basedOn w:val="Fontepargpadro"/>
    <w:rsid w:val="00146346"/>
  </w:style>
  <w:style w:type="character" w:customStyle="1" w:styleId="RodapChar">
    <w:name w:val="Rodapé Char"/>
    <w:link w:val="Rodap"/>
    <w:uiPriority w:val="99"/>
    <w:rsid w:val="00EA124B"/>
    <w:rPr>
      <w:rFonts w:ascii="Arial" w:hAnsi="Arial"/>
      <w:sz w:val="22"/>
    </w:rPr>
  </w:style>
  <w:style w:type="paragraph" w:styleId="Textodenotaderodap">
    <w:name w:val="footnote text"/>
    <w:basedOn w:val="Normal"/>
    <w:link w:val="TextodenotaderodapChar"/>
    <w:rsid w:val="009A33C1"/>
    <w:rPr>
      <w:sz w:val="20"/>
    </w:rPr>
  </w:style>
  <w:style w:type="character" w:customStyle="1" w:styleId="TextodenotaderodapChar">
    <w:name w:val="Texto de nota de rodapé Char"/>
    <w:link w:val="Textodenotaderodap"/>
    <w:rsid w:val="009A33C1"/>
    <w:rPr>
      <w:rFonts w:ascii="Arial" w:hAnsi="Arial"/>
    </w:rPr>
  </w:style>
  <w:style w:type="character" w:styleId="Refdenotaderodap">
    <w:name w:val="footnote reference"/>
    <w:rsid w:val="009A33C1"/>
    <w:rPr>
      <w:vertAlign w:val="superscript"/>
    </w:rPr>
  </w:style>
  <w:style w:type="character" w:styleId="Hyperlink">
    <w:name w:val="Hyperlink"/>
    <w:uiPriority w:val="99"/>
    <w:rsid w:val="009A33C1"/>
    <w:rPr>
      <w:color w:val="0000FF"/>
      <w:u w:val="single"/>
    </w:rPr>
  </w:style>
  <w:style w:type="character" w:customStyle="1" w:styleId="CabealhoChar">
    <w:name w:val="Cabeçalho Char"/>
    <w:link w:val="Cabealho"/>
    <w:rsid w:val="00A65005"/>
    <w:rPr>
      <w:rFonts w:ascii="Arial" w:hAnsi="Arial"/>
      <w:sz w:val="22"/>
    </w:rPr>
  </w:style>
  <w:style w:type="character" w:styleId="MenoPendente">
    <w:name w:val="Unresolved Mention"/>
    <w:uiPriority w:val="99"/>
    <w:semiHidden/>
    <w:unhideWhenUsed/>
    <w:rsid w:val="00FD3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17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tce.pr.gov.br/conteudo/provimento-n&#186;-472002antigo-012002-dispoe-sobre-as-atividades-inerentes-a-p/1331/area/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resolucao-n&#186;-242010-regimento-interno-alteracao/1380/area/242" TargetMode="External"/><Relationship Id="rId2" Type="http://schemas.openxmlformats.org/officeDocument/2006/relationships/hyperlink" Target="http://www1.tce.pr.gov.br/conteudo/provimento-n&#186;-472002antigo-012002-dispoe-sobre-as-atividades-inerentes-a-p/1331/area/10" TargetMode="External"/><Relationship Id="rId1" Type="http://schemas.openxmlformats.org/officeDocument/2006/relationships/hyperlink" Target="http://www1.tce.pr.gov.br/multimidia/2009/8/pdf/0000039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pr.gov.br/seec/simbolos/brasao_pequeno.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3989</Words>
  <Characters>21542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RESOLUÇÃO Nº 12/2009</vt:lpstr>
    </vt:vector>
  </TitlesOfParts>
  <Company>tce</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12/2009</dc:title>
  <dc:subject/>
  <dc:creator>TC506117</dc:creator>
  <cp:keywords/>
  <dc:description/>
  <cp:lastModifiedBy>Yarusya Fonseca</cp:lastModifiedBy>
  <cp:revision>31</cp:revision>
  <cp:lastPrinted>2009-03-23T15:20:00Z</cp:lastPrinted>
  <dcterms:created xsi:type="dcterms:W3CDTF">2022-07-06T20:52:00Z</dcterms:created>
  <dcterms:modified xsi:type="dcterms:W3CDTF">2022-07-06T21:19:00Z</dcterms:modified>
</cp:coreProperties>
</file>