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9C69" w14:textId="7C931077" w:rsidR="0075543B" w:rsidRDefault="00B6753C" w:rsidP="00A10A24">
      <w:pPr>
        <w:spacing w:before="240"/>
        <w:jc w:val="center"/>
        <w:rPr>
          <w:rFonts w:ascii="Arial" w:hAnsi="Arial" w:cs="Arial"/>
          <w:b/>
          <w:sz w:val="28"/>
          <w:szCs w:val="28"/>
        </w:rPr>
        <w:sectPr w:rsidR="0075543B" w:rsidSect="0075543B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0" w:h="16840"/>
          <w:pgMar w:top="1820" w:right="1060" w:bottom="1220" w:left="1600" w:header="850" w:footer="1039" w:gutter="0"/>
          <w:cols w:space="720"/>
        </w:sectPr>
      </w:pPr>
      <w:r w:rsidRPr="00A10A24">
        <w:rPr>
          <w:rFonts w:ascii="Arial" w:hAnsi="Arial" w:cs="Arial"/>
          <w:b/>
          <w:sz w:val="28"/>
          <w:szCs w:val="28"/>
        </w:rPr>
        <w:t>INSTRUÇÃO</w:t>
      </w:r>
      <w:r w:rsidRPr="00A10A24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NORMATIVA</w:t>
      </w:r>
      <w:r w:rsidRPr="00A10A2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N°</w:t>
      </w:r>
      <w:r w:rsidRPr="00A10A2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25/2008</w:t>
      </w:r>
      <w:r w:rsidR="007D24BD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42F3953A" w14:textId="77777777" w:rsidR="002471D7" w:rsidRPr="004A4DFC" w:rsidRDefault="00B6753C" w:rsidP="00706A95">
      <w:pPr>
        <w:spacing w:before="360" w:after="360"/>
        <w:ind w:left="4536"/>
        <w:jc w:val="both"/>
        <w:rPr>
          <w:rFonts w:ascii="Arial" w:hAnsi="Arial" w:cs="Arial"/>
          <w:i/>
          <w:iCs/>
        </w:rPr>
      </w:pPr>
      <w:r w:rsidRPr="004A4DFC">
        <w:rPr>
          <w:rFonts w:ascii="Arial" w:hAnsi="Arial" w:cs="Arial"/>
          <w:i/>
          <w:iCs/>
        </w:rPr>
        <w:t>Disciplina a forma e composição da prestação de contas</w:t>
      </w:r>
      <w:r w:rsidRPr="004A4DFC">
        <w:rPr>
          <w:rFonts w:ascii="Arial" w:hAnsi="Arial" w:cs="Arial"/>
          <w:i/>
          <w:iCs/>
          <w:spacing w:val="1"/>
        </w:rPr>
        <w:t xml:space="preserve"> </w:t>
      </w:r>
      <w:r w:rsidRPr="004A4DFC">
        <w:rPr>
          <w:rFonts w:ascii="Arial" w:hAnsi="Arial" w:cs="Arial"/>
          <w:i/>
          <w:iCs/>
        </w:rPr>
        <w:t>anual, relativa ao exercício de 2008, do Chefe do Poder</w:t>
      </w:r>
      <w:r w:rsidRPr="004A4DFC">
        <w:rPr>
          <w:rFonts w:ascii="Arial" w:hAnsi="Arial" w:cs="Arial"/>
          <w:i/>
          <w:iCs/>
          <w:spacing w:val="1"/>
        </w:rPr>
        <w:t xml:space="preserve"> </w:t>
      </w:r>
      <w:r w:rsidRPr="004A4DFC">
        <w:rPr>
          <w:rFonts w:ascii="Arial" w:hAnsi="Arial" w:cs="Arial"/>
          <w:i/>
          <w:iCs/>
        </w:rPr>
        <w:t>Executivo</w:t>
      </w:r>
      <w:r w:rsidRPr="004A4DFC">
        <w:rPr>
          <w:rFonts w:ascii="Arial" w:hAnsi="Arial" w:cs="Arial"/>
          <w:i/>
          <w:iCs/>
          <w:spacing w:val="-1"/>
        </w:rPr>
        <w:t xml:space="preserve"> </w:t>
      </w:r>
      <w:r w:rsidRPr="004A4DFC">
        <w:rPr>
          <w:rFonts w:ascii="Arial" w:hAnsi="Arial" w:cs="Arial"/>
          <w:i/>
          <w:iCs/>
        </w:rPr>
        <w:t>Estadual.</w:t>
      </w:r>
    </w:p>
    <w:p w14:paraId="35D422D8" w14:textId="655DF36C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 xml:space="preserve">O </w:t>
      </w:r>
      <w:r w:rsidRPr="00F607DE">
        <w:rPr>
          <w:rFonts w:ascii="Arial" w:hAnsi="Arial" w:cs="Arial"/>
          <w:b/>
          <w:bCs/>
          <w:sz w:val="23"/>
          <w:szCs w:val="23"/>
        </w:rPr>
        <w:t>TRIBUNAL DE CONTAS DO ESTADO DO PARANÁ</w:t>
      </w:r>
      <w:r w:rsidRPr="00F607DE">
        <w:rPr>
          <w:rFonts w:ascii="Arial" w:hAnsi="Arial" w:cs="Arial"/>
          <w:sz w:val="23"/>
          <w:szCs w:val="23"/>
        </w:rPr>
        <w:t>, no uso de suas atribuições previstas 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art. 75, inciso I da Constituição Estadual, no art. 2º da Lei Complementar nº 113/2005, 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arts.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193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214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Regimento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Interno,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resolve:</w:t>
      </w:r>
    </w:p>
    <w:p w14:paraId="1F352C67" w14:textId="55E59B0E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 xml:space="preserve">Art. 1º </w:t>
      </w:r>
      <w:r w:rsidRPr="00F607DE">
        <w:rPr>
          <w:rFonts w:ascii="Arial" w:hAnsi="Arial" w:cs="Arial"/>
          <w:sz w:val="23"/>
          <w:szCs w:val="23"/>
        </w:rPr>
        <w:t>As normas desta Instrução aplicam-se ao Chefe do Poder Executivo Estadual, 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que tange à composição da Prestação de Contas Anual do Governo do Estado do Paraná, 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ser encaminhada à Assembléia Legislativa nos termos do artigo 87, XI, da Constituição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Estadual.</w:t>
      </w:r>
    </w:p>
    <w:p w14:paraId="37E5A668" w14:textId="098F34B4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>Art. 2º</w:t>
      </w:r>
      <w:r w:rsidRPr="00F607DE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 prestação de contas anual, relativa ao exercício de 2008, do Chefe do Poder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Executivo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Estadual,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conterá</w:t>
      </w:r>
      <w:r w:rsidRPr="00F607DE">
        <w:rPr>
          <w:rFonts w:ascii="Arial" w:hAnsi="Arial" w:cs="Arial"/>
          <w:spacing w:val="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seguintes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documentos:</w:t>
      </w:r>
    </w:p>
    <w:p w14:paraId="7582B1EC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Ofício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encaminhamento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ao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Presidente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-5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Assembléia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Legislativa.</w:t>
      </w:r>
    </w:p>
    <w:p w14:paraId="10029F89" w14:textId="6212FA8A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Demonstrações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exigidas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pela   Lei   Federal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nº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4.320/64,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nos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seus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3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(três)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níveis – Administrações Direta, Indireta e Global, sendo que nos demonstrativos que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exibirem contas com títulos genéricos como: Diversas, Outras, etc., deverá ser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discriminada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composição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mesmas,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ou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serem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anexados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documentos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comprovem 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registros.</w:t>
      </w:r>
    </w:p>
    <w:p w14:paraId="4FAF1685" w14:textId="2F151DDD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Relatório</w:t>
      </w:r>
      <w:r w:rsidRPr="00F607DE">
        <w:rPr>
          <w:rFonts w:ascii="Arial" w:hAnsi="Arial" w:cs="Arial"/>
          <w:spacing w:val="4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circunstanciado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4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gestão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administrativa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exercício,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contendo,</w:t>
      </w:r>
      <w:r w:rsidRPr="00F607DE">
        <w:rPr>
          <w:rFonts w:ascii="Arial" w:hAnsi="Arial" w:cs="Arial"/>
          <w:spacing w:val="4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dentre</w:t>
      </w:r>
      <w:r w:rsidR="008E257C" w:rsidRPr="00F607DE">
        <w:rPr>
          <w:rFonts w:ascii="Arial" w:hAnsi="Arial" w:cs="Arial"/>
          <w:sz w:val="23"/>
          <w:szCs w:val="23"/>
        </w:rPr>
        <w:t xml:space="preserve"> 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="009703D8"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="008E257C"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outras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informações:</w:t>
      </w:r>
    </w:p>
    <w:p w14:paraId="150DB3EB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quanto</w:t>
      </w:r>
      <w:r w:rsidRPr="00F607DE">
        <w:rPr>
          <w:rFonts w:ascii="Arial" w:hAnsi="Arial" w:cs="Arial"/>
          <w:spacing w:val="2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ao</w:t>
      </w:r>
      <w:r w:rsidRPr="00F607DE">
        <w:rPr>
          <w:rFonts w:ascii="Arial" w:hAnsi="Arial" w:cs="Arial"/>
          <w:spacing w:val="2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atendimento</w:t>
      </w:r>
      <w:r w:rsidRPr="00F607DE">
        <w:rPr>
          <w:rFonts w:ascii="Arial" w:hAnsi="Arial" w:cs="Arial"/>
          <w:spacing w:val="2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limites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constitucionais,</w:t>
      </w:r>
      <w:r w:rsidRPr="00F607DE">
        <w:rPr>
          <w:rFonts w:ascii="Arial" w:hAnsi="Arial" w:cs="Arial"/>
          <w:spacing w:val="2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LRF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2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-67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Lei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Diretrizes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Orçamentárias;</w:t>
      </w:r>
    </w:p>
    <w:p w14:paraId="496DCCB0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medidas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adotadas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para</w:t>
      </w:r>
      <w:r w:rsidRPr="00F607DE">
        <w:rPr>
          <w:rFonts w:ascii="Arial" w:hAnsi="Arial" w:cs="Arial"/>
          <w:spacing w:val="2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retorno</w:t>
      </w:r>
      <w:r w:rsidRPr="00F607DE">
        <w:rPr>
          <w:rFonts w:ascii="Arial" w:hAnsi="Arial" w:cs="Arial"/>
          <w:spacing w:val="2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despesa</w:t>
      </w:r>
      <w:r w:rsidRPr="00F607DE">
        <w:rPr>
          <w:rFonts w:ascii="Arial" w:hAnsi="Arial" w:cs="Arial"/>
          <w:spacing w:val="2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total</w:t>
      </w:r>
      <w:r w:rsidRPr="00F607DE">
        <w:rPr>
          <w:rFonts w:ascii="Arial" w:hAnsi="Arial" w:cs="Arial"/>
          <w:spacing w:val="2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pessoal,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se</w:t>
      </w:r>
      <w:r w:rsidRPr="00F607DE">
        <w:rPr>
          <w:rFonts w:ascii="Arial" w:hAnsi="Arial" w:cs="Arial"/>
          <w:spacing w:val="2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excedente,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respectivo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limite;</w:t>
      </w:r>
    </w:p>
    <w:p w14:paraId="337B3E71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 dos gastos com Divulgação e Propaganda, desmembrados em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Atos Oficiais e Propaganda Institucional, incluídos os dados com os Pedidos 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Autorização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Divulgação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Veiculação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–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PADV,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órgãos,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entidades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empresas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Administração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Pública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Estadual,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inclusive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Sociedades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Economia Mista que não compõem o Sistema Integrado de Acompanhamento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Financeiro – SIAF (Empresas Não Dependentes), conforme Anexo nº 01 desta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Instrução;</w:t>
      </w:r>
    </w:p>
    <w:p w14:paraId="0C17A88C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 da movimentação da Dívida Ativa ocorrida no exercício, contendo: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informações da quantidade e valores de ações ajuizadas; evolução do montante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créditos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tributários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passíveis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cobrança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administrativa,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lastRenderedPageBreak/>
        <w:t>na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forma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estabelecido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art.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13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LRF;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informações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sobre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anistias,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isenções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remissões concedidas; resumo da situação processual das ações de execução 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probabilidade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sucesso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dessas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ações;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estratégias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operacionais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Procuradoria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Geral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Estado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para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maximizar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recuperação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créditos;</w:t>
      </w:r>
    </w:p>
    <w:p w14:paraId="422405AB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participação acionária do Estado em 31 de dezembro de 2008, nas Empresas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Públicas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Sociedades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Economia Mista;</w:t>
      </w:r>
    </w:p>
    <w:p w14:paraId="6C99A4E1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composição física do Quadro de Pessoal do Estado em 31 de dezembro de 2008,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conforme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Anexo nº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02</w:t>
      </w:r>
      <w:r w:rsidRPr="00F607DE">
        <w:rPr>
          <w:rFonts w:ascii="Arial" w:hAnsi="Arial" w:cs="Arial"/>
          <w:spacing w:val="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desta Instrução;</w:t>
      </w:r>
    </w:p>
    <w:p w14:paraId="775FC16F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relação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 empenhos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estornados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último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bimestre 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2008;</w:t>
      </w:r>
    </w:p>
    <w:p w14:paraId="46010B57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 da movimentação dos bens, valores e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créditos, acompanhados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inscrições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baixas ocorridas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 exercício;</w:t>
      </w:r>
    </w:p>
    <w:p w14:paraId="274F3D73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indicando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origem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destino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recursos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provenientes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alienação de ativos, em complementação ao Anexo 15 da Lei nº 4.320/64,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atendendo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disposto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inciso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VI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art.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50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LRF;</w:t>
      </w:r>
    </w:p>
    <w:p w14:paraId="4B64B119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demonstrativos da movimentação do FUNDEF (pagamentos de Restos a Pagar)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 exercício 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2008;</w:t>
      </w:r>
    </w:p>
    <w:p w14:paraId="7E63C1D3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Orçamentários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Financeiros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FUNDEB,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destacando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movimentação dos Recursos e o cumprimento do art. 22 da Lei nº 11.494/07,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exige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aplicação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pelo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menos,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60%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(sessenta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cento)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para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remuneração dos profissionais do magistério da educação básica em efetivo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pública;</w:t>
      </w:r>
    </w:p>
    <w:p w14:paraId="7BA386EC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demonstrativos financeiros do Sistema de Seguridade Funcional do Estado 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Paraná, gerido pela PARANAPREVIDÊNCIA, destacando: a quantidade e valores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pagos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benefícios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concedidos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(pensões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aposentadorias)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Poder;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Resultado da Gestão Previdenciária dos Fundos Previdenciário, Financeiro, 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Pecúlio e dos Serventuários da Justiça; e a situação patrimonial e resultado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técnico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Fundo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Previdência;</w:t>
      </w:r>
    </w:p>
    <w:p w14:paraId="6F41FAC2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 das Metas de Resultado Nominal e Primário, nos termos contidos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na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Lei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Diretrizes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Orçamentárias,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em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relação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PIB/PR;</w:t>
      </w:r>
    </w:p>
    <w:p w14:paraId="4E105DD1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cópia das atas das audiências públicas realizadas em 2008, em atendimento ao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determinado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pelo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§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4º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art.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9º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Lei Complementar nº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101/00;</w:t>
      </w:r>
    </w:p>
    <w:p w14:paraId="4CF9DF47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medidas implementadas com vistas ao cumprimento das determinações contidas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 Acórdão nº 1.138/08, que aprovou o Parecer Prévio das Contas do Governo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Estadual do exercício de 2007, bem como das providências adotadas face às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ressalvas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 recomendações;</w:t>
      </w:r>
    </w:p>
    <w:p w14:paraId="3A56754A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Parecer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Coordenador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Controle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Interno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Poder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Executivo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Estadual,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apresentando o resultado das ações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 Sistema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 Controle Interno realizadas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2008.</w:t>
      </w:r>
    </w:p>
    <w:p w14:paraId="2F0D8BA5" w14:textId="77777777" w:rsidR="002471D7" w:rsidRPr="00F607DE" w:rsidRDefault="00B6753C" w:rsidP="009017B9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notas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explicativas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sobre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principais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critérios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contábeis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adotados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outros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aspectos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relevantes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permitam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melhor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compreensão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governamentais.</w:t>
      </w:r>
    </w:p>
    <w:p w14:paraId="2E779BC6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alterações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orçamentárias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ocorridas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-4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2008.</w:t>
      </w:r>
    </w:p>
    <w:p w14:paraId="36454BAA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lastRenderedPageBreak/>
        <w:t>Posição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comprovação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disponibilidades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financeiras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(extratos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conciliações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bancárias)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por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fonte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recursos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verificadas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em 31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dezembro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2008.</w:t>
      </w:r>
    </w:p>
    <w:p w14:paraId="600981B2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Relação dos Restos a Pagar inscritos no exercício por órgãos da Administração Direta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Indireta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Estado.</w:t>
      </w:r>
    </w:p>
    <w:p w14:paraId="02BF6A45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Relação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Precatórios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Judiciais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Pagos,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Baixados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Inscritos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acompanhados</w:t>
      </w:r>
      <w:r w:rsidRPr="00F607DE">
        <w:rPr>
          <w:rFonts w:ascii="Arial" w:hAnsi="Arial" w:cs="Arial"/>
          <w:spacing w:val="30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30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relação</w:t>
      </w:r>
      <w:r w:rsidRPr="00F607DE">
        <w:rPr>
          <w:rFonts w:ascii="Arial" w:hAnsi="Arial" w:cs="Arial"/>
          <w:spacing w:val="3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3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inscrição</w:t>
      </w:r>
      <w:r w:rsidRPr="00F607DE">
        <w:rPr>
          <w:rFonts w:ascii="Arial" w:hAnsi="Arial" w:cs="Arial"/>
          <w:spacing w:val="3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por</w:t>
      </w:r>
      <w:r w:rsidRPr="00F607DE">
        <w:rPr>
          <w:rFonts w:ascii="Arial" w:hAnsi="Arial" w:cs="Arial"/>
          <w:spacing w:val="3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ordem</w:t>
      </w:r>
      <w:r w:rsidRPr="00F607DE">
        <w:rPr>
          <w:rFonts w:ascii="Arial" w:hAnsi="Arial" w:cs="Arial"/>
          <w:spacing w:val="3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cronológica,</w:t>
      </w:r>
      <w:r w:rsidRPr="00F607DE">
        <w:rPr>
          <w:rFonts w:ascii="Arial" w:hAnsi="Arial" w:cs="Arial"/>
          <w:spacing w:val="3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conforme</w:t>
      </w:r>
      <w:r w:rsidRPr="00F607DE">
        <w:rPr>
          <w:rFonts w:ascii="Arial" w:hAnsi="Arial" w:cs="Arial"/>
          <w:spacing w:val="30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dispõe</w:t>
      </w:r>
      <w:r w:rsidRPr="00F607DE">
        <w:rPr>
          <w:rFonts w:ascii="Arial" w:hAnsi="Arial" w:cs="Arial"/>
          <w:spacing w:val="3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art.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100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da</w:t>
      </w:r>
      <w:r w:rsidRPr="00F607DE">
        <w:rPr>
          <w:rFonts w:ascii="Arial" w:hAnsi="Arial" w:cs="Arial"/>
          <w:spacing w:val="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Constituição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Federal.</w:t>
      </w:r>
    </w:p>
    <w:p w14:paraId="6D6EA355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Demonstrativo da movimentação da Dívida Pública, desmembrada em Flutuante 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Fundada, acompanhado da relação de inscrições e baixas no exercício, bem como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respectivos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contratos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vigentes.</w:t>
      </w:r>
    </w:p>
    <w:p w14:paraId="7A1CDCD9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Relatório de metas físicas dos projetos/atividades do Governo, concluídos e em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andamento, contendo data de início, data de conclusão (se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for o caso), percentual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realização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física,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orçamento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autorizado,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executado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pago.</w:t>
      </w:r>
    </w:p>
    <w:p w14:paraId="0D287217" w14:textId="77777777" w:rsidR="002471D7" w:rsidRPr="00F607DE" w:rsidRDefault="00B6753C" w:rsidP="009017B9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Certidão de regularidade junto ao Conselho Regional de Contabilidade – CRC 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profissional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assina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os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Demonstrativos,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emitida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exercício</w:t>
      </w:r>
      <w:r w:rsidRPr="00F607DE">
        <w:rPr>
          <w:rFonts w:ascii="Arial" w:hAnsi="Arial" w:cs="Arial"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2009.</w:t>
      </w:r>
    </w:p>
    <w:p w14:paraId="142053CE" w14:textId="782818A1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 xml:space="preserve">Art. 3º.   </w:t>
      </w:r>
      <w:r w:rsidRPr="00F607DE">
        <w:rPr>
          <w:rFonts w:ascii="Arial" w:hAnsi="Arial" w:cs="Arial"/>
          <w:sz w:val="23"/>
          <w:szCs w:val="23"/>
        </w:rPr>
        <w:t>A Diretoria de Protocolo – DP não recepcionará a prestação de contas sem ofício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 xml:space="preserve">de encaminhamento e índice dos documentos, conforme disposto no art. 10 do </w:t>
      </w:r>
      <w:hyperlink r:id="rId10" w:history="1">
        <w:r w:rsidRPr="00F607DE">
          <w:rPr>
            <w:rStyle w:val="Hyperlink"/>
            <w:rFonts w:cs="Arial"/>
            <w:sz w:val="23"/>
            <w:szCs w:val="23"/>
          </w:rPr>
          <w:t>Provimento</w:t>
        </w:r>
        <w:r w:rsidRPr="00F607DE">
          <w:rPr>
            <w:rStyle w:val="Hyperlink"/>
            <w:rFonts w:cs="Arial"/>
            <w:spacing w:val="1"/>
            <w:sz w:val="23"/>
            <w:szCs w:val="23"/>
          </w:rPr>
          <w:t xml:space="preserve"> </w:t>
        </w:r>
        <w:r w:rsidRPr="00F607DE">
          <w:rPr>
            <w:rStyle w:val="Hyperlink"/>
            <w:rFonts w:cs="Arial"/>
            <w:sz w:val="23"/>
            <w:szCs w:val="23"/>
          </w:rPr>
          <w:t>nº</w:t>
        </w:r>
        <w:r w:rsidRPr="00F607DE">
          <w:rPr>
            <w:rStyle w:val="Hyperlink"/>
            <w:rFonts w:cs="Arial"/>
            <w:spacing w:val="-2"/>
            <w:sz w:val="23"/>
            <w:szCs w:val="23"/>
          </w:rPr>
          <w:t xml:space="preserve"> </w:t>
        </w:r>
        <w:r w:rsidRPr="00F607DE">
          <w:rPr>
            <w:rStyle w:val="Hyperlink"/>
            <w:rFonts w:cs="Arial"/>
            <w:sz w:val="23"/>
            <w:szCs w:val="23"/>
          </w:rPr>
          <w:t>47/02</w:t>
        </w:r>
      </w:hyperlink>
      <w:r w:rsidRPr="00F607DE">
        <w:rPr>
          <w:rFonts w:ascii="Arial" w:hAnsi="Arial" w:cs="Arial"/>
          <w:sz w:val="23"/>
          <w:szCs w:val="23"/>
        </w:rPr>
        <w:t>.</w:t>
      </w:r>
    </w:p>
    <w:p w14:paraId="3EDAF4E9" w14:textId="10135E6D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>Art.</w:t>
      </w:r>
      <w:r w:rsidRPr="00F607DE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b/>
          <w:sz w:val="23"/>
          <w:szCs w:val="23"/>
        </w:rPr>
        <w:t>4º.</w:t>
      </w:r>
      <w:r w:rsidRPr="00F607DE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ausência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qualquer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elementos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exigidos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nesta</w:t>
      </w:r>
      <w:r w:rsidRPr="00F607DE">
        <w:rPr>
          <w:rFonts w:ascii="Arial" w:hAnsi="Arial" w:cs="Arial"/>
          <w:spacing w:val="68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Instrução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Normativa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constitui fator determinante de irregularidade formal da prestação de contas, sujeita à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aplicação de multa prevista no art. 87 da Lei Complementar nº 113/2005, salvo quando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expressamente declarada,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pelo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responsável, a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sua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inexistência ou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inaplicabilidade.</w:t>
      </w:r>
    </w:p>
    <w:p w14:paraId="1D4BFDFB" w14:textId="77777777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>Art. 5º.</w:t>
      </w:r>
      <w:r w:rsidRPr="00F607DE">
        <w:rPr>
          <w:rFonts w:ascii="Arial" w:hAnsi="Arial" w:cs="Arial"/>
          <w:b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As orientações técnicas sobre o contido nesta Instrução Normativa poderão ser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obtidas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junto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à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Diretoria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Contas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Estaduais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telefones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(41)3350-1740</w:t>
      </w:r>
      <w:r w:rsidRPr="00F607DE">
        <w:rPr>
          <w:rFonts w:ascii="Arial" w:hAnsi="Arial" w:cs="Arial"/>
          <w:spacing w:val="69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 xml:space="preserve">(41)3350-1741, através do correio eletrônico </w:t>
      </w:r>
      <w:hyperlink r:id="rId11">
        <w:r w:rsidRPr="00F607DE">
          <w:rPr>
            <w:rFonts w:ascii="Arial" w:hAnsi="Arial" w:cs="Arial"/>
            <w:color w:val="0000FF"/>
            <w:sz w:val="23"/>
            <w:szCs w:val="23"/>
            <w:u w:val="single" w:color="0000FF"/>
          </w:rPr>
          <w:t>tcprdce@tce.pr.gov.br</w:t>
        </w:r>
        <w:r w:rsidRPr="00F607DE">
          <w:rPr>
            <w:rFonts w:ascii="Arial" w:hAnsi="Arial" w:cs="Arial"/>
            <w:sz w:val="23"/>
            <w:szCs w:val="23"/>
          </w:rPr>
          <w:t xml:space="preserve">, </w:t>
        </w:r>
      </w:hyperlink>
      <w:r w:rsidRPr="00F607DE">
        <w:rPr>
          <w:rFonts w:ascii="Arial" w:hAnsi="Arial" w:cs="Arial"/>
          <w:sz w:val="23"/>
          <w:szCs w:val="23"/>
        </w:rPr>
        <w:t>ou ainda acessando 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Canal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Comunicação,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disponível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site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deste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Tribunal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(</w:t>
      </w:r>
      <w:r w:rsidRPr="00F607DE">
        <w:rPr>
          <w:rFonts w:ascii="Arial" w:hAnsi="Arial" w:cs="Arial"/>
          <w:color w:val="0000FF"/>
          <w:sz w:val="23"/>
          <w:szCs w:val="23"/>
          <w:u w:val="single" w:color="0000FF"/>
        </w:rPr>
        <w:t>www.tce.pr.gov.br</w:t>
      </w:r>
      <w:r w:rsidRPr="00F607DE">
        <w:rPr>
          <w:rFonts w:ascii="Arial" w:hAnsi="Arial" w:cs="Arial"/>
          <w:sz w:val="23"/>
          <w:szCs w:val="23"/>
        </w:rPr>
        <w:t>)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na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área</w:t>
      </w:r>
      <w:r w:rsidRPr="00F607DE">
        <w:rPr>
          <w:rFonts w:ascii="Arial" w:hAnsi="Arial" w:cs="Arial"/>
          <w:spacing w:val="-66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Comunidades/Entidades Estaduais – opção Prestação de Contas Estadual/Esclarecimentos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sobre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a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Prestação de</w:t>
      </w:r>
      <w:r w:rsidRPr="00F607DE">
        <w:rPr>
          <w:rFonts w:ascii="Arial" w:hAnsi="Arial" w:cs="Arial"/>
          <w:spacing w:val="-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Contas.</w:t>
      </w:r>
    </w:p>
    <w:p w14:paraId="55912E18" w14:textId="608D8672" w:rsidR="002471D7" w:rsidRPr="00F607DE" w:rsidRDefault="00B6753C" w:rsidP="009017B9">
      <w:pPr>
        <w:pStyle w:val="Corpodetexto"/>
        <w:spacing w:before="120"/>
        <w:ind w:firstLine="1134"/>
        <w:jc w:val="both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 xml:space="preserve">Art. 6º. </w:t>
      </w:r>
      <w:r w:rsidRPr="00F607DE">
        <w:rPr>
          <w:rFonts w:ascii="Arial" w:hAnsi="Arial" w:cs="Arial"/>
          <w:sz w:val="23"/>
          <w:szCs w:val="23"/>
        </w:rPr>
        <w:t>Esta Instrução Normativa entrará em vigor na data de sua publicação nos Atos</w:t>
      </w:r>
      <w:r w:rsidRPr="00F607DE">
        <w:rPr>
          <w:rFonts w:ascii="Arial" w:hAnsi="Arial" w:cs="Arial"/>
          <w:spacing w:val="1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 xml:space="preserve">Oficiais do Tribunal de Contas do Estado do Paraná, ficando revogada a </w:t>
      </w:r>
      <w:hyperlink r:id="rId12" w:history="1">
        <w:r w:rsidRPr="00F607DE">
          <w:rPr>
            <w:rStyle w:val="Hyperlink"/>
            <w:rFonts w:cs="Arial"/>
            <w:sz w:val="23"/>
            <w:szCs w:val="23"/>
          </w:rPr>
          <w:t>Instrução Normativa</w:t>
        </w:r>
        <w:r w:rsidRPr="00F607DE">
          <w:rPr>
            <w:rStyle w:val="Hyperlink"/>
            <w:rFonts w:cs="Arial"/>
            <w:spacing w:val="-66"/>
            <w:sz w:val="23"/>
            <w:szCs w:val="23"/>
          </w:rPr>
          <w:t xml:space="preserve"> </w:t>
        </w:r>
        <w:r w:rsidRPr="00F607DE">
          <w:rPr>
            <w:rStyle w:val="Hyperlink"/>
            <w:rFonts w:cs="Arial"/>
            <w:sz w:val="23"/>
            <w:szCs w:val="23"/>
          </w:rPr>
          <w:t>nº</w:t>
        </w:r>
        <w:r w:rsidRPr="00F607DE">
          <w:rPr>
            <w:rStyle w:val="Hyperlink"/>
            <w:rFonts w:cs="Arial"/>
            <w:spacing w:val="-1"/>
            <w:sz w:val="23"/>
            <w:szCs w:val="23"/>
          </w:rPr>
          <w:t xml:space="preserve"> </w:t>
        </w:r>
        <w:r w:rsidRPr="00F607DE">
          <w:rPr>
            <w:rStyle w:val="Hyperlink"/>
            <w:rFonts w:cs="Arial"/>
            <w:sz w:val="23"/>
            <w:szCs w:val="23"/>
          </w:rPr>
          <w:t>16/2007</w:t>
        </w:r>
      </w:hyperlink>
      <w:r w:rsidRPr="00F607DE">
        <w:rPr>
          <w:rFonts w:ascii="Arial" w:hAnsi="Arial" w:cs="Arial"/>
          <w:sz w:val="23"/>
          <w:szCs w:val="23"/>
        </w:rPr>
        <w:t>.</w:t>
      </w:r>
    </w:p>
    <w:p w14:paraId="3DA23A64" w14:textId="77777777" w:rsidR="002471D7" w:rsidRPr="00F607DE" w:rsidRDefault="002471D7" w:rsidP="009017B9">
      <w:pPr>
        <w:pStyle w:val="Corpodetexto"/>
        <w:spacing w:before="120"/>
        <w:ind w:firstLine="1134"/>
        <w:rPr>
          <w:rFonts w:ascii="Arial" w:hAnsi="Arial" w:cs="Arial"/>
          <w:sz w:val="23"/>
          <w:szCs w:val="23"/>
        </w:rPr>
      </w:pPr>
    </w:p>
    <w:p w14:paraId="13A6E8D8" w14:textId="77777777" w:rsidR="002471D7" w:rsidRPr="00F607DE" w:rsidRDefault="00B6753C" w:rsidP="00DE31AA">
      <w:pPr>
        <w:pStyle w:val="Corpodetexto"/>
        <w:spacing w:before="240"/>
        <w:jc w:val="center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Curitiba,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em 27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novembro de</w:t>
      </w:r>
      <w:r w:rsidRPr="00F607DE">
        <w:rPr>
          <w:rFonts w:ascii="Arial" w:hAnsi="Arial" w:cs="Arial"/>
          <w:spacing w:val="-2"/>
          <w:sz w:val="23"/>
          <w:szCs w:val="23"/>
        </w:rPr>
        <w:t xml:space="preserve"> </w:t>
      </w:r>
      <w:r w:rsidRPr="00F607DE">
        <w:rPr>
          <w:rFonts w:ascii="Arial" w:hAnsi="Arial" w:cs="Arial"/>
          <w:sz w:val="23"/>
          <w:szCs w:val="23"/>
        </w:rPr>
        <w:t>2008.</w:t>
      </w:r>
    </w:p>
    <w:p w14:paraId="053F6A22" w14:textId="77777777" w:rsidR="002471D7" w:rsidRPr="00F607DE" w:rsidRDefault="002471D7" w:rsidP="00DE31AA">
      <w:pPr>
        <w:pStyle w:val="Corpodetexto"/>
        <w:spacing w:before="240"/>
        <w:ind w:firstLine="1134"/>
        <w:jc w:val="center"/>
        <w:rPr>
          <w:rFonts w:ascii="Arial" w:hAnsi="Arial" w:cs="Arial"/>
          <w:sz w:val="23"/>
          <w:szCs w:val="23"/>
        </w:rPr>
      </w:pPr>
    </w:p>
    <w:p w14:paraId="3188B933" w14:textId="77777777" w:rsidR="002471D7" w:rsidRPr="00F607DE" w:rsidRDefault="00B6753C" w:rsidP="00DE31AA">
      <w:pPr>
        <w:spacing w:before="240"/>
        <w:jc w:val="center"/>
        <w:rPr>
          <w:rFonts w:ascii="Arial" w:hAnsi="Arial" w:cs="Arial"/>
          <w:b/>
          <w:sz w:val="23"/>
          <w:szCs w:val="23"/>
        </w:rPr>
      </w:pPr>
      <w:r w:rsidRPr="00F607DE">
        <w:rPr>
          <w:rFonts w:ascii="Arial" w:hAnsi="Arial" w:cs="Arial"/>
          <w:b/>
          <w:sz w:val="23"/>
          <w:szCs w:val="23"/>
        </w:rPr>
        <w:t>NESTOR</w:t>
      </w:r>
      <w:r w:rsidRPr="00F607DE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F607DE">
        <w:rPr>
          <w:rFonts w:ascii="Arial" w:hAnsi="Arial" w:cs="Arial"/>
          <w:b/>
          <w:sz w:val="23"/>
          <w:szCs w:val="23"/>
        </w:rPr>
        <w:t>BAPTISTA</w:t>
      </w:r>
    </w:p>
    <w:p w14:paraId="6535B2D7" w14:textId="77777777" w:rsidR="002471D7" w:rsidRPr="00F607DE" w:rsidRDefault="00B6753C" w:rsidP="00DE31AA">
      <w:pPr>
        <w:spacing w:before="240"/>
        <w:jc w:val="center"/>
        <w:rPr>
          <w:rFonts w:ascii="Arial" w:hAnsi="Arial" w:cs="Arial"/>
          <w:sz w:val="23"/>
          <w:szCs w:val="23"/>
        </w:rPr>
      </w:pPr>
      <w:r w:rsidRPr="00F607DE">
        <w:rPr>
          <w:rFonts w:ascii="Arial" w:hAnsi="Arial" w:cs="Arial"/>
          <w:sz w:val="23"/>
          <w:szCs w:val="23"/>
        </w:rPr>
        <w:t>Presidente</w:t>
      </w:r>
    </w:p>
    <w:sectPr w:rsidR="002471D7" w:rsidRPr="00F607DE" w:rsidSect="00F607DE">
      <w:type w:val="continuous"/>
      <w:pgSz w:w="11900" w:h="16840"/>
      <w:pgMar w:top="1418" w:right="1701" w:bottom="1418" w:left="1701" w:header="850" w:footer="10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DF12" w14:textId="77777777" w:rsidR="000772AF" w:rsidRDefault="000772AF">
      <w:r>
        <w:separator/>
      </w:r>
    </w:p>
  </w:endnote>
  <w:endnote w:type="continuationSeparator" w:id="0">
    <w:p w14:paraId="1B512ABC" w14:textId="77777777" w:rsidR="000772AF" w:rsidRDefault="0007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C096" w14:textId="1C0E3564" w:rsidR="002471D7" w:rsidRDefault="00B6753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34271E6F" wp14:editId="55F46687">
              <wp:simplePos x="0" y="0"/>
              <wp:positionH relativeFrom="page">
                <wp:posOffset>3874770</wp:posOffset>
              </wp:positionH>
              <wp:positionV relativeFrom="page">
                <wp:posOffset>9893935</wp:posOffset>
              </wp:positionV>
              <wp:extent cx="13906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8D89B" w14:textId="22DC34C1" w:rsidR="002471D7" w:rsidRDefault="002471D7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71E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1pt;margin-top:779.05pt;width:10.95pt;height:12.9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" filled="f" stroked="f">
              <v:textbox inset="0,0,0,0">
                <w:txbxContent>
                  <w:p w14:paraId="5DD8D89B" w14:textId="22DC34C1" w:rsidR="002471D7" w:rsidRDefault="002471D7">
                    <w:pPr>
                      <w:spacing w:before="20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2727" w14:textId="77777777" w:rsidR="000772AF" w:rsidRDefault="000772AF">
      <w:r>
        <w:separator/>
      </w:r>
    </w:p>
  </w:footnote>
  <w:footnote w:type="continuationSeparator" w:id="0">
    <w:p w14:paraId="0EC1E5DA" w14:textId="77777777" w:rsidR="000772AF" w:rsidRDefault="000772AF">
      <w:r>
        <w:continuationSeparator/>
      </w:r>
    </w:p>
  </w:footnote>
  <w:footnote w:id="1">
    <w:p w14:paraId="4E567296" w14:textId="77777777" w:rsidR="007D24BD" w:rsidRPr="00E751FD" w:rsidRDefault="007D24BD" w:rsidP="007D24B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6576BDCE" w14:textId="52AC2C5C" w:rsidR="007D24BD" w:rsidRPr="004E5B49" w:rsidRDefault="007D24BD" w:rsidP="006243E1">
      <w:pPr>
        <w:pStyle w:val="Textodenotaderodap"/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4E5B49">
        <w:rPr>
          <w:rFonts w:ascii="Arial" w:hAnsi="Arial" w:cs="Arial"/>
        </w:rPr>
        <w:t>Este texto não substitui o publicado no periódico:</w:t>
      </w:r>
      <w:r w:rsidR="009134F6" w:rsidRPr="004E5B49">
        <w:rPr>
          <w:rFonts w:ascii="Arial" w:hAnsi="Arial" w:cs="Arial"/>
        </w:rPr>
        <w:t xml:space="preserve"> </w:t>
      </w:r>
      <w:hyperlink r:id="rId1" w:history="1">
        <w:r w:rsidR="009134F6" w:rsidRPr="00037105">
          <w:rPr>
            <w:rStyle w:val="Hyperlink"/>
            <w:rFonts w:cs="Arial"/>
            <w:b/>
            <w:sz w:val="20"/>
          </w:rPr>
          <w:t>Atos Oficiais do Tribunal de Contas do Estado do Paraná,</w:t>
        </w:r>
        <w:r w:rsidR="009134F6" w:rsidRPr="004E5B49">
          <w:rPr>
            <w:rStyle w:val="Hyperlink"/>
            <w:rFonts w:cs="Arial"/>
            <w:sz w:val="20"/>
          </w:rPr>
          <w:t xml:space="preserve"> Curitiba, PR, n. 180, 19 dez. 2008, p. 123</w:t>
        </w:r>
      </w:hyperlink>
      <w:r w:rsidRPr="004E5B49">
        <w:rPr>
          <w:rFonts w:ascii="Arial" w:hAnsi="Arial" w:cs="Arial"/>
        </w:rPr>
        <w:t>.</w:t>
      </w:r>
    </w:p>
    <w:p w14:paraId="5A963807" w14:textId="0C146C4E" w:rsidR="004E5B49" w:rsidRPr="004E5B49" w:rsidRDefault="005D3810" w:rsidP="006243E1">
      <w:pPr>
        <w:pStyle w:val="Ttulo1"/>
        <w:numPr>
          <w:ilvl w:val="0"/>
          <w:numId w:val="5"/>
        </w:numPr>
        <w:ind w:left="426" w:hanging="284"/>
        <w:jc w:val="left"/>
        <w:rPr>
          <w:rStyle w:val="Hyperlink"/>
          <w:rFonts w:cs="Arial"/>
          <w:sz w:val="20"/>
          <w:szCs w:val="20"/>
        </w:rPr>
      </w:pPr>
      <w:r w:rsidRPr="009C6FCD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4E5B49" w:rsidRPr="004E5B49">
        <w:rPr>
          <w:rFonts w:ascii="Arial" w:hAnsi="Arial" w:cs="Arial"/>
          <w:b w:val="0"/>
          <w:bCs w:val="0"/>
          <w:sz w:val="20"/>
          <w:szCs w:val="20"/>
        </w:rPr>
        <w:t>Processo n. 58874-7/08 –</w:t>
      </w:r>
      <w:r w:rsidR="004E5B49" w:rsidRPr="00D119A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2" w:history="1">
        <w:r w:rsidR="004E5B49" w:rsidRPr="00D119A9">
          <w:rPr>
            <w:rStyle w:val="Hyperlink"/>
            <w:rFonts w:cs="Arial"/>
            <w:b w:val="0"/>
            <w:bCs w:val="0"/>
            <w:sz w:val="20"/>
            <w:szCs w:val="20"/>
          </w:rPr>
          <w:t>Acórdão n. 1.735/2008 – Tribunal Pleno.</w:t>
        </w:r>
      </w:hyperlink>
    </w:p>
    <w:p w14:paraId="3F2FE48D" w14:textId="5FC318AB" w:rsidR="00CC326E" w:rsidRPr="004E5B49" w:rsidRDefault="00CC326E" w:rsidP="006243E1">
      <w:pPr>
        <w:pStyle w:val="Ttulo1"/>
        <w:numPr>
          <w:ilvl w:val="0"/>
          <w:numId w:val="5"/>
        </w:numPr>
        <w:ind w:left="426" w:hanging="284"/>
        <w:jc w:val="left"/>
        <w:rPr>
          <w:rFonts w:ascii="Arial" w:hAnsi="Arial" w:cs="Arial"/>
          <w:b w:val="0"/>
          <w:sz w:val="20"/>
          <w:szCs w:val="20"/>
        </w:rPr>
      </w:pPr>
      <w:r w:rsidRPr="004E5B49">
        <w:rPr>
          <w:rFonts w:ascii="Arial" w:hAnsi="Arial" w:cs="Arial"/>
          <w:sz w:val="20"/>
          <w:szCs w:val="20"/>
        </w:rPr>
        <w:t>Revoga</w:t>
      </w:r>
      <w:r w:rsidRPr="004E5B49">
        <w:rPr>
          <w:rFonts w:ascii="Arial" w:hAnsi="Arial" w:cs="Arial"/>
          <w:b w:val="0"/>
          <w:sz w:val="20"/>
          <w:szCs w:val="20"/>
        </w:rPr>
        <w:t xml:space="preserve">: </w:t>
      </w:r>
      <w:hyperlink r:id="rId3" w:history="1">
        <w:r w:rsidRPr="004E5B49">
          <w:rPr>
            <w:rStyle w:val="Hyperlink"/>
            <w:rFonts w:cs="Arial"/>
            <w:b w:val="0"/>
            <w:sz w:val="20"/>
            <w:szCs w:val="20"/>
          </w:rPr>
          <w:t>Instrução Normativa n. 16, de 6 de dezembro de 2007</w:t>
        </w:r>
      </w:hyperlink>
      <w:r w:rsidRPr="004E5B49">
        <w:rPr>
          <w:rFonts w:ascii="Arial" w:hAnsi="Arial" w:cs="Arial"/>
          <w:b w:val="0"/>
          <w:sz w:val="20"/>
          <w:szCs w:val="20"/>
        </w:rPr>
        <w:t>.</w:t>
      </w:r>
    </w:p>
    <w:p w14:paraId="567337DE" w14:textId="112C1EEB" w:rsidR="007D24BD" w:rsidRDefault="00CC326E" w:rsidP="00D119A9">
      <w:pPr>
        <w:pStyle w:val="Ttulo1"/>
        <w:numPr>
          <w:ilvl w:val="0"/>
          <w:numId w:val="5"/>
        </w:numPr>
        <w:ind w:left="426" w:hanging="284"/>
        <w:jc w:val="left"/>
        <w:rPr>
          <w:rFonts w:ascii="Arial" w:hAnsi="Arial" w:cs="Arial"/>
          <w:b w:val="0"/>
          <w:sz w:val="20"/>
          <w:szCs w:val="20"/>
        </w:rPr>
      </w:pPr>
      <w:r w:rsidRPr="004E5B49">
        <w:rPr>
          <w:rFonts w:ascii="Arial" w:hAnsi="Arial" w:cs="Arial"/>
          <w:color w:val="FF0000"/>
          <w:sz w:val="20"/>
          <w:szCs w:val="20"/>
        </w:rPr>
        <w:t>Revogada</w:t>
      </w:r>
      <w:r w:rsidRPr="004E5B49">
        <w:rPr>
          <w:rFonts w:ascii="Arial" w:hAnsi="Arial" w:cs="Arial"/>
          <w:b w:val="0"/>
          <w:sz w:val="20"/>
          <w:szCs w:val="20"/>
        </w:rPr>
        <w:t xml:space="preserve"> por: </w:t>
      </w:r>
      <w:hyperlink r:id="rId4" w:history="1">
        <w:r w:rsidRPr="004E5B49">
          <w:rPr>
            <w:rStyle w:val="Hyperlink"/>
            <w:rFonts w:cs="Arial"/>
            <w:b w:val="0"/>
            <w:sz w:val="20"/>
            <w:szCs w:val="20"/>
          </w:rPr>
          <w:t>Instrução Normativa n. 42, de 21 de janeiro de 2010</w:t>
        </w:r>
      </w:hyperlink>
      <w:r w:rsidRPr="004E5B49">
        <w:rPr>
          <w:rFonts w:ascii="Arial" w:hAnsi="Arial" w:cs="Arial"/>
          <w:b w:val="0"/>
          <w:sz w:val="20"/>
          <w:szCs w:val="20"/>
        </w:rPr>
        <w:t>.</w:t>
      </w:r>
    </w:p>
    <w:p w14:paraId="06B396AC" w14:textId="7207C979" w:rsidR="00D119A9" w:rsidRPr="009017B9" w:rsidRDefault="009017B9" w:rsidP="00D119A9">
      <w:pPr>
        <w:pStyle w:val="Ttulo1"/>
        <w:numPr>
          <w:ilvl w:val="0"/>
          <w:numId w:val="5"/>
        </w:numPr>
        <w:ind w:left="426" w:hanging="284"/>
        <w:jc w:val="left"/>
        <w:rPr>
          <w:rFonts w:ascii="Arial" w:hAnsi="Arial" w:cs="Arial"/>
          <w:b w:val="0"/>
          <w:sz w:val="20"/>
          <w:szCs w:val="20"/>
        </w:rPr>
      </w:pPr>
      <w:r w:rsidRPr="009017B9">
        <w:rPr>
          <w:rStyle w:val="Forte"/>
          <w:rFonts w:ascii="Arial" w:hAnsi="Arial" w:cs="Arial"/>
          <w:b/>
          <w:bCs/>
          <w:sz w:val="20"/>
          <w:szCs w:val="20"/>
        </w:rPr>
        <w:t>Ver também</w:t>
      </w:r>
      <w:r w:rsidRPr="009017B9">
        <w:rPr>
          <w:rStyle w:val="Forte"/>
          <w:rFonts w:ascii="Arial" w:hAnsi="Arial" w:cs="Arial"/>
          <w:sz w:val="20"/>
          <w:szCs w:val="20"/>
        </w:rPr>
        <w:t xml:space="preserve">: </w:t>
      </w:r>
      <w:hyperlink r:id="rId5" w:history="1">
        <w:r w:rsidR="00F607DE" w:rsidRPr="00F607DE">
          <w:rPr>
            <w:rStyle w:val="Hyperlink"/>
            <w:rFonts w:cs="Arial"/>
            <w:b w:val="0"/>
            <w:bCs w:val="0"/>
            <w:sz w:val="20"/>
            <w:szCs w:val="20"/>
          </w:rPr>
          <w:t>Provimento n. 47, de 20 de junho de 2002</w:t>
        </w:r>
      </w:hyperlink>
      <w:r w:rsidR="00F607DE" w:rsidRPr="00F607DE">
        <w:rPr>
          <w:rFonts w:ascii="Arial" w:hAnsi="Arial" w:cs="Arial"/>
          <w:b w:val="0"/>
          <w:bCs w:val="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8F83" w14:textId="2BBA2ECB" w:rsidR="00531EF6" w:rsidRDefault="00531EF6" w:rsidP="00531EF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502848" behindDoc="0" locked="0" layoutInCell="1" allowOverlap="1" wp14:anchorId="1F282AD9" wp14:editId="42A76AD4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7EC7F77C" w14:textId="77777777" w:rsidR="00531EF6" w:rsidRDefault="00531EF6" w:rsidP="00706A95">
    <w:pPr>
      <w:pStyle w:val="Cabealho"/>
      <w:spacing w:before="12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2A5E223F" w14:textId="0EDFFE03" w:rsidR="002471D7" w:rsidRDefault="002471D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A7C"/>
    <w:multiLevelType w:val="hybridMultilevel"/>
    <w:tmpl w:val="23745A84"/>
    <w:lvl w:ilvl="0" w:tplc="C31E0A42">
      <w:start w:val="1"/>
      <w:numFmt w:val="upperRoman"/>
      <w:lvlText w:val="%1 - "/>
      <w:lvlJc w:val="left"/>
      <w:pPr>
        <w:ind w:left="821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C4B0C"/>
    <w:multiLevelType w:val="hybridMultilevel"/>
    <w:tmpl w:val="863C375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92E"/>
    <w:multiLevelType w:val="hybridMultilevel"/>
    <w:tmpl w:val="22EE4DE6"/>
    <w:lvl w:ilvl="0" w:tplc="3D3C9CD4">
      <w:start w:val="1"/>
      <w:numFmt w:val="upperRoman"/>
      <w:lvlText w:val="%1 - "/>
      <w:lvlJc w:val="left"/>
      <w:pPr>
        <w:ind w:left="821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12D143C"/>
    <w:multiLevelType w:val="hybridMultilevel"/>
    <w:tmpl w:val="E8FC9F42"/>
    <w:lvl w:ilvl="0" w:tplc="2E329384">
      <w:start w:val="1"/>
      <w:numFmt w:val="upperRoman"/>
      <w:lvlText w:val="%1."/>
      <w:lvlJc w:val="left"/>
      <w:pPr>
        <w:ind w:left="821" w:hanging="720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BF3AB9B8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442E26C8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4490C4A0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BD3E9A0A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21F88E68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A1CA45A2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ECBCB04C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EDDCCEFC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num w:numId="1" w16cid:durableId="144200696">
    <w:abstractNumId w:val="4"/>
  </w:num>
  <w:num w:numId="2" w16cid:durableId="1844012206">
    <w:abstractNumId w:val="0"/>
  </w:num>
  <w:num w:numId="3" w16cid:durableId="1977179108">
    <w:abstractNumId w:val="3"/>
  </w:num>
  <w:num w:numId="4" w16cid:durableId="783890674">
    <w:abstractNumId w:val="2"/>
  </w:num>
  <w:num w:numId="5" w16cid:durableId="164222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D7"/>
    <w:rsid w:val="00037105"/>
    <w:rsid w:val="000772AF"/>
    <w:rsid w:val="000E124E"/>
    <w:rsid w:val="00237E85"/>
    <w:rsid w:val="002471D7"/>
    <w:rsid w:val="002D35EE"/>
    <w:rsid w:val="0035513E"/>
    <w:rsid w:val="003701D2"/>
    <w:rsid w:val="003975A9"/>
    <w:rsid w:val="003F06E4"/>
    <w:rsid w:val="004A4DFC"/>
    <w:rsid w:val="004E5B49"/>
    <w:rsid w:val="00531EF6"/>
    <w:rsid w:val="005854F0"/>
    <w:rsid w:val="005D3810"/>
    <w:rsid w:val="006243E1"/>
    <w:rsid w:val="00706A95"/>
    <w:rsid w:val="0075543B"/>
    <w:rsid w:val="007D24BD"/>
    <w:rsid w:val="00834F5B"/>
    <w:rsid w:val="00890BC9"/>
    <w:rsid w:val="008E257C"/>
    <w:rsid w:val="009017B9"/>
    <w:rsid w:val="009134F6"/>
    <w:rsid w:val="00917A84"/>
    <w:rsid w:val="00956492"/>
    <w:rsid w:val="0096558F"/>
    <w:rsid w:val="00967A8C"/>
    <w:rsid w:val="009703D8"/>
    <w:rsid w:val="00A10A24"/>
    <w:rsid w:val="00A22526"/>
    <w:rsid w:val="00B13F4C"/>
    <w:rsid w:val="00B6753C"/>
    <w:rsid w:val="00CA155A"/>
    <w:rsid w:val="00CC326E"/>
    <w:rsid w:val="00D119A9"/>
    <w:rsid w:val="00D479A0"/>
    <w:rsid w:val="00D85440"/>
    <w:rsid w:val="00DE31AA"/>
    <w:rsid w:val="00E541C1"/>
    <w:rsid w:val="00F175BB"/>
    <w:rsid w:val="00F607DE"/>
    <w:rsid w:val="00FA54C5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55BA"/>
  <w15:docId w15:val="{CF04995F-3D21-457F-8362-1280186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0" w:right="67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659" w:right="670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235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47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9A0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9A0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7D24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24B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D24BD"/>
    <w:rPr>
      <w:vertAlign w:val="superscript"/>
    </w:rPr>
  </w:style>
  <w:style w:type="character" w:styleId="Hyperlink">
    <w:name w:val="Hyperlink"/>
    <w:rsid w:val="007D24BD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558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901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&#186;-162007/1216/area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rdce@tce.pr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162007/1216/area/10" TargetMode="External"/><Relationship Id="rId2" Type="http://schemas.openxmlformats.org/officeDocument/2006/relationships/hyperlink" Target="https://www1.tce.pr.gov.br/multimidia/2008/12/pdf/00031817.pdf" TargetMode="External"/><Relationship Id="rId1" Type="http://schemas.openxmlformats.org/officeDocument/2006/relationships/hyperlink" Target="http://www1.tce.pr.gov.br/multimidia/2008/12/pdf/00000426.pdf" TargetMode="External"/><Relationship Id="rId5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hyperlink" Target="http://www1.tce.pr.gov.br/conteudo/instrucao-normativa-n&#186;-422010/23743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1CA0-9014-4A65-8FCD-86A8FD99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1147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38</cp:revision>
  <dcterms:created xsi:type="dcterms:W3CDTF">2022-06-08T16:51:00Z</dcterms:created>
  <dcterms:modified xsi:type="dcterms:W3CDTF">2022-07-12T17:56:00Z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