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F9C69" w14:textId="7C931077" w:rsidR="0075543B" w:rsidRDefault="00B6753C" w:rsidP="00A10A24">
      <w:pPr>
        <w:spacing w:before="240"/>
        <w:jc w:val="center"/>
        <w:rPr>
          <w:rFonts w:ascii="Arial" w:hAnsi="Arial" w:cs="Arial"/>
          <w:b/>
          <w:sz w:val="28"/>
          <w:szCs w:val="28"/>
        </w:rPr>
        <w:sectPr w:rsidR="0075543B" w:rsidSect="0075543B">
          <w:headerReference w:type="default" r:id="rId8"/>
          <w:footerReference w:type="default" r:id="rId9"/>
          <w:footnotePr>
            <w:numFmt w:val="chicago"/>
          </w:footnotePr>
          <w:type w:val="continuous"/>
          <w:pgSz w:w="11900" w:h="16840"/>
          <w:pgMar w:top="1820" w:right="1060" w:bottom="1220" w:left="1600" w:header="850" w:footer="1039" w:gutter="0"/>
          <w:cols w:space="720"/>
        </w:sectPr>
      </w:pPr>
      <w:r w:rsidRPr="00A10A24">
        <w:rPr>
          <w:rFonts w:ascii="Arial" w:hAnsi="Arial" w:cs="Arial"/>
          <w:b/>
          <w:sz w:val="28"/>
          <w:szCs w:val="28"/>
        </w:rPr>
        <w:t>INSTRUÇÃO</w:t>
      </w:r>
      <w:r w:rsidRPr="00A10A24">
        <w:rPr>
          <w:rFonts w:ascii="Arial" w:hAnsi="Arial" w:cs="Arial"/>
          <w:b/>
          <w:spacing w:val="-3"/>
          <w:sz w:val="28"/>
          <w:szCs w:val="28"/>
        </w:rPr>
        <w:t xml:space="preserve"> </w:t>
      </w:r>
      <w:r w:rsidRPr="00A10A24">
        <w:rPr>
          <w:rFonts w:ascii="Arial" w:hAnsi="Arial" w:cs="Arial"/>
          <w:b/>
          <w:sz w:val="28"/>
          <w:szCs w:val="28"/>
        </w:rPr>
        <w:t>NORMATIVA</w:t>
      </w:r>
      <w:r w:rsidRPr="00A10A24">
        <w:rPr>
          <w:rFonts w:ascii="Arial" w:hAnsi="Arial" w:cs="Arial"/>
          <w:b/>
          <w:spacing w:val="-2"/>
          <w:sz w:val="28"/>
          <w:szCs w:val="28"/>
        </w:rPr>
        <w:t xml:space="preserve"> </w:t>
      </w:r>
      <w:r w:rsidRPr="00A10A24">
        <w:rPr>
          <w:rFonts w:ascii="Arial" w:hAnsi="Arial" w:cs="Arial"/>
          <w:b/>
          <w:sz w:val="28"/>
          <w:szCs w:val="28"/>
        </w:rPr>
        <w:t>N°</w:t>
      </w:r>
      <w:r w:rsidRPr="00A10A24">
        <w:rPr>
          <w:rFonts w:ascii="Arial" w:hAnsi="Arial" w:cs="Arial"/>
          <w:b/>
          <w:spacing w:val="-2"/>
          <w:sz w:val="28"/>
          <w:szCs w:val="28"/>
        </w:rPr>
        <w:t xml:space="preserve"> </w:t>
      </w:r>
      <w:r w:rsidRPr="00A10A24">
        <w:rPr>
          <w:rFonts w:ascii="Arial" w:hAnsi="Arial" w:cs="Arial"/>
          <w:b/>
          <w:sz w:val="28"/>
          <w:szCs w:val="28"/>
        </w:rPr>
        <w:t>25/2008</w:t>
      </w:r>
      <w:r w:rsidR="007D24BD">
        <w:rPr>
          <w:rStyle w:val="Refdenotaderodap"/>
          <w:rFonts w:ascii="Arial" w:hAnsi="Arial" w:cs="Arial"/>
          <w:b/>
          <w:sz w:val="28"/>
          <w:szCs w:val="28"/>
        </w:rPr>
        <w:footnoteReference w:id="1"/>
      </w:r>
    </w:p>
    <w:p w14:paraId="42F3953A" w14:textId="77777777" w:rsidR="002471D7" w:rsidRPr="004A4DFC" w:rsidRDefault="00B6753C" w:rsidP="00706A95">
      <w:pPr>
        <w:spacing w:before="360" w:after="360"/>
        <w:ind w:left="4536"/>
        <w:jc w:val="both"/>
        <w:rPr>
          <w:rFonts w:ascii="Arial" w:hAnsi="Arial" w:cs="Arial"/>
          <w:i/>
          <w:iCs/>
        </w:rPr>
      </w:pPr>
      <w:r w:rsidRPr="004A4DFC">
        <w:rPr>
          <w:rFonts w:ascii="Arial" w:hAnsi="Arial" w:cs="Arial"/>
          <w:i/>
          <w:iCs/>
        </w:rPr>
        <w:t>Disciplina a forma e composição da prestação de contas</w:t>
      </w:r>
      <w:r w:rsidRPr="004A4DFC">
        <w:rPr>
          <w:rFonts w:ascii="Arial" w:hAnsi="Arial" w:cs="Arial"/>
          <w:i/>
          <w:iCs/>
          <w:spacing w:val="1"/>
        </w:rPr>
        <w:t xml:space="preserve"> </w:t>
      </w:r>
      <w:r w:rsidRPr="004A4DFC">
        <w:rPr>
          <w:rFonts w:ascii="Arial" w:hAnsi="Arial" w:cs="Arial"/>
          <w:i/>
          <w:iCs/>
        </w:rPr>
        <w:t>anual, relativa ao exercício de 2008, do Chefe do Poder</w:t>
      </w:r>
      <w:r w:rsidRPr="004A4DFC">
        <w:rPr>
          <w:rFonts w:ascii="Arial" w:hAnsi="Arial" w:cs="Arial"/>
          <w:i/>
          <w:iCs/>
          <w:spacing w:val="1"/>
        </w:rPr>
        <w:t xml:space="preserve"> </w:t>
      </w:r>
      <w:r w:rsidRPr="004A4DFC">
        <w:rPr>
          <w:rFonts w:ascii="Arial" w:hAnsi="Arial" w:cs="Arial"/>
          <w:i/>
          <w:iCs/>
        </w:rPr>
        <w:t>Executivo</w:t>
      </w:r>
      <w:r w:rsidRPr="004A4DFC">
        <w:rPr>
          <w:rFonts w:ascii="Arial" w:hAnsi="Arial" w:cs="Arial"/>
          <w:i/>
          <w:iCs/>
          <w:spacing w:val="-1"/>
        </w:rPr>
        <w:t xml:space="preserve"> </w:t>
      </w:r>
      <w:r w:rsidRPr="004A4DFC">
        <w:rPr>
          <w:rFonts w:ascii="Arial" w:hAnsi="Arial" w:cs="Arial"/>
          <w:i/>
          <w:iCs/>
        </w:rPr>
        <w:t>Estadual.</w:t>
      </w:r>
    </w:p>
    <w:p w14:paraId="35D422D8" w14:textId="655DF36C" w:rsidR="002471D7" w:rsidRPr="00F607DE" w:rsidRDefault="00B6753C" w:rsidP="009017B9">
      <w:pPr>
        <w:pStyle w:val="Corpodetexto"/>
        <w:spacing w:before="120"/>
        <w:ind w:firstLine="1134"/>
        <w:jc w:val="both"/>
        <w:rPr>
          <w:rFonts w:ascii="Arial" w:hAnsi="Arial" w:cs="Arial"/>
          <w:sz w:val="23"/>
          <w:szCs w:val="23"/>
        </w:rPr>
      </w:pPr>
      <w:r w:rsidRPr="00F607DE">
        <w:rPr>
          <w:rFonts w:ascii="Arial" w:hAnsi="Arial" w:cs="Arial"/>
          <w:sz w:val="23"/>
          <w:szCs w:val="23"/>
        </w:rPr>
        <w:t xml:space="preserve">O </w:t>
      </w:r>
      <w:r w:rsidRPr="00F607DE">
        <w:rPr>
          <w:rFonts w:ascii="Arial" w:hAnsi="Arial" w:cs="Arial"/>
          <w:b/>
          <w:bCs/>
          <w:sz w:val="23"/>
          <w:szCs w:val="23"/>
        </w:rPr>
        <w:t>TRIBUNAL DE CONTAS DO ESTADO DO PARANÁ</w:t>
      </w:r>
      <w:r w:rsidRPr="00F607DE">
        <w:rPr>
          <w:rFonts w:ascii="Arial" w:hAnsi="Arial" w:cs="Arial"/>
          <w:sz w:val="23"/>
          <w:szCs w:val="23"/>
        </w:rPr>
        <w:t>, no uso de suas atribuições previstas no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art. 75, inciso I da Constituição Estadual, no art. 2º da Lei Complementar nº 113/2005, e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arts.</w:t>
      </w:r>
      <w:r w:rsidRPr="00F607DE">
        <w:rPr>
          <w:rFonts w:ascii="Arial" w:hAnsi="Arial" w:cs="Arial"/>
          <w:spacing w:val="-2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193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e</w:t>
      </w:r>
      <w:r w:rsidRPr="00F607DE">
        <w:rPr>
          <w:rFonts w:ascii="Arial" w:hAnsi="Arial" w:cs="Arial"/>
          <w:spacing w:val="-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214</w:t>
      </w:r>
      <w:r w:rsidRPr="00F607DE">
        <w:rPr>
          <w:rFonts w:ascii="Arial" w:hAnsi="Arial" w:cs="Arial"/>
          <w:spacing w:val="-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do</w:t>
      </w:r>
      <w:r w:rsidRPr="00F607DE">
        <w:rPr>
          <w:rFonts w:ascii="Arial" w:hAnsi="Arial" w:cs="Arial"/>
          <w:spacing w:val="-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Regimento</w:t>
      </w:r>
      <w:r w:rsidRPr="00F607DE">
        <w:rPr>
          <w:rFonts w:ascii="Arial" w:hAnsi="Arial" w:cs="Arial"/>
          <w:spacing w:val="-2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Interno,</w:t>
      </w:r>
      <w:r w:rsidRPr="00F607DE">
        <w:rPr>
          <w:rFonts w:ascii="Arial" w:hAnsi="Arial" w:cs="Arial"/>
          <w:spacing w:val="-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resolve:</w:t>
      </w:r>
    </w:p>
    <w:p w14:paraId="1F352C67" w14:textId="55E59B0E" w:rsidR="002471D7" w:rsidRPr="00F607DE" w:rsidRDefault="00B6753C" w:rsidP="009017B9">
      <w:pPr>
        <w:pStyle w:val="Corpodetexto"/>
        <w:spacing w:before="120"/>
        <w:ind w:firstLine="1134"/>
        <w:jc w:val="both"/>
        <w:rPr>
          <w:rFonts w:ascii="Arial" w:hAnsi="Arial" w:cs="Arial"/>
          <w:sz w:val="23"/>
          <w:szCs w:val="23"/>
        </w:rPr>
      </w:pPr>
      <w:r w:rsidRPr="00F607DE">
        <w:rPr>
          <w:rFonts w:ascii="Arial" w:hAnsi="Arial" w:cs="Arial"/>
          <w:b/>
          <w:sz w:val="23"/>
          <w:szCs w:val="23"/>
        </w:rPr>
        <w:t xml:space="preserve">Art. 1º </w:t>
      </w:r>
      <w:r w:rsidRPr="00F607DE">
        <w:rPr>
          <w:rFonts w:ascii="Arial" w:hAnsi="Arial" w:cs="Arial"/>
          <w:sz w:val="23"/>
          <w:szCs w:val="23"/>
        </w:rPr>
        <w:t>As normas desta Instrução aplicam-se ao Chefe do Poder Executivo Estadual, no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que tange à composição da Prestação de Contas Anual do Governo do Estado do Paraná, a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ser encaminhada à Assembléia Legislativa nos termos do artigo 87, XI, da Constituição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Estadual.</w:t>
      </w:r>
    </w:p>
    <w:p w14:paraId="37E5A668" w14:textId="098F34B4" w:rsidR="002471D7" w:rsidRPr="00F607DE" w:rsidRDefault="00B6753C" w:rsidP="009017B9">
      <w:pPr>
        <w:pStyle w:val="Corpodetexto"/>
        <w:spacing w:before="120"/>
        <w:ind w:firstLine="1134"/>
        <w:jc w:val="both"/>
        <w:rPr>
          <w:rFonts w:ascii="Arial" w:hAnsi="Arial" w:cs="Arial"/>
          <w:sz w:val="23"/>
          <w:szCs w:val="23"/>
        </w:rPr>
      </w:pPr>
      <w:r w:rsidRPr="00F607DE">
        <w:rPr>
          <w:rFonts w:ascii="Arial" w:hAnsi="Arial" w:cs="Arial"/>
          <w:b/>
          <w:sz w:val="23"/>
          <w:szCs w:val="23"/>
        </w:rPr>
        <w:t>Art. 2º</w:t>
      </w:r>
      <w:r w:rsidRPr="00F607DE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A prestação de contas anual, relativa ao exercício de 2008, do Chefe do Poder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Executivo</w:t>
      </w:r>
      <w:r w:rsidRPr="00F607DE">
        <w:rPr>
          <w:rFonts w:ascii="Arial" w:hAnsi="Arial" w:cs="Arial"/>
          <w:spacing w:val="-2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Estadual,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conterá</w:t>
      </w:r>
      <w:r w:rsidRPr="00F607DE">
        <w:rPr>
          <w:rFonts w:ascii="Arial" w:hAnsi="Arial" w:cs="Arial"/>
          <w:spacing w:val="2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os</w:t>
      </w:r>
      <w:r w:rsidRPr="00F607DE">
        <w:rPr>
          <w:rFonts w:ascii="Arial" w:hAnsi="Arial" w:cs="Arial"/>
          <w:spacing w:val="-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seguintes</w:t>
      </w:r>
      <w:r w:rsidRPr="00F607DE">
        <w:rPr>
          <w:rFonts w:ascii="Arial" w:hAnsi="Arial" w:cs="Arial"/>
          <w:spacing w:val="-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documentos:</w:t>
      </w:r>
    </w:p>
    <w:p w14:paraId="7582B1EC" w14:textId="77777777" w:rsidR="002471D7" w:rsidRPr="00F607DE" w:rsidRDefault="00B6753C" w:rsidP="009017B9">
      <w:pPr>
        <w:pStyle w:val="PargrafodaLista"/>
        <w:numPr>
          <w:ilvl w:val="0"/>
          <w:numId w:val="2"/>
        </w:numPr>
        <w:spacing w:before="120"/>
        <w:ind w:left="0" w:right="0" w:firstLine="1134"/>
        <w:rPr>
          <w:rFonts w:ascii="Arial" w:hAnsi="Arial" w:cs="Arial"/>
          <w:sz w:val="23"/>
          <w:szCs w:val="23"/>
        </w:rPr>
      </w:pPr>
      <w:r w:rsidRPr="00F607DE">
        <w:rPr>
          <w:rFonts w:ascii="Arial" w:hAnsi="Arial" w:cs="Arial"/>
          <w:sz w:val="23"/>
          <w:szCs w:val="23"/>
        </w:rPr>
        <w:t>Ofício</w:t>
      </w:r>
      <w:r w:rsidRPr="00F607DE">
        <w:rPr>
          <w:rFonts w:ascii="Arial" w:hAnsi="Arial" w:cs="Arial"/>
          <w:spacing w:val="-4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de</w:t>
      </w:r>
      <w:r w:rsidRPr="00F607DE">
        <w:rPr>
          <w:rFonts w:ascii="Arial" w:hAnsi="Arial" w:cs="Arial"/>
          <w:spacing w:val="-3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encaminhamento</w:t>
      </w:r>
      <w:r w:rsidRPr="00F607DE">
        <w:rPr>
          <w:rFonts w:ascii="Arial" w:hAnsi="Arial" w:cs="Arial"/>
          <w:spacing w:val="-3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ao</w:t>
      </w:r>
      <w:r w:rsidRPr="00F607DE">
        <w:rPr>
          <w:rFonts w:ascii="Arial" w:hAnsi="Arial" w:cs="Arial"/>
          <w:spacing w:val="-4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Presidente</w:t>
      </w:r>
      <w:r w:rsidRPr="00F607DE">
        <w:rPr>
          <w:rFonts w:ascii="Arial" w:hAnsi="Arial" w:cs="Arial"/>
          <w:spacing w:val="-4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da</w:t>
      </w:r>
      <w:r w:rsidRPr="00F607DE">
        <w:rPr>
          <w:rFonts w:ascii="Arial" w:hAnsi="Arial" w:cs="Arial"/>
          <w:spacing w:val="-5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Assembléia</w:t>
      </w:r>
      <w:r w:rsidRPr="00F607DE">
        <w:rPr>
          <w:rFonts w:ascii="Arial" w:hAnsi="Arial" w:cs="Arial"/>
          <w:spacing w:val="-2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Legislativa.</w:t>
      </w:r>
    </w:p>
    <w:p w14:paraId="10029F89" w14:textId="6212FA8A" w:rsidR="002471D7" w:rsidRPr="00F607DE" w:rsidRDefault="00B6753C" w:rsidP="009017B9">
      <w:pPr>
        <w:pStyle w:val="PargrafodaLista"/>
        <w:numPr>
          <w:ilvl w:val="0"/>
          <w:numId w:val="2"/>
        </w:numPr>
        <w:spacing w:before="120"/>
        <w:ind w:left="0" w:right="0" w:firstLine="1134"/>
        <w:rPr>
          <w:rFonts w:ascii="Arial" w:hAnsi="Arial" w:cs="Arial"/>
          <w:sz w:val="23"/>
          <w:szCs w:val="23"/>
        </w:rPr>
      </w:pPr>
      <w:r w:rsidRPr="00F607DE">
        <w:rPr>
          <w:rFonts w:ascii="Arial" w:hAnsi="Arial" w:cs="Arial"/>
          <w:sz w:val="23"/>
          <w:szCs w:val="23"/>
        </w:rPr>
        <w:t>Demonstrações</w:t>
      </w:r>
      <w:r w:rsidRPr="00F607DE">
        <w:rPr>
          <w:rFonts w:ascii="Arial" w:hAnsi="Arial" w:cs="Arial"/>
          <w:spacing w:val="68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exigidas</w:t>
      </w:r>
      <w:r w:rsidRPr="00F607DE">
        <w:rPr>
          <w:rFonts w:ascii="Arial" w:hAnsi="Arial" w:cs="Arial"/>
          <w:spacing w:val="69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pela   Lei   Federal</w:t>
      </w:r>
      <w:r w:rsidRPr="00F607DE">
        <w:rPr>
          <w:rFonts w:ascii="Arial" w:hAnsi="Arial" w:cs="Arial"/>
          <w:spacing w:val="69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nº</w:t>
      </w:r>
      <w:r w:rsidRPr="00F607DE">
        <w:rPr>
          <w:rFonts w:ascii="Arial" w:hAnsi="Arial" w:cs="Arial"/>
          <w:spacing w:val="69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4.320/64,</w:t>
      </w:r>
      <w:r w:rsidRPr="00F607DE">
        <w:rPr>
          <w:rFonts w:ascii="Arial" w:hAnsi="Arial" w:cs="Arial"/>
          <w:spacing w:val="68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nos</w:t>
      </w:r>
      <w:r w:rsidRPr="00F607DE">
        <w:rPr>
          <w:rFonts w:ascii="Arial" w:hAnsi="Arial" w:cs="Arial"/>
          <w:spacing w:val="69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seus</w:t>
      </w:r>
      <w:r w:rsidRPr="00F607DE">
        <w:rPr>
          <w:rFonts w:ascii="Arial" w:hAnsi="Arial" w:cs="Arial"/>
          <w:spacing w:val="69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3</w:t>
      </w:r>
      <w:r w:rsidRPr="00F607DE">
        <w:rPr>
          <w:rFonts w:ascii="Arial" w:hAnsi="Arial" w:cs="Arial"/>
          <w:spacing w:val="69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(três)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níveis – Administrações Direta, Indireta e Global, sendo que nos demonstrativos que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exibirem contas com títulos genéricos como: Diversas, Outras, etc., deverá ser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discriminada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a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composição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das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mesmas,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ou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serem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anexados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documentos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que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comprovem os</w:t>
      </w:r>
      <w:r w:rsidRPr="00F607DE">
        <w:rPr>
          <w:rFonts w:ascii="Arial" w:hAnsi="Arial" w:cs="Arial"/>
          <w:spacing w:val="-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registros.</w:t>
      </w:r>
    </w:p>
    <w:p w14:paraId="4FAF1685" w14:textId="2F151DDD" w:rsidR="002471D7" w:rsidRPr="00F607DE" w:rsidRDefault="00B6753C" w:rsidP="009017B9">
      <w:pPr>
        <w:pStyle w:val="PargrafodaLista"/>
        <w:numPr>
          <w:ilvl w:val="0"/>
          <w:numId w:val="2"/>
        </w:numPr>
        <w:spacing w:before="120"/>
        <w:ind w:left="0" w:right="0" w:firstLine="1134"/>
        <w:rPr>
          <w:rFonts w:ascii="Arial" w:hAnsi="Arial" w:cs="Arial"/>
          <w:sz w:val="23"/>
          <w:szCs w:val="23"/>
        </w:rPr>
      </w:pPr>
      <w:r w:rsidRPr="00F607DE">
        <w:rPr>
          <w:rFonts w:ascii="Arial" w:hAnsi="Arial" w:cs="Arial"/>
          <w:sz w:val="23"/>
          <w:szCs w:val="23"/>
        </w:rPr>
        <w:t>Relatório</w:t>
      </w:r>
      <w:r w:rsidRPr="00F607DE">
        <w:rPr>
          <w:rFonts w:ascii="Arial" w:hAnsi="Arial" w:cs="Arial"/>
          <w:spacing w:val="46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circunstanciado</w:t>
      </w:r>
      <w:r w:rsidRPr="00F607DE">
        <w:rPr>
          <w:rFonts w:ascii="Arial" w:hAnsi="Arial" w:cs="Arial"/>
          <w:spacing w:val="47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de</w:t>
      </w:r>
      <w:r w:rsidRPr="00F607DE">
        <w:rPr>
          <w:rFonts w:ascii="Arial" w:hAnsi="Arial" w:cs="Arial"/>
          <w:spacing w:val="48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gestão</w:t>
      </w:r>
      <w:r w:rsidRPr="00F607DE">
        <w:rPr>
          <w:rFonts w:ascii="Arial" w:hAnsi="Arial" w:cs="Arial"/>
          <w:spacing w:val="47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administrativa</w:t>
      </w:r>
      <w:r w:rsidRPr="00F607DE">
        <w:rPr>
          <w:rFonts w:ascii="Arial" w:hAnsi="Arial" w:cs="Arial"/>
          <w:spacing w:val="47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do</w:t>
      </w:r>
      <w:r w:rsidRPr="00F607DE">
        <w:rPr>
          <w:rFonts w:ascii="Arial" w:hAnsi="Arial" w:cs="Arial"/>
          <w:spacing w:val="47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exercício,</w:t>
      </w:r>
      <w:r w:rsidRPr="00F607DE">
        <w:rPr>
          <w:rFonts w:ascii="Arial" w:hAnsi="Arial" w:cs="Arial"/>
          <w:spacing w:val="47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contendo,</w:t>
      </w:r>
      <w:r w:rsidRPr="00F607DE">
        <w:rPr>
          <w:rFonts w:ascii="Arial" w:hAnsi="Arial" w:cs="Arial"/>
          <w:spacing w:val="47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dentre</w:t>
      </w:r>
      <w:r w:rsidR="008E257C" w:rsidRPr="00F607DE">
        <w:rPr>
          <w:rFonts w:ascii="Arial" w:hAnsi="Arial" w:cs="Arial"/>
          <w:sz w:val="23"/>
          <w:szCs w:val="23"/>
        </w:rPr>
        <w:t xml:space="preserve"> </w:t>
      </w:r>
      <w:r w:rsidRPr="00F607DE">
        <w:rPr>
          <w:rFonts w:ascii="Arial" w:hAnsi="Arial" w:cs="Arial"/>
          <w:spacing w:val="-66"/>
          <w:sz w:val="23"/>
          <w:szCs w:val="23"/>
        </w:rPr>
        <w:t xml:space="preserve"> </w:t>
      </w:r>
      <w:r w:rsidR="009703D8" w:rsidRPr="00F607DE">
        <w:rPr>
          <w:rFonts w:ascii="Arial" w:hAnsi="Arial" w:cs="Arial"/>
          <w:spacing w:val="-66"/>
          <w:sz w:val="23"/>
          <w:szCs w:val="23"/>
        </w:rPr>
        <w:t xml:space="preserve"> </w:t>
      </w:r>
      <w:r w:rsidR="008E257C" w:rsidRPr="00F607DE">
        <w:rPr>
          <w:rFonts w:ascii="Arial" w:hAnsi="Arial" w:cs="Arial"/>
          <w:spacing w:val="-66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outras</w:t>
      </w:r>
      <w:r w:rsidRPr="00F607DE">
        <w:rPr>
          <w:rFonts w:ascii="Arial" w:hAnsi="Arial" w:cs="Arial"/>
          <w:spacing w:val="-2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informações:</w:t>
      </w:r>
    </w:p>
    <w:p w14:paraId="150DB3EB" w14:textId="77777777" w:rsidR="002471D7" w:rsidRPr="00F607DE" w:rsidRDefault="00B6753C" w:rsidP="009017B9">
      <w:pPr>
        <w:pStyle w:val="PargrafodaLista"/>
        <w:numPr>
          <w:ilvl w:val="1"/>
          <w:numId w:val="1"/>
        </w:numPr>
        <w:tabs>
          <w:tab w:val="left" w:pos="1236"/>
        </w:tabs>
        <w:spacing w:before="120"/>
        <w:ind w:left="0" w:right="0" w:firstLine="1134"/>
        <w:rPr>
          <w:rFonts w:ascii="Arial" w:hAnsi="Arial" w:cs="Arial"/>
          <w:sz w:val="23"/>
          <w:szCs w:val="23"/>
        </w:rPr>
      </w:pPr>
      <w:r w:rsidRPr="00F607DE">
        <w:rPr>
          <w:rFonts w:ascii="Arial" w:hAnsi="Arial" w:cs="Arial"/>
          <w:sz w:val="23"/>
          <w:szCs w:val="23"/>
        </w:rPr>
        <w:t>demonstrativo</w:t>
      </w:r>
      <w:r w:rsidRPr="00F607DE">
        <w:rPr>
          <w:rFonts w:ascii="Arial" w:hAnsi="Arial" w:cs="Arial"/>
          <w:spacing w:val="27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quanto</w:t>
      </w:r>
      <w:r w:rsidRPr="00F607DE">
        <w:rPr>
          <w:rFonts w:ascii="Arial" w:hAnsi="Arial" w:cs="Arial"/>
          <w:spacing w:val="26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ao</w:t>
      </w:r>
      <w:r w:rsidRPr="00F607DE">
        <w:rPr>
          <w:rFonts w:ascii="Arial" w:hAnsi="Arial" w:cs="Arial"/>
          <w:spacing w:val="26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atendimento</w:t>
      </w:r>
      <w:r w:rsidRPr="00F607DE">
        <w:rPr>
          <w:rFonts w:ascii="Arial" w:hAnsi="Arial" w:cs="Arial"/>
          <w:spacing w:val="26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dos</w:t>
      </w:r>
      <w:r w:rsidRPr="00F607DE">
        <w:rPr>
          <w:rFonts w:ascii="Arial" w:hAnsi="Arial" w:cs="Arial"/>
          <w:spacing w:val="27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limites</w:t>
      </w:r>
      <w:r w:rsidRPr="00F607DE">
        <w:rPr>
          <w:rFonts w:ascii="Arial" w:hAnsi="Arial" w:cs="Arial"/>
          <w:spacing w:val="27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constitucionais,</w:t>
      </w:r>
      <w:r w:rsidRPr="00F607DE">
        <w:rPr>
          <w:rFonts w:ascii="Arial" w:hAnsi="Arial" w:cs="Arial"/>
          <w:spacing w:val="26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da</w:t>
      </w:r>
      <w:r w:rsidRPr="00F607DE">
        <w:rPr>
          <w:rFonts w:ascii="Arial" w:hAnsi="Arial" w:cs="Arial"/>
          <w:spacing w:val="27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LRF</w:t>
      </w:r>
      <w:r w:rsidRPr="00F607DE">
        <w:rPr>
          <w:rFonts w:ascii="Arial" w:hAnsi="Arial" w:cs="Arial"/>
          <w:spacing w:val="27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e</w:t>
      </w:r>
      <w:r w:rsidRPr="00F607DE">
        <w:rPr>
          <w:rFonts w:ascii="Arial" w:hAnsi="Arial" w:cs="Arial"/>
          <w:spacing w:val="27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da</w:t>
      </w:r>
      <w:r w:rsidRPr="00F607DE">
        <w:rPr>
          <w:rFonts w:ascii="Arial" w:hAnsi="Arial" w:cs="Arial"/>
          <w:spacing w:val="-67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Lei</w:t>
      </w:r>
      <w:r w:rsidRPr="00F607DE">
        <w:rPr>
          <w:rFonts w:ascii="Arial" w:hAnsi="Arial" w:cs="Arial"/>
          <w:spacing w:val="-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de</w:t>
      </w:r>
      <w:r w:rsidRPr="00F607DE">
        <w:rPr>
          <w:rFonts w:ascii="Arial" w:hAnsi="Arial" w:cs="Arial"/>
          <w:spacing w:val="-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Diretrizes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Orçamentárias;</w:t>
      </w:r>
    </w:p>
    <w:p w14:paraId="496DCCB0" w14:textId="77777777" w:rsidR="002471D7" w:rsidRPr="00F607DE" w:rsidRDefault="00B6753C" w:rsidP="009017B9">
      <w:pPr>
        <w:pStyle w:val="PargrafodaLista"/>
        <w:numPr>
          <w:ilvl w:val="1"/>
          <w:numId w:val="1"/>
        </w:numPr>
        <w:tabs>
          <w:tab w:val="left" w:pos="1236"/>
        </w:tabs>
        <w:spacing w:before="120"/>
        <w:ind w:left="0" w:right="0" w:firstLine="1134"/>
        <w:rPr>
          <w:rFonts w:ascii="Arial" w:hAnsi="Arial" w:cs="Arial"/>
          <w:sz w:val="23"/>
          <w:szCs w:val="23"/>
        </w:rPr>
      </w:pPr>
      <w:r w:rsidRPr="00F607DE">
        <w:rPr>
          <w:rFonts w:ascii="Arial" w:hAnsi="Arial" w:cs="Arial"/>
          <w:sz w:val="23"/>
          <w:szCs w:val="23"/>
        </w:rPr>
        <w:t>medidas</w:t>
      </w:r>
      <w:r w:rsidRPr="00F607DE">
        <w:rPr>
          <w:rFonts w:ascii="Arial" w:hAnsi="Arial" w:cs="Arial"/>
          <w:spacing w:val="22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adotadas</w:t>
      </w:r>
      <w:r w:rsidRPr="00F607DE">
        <w:rPr>
          <w:rFonts w:ascii="Arial" w:hAnsi="Arial" w:cs="Arial"/>
          <w:spacing w:val="22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para</w:t>
      </w:r>
      <w:r w:rsidRPr="00F607DE">
        <w:rPr>
          <w:rFonts w:ascii="Arial" w:hAnsi="Arial" w:cs="Arial"/>
          <w:spacing w:val="23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o</w:t>
      </w:r>
      <w:r w:rsidRPr="00F607DE">
        <w:rPr>
          <w:rFonts w:ascii="Arial" w:hAnsi="Arial" w:cs="Arial"/>
          <w:spacing w:val="22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retorno</w:t>
      </w:r>
      <w:r w:rsidRPr="00F607DE">
        <w:rPr>
          <w:rFonts w:ascii="Arial" w:hAnsi="Arial" w:cs="Arial"/>
          <w:spacing w:val="23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da</w:t>
      </w:r>
      <w:r w:rsidRPr="00F607DE">
        <w:rPr>
          <w:rFonts w:ascii="Arial" w:hAnsi="Arial" w:cs="Arial"/>
          <w:spacing w:val="22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despesa</w:t>
      </w:r>
      <w:r w:rsidRPr="00F607DE">
        <w:rPr>
          <w:rFonts w:ascii="Arial" w:hAnsi="Arial" w:cs="Arial"/>
          <w:spacing w:val="23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total</w:t>
      </w:r>
      <w:r w:rsidRPr="00F607DE">
        <w:rPr>
          <w:rFonts w:ascii="Arial" w:hAnsi="Arial" w:cs="Arial"/>
          <w:spacing w:val="24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com</w:t>
      </w:r>
      <w:r w:rsidRPr="00F607DE">
        <w:rPr>
          <w:rFonts w:ascii="Arial" w:hAnsi="Arial" w:cs="Arial"/>
          <w:spacing w:val="22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pessoal,</w:t>
      </w:r>
      <w:r w:rsidRPr="00F607DE">
        <w:rPr>
          <w:rFonts w:ascii="Arial" w:hAnsi="Arial" w:cs="Arial"/>
          <w:spacing w:val="22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se</w:t>
      </w:r>
      <w:r w:rsidRPr="00F607DE">
        <w:rPr>
          <w:rFonts w:ascii="Arial" w:hAnsi="Arial" w:cs="Arial"/>
          <w:spacing w:val="22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excedente,</w:t>
      </w:r>
      <w:r w:rsidRPr="00F607DE">
        <w:rPr>
          <w:rFonts w:ascii="Arial" w:hAnsi="Arial" w:cs="Arial"/>
          <w:spacing w:val="-66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ao</w:t>
      </w:r>
      <w:r w:rsidRPr="00F607DE">
        <w:rPr>
          <w:rFonts w:ascii="Arial" w:hAnsi="Arial" w:cs="Arial"/>
          <w:spacing w:val="-2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respectivo</w:t>
      </w:r>
      <w:r w:rsidRPr="00F607DE">
        <w:rPr>
          <w:rFonts w:ascii="Arial" w:hAnsi="Arial" w:cs="Arial"/>
          <w:spacing w:val="-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limite;</w:t>
      </w:r>
    </w:p>
    <w:p w14:paraId="337B3E71" w14:textId="77777777" w:rsidR="002471D7" w:rsidRPr="00F607DE" w:rsidRDefault="00B6753C" w:rsidP="009017B9">
      <w:pPr>
        <w:pStyle w:val="PargrafodaLista"/>
        <w:numPr>
          <w:ilvl w:val="1"/>
          <w:numId w:val="1"/>
        </w:numPr>
        <w:tabs>
          <w:tab w:val="left" w:pos="1236"/>
        </w:tabs>
        <w:spacing w:before="120"/>
        <w:ind w:left="0" w:right="0" w:firstLine="1134"/>
        <w:rPr>
          <w:rFonts w:ascii="Arial" w:hAnsi="Arial" w:cs="Arial"/>
          <w:sz w:val="23"/>
          <w:szCs w:val="23"/>
        </w:rPr>
      </w:pPr>
      <w:r w:rsidRPr="00F607DE">
        <w:rPr>
          <w:rFonts w:ascii="Arial" w:hAnsi="Arial" w:cs="Arial"/>
          <w:sz w:val="23"/>
          <w:szCs w:val="23"/>
        </w:rPr>
        <w:t>demonstrativo dos gastos com Divulgação e Propaganda, desmembrados em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Atos Oficiais e Propaganda Institucional, incluídos os dados com os Pedidos de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Autorização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de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Divulgação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e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Veiculação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–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PADV,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dos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órgãos,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entidades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e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empresas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da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Administração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Pública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Estadual,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inclusive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das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Sociedades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de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Economia Mista que não compõem o Sistema Integrado de Acompanhamento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Financeiro – SIAF (Empresas Não Dependentes), conforme Anexo nº 01 desta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Instrução;</w:t>
      </w:r>
    </w:p>
    <w:p w14:paraId="0C17A88C" w14:textId="77777777" w:rsidR="002471D7" w:rsidRPr="00F607DE" w:rsidRDefault="00B6753C" w:rsidP="009017B9">
      <w:pPr>
        <w:pStyle w:val="PargrafodaLista"/>
        <w:numPr>
          <w:ilvl w:val="1"/>
          <w:numId w:val="1"/>
        </w:numPr>
        <w:tabs>
          <w:tab w:val="left" w:pos="1236"/>
        </w:tabs>
        <w:spacing w:before="120"/>
        <w:ind w:left="0" w:right="0" w:firstLine="1134"/>
        <w:rPr>
          <w:rFonts w:ascii="Arial" w:hAnsi="Arial" w:cs="Arial"/>
          <w:sz w:val="23"/>
          <w:szCs w:val="23"/>
        </w:rPr>
      </w:pPr>
      <w:r w:rsidRPr="00F607DE">
        <w:rPr>
          <w:rFonts w:ascii="Arial" w:hAnsi="Arial" w:cs="Arial"/>
          <w:sz w:val="23"/>
          <w:szCs w:val="23"/>
        </w:rPr>
        <w:t>demonstrativo da movimentação da Dívida Ativa ocorrida no exercício, contendo:</w:t>
      </w:r>
      <w:r w:rsidRPr="00F607DE">
        <w:rPr>
          <w:rFonts w:ascii="Arial" w:hAnsi="Arial" w:cs="Arial"/>
          <w:spacing w:val="-66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informações da quantidade e valores de ações ajuizadas; evolução do montante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dos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créditos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tributários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passíveis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de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cobrança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administrativa,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lastRenderedPageBreak/>
        <w:t>na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forma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do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estabelecido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no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art.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13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da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LRF;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informações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sobre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as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anistias,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isenções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e</w:t>
      </w:r>
      <w:r w:rsidRPr="00F607DE">
        <w:rPr>
          <w:rFonts w:ascii="Arial" w:hAnsi="Arial" w:cs="Arial"/>
          <w:spacing w:val="-66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remissões concedidas; resumo da situação processual das ações de execução e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probabilidade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de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sucesso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dessas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ações;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e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estratégias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operacionais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da</w:t>
      </w:r>
      <w:r w:rsidRPr="00F607DE">
        <w:rPr>
          <w:rFonts w:ascii="Arial" w:hAnsi="Arial" w:cs="Arial"/>
          <w:spacing w:val="-66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Procuradoria</w:t>
      </w:r>
      <w:r w:rsidRPr="00F607DE">
        <w:rPr>
          <w:rFonts w:ascii="Arial" w:hAnsi="Arial" w:cs="Arial"/>
          <w:spacing w:val="-3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Geral</w:t>
      </w:r>
      <w:r w:rsidRPr="00F607DE">
        <w:rPr>
          <w:rFonts w:ascii="Arial" w:hAnsi="Arial" w:cs="Arial"/>
          <w:spacing w:val="-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do</w:t>
      </w:r>
      <w:r w:rsidRPr="00F607DE">
        <w:rPr>
          <w:rFonts w:ascii="Arial" w:hAnsi="Arial" w:cs="Arial"/>
          <w:spacing w:val="-3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Estado</w:t>
      </w:r>
      <w:r w:rsidRPr="00F607DE">
        <w:rPr>
          <w:rFonts w:ascii="Arial" w:hAnsi="Arial" w:cs="Arial"/>
          <w:spacing w:val="-3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para</w:t>
      </w:r>
      <w:r w:rsidRPr="00F607DE">
        <w:rPr>
          <w:rFonts w:ascii="Arial" w:hAnsi="Arial" w:cs="Arial"/>
          <w:spacing w:val="-3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maximizar</w:t>
      </w:r>
      <w:r w:rsidRPr="00F607DE">
        <w:rPr>
          <w:rFonts w:ascii="Arial" w:hAnsi="Arial" w:cs="Arial"/>
          <w:spacing w:val="-3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a</w:t>
      </w:r>
      <w:r w:rsidRPr="00F607DE">
        <w:rPr>
          <w:rFonts w:ascii="Arial" w:hAnsi="Arial" w:cs="Arial"/>
          <w:spacing w:val="-3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recuperação</w:t>
      </w:r>
      <w:r w:rsidRPr="00F607DE">
        <w:rPr>
          <w:rFonts w:ascii="Arial" w:hAnsi="Arial" w:cs="Arial"/>
          <w:spacing w:val="-2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dos</w:t>
      </w:r>
      <w:r w:rsidRPr="00F607DE">
        <w:rPr>
          <w:rFonts w:ascii="Arial" w:hAnsi="Arial" w:cs="Arial"/>
          <w:spacing w:val="-2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créditos;</w:t>
      </w:r>
    </w:p>
    <w:p w14:paraId="422405AB" w14:textId="77777777" w:rsidR="002471D7" w:rsidRPr="00F607DE" w:rsidRDefault="00B6753C" w:rsidP="009017B9">
      <w:pPr>
        <w:pStyle w:val="PargrafodaLista"/>
        <w:numPr>
          <w:ilvl w:val="1"/>
          <w:numId w:val="1"/>
        </w:numPr>
        <w:tabs>
          <w:tab w:val="left" w:pos="1236"/>
        </w:tabs>
        <w:spacing w:before="120"/>
        <w:ind w:left="0" w:right="0" w:firstLine="1134"/>
        <w:rPr>
          <w:rFonts w:ascii="Arial" w:hAnsi="Arial" w:cs="Arial"/>
          <w:sz w:val="23"/>
          <w:szCs w:val="23"/>
        </w:rPr>
      </w:pPr>
      <w:r w:rsidRPr="00F607DE">
        <w:rPr>
          <w:rFonts w:ascii="Arial" w:hAnsi="Arial" w:cs="Arial"/>
          <w:sz w:val="23"/>
          <w:szCs w:val="23"/>
        </w:rPr>
        <w:t>participação acionária do Estado em 31 de dezembro de 2008, nas Empresas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Públicas</w:t>
      </w:r>
      <w:r w:rsidRPr="00F607DE">
        <w:rPr>
          <w:rFonts w:ascii="Arial" w:hAnsi="Arial" w:cs="Arial"/>
          <w:spacing w:val="-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e</w:t>
      </w:r>
      <w:r w:rsidRPr="00F607DE">
        <w:rPr>
          <w:rFonts w:ascii="Arial" w:hAnsi="Arial" w:cs="Arial"/>
          <w:spacing w:val="-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Sociedades</w:t>
      </w:r>
      <w:r w:rsidRPr="00F607DE">
        <w:rPr>
          <w:rFonts w:ascii="Arial" w:hAnsi="Arial" w:cs="Arial"/>
          <w:spacing w:val="-2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de</w:t>
      </w:r>
      <w:r w:rsidRPr="00F607DE">
        <w:rPr>
          <w:rFonts w:ascii="Arial" w:hAnsi="Arial" w:cs="Arial"/>
          <w:spacing w:val="-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Economia Mista;</w:t>
      </w:r>
    </w:p>
    <w:p w14:paraId="6C99A4E1" w14:textId="77777777" w:rsidR="002471D7" w:rsidRPr="00F607DE" w:rsidRDefault="00B6753C" w:rsidP="009017B9">
      <w:pPr>
        <w:pStyle w:val="PargrafodaLista"/>
        <w:numPr>
          <w:ilvl w:val="1"/>
          <w:numId w:val="1"/>
        </w:numPr>
        <w:tabs>
          <w:tab w:val="left" w:pos="1236"/>
        </w:tabs>
        <w:spacing w:before="120"/>
        <w:ind w:left="0" w:right="0" w:firstLine="1134"/>
        <w:rPr>
          <w:rFonts w:ascii="Arial" w:hAnsi="Arial" w:cs="Arial"/>
          <w:sz w:val="23"/>
          <w:szCs w:val="23"/>
        </w:rPr>
      </w:pPr>
      <w:r w:rsidRPr="00F607DE">
        <w:rPr>
          <w:rFonts w:ascii="Arial" w:hAnsi="Arial" w:cs="Arial"/>
          <w:sz w:val="23"/>
          <w:szCs w:val="23"/>
        </w:rPr>
        <w:t>composição física do Quadro de Pessoal do Estado em 31 de dezembro de 2008,</w:t>
      </w:r>
      <w:r w:rsidRPr="00F607DE">
        <w:rPr>
          <w:rFonts w:ascii="Arial" w:hAnsi="Arial" w:cs="Arial"/>
          <w:spacing w:val="-66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conforme</w:t>
      </w:r>
      <w:r w:rsidRPr="00F607DE">
        <w:rPr>
          <w:rFonts w:ascii="Arial" w:hAnsi="Arial" w:cs="Arial"/>
          <w:spacing w:val="-2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Anexo nº</w:t>
      </w:r>
      <w:r w:rsidRPr="00F607DE">
        <w:rPr>
          <w:rFonts w:ascii="Arial" w:hAnsi="Arial" w:cs="Arial"/>
          <w:spacing w:val="-2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02</w:t>
      </w:r>
      <w:r w:rsidRPr="00F607DE">
        <w:rPr>
          <w:rFonts w:ascii="Arial" w:hAnsi="Arial" w:cs="Arial"/>
          <w:spacing w:val="2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desta Instrução;</w:t>
      </w:r>
    </w:p>
    <w:p w14:paraId="775FC16F" w14:textId="77777777" w:rsidR="002471D7" w:rsidRPr="00F607DE" w:rsidRDefault="00B6753C" w:rsidP="009017B9">
      <w:pPr>
        <w:pStyle w:val="PargrafodaLista"/>
        <w:numPr>
          <w:ilvl w:val="1"/>
          <w:numId w:val="1"/>
        </w:numPr>
        <w:tabs>
          <w:tab w:val="left" w:pos="1236"/>
        </w:tabs>
        <w:spacing w:before="120"/>
        <w:ind w:left="0" w:right="0" w:firstLine="1134"/>
        <w:rPr>
          <w:rFonts w:ascii="Arial" w:hAnsi="Arial" w:cs="Arial"/>
          <w:sz w:val="23"/>
          <w:szCs w:val="23"/>
        </w:rPr>
      </w:pPr>
      <w:r w:rsidRPr="00F607DE">
        <w:rPr>
          <w:rFonts w:ascii="Arial" w:hAnsi="Arial" w:cs="Arial"/>
          <w:sz w:val="23"/>
          <w:szCs w:val="23"/>
        </w:rPr>
        <w:t>relação</w:t>
      </w:r>
      <w:r w:rsidRPr="00F607DE">
        <w:rPr>
          <w:rFonts w:ascii="Arial" w:hAnsi="Arial" w:cs="Arial"/>
          <w:spacing w:val="-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dos empenhos</w:t>
      </w:r>
      <w:r w:rsidRPr="00F607DE">
        <w:rPr>
          <w:rFonts w:ascii="Arial" w:hAnsi="Arial" w:cs="Arial"/>
          <w:spacing w:val="-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estornados</w:t>
      </w:r>
      <w:r w:rsidRPr="00F607DE">
        <w:rPr>
          <w:rFonts w:ascii="Arial" w:hAnsi="Arial" w:cs="Arial"/>
          <w:spacing w:val="-2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no</w:t>
      </w:r>
      <w:r w:rsidRPr="00F607DE">
        <w:rPr>
          <w:rFonts w:ascii="Arial" w:hAnsi="Arial" w:cs="Arial"/>
          <w:spacing w:val="-2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último</w:t>
      </w:r>
      <w:r w:rsidRPr="00F607DE">
        <w:rPr>
          <w:rFonts w:ascii="Arial" w:hAnsi="Arial" w:cs="Arial"/>
          <w:spacing w:val="-2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bimestre de</w:t>
      </w:r>
      <w:r w:rsidRPr="00F607DE">
        <w:rPr>
          <w:rFonts w:ascii="Arial" w:hAnsi="Arial" w:cs="Arial"/>
          <w:spacing w:val="-2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2008;</w:t>
      </w:r>
    </w:p>
    <w:p w14:paraId="46010B57" w14:textId="77777777" w:rsidR="002471D7" w:rsidRPr="00F607DE" w:rsidRDefault="00B6753C" w:rsidP="009017B9">
      <w:pPr>
        <w:pStyle w:val="PargrafodaLista"/>
        <w:numPr>
          <w:ilvl w:val="1"/>
          <w:numId w:val="1"/>
        </w:numPr>
        <w:tabs>
          <w:tab w:val="left" w:pos="1236"/>
        </w:tabs>
        <w:spacing w:before="120"/>
        <w:ind w:left="0" w:right="0" w:firstLine="1134"/>
        <w:rPr>
          <w:rFonts w:ascii="Arial" w:hAnsi="Arial" w:cs="Arial"/>
          <w:sz w:val="23"/>
          <w:szCs w:val="23"/>
        </w:rPr>
      </w:pPr>
      <w:r w:rsidRPr="00F607DE">
        <w:rPr>
          <w:rFonts w:ascii="Arial" w:hAnsi="Arial" w:cs="Arial"/>
          <w:sz w:val="23"/>
          <w:szCs w:val="23"/>
        </w:rPr>
        <w:t>demonstrativo da movimentação dos bens, valores e</w:t>
      </w:r>
      <w:r w:rsidRPr="00F607DE">
        <w:rPr>
          <w:rFonts w:ascii="Arial" w:hAnsi="Arial" w:cs="Arial"/>
          <w:spacing w:val="68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créditos, acompanhados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das</w:t>
      </w:r>
      <w:r w:rsidRPr="00F607DE">
        <w:rPr>
          <w:rFonts w:ascii="Arial" w:hAnsi="Arial" w:cs="Arial"/>
          <w:spacing w:val="-2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inscrições</w:t>
      </w:r>
      <w:r w:rsidRPr="00F607DE">
        <w:rPr>
          <w:rFonts w:ascii="Arial" w:hAnsi="Arial" w:cs="Arial"/>
          <w:spacing w:val="-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e</w:t>
      </w:r>
      <w:r w:rsidRPr="00F607DE">
        <w:rPr>
          <w:rFonts w:ascii="Arial" w:hAnsi="Arial" w:cs="Arial"/>
          <w:spacing w:val="-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baixas ocorridas</w:t>
      </w:r>
      <w:r w:rsidRPr="00F607DE">
        <w:rPr>
          <w:rFonts w:ascii="Arial" w:hAnsi="Arial" w:cs="Arial"/>
          <w:spacing w:val="-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no exercício;</w:t>
      </w:r>
    </w:p>
    <w:p w14:paraId="274F3D73" w14:textId="77777777" w:rsidR="002471D7" w:rsidRPr="00F607DE" w:rsidRDefault="00B6753C" w:rsidP="009017B9">
      <w:pPr>
        <w:pStyle w:val="PargrafodaLista"/>
        <w:numPr>
          <w:ilvl w:val="1"/>
          <w:numId w:val="1"/>
        </w:numPr>
        <w:tabs>
          <w:tab w:val="left" w:pos="1236"/>
        </w:tabs>
        <w:spacing w:before="120"/>
        <w:ind w:left="0" w:right="0" w:firstLine="1134"/>
        <w:rPr>
          <w:rFonts w:ascii="Arial" w:hAnsi="Arial" w:cs="Arial"/>
          <w:sz w:val="23"/>
          <w:szCs w:val="23"/>
        </w:rPr>
      </w:pPr>
      <w:r w:rsidRPr="00F607DE">
        <w:rPr>
          <w:rFonts w:ascii="Arial" w:hAnsi="Arial" w:cs="Arial"/>
          <w:sz w:val="23"/>
          <w:szCs w:val="23"/>
        </w:rPr>
        <w:t>demonstrativo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indicando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origem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e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destino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dos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recursos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provenientes</w:t>
      </w:r>
      <w:r w:rsidRPr="00F607DE">
        <w:rPr>
          <w:rFonts w:ascii="Arial" w:hAnsi="Arial" w:cs="Arial"/>
          <w:spacing w:val="68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da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alienação de ativos, em complementação ao Anexo 15 da Lei nº 4.320/64,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atendendo</w:t>
      </w:r>
      <w:r w:rsidRPr="00F607DE">
        <w:rPr>
          <w:rFonts w:ascii="Arial" w:hAnsi="Arial" w:cs="Arial"/>
          <w:spacing w:val="-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ao</w:t>
      </w:r>
      <w:r w:rsidRPr="00F607DE">
        <w:rPr>
          <w:rFonts w:ascii="Arial" w:hAnsi="Arial" w:cs="Arial"/>
          <w:spacing w:val="-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disposto</w:t>
      </w:r>
      <w:r w:rsidRPr="00F607DE">
        <w:rPr>
          <w:rFonts w:ascii="Arial" w:hAnsi="Arial" w:cs="Arial"/>
          <w:spacing w:val="-2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no</w:t>
      </w:r>
      <w:r w:rsidRPr="00F607DE">
        <w:rPr>
          <w:rFonts w:ascii="Arial" w:hAnsi="Arial" w:cs="Arial"/>
          <w:spacing w:val="-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inciso</w:t>
      </w:r>
      <w:r w:rsidRPr="00F607DE">
        <w:rPr>
          <w:rFonts w:ascii="Arial" w:hAnsi="Arial" w:cs="Arial"/>
          <w:spacing w:val="-2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VI</w:t>
      </w:r>
      <w:r w:rsidRPr="00F607DE">
        <w:rPr>
          <w:rFonts w:ascii="Arial" w:hAnsi="Arial" w:cs="Arial"/>
          <w:spacing w:val="-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do</w:t>
      </w:r>
      <w:r w:rsidRPr="00F607DE">
        <w:rPr>
          <w:rFonts w:ascii="Arial" w:hAnsi="Arial" w:cs="Arial"/>
          <w:spacing w:val="-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art.</w:t>
      </w:r>
      <w:r w:rsidRPr="00F607DE">
        <w:rPr>
          <w:rFonts w:ascii="Arial" w:hAnsi="Arial" w:cs="Arial"/>
          <w:spacing w:val="-2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50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da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LRF;</w:t>
      </w:r>
    </w:p>
    <w:p w14:paraId="4B64B119" w14:textId="77777777" w:rsidR="002471D7" w:rsidRPr="00F607DE" w:rsidRDefault="00B6753C" w:rsidP="009017B9">
      <w:pPr>
        <w:pStyle w:val="PargrafodaLista"/>
        <w:numPr>
          <w:ilvl w:val="1"/>
          <w:numId w:val="1"/>
        </w:numPr>
        <w:tabs>
          <w:tab w:val="left" w:pos="1236"/>
        </w:tabs>
        <w:spacing w:before="120"/>
        <w:ind w:left="0" w:right="0" w:firstLine="1134"/>
        <w:rPr>
          <w:rFonts w:ascii="Arial" w:hAnsi="Arial" w:cs="Arial"/>
          <w:sz w:val="23"/>
          <w:szCs w:val="23"/>
        </w:rPr>
      </w:pPr>
      <w:r w:rsidRPr="00F607DE">
        <w:rPr>
          <w:rFonts w:ascii="Arial" w:hAnsi="Arial" w:cs="Arial"/>
          <w:sz w:val="23"/>
          <w:szCs w:val="23"/>
        </w:rPr>
        <w:t>demonstrativos da movimentação do FUNDEF (pagamentos de Restos a Pagar)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no exercício de</w:t>
      </w:r>
      <w:r w:rsidRPr="00F607DE">
        <w:rPr>
          <w:rFonts w:ascii="Arial" w:hAnsi="Arial" w:cs="Arial"/>
          <w:spacing w:val="-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2008;</w:t>
      </w:r>
    </w:p>
    <w:p w14:paraId="7E63C1D3" w14:textId="77777777" w:rsidR="002471D7" w:rsidRPr="00F607DE" w:rsidRDefault="00B6753C" w:rsidP="009017B9">
      <w:pPr>
        <w:pStyle w:val="PargrafodaLista"/>
        <w:numPr>
          <w:ilvl w:val="1"/>
          <w:numId w:val="1"/>
        </w:numPr>
        <w:tabs>
          <w:tab w:val="left" w:pos="1236"/>
        </w:tabs>
        <w:spacing w:before="120"/>
        <w:ind w:left="0" w:right="0" w:firstLine="1134"/>
        <w:rPr>
          <w:rFonts w:ascii="Arial" w:hAnsi="Arial" w:cs="Arial"/>
          <w:sz w:val="23"/>
          <w:szCs w:val="23"/>
        </w:rPr>
      </w:pPr>
      <w:r w:rsidRPr="00F607DE">
        <w:rPr>
          <w:rFonts w:ascii="Arial" w:hAnsi="Arial" w:cs="Arial"/>
          <w:sz w:val="23"/>
          <w:szCs w:val="23"/>
        </w:rPr>
        <w:t>demonstrativos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Orçamentários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e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Financeiros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do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FUNDEB,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destacando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a</w:t>
      </w:r>
      <w:r w:rsidRPr="00F607DE">
        <w:rPr>
          <w:rFonts w:ascii="Arial" w:hAnsi="Arial" w:cs="Arial"/>
          <w:spacing w:val="-66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movimentação dos Recursos e o cumprimento do art. 22 da Lei nº 11.494/07,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que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exige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aplicação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de,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pelo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menos,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60%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(sessenta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por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cento)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para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a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remuneração dos profissionais do magistério da educação básica em efetivo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exercício</w:t>
      </w:r>
      <w:r w:rsidRPr="00F607DE">
        <w:rPr>
          <w:rFonts w:ascii="Arial" w:hAnsi="Arial" w:cs="Arial"/>
          <w:spacing w:val="-2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na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rede</w:t>
      </w:r>
      <w:r w:rsidRPr="00F607DE">
        <w:rPr>
          <w:rFonts w:ascii="Arial" w:hAnsi="Arial" w:cs="Arial"/>
          <w:spacing w:val="-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pública;</w:t>
      </w:r>
    </w:p>
    <w:p w14:paraId="7BA386EC" w14:textId="77777777" w:rsidR="002471D7" w:rsidRPr="00F607DE" w:rsidRDefault="00B6753C" w:rsidP="009017B9">
      <w:pPr>
        <w:pStyle w:val="PargrafodaLista"/>
        <w:numPr>
          <w:ilvl w:val="1"/>
          <w:numId w:val="1"/>
        </w:numPr>
        <w:tabs>
          <w:tab w:val="left" w:pos="1236"/>
        </w:tabs>
        <w:spacing w:before="120"/>
        <w:ind w:left="0" w:right="0" w:firstLine="1134"/>
        <w:rPr>
          <w:rFonts w:ascii="Arial" w:hAnsi="Arial" w:cs="Arial"/>
          <w:sz w:val="23"/>
          <w:szCs w:val="23"/>
        </w:rPr>
      </w:pPr>
      <w:r w:rsidRPr="00F607DE">
        <w:rPr>
          <w:rFonts w:ascii="Arial" w:hAnsi="Arial" w:cs="Arial"/>
          <w:sz w:val="23"/>
          <w:szCs w:val="23"/>
        </w:rPr>
        <w:t>demonstrativos financeiros do Sistema de Seguridade Funcional do Estado do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Paraná, gerido pela PARANAPREVIDÊNCIA, destacando: a quantidade e valores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pagos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de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benefícios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concedidos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(pensões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e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aposentadorias)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por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Poder;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o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Resultado da Gestão Previdenciária dos Fundos Previdenciário, Financeiro, de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Pecúlio e dos Serventuários da Justiça; e a situação patrimonial e resultado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técnico</w:t>
      </w:r>
      <w:r w:rsidRPr="00F607DE">
        <w:rPr>
          <w:rFonts w:ascii="Arial" w:hAnsi="Arial" w:cs="Arial"/>
          <w:spacing w:val="-2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do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Fundo</w:t>
      </w:r>
      <w:r w:rsidRPr="00F607DE">
        <w:rPr>
          <w:rFonts w:ascii="Arial" w:hAnsi="Arial" w:cs="Arial"/>
          <w:spacing w:val="-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de</w:t>
      </w:r>
      <w:r w:rsidRPr="00F607DE">
        <w:rPr>
          <w:rFonts w:ascii="Arial" w:hAnsi="Arial" w:cs="Arial"/>
          <w:spacing w:val="-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Previdência;</w:t>
      </w:r>
    </w:p>
    <w:p w14:paraId="6F41FAC2" w14:textId="77777777" w:rsidR="002471D7" w:rsidRPr="00F607DE" w:rsidRDefault="00B6753C" w:rsidP="009017B9">
      <w:pPr>
        <w:pStyle w:val="PargrafodaLista"/>
        <w:numPr>
          <w:ilvl w:val="1"/>
          <w:numId w:val="1"/>
        </w:numPr>
        <w:tabs>
          <w:tab w:val="left" w:pos="1236"/>
        </w:tabs>
        <w:spacing w:before="120"/>
        <w:ind w:left="0" w:right="0" w:firstLine="1134"/>
        <w:rPr>
          <w:rFonts w:ascii="Arial" w:hAnsi="Arial" w:cs="Arial"/>
          <w:sz w:val="23"/>
          <w:szCs w:val="23"/>
        </w:rPr>
      </w:pPr>
      <w:r w:rsidRPr="00F607DE">
        <w:rPr>
          <w:rFonts w:ascii="Arial" w:hAnsi="Arial" w:cs="Arial"/>
          <w:sz w:val="23"/>
          <w:szCs w:val="23"/>
        </w:rPr>
        <w:t>demonstrativo das Metas de Resultado Nominal e Primário, nos termos contidos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na</w:t>
      </w:r>
      <w:r w:rsidRPr="00F607DE">
        <w:rPr>
          <w:rFonts w:ascii="Arial" w:hAnsi="Arial" w:cs="Arial"/>
          <w:spacing w:val="-2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Lei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de</w:t>
      </w:r>
      <w:r w:rsidRPr="00F607DE">
        <w:rPr>
          <w:rFonts w:ascii="Arial" w:hAnsi="Arial" w:cs="Arial"/>
          <w:spacing w:val="-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Diretrizes</w:t>
      </w:r>
      <w:r w:rsidRPr="00F607DE">
        <w:rPr>
          <w:rFonts w:ascii="Arial" w:hAnsi="Arial" w:cs="Arial"/>
          <w:spacing w:val="-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Orçamentárias,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em</w:t>
      </w:r>
      <w:r w:rsidRPr="00F607DE">
        <w:rPr>
          <w:rFonts w:ascii="Arial" w:hAnsi="Arial" w:cs="Arial"/>
          <w:spacing w:val="-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relação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ao</w:t>
      </w:r>
      <w:r w:rsidRPr="00F607DE">
        <w:rPr>
          <w:rFonts w:ascii="Arial" w:hAnsi="Arial" w:cs="Arial"/>
          <w:spacing w:val="-2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PIB/PR;</w:t>
      </w:r>
    </w:p>
    <w:p w14:paraId="4E105DD1" w14:textId="77777777" w:rsidR="002471D7" w:rsidRPr="00F607DE" w:rsidRDefault="00B6753C" w:rsidP="009017B9">
      <w:pPr>
        <w:pStyle w:val="PargrafodaLista"/>
        <w:numPr>
          <w:ilvl w:val="1"/>
          <w:numId w:val="1"/>
        </w:numPr>
        <w:tabs>
          <w:tab w:val="left" w:pos="1236"/>
        </w:tabs>
        <w:spacing w:before="120"/>
        <w:ind w:left="0" w:right="0" w:firstLine="1134"/>
        <w:rPr>
          <w:rFonts w:ascii="Arial" w:hAnsi="Arial" w:cs="Arial"/>
          <w:sz w:val="23"/>
          <w:szCs w:val="23"/>
        </w:rPr>
      </w:pPr>
      <w:r w:rsidRPr="00F607DE">
        <w:rPr>
          <w:rFonts w:ascii="Arial" w:hAnsi="Arial" w:cs="Arial"/>
          <w:sz w:val="23"/>
          <w:szCs w:val="23"/>
        </w:rPr>
        <w:t>cópia das atas das audiências públicas realizadas em 2008, em atendimento ao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determinado</w:t>
      </w:r>
      <w:r w:rsidRPr="00F607DE">
        <w:rPr>
          <w:rFonts w:ascii="Arial" w:hAnsi="Arial" w:cs="Arial"/>
          <w:spacing w:val="-2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pelo</w:t>
      </w:r>
      <w:r w:rsidRPr="00F607DE">
        <w:rPr>
          <w:rFonts w:ascii="Arial" w:hAnsi="Arial" w:cs="Arial"/>
          <w:spacing w:val="-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§</w:t>
      </w:r>
      <w:r w:rsidRPr="00F607DE">
        <w:rPr>
          <w:rFonts w:ascii="Arial" w:hAnsi="Arial" w:cs="Arial"/>
          <w:spacing w:val="-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4º</w:t>
      </w:r>
      <w:r w:rsidRPr="00F607DE">
        <w:rPr>
          <w:rFonts w:ascii="Arial" w:hAnsi="Arial" w:cs="Arial"/>
          <w:spacing w:val="-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do</w:t>
      </w:r>
      <w:r w:rsidRPr="00F607DE">
        <w:rPr>
          <w:rFonts w:ascii="Arial" w:hAnsi="Arial" w:cs="Arial"/>
          <w:spacing w:val="-2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art.</w:t>
      </w:r>
      <w:r w:rsidRPr="00F607DE">
        <w:rPr>
          <w:rFonts w:ascii="Arial" w:hAnsi="Arial" w:cs="Arial"/>
          <w:spacing w:val="-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9º</w:t>
      </w:r>
      <w:r w:rsidRPr="00F607DE">
        <w:rPr>
          <w:rFonts w:ascii="Arial" w:hAnsi="Arial" w:cs="Arial"/>
          <w:spacing w:val="-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da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Lei Complementar nº</w:t>
      </w:r>
      <w:r w:rsidRPr="00F607DE">
        <w:rPr>
          <w:rFonts w:ascii="Arial" w:hAnsi="Arial" w:cs="Arial"/>
          <w:spacing w:val="-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101/00;</w:t>
      </w:r>
    </w:p>
    <w:p w14:paraId="4CF9DF47" w14:textId="77777777" w:rsidR="002471D7" w:rsidRPr="00F607DE" w:rsidRDefault="00B6753C" w:rsidP="009017B9">
      <w:pPr>
        <w:pStyle w:val="PargrafodaLista"/>
        <w:numPr>
          <w:ilvl w:val="1"/>
          <w:numId w:val="1"/>
        </w:numPr>
        <w:tabs>
          <w:tab w:val="left" w:pos="1236"/>
        </w:tabs>
        <w:spacing w:before="120"/>
        <w:ind w:left="0" w:right="0" w:firstLine="1134"/>
        <w:rPr>
          <w:rFonts w:ascii="Arial" w:hAnsi="Arial" w:cs="Arial"/>
          <w:sz w:val="23"/>
          <w:szCs w:val="23"/>
        </w:rPr>
      </w:pPr>
      <w:r w:rsidRPr="00F607DE">
        <w:rPr>
          <w:rFonts w:ascii="Arial" w:hAnsi="Arial" w:cs="Arial"/>
          <w:sz w:val="23"/>
          <w:szCs w:val="23"/>
        </w:rPr>
        <w:t>medidas implementadas com vistas ao cumprimento das determinações contidas</w:t>
      </w:r>
      <w:r w:rsidRPr="00F607DE">
        <w:rPr>
          <w:rFonts w:ascii="Arial" w:hAnsi="Arial" w:cs="Arial"/>
          <w:spacing w:val="-66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no Acórdão nº 1.138/08, que aprovou o Parecer Prévio das Contas do Governo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Estadual do exercício de 2007, bem como das providências adotadas face às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ressalvas</w:t>
      </w:r>
      <w:r w:rsidRPr="00F607DE">
        <w:rPr>
          <w:rFonts w:ascii="Arial" w:hAnsi="Arial" w:cs="Arial"/>
          <w:spacing w:val="-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e recomendações;</w:t>
      </w:r>
    </w:p>
    <w:p w14:paraId="3A56754A" w14:textId="77777777" w:rsidR="002471D7" w:rsidRPr="00F607DE" w:rsidRDefault="00B6753C" w:rsidP="009017B9">
      <w:pPr>
        <w:pStyle w:val="PargrafodaLista"/>
        <w:numPr>
          <w:ilvl w:val="1"/>
          <w:numId w:val="1"/>
        </w:numPr>
        <w:tabs>
          <w:tab w:val="left" w:pos="1236"/>
        </w:tabs>
        <w:spacing w:before="120"/>
        <w:ind w:left="0" w:right="0" w:firstLine="1134"/>
        <w:rPr>
          <w:rFonts w:ascii="Arial" w:hAnsi="Arial" w:cs="Arial"/>
          <w:sz w:val="23"/>
          <w:szCs w:val="23"/>
        </w:rPr>
      </w:pPr>
      <w:r w:rsidRPr="00F607DE">
        <w:rPr>
          <w:rFonts w:ascii="Arial" w:hAnsi="Arial" w:cs="Arial"/>
          <w:sz w:val="23"/>
          <w:szCs w:val="23"/>
        </w:rPr>
        <w:t>Parecer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do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Coordenador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de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Controle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Interno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do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Poder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Executivo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Estadual,</w:t>
      </w:r>
      <w:r w:rsidRPr="00F607DE">
        <w:rPr>
          <w:rFonts w:ascii="Arial" w:hAnsi="Arial" w:cs="Arial"/>
          <w:spacing w:val="-66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apresentando o resultado das ações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do Sistema</w:t>
      </w:r>
      <w:r w:rsidRPr="00F607DE">
        <w:rPr>
          <w:rFonts w:ascii="Arial" w:hAnsi="Arial" w:cs="Arial"/>
          <w:spacing w:val="68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de Controle Interno realizadas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no</w:t>
      </w:r>
      <w:r w:rsidRPr="00F607DE">
        <w:rPr>
          <w:rFonts w:ascii="Arial" w:hAnsi="Arial" w:cs="Arial"/>
          <w:spacing w:val="-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exercício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de</w:t>
      </w:r>
      <w:r w:rsidRPr="00F607DE">
        <w:rPr>
          <w:rFonts w:ascii="Arial" w:hAnsi="Arial" w:cs="Arial"/>
          <w:spacing w:val="-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2008.</w:t>
      </w:r>
    </w:p>
    <w:p w14:paraId="2F0D8BA5" w14:textId="77777777" w:rsidR="002471D7" w:rsidRPr="00F607DE" w:rsidRDefault="00B6753C" w:rsidP="009017B9">
      <w:pPr>
        <w:pStyle w:val="PargrafodaLista"/>
        <w:numPr>
          <w:ilvl w:val="1"/>
          <w:numId w:val="1"/>
        </w:numPr>
        <w:tabs>
          <w:tab w:val="left" w:pos="1236"/>
        </w:tabs>
        <w:spacing w:before="120"/>
        <w:ind w:left="0" w:right="0" w:firstLine="1134"/>
        <w:rPr>
          <w:rFonts w:ascii="Arial" w:hAnsi="Arial" w:cs="Arial"/>
          <w:sz w:val="23"/>
          <w:szCs w:val="23"/>
        </w:rPr>
      </w:pPr>
      <w:r w:rsidRPr="00F607DE">
        <w:rPr>
          <w:rFonts w:ascii="Arial" w:hAnsi="Arial" w:cs="Arial"/>
          <w:sz w:val="23"/>
          <w:szCs w:val="23"/>
        </w:rPr>
        <w:t>notas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explicativas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sobre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os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principais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critérios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contábeis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adotados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e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outros</w:t>
      </w:r>
      <w:r w:rsidRPr="00F607DE">
        <w:rPr>
          <w:rFonts w:ascii="Arial" w:hAnsi="Arial" w:cs="Arial"/>
          <w:spacing w:val="-66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aspectos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relevantes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que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permitam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melhor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compreensão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das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contas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governamentais.</w:t>
      </w:r>
    </w:p>
    <w:p w14:paraId="2E779BC6" w14:textId="77777777" w:rsidR="002471D7" w:rsidRPr="00F607DE" w:rsidRDefault="00B6753C" w:rsidP="009017B9">
      <w:pPr>
        <w:pStyle w:val="PargrafodaLista"/>
        <w:numPr>
          <w:ilvl w:val="0"/>
          <w:numId w:val="2"/>
        </w:numPr>
        <w:spacing w:before="120"/>
        <w:ind w:left="0" w:right="0" w:firstLine="1134"/>
        <w:rPr>
          <w:rFonts w:ascii="Arial" w:hAnsi="Arial" w:cs="Arial"/>
          <w:sz w:val="23"/>
          <w:szCs w:val="23"/>
        </w:rPr>
      </w:pPr>
      <w:r w:rsidRPr="00F607DE">
        <w:rPr>
          <w:rFonts w:ascii="Arial" w:hAnsi="Arial" w:cs="Arial"/>
          <w:sz w:val="23"/>
          <w:szCs w:val="23"/>
        </w:rPr>
        <w:t>Demonstrativo</w:t>
      </w:r>
      <w:r w:rsidRPr="00F607DE">
        <w:rPr>
          <w:rFonts w:ascii="Arial" w:hAnsi="Arial" w:cs="Arial"/>
          <w:spacing w:val="-4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das</w:t>
      </w:r>
      <w:r w:rsidRPr="00F607DE">
        <w:rPr>
          <w:rFonts w:ascii="Arial" w:hAnsi="Arial" w:cs="Arial"/>
          <w:spacing w:val="-4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alterações</w:t>
      </w:r>
      <w:r w:rsidRPr="00F607DE">
        <w:rPr>
          <w:rFonts w:ascii="Arial" w:hAnsi="Arial" w:cs="Arial"/>
          <w:spacing w:val="-2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orçamentárias</w:t>
      </w:r>
      <w:r w:rsidRPr="00F607DE">
        <w:rPr>
          <w:rFonts w:ascii="Arial" w:hAnsi="Arial" w:cs="Arial"/>
          <w:spacing w:val="-2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ocorridas</w:t>
      </w:r>
      <w:r w:rsidRPr="00F607DE">
        <w:rPr>
          <w:rFonts w:ascii="Arial" w:hAnsi="Arial" w:cs="Arial"/>
          <w:spacing w:val="-4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no</w:t>
      </w:r>
      <w:r w:rsidRPr="00F607DE">
        <w:rPr>
          <w:rFonts w:ascii="Arial" w:hAnsi="Arial" w:cs="Arial"/>
          <w:spacing w:val="-4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exercício</w:t>
      </w:r>
      <w:r w:rsidRPr="00F607DE">
        <w:rPr>
          <w:rFonts w:ascii="Arial" w:hAnsi="Arial" w:cs="Arial"/>
          <w:spacing w:val="-3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de</w:t>
      </w:r>
      <w:r w:rsidRPr="00F607DE">
        <w:rPr>
          <w:rFonts w:ascii="Arial" w:hAnsi="Arial" w:cs="Arial"/>
          <w:spacing w:val="-3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2008.</w:t>
      </w:r>
    </w:p>
    <w:p w14:paraId="36454BAA" w14:textId="77777777" w:rsidR="002471D7" w:rsidRPr="00F607DE" w:rsidRDefault="00B6753C" w:rsidP="009017B9">
      <w:pPr>
        <w:pStyle w:val="PargrafodaLista"/>
        <w:numPr>
          <w:ilvl w:val="0"/>
          <w:numId w:val="2"/>
        </w:numPr>
        <w:spacing w:before="120"/>
        <w:ind w:left="0" w:right="0" w:firstLine="1134"/>
        <w:rPr>
          <w:rFonts w:ascii="Arial" w:hAnsi="Arial" w:cs="Arial"/>
          <w:sz w:val="23"/>
          <w:szCs w:val="23"/>
        </w:rPr>
      </w:pPr>
      <w:r w:rsidRPr="00F607DE">
        <w:rPr>
          <w:rFonts w:ascii="Arial" w:hAnsi="Arial" w:cs="Arial"/>
          <w:sz w:val="23"/>
          <w:szCs w:val="23"/>
        </w:rPr>
        <w:lastRenderedPageBreak/>
        <w:t>Posição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e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comprovação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das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disponibilidades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financeiras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(extratos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e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conciliações</w:t>
      </w:r>
      <w:r w:rsidRPr="00F607DE">
        <w:rPr>
          <w:rFonts w:ascii="Arial" w:hAnsi="Arial" w:cs="Arial"/>
          <w:spacing w:val="-66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bancárias)</w:t>
      </w:r>
      <w:r w:rsidRPr="00F607DE">
        <w:rPr>
          <w:rFonts w:ascii="Arial" w:hAnsi="Arial" w:cs="Arial"/>
          <w:spacing w:val="-2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por</w:t>
      </w:r>
      <w:r w:rsidRPr="00F607DE">
        <w:rPr>
          <w:rFonts w:ascii="Arial" w:hAnsi="Arial" w:cs="Arial"/>
          <w:spacing w:val="-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fonte</w:t>
      </w:r>
      <w:r w:rsidRPr="00F607DE">
        <w:rPr>
          <w:rFonts w:ascii="Arial" w:hAnsi="Arial" w:cs="Arial"/>
          <w:spacing w:val="-2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de</w:t>
      </w:r>
      <w:r w:rsidRPr="00F607DE">
        <w:rPr>
          <w:rFonts w:ascii="Arial" w:hAnsi="Arial" w:cs="Arial"/>
          <w:spacing w:val="-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recursos</w:t>
      </w:r>
      <w:r w:rsidRPr="00F607DE">
        <w:rPr>
          <w:rFonts w:ascii="Arial" w:hAnsi="Arial" w:cs="Arial"/>
          <w:spacing w:val="-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verificadas</w:t>
      </w:r>
      <w:r w:rsidRPr="00F607DE">
        <w:rPr>
          <w:rFonts w:ascii="Arial" w:hAnsi="Arial" w:cs="Arial"/>
          <w:spacing w:val="-2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em 31</w:t>
      </w:r>
      <w:r w:rsidRPr="00F607DE">
        <w:rPr>
          <w:rFonts w:ascii="Arial" w:hAnsi="Arial" w:cs="Arial"/>
          <w:spacing w:val="-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de</w:t>
      </w:r>
      <w:r w:rsidRPr="00F607DE">
        <w:rPr>
          <w:rFonts w:ascii="Arial" w:hAnsi="Arial" w:cs="Arial"/>
          <w:spacing w:val="-2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dezembro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de</w:t>
      </w:r>
      <w:r w:rsidRPr="00F607DE">
        <w:rPr>
          <w:rFonts w:ascii="Arial" w:hAnsi="Arial" w:cs="Arial"/>
          <w:spacing w:val="-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2008.</w:t>
      </w:r>
    </w:p>
    <w:p w14:paraId="600981B2" w14:textId="77777777" w:rsidR="002471D7" w:rsidRPr="00F607DE" w:rsidRDefault="00B6753C" w:rsidP="009017B9">
      <w:pPr>
        <w:pStyle w:val="PargrafodaLista"/>
        <w:numPr>
          <w:ilvl w:val="0"/>
          <w:numId w:val="2"/>
        </w:numPr>
        <w:spacing w:before="120"/>
        <w:ind w:left="0" w:right="0" w:firstLine="1134"/>
        <w:rPr>
          <w:rFonts w:ascii="Arial" w:hAnsi="Arial" w:cs="Arial"/>
          <w:sz w:val="23"/>
          <w:szCs w:val="23"/>
        </w:rPr>
      </w:pPr>
      <w:r w:rsidRPr="00F607DE">
        <w:rPr>
          <w:rFonts w:ascii="Arial" w:hAnsi="Arial" w:cs="Arial"/>
          <w:sz w:val="23"/>
          <w:szCs w:val="23"/>
        </w:rPr>
        <w:t>Relação dos Restos a Pagar inscritos no exercício por órgãos da Administração Direta</w:t>
      </w:r>
      <w:r w:rsidRPr="00F607DE">
        <w:rPr>
          <w:rFonts w:ascii="Arial" w:hAnsi="Arial" w:cs="Arial"/>
          <w:spacing w:val="-66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e</w:t>
      </w:r>
      <w:r w:rsidRPr="00F607DE">
        <w:rPr>
          <w:rFonts w:ascii="Arial" w:hAnsi="Arial" w:cs="Arial"/>
          <w:spacing w:val="-2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Indireta</w:t>
      </w:r>
      <w:r w:rsidRPr="00F607DE">
        <w:rPr>
          <w:rFonts w:ascii="Arial" w:hAnsi="Arial" w:cs="Arial"/>
          <w:spacing w:val="-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do</w:t>
      </w:r>
      <w:r w:rsidRPr="00F607DE">
        <w:rPr>
          <w:rFonts w:ascii="Arial" w:hAnsi="Arial" w:cs="Arial"/>
          <w:spacing w:val="-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Estado.</w:t>
      </w:r>
    </w:p>
    <w:p w14:paraId="02BF6A45" w14:textId="77777777" w:rsidR="002471D7" w:rsidRPr="00F607DE" w:rsidRDefault="00B6753C" w:rsidP="009017B9">
      <w:pPr>
        <w:pStyle w:val="PargrafodaLista"/>
        <w:numPr>
          <w:ilvl w:val="0"/>
          <w:numId w:val="2"/>
        </w:numPr>
        <w:spacing w:before="120"/>
        <w:ind w:left="0" w:right="0" w:firstLine="1134"/>
        <w:rPr>
          <w:rFonts w:ascii="Arial" w:hAnsi="Arial" w:cs="Arial"/>
          <w:sz w:val="23"/>
          <w:szCs w:val="23"/>
        </w:rPr>
      </w:pPr>
      <w:r w:rsidRPr="00F607DE">
        <w:rPr>
          <w:rFonts w:ascii="Arial" w:hAnsi="Arial" w:cs="Arial"/>
          <w:sz w:val="23"/>
          <w:szCs w:val="23"/>
        </w:rPr>
        <w:t>Relação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dos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Precatórios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Judiciais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Pagos,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Baixados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e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Inscritos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no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exercício,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acompanhados</w:t>
      </w:r>
      <w:r w:rsidRPr="00F607DE">
        <w:rPr>
          <w:rFonts w:ascii="Arial" w:hAnsi="Arial" w:cs="Arial"/>
          <w:spacing w:val="30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da</w:t>
      </w:r>
      <w:r w:rsidRPr="00F607DE">
        <w:rPr>
          <w:rFonts w:ascii="Arial" w:hAnsi="Arial" w:cs="Arial"/>
          <w:spacing w:val="30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relação</w:t>
      </w:r>
      <w:r w:rsidRPr="00F607DE">
        <w:rPr>
          <w:rFonts w:ascii="Arial" w:hAnsi="Arial" w:cs="Arial"/>
          <w:spacing w:val="32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de</w:t>
      </w:r>
      <w:r w:rsidRPr="00F607DE">
        <w:rPr>
          <w:rFonts w:ascii="Arial" w:hAnsi="Arial" w:cs="Arial"/>
          <w:spacing w:val="3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inscrição</w:t>
      </w:r>
      <w:r w:rsidRPr="00F607DE">
        <w:rPr>
          <w:rFonts w:ascii="Arial" w:hAnsi="Arial" w:cs="Arial"/>
          <w:spacing w:val="3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por</w:t>
      </w:r>
      <w:r w:rsidRPr="00F607DE">
        <w:rPr>
          <w:rFonts w:ascii="Arial" w:hAnsi="Arial" w:cs="Arial"/>
          <w:spacing w:val="3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ordem</w:t>
      </w:r>
      <w:r w:rsidRPr="00F607DE">
        <w:rPr>
          <w:rFonts w:ascii="Arial" w:hAnsi="Arial" w:cs="Arial"/>
          <w:spacing w:val="32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cronológica,</w:t>
      </w:r>
      <w:r w:rsidRPr="00F607DE">
        <w:rPr>
          <w:rFonts w:ascii="Arial" w:hAnsi="Arial" w:cs="Arial"/>
          <w:spacing w:val="33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conforme</w:t>
      </w:r>
      <w:r w:rsidRPr="00F607DE">
        <w:rPr>
          <w:rFonts w:ascii="Arial" w:hAnsi="Arial" w:cs="Arial"/>
          <w:spacing w:val="30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dispõe</w:t>
      </w:r>
      <w:r w:rsidRPr="00F607DE">
        <w:rPr>
          <w:rFonts w:ascii="Arial" w:hAnsi="Arial" w:cs="Arial"/>
          <w:spacing w:val="33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o</w:t>
      </w:r>
      <w:r w:rsidRPr="00F607DE">
        <w:rPr>
          <w:rFonts w:ascii="Arial" w:hAnsi="Arial" w:cs="Arial"/>
          <w:spacing w:val="-66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art.</w:t>
      </w:r>
      <w:r w:rsidRPr="00F607DE">
        <w:rPr>
          <w:rFonts w:ascii="Arial" w:hAnsi="Arial" w:cs="Arial"/>
          <w:spacing w:val="-2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100</w:t>
      </w:r>
      <w:r w:rsidRPr="00F607DE">
        <w:rPr>
          <w:rFonts w:ascii="Arial" w:hAnsi="Arial" w:cs="Arial"/>
          <w:spacing w:val="-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da</w:t>
      </w:r>
      <w:r w:rsidRPr="00F607DE">
        <w:rPr>
          <w:rFonts w:ascii="Arial" w:hAnsi="Arial" w:cs="Arial"/>
          <w:spacing w:val="2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Constituição</w:t>
      </w:r>
      <w:r w:rsidRPr="00F607DE">
        <w:rPr>
          <w:rFonts w:ascii="Arial" w:hAnsi="Arial" w:cs="Arial"/>
          <w:spacing w:val="-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Federal.</w:t>
      </w:r>
    </w:p>
    <w:p w14:paraId="6D6EA355" w14:textId="77777777" w:rsidR="002471D7" w:rsidRPr="00F607DE" w:rsidRDefault="00B6753C" w:rsidP="009017B9">
      <w:pPr>
        <w:pStyle w:val="PargrafodaLista"/>
        <w:numPr>
          <w:ilvl w:val="0"/>
          <w:numId w:val="2"/>
        </w:numPr>
        <w:spacing w:before="120"/>
        <w:ind w:left="0" w:right="0" w:firstLine="1134"/>
        <w:rPr>
          <w:rFonts w:ascii="Arial" w:hAnsi="Arial" w:cs="Arial"/>
          <w:sz w:val="23"/>
          <w:szCs w:val="23"/>
        </w:rPr>
      </w:pPr>
      <w:r w:rsidRPr="00F607DE">
        <w:rPr>
          <w:rFonts w:ascii="Arial" w:hAnsi="Arial" w:cs="Arial"/>
          <w:sz w:val="23"/>
          <w:szCs w:val="23"/>
        </w:rPr>
        <w:t>Demonstrativo da movimentação da Dívida Pública, desmembrada em Flutuante e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Fundada, acompanhado da relação de inscrições e baixas no exercício, bem como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dos</w:t>
      </w:r>
      <w:r w:rsidRPr="00F607DE">
        <w:rPr>
          <w:rFonts w:ascii="Arial" w:hAnsi="Arial" w:cs="Arial"/>
          <w:spacing w:val="-2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respectivos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contratos</w:t>
      </w:r>
      <w:r w:rsidRPr="00F607DE">
        <w:rPr>
          <w:rFonts w:ascii="Arial" w:hAnsi="Arial" w:cs="Arial"/>
          <w:spacing w:val="-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vigentes.</w:t>
      </w:r>
    </w:p>
    <w:p w14:paraId="7A1CDCD9" w14:textId="77777777" w:rsidR="002471D7" w:rsidRPr="00F607DE" w:rsidRDefault="00B6753C" w:rsidP="009017B9">
      <w:pPr>
        <w:pStyle w:val="PargrafodaLista"/>
        <w:numPr>
          <w:ilvl w:val="0"/>
          <w:numId w:val="2"/>
        </w:numPr>
        <w:spacing w:before="120"/>
        <w:ind w:left="0" w:right="0" w:firstLine="1134"/>
        <w:rPr>
          <w:rFonts w:ascii="Arial" w:hAnsi="Arial" w:cs="Arial"/>
          <w:sz w:val="23"/>
          <w:szCs w:val="23"/>
        </w:rPr>
      </w:pPr>
      <w:r w:rsidRPr="00F607DE">
        <w:rPr>
          <w:rFonts w:ascii="Arial" w:hAnsi="Arial" w:cs="Arial"/>
          <w:sz w:val="23"/>
          <w:szCs w:val="23"/>
        </w:rPr>
        <w:t>Relatório de metas físicas dos projetos/atividades do Governo, concluídos e em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andamento, contendo data de início, data de conclusão (se</w:t>
      </w:r>
      <w:r w:rsidRPr="00F607DE">
        <w:rPr>
          <w:rFonts w:ascii="Arial" w:hAnsi="Arial" w:cs="Arial"/>
          <w:spacing w:val="68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for o caso), percentual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de</w:t>
      </w:r>
      <w:r w:rsidRPr="00F607DE">
        <w:rPr>
          <w:rFonts w:ascii="Arial" w:hAnsi="Arial" w:cs="Arial"/>
          <w:spacing w:val="-2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realização</w:t>
      </w:r>
      <w:r w:rsidRPr="00F607DE">
        <w:rPr>
          <w:rFonts w:ascii="Arial" w:hAnsi="Arial" w:cs="Arial"/>
          <w:spacing w:val="-2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física,</w:t>
      </w:r>
      <w:r w:rsidRPr="00F607DE">
        <w:rPr>
          <w:rFonts w:ascii="Arial" w:hAnsi="Arial" w:cs="Arial"/>
          <w:spacing w:val="-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e</w:t>
      </w:r>
      <w:r w:rsidRPr="00F607DE">
        <w:rPr>
          <w:rFonts w:ascii="Arial" w:hAnsi="Arial" w:cs="Arial"/>
          <w:spacing w:val="-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orçamento</w:t>
      </w:r>
      <w:r w:rsidRPr="00F607DE">
        <w:rPr>
          <w:rFonts w:ascii="Arial" w:hAnsi="Arial" w:cs="Arial"/>
          <w:spacing w:val="-2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autorizado,</w:t>
      </w:r>
      <w:r w:rsidRPr="00F607DE">
        <w:rPr>
          <w:rFonts w:ascii="Arial" w:hAnsi="Arial" w:cs="Arial"/>
          <w:spacing w:val="-2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executado</w:t>
      </w:r>
      <w:r w:rsidRPr="00F607DE">
        <w:rPr>
          <w:rFonts w:ascii="Arial" w:hAnsi="Arial" w:cs="Arial"/>
          <w:spacing w:val="-2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e</w:t>
      </w:r>
      <w:r w:rsidRPr="00F607DE">
        <w:rPr>
          <w:rFonts w:ascii="Arial" w:hAnsi="Arial" w:cs="Arial"/>
          <w:spacing w:val="-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pago.</w:t>
      </w:r>
    </w:p>
    <w:p w14:paraId="0D287217" w14:textId="77777777" w:rsidR="002471D7" w:rsidRPr="00F607DE" w:rsidRDefault="00B6753C" w:rsidP="009017B9">
      <w:pPr>
        <w:pStyle w:val="PargrafodaLista"/>
        <w:numPr>
          <w:ilvl w:val="0"/>
          <w:numId w:val="2"/>
        </w:numPr>
        <w:spacing w:before="120"/>
        <w:ind w:left="0" w:right="0" w:firstLine="1134"/>
        <w:rPr>
          <w:rFonts w:ascii="Arial" w:hAnsi="Arial" w:cs="Arial"/>
          <w:sz w:val="23"/>
          <w:szCs w:val="23"/>
        </w:rPr>
      </w:pPr>
      <w:r w:rsidRPr="00F607DE">
        <w:rPr>
          <w:rFonts w:ascii="Arial" w:hAnsi="Arial" w:cs="Arial"/>
          <w:sz w:val="23"/>
          <w:szCs w:val="23"/>
        </w:rPr>
        <w:t>Certidão de regularidade junto ao Conselho Regional de Contabilidade – CRC do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profissional</w:t>
      </w:r>
      <w:r w:rsidRPr="00F607DE">
        <w:rPr>
          <w:rFonts w:ascii="Arial" w:hAnsi="Arial" w:cs="Arial"/>
          <w:spacing w:val="-2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que</w:t>
      </w:r>
      <w:r w:rsidRPr="00F607DE">
        <w:rPr>
          <w:rFonts w:ascii="Arial" w:hAnsi="Arial" w:cs="Arial"/>
          <w:spacing w:val="-2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assina</w:t>
      </w:r>
      <w:r w:rsidRPr="00F607DE">
        <w:rPr>
          <w:rFonts w:ascii="Arial" w:hAnsi="Arial" w:cs="Arial"/>
          <w:spacing w:val="-3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os</w:t>
      </w:r>
      <w:r w:rsidRPr="00F607DE">
        <w:rPr>
          <w:rFonts w:ascii="Arial" w:hAnsi="Arial" w:cs="Arial"/>
          <w:spacing w:val="-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Demonstrativos,</w:t>
      </w:r>
      <w:r w:rsidRPr="00F607DE">
        <w:rPr>
          <w:rFonts w:ascii="Arial" w:hAnsi="Arial" w:cs="Arial"/>
          <w:spacing w:val="-2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emitida</w:t>
      </w:r>
      <w:r w:rsidRPr="00F607DE">
        <w:rPr>
          <w:rFonts w:ascii="Arial" w:hAnsi="Arial" w:cs="Arial"/>
          <w:spacing w:val="-3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no</w:t>
      </w:r>
      <w:r w:rsidRPr="00F607DE">
        <w:rPr>
          <w:rFonts w:ascii="Arial" w:hAnsi="Arial" w:cs="Arial"/>
          <w:spacing w:val="-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exercício</w:t>
      </w:r>
      <w:r w:rsidRPr="00F607DE">
        <w:rPr>
          <w:rFonts w:ascii="Arial" w:hAnsi="Arial" w:cs="Arial"/>
          <w:spacing w:val="-3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de</w:t>
      </w:r>
      <w:r w:rsidRPr="00F607DE">
        <w:rPr>
          <w:rFonts w:ascii="Arial" w:hAnsi="Arial" w:cs="Arial"/>
          <w:spacing w:val="-2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2009.</w:t>
      </w:r>
    </w:p>
    <w:p w14:paraId="142053CE" w14:textId="782818A1" w:rsidR="002471D7" w:rsidRPr="00F607DE" w:rsidRDefault="00B6753C" w:rsidP="009017B9">
      <w:pPr>
        <w:pStyle w:val="Corpodetexto"/>
        <w:spacing w:before="120"/>
        <w:ind w:firstLine="1134"/>
        <w:jc w:val="both"/>
        <w:rPr>
          <w:rFonts w:ascii="Arial" w:hAnsi="Arial" w:cs="Arial"/>
          <w:sz w:val="23"/>
          <w:szCs w:val="23"/>
        </w:rPr>
      </w:pPr>
      <w:r w:rsidRPr="00F607DE">
        <w:rPr>
          <w:rFonts w:ascii="Arial" w:hAnsi="Arial" w:cs="Arial"/>
          <w:b/>
          <w:sz w:val="23"/>
          <w:szCs w:val="23"/>
        </w:rPr>
        <w:t xml:space="preserve">Art. 3º.   </w:t>
      </w:r>
      <w:r w:rsidRPr="00F607DE">
        <w:rPr>
          <w:rFonts w:ascii="Arial" w:hAnsi="Arial" w:cs="Arial"/>
          <w:sz w:val="23"/>
          <w:szCs w:val="23"/>
        </w:rPr>
        <w:t>A Diretoria de Protocolo – DP não recepcionará a prestação de contas sem ofício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 xml:space="preserve">de encaminhamento e índice dos documentos, conforme disposto no art. 10 do </w:t>
      </w:r>
      <w:hyperlink r:id="rId10" w:history="1">
        <w:r w:rsidRPr="00F607DE">
          <w:rPr>
            <w:rStyle w:val="Hyperlink"/>
            <w:rFonts w:cs="Arial"/>
            <w:sz w:val="23"/>
            <w:szCs w:val="23"/>
          </w:rPr>
          <w:t>Provimento</w:t>
        </w:r>
        <w:r w:rsidRPr="00F607DE">
          <w:rPr>
            <w:rStyle w:val="Hyperlink"/>
            <w:rFonts w:cs="Arial"/>
            <w:spacing w:val="1"/>
            <w:sz w:val="23"/>
            <w:szCs w:val="23"/>
          </w:rPr>
          <w:t xml:space="preserve"> </w:t>
        </w:r>
        <w:r w:rsidRPr="00F607DE">
          <w:rPr>
            <w:rStyle w:val="Hyperlink"/>
            <w:rFonts w:cs="Arial"/>
            <w:sz w:val="23"/>
            <w:szCs w:val="23"/>
          </w:rPr>
          <w:t>nº</w:t>
        </w:r>
        <w:r w:rsidRPr="00F607DE">
          <w:rPr>
            <w:rStyle w:val="Hyperlink"/>
            <w:rFonts w:cs="Arial"/>
            <w:spacing w:val="-2"/>
            <w:sz w:val="23"/>
            <w:szCs w:val="23"/>
          </w:rPr>
          <w:t xml:space="preserve"> </w:t>
        </w:r>
        <w:r w:rsidRPr="00F607DE">
          <w:rPr>
            <w:rStyle w:val="Hyperlink"/>
            <w:rFonts w:cs="Arial"/>
            <w:sz w:val="23"/>
            <w:szCs w:val="23"/>
          </w:rPr>
          <w:t>47/02</w:t>
        </w:r>
      </w:hyperlink>
      <w:r w:rsidRPr="00F607DE">
        <w:rPr>
          <w:rFonts w:ascii="Arial" w:hAnsi="Arial" w:cs="Arial"/>
          <w:sz w:val="23"/>
          <w:szCs w:val="23"/>
        </w:rPr>
        <w:t>.</w:t>
      </w:r>
    </w:p>
    <w:p w14:paraId="3EDAF4E9" w14:textId="10135E6D" w:rsidR="002471D7" w:rsidRPr="00F607DE" w:rsidRDefault="00B6753C" w:rsidP="009017B9">
      <w:pPr>
        <w:pStyle w:val="Corpodetexto"/>
        <w:spacing w:before="120"/>
        <w:ind w:firstLine="1134"/>
        <w:jc w:val="both"/>
        <w:rPr>
          <w:rFonts w:ascii="Arial" w:hAnsi="Arial" w:cs="Arial"/>
          <w:sz w:val="23"/>
          <w:szCs w:val="23"/>
        </w:rPr>
      </w:pPr>
      <w:r w:rsidRPr="00F607DE">
        <w:rPr>
          <w:rFonts w:ascii="Arial" w:hAnsi="Arial" w:cs="Arial"/>
          <w:b/>
          <w:sz w:val="23"/>
          <w:szCs w:val="23"/>
        </w:rPr>
        <w:t>Art.</w:t>
      </w:r>
      <w:r w:rsidRPr="00F607DE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b/>
          <w:sz w:val="23"/>
          <w:szCs w:val="23"/>
        </w:rPr>
        <w:t>4º.</w:t>
      </w:r>
      <w:r w:rsidRPr="00F607DE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A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ausência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de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qualquer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dos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elementos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exigidos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nesta</w:t>
      </w:r>
      <w:r w:rsidRPr="00F607DE">
        <w:rPr>
          <w:rFonts w:ascii="Arial" w:hAnsi="Arial" w:cs="Arial"/>
          <w:spacing w:val="68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Instrução</w:t>
      </w:r>
      <w:r w:rsidRPr="00F607DE">
        <w:rPr>
          <w:rFonts w:ascii="Arial" w:hAnsi="Arial" w:cs="Arial"/>
          <w:spacing w:val="69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Normativa</w:t>
      </w:r>
      <w:r w:rsidRPr="00F607DE">
        <w:rPr>
          <w:rFonts w:ascii="Arial" w:hAnsi="Arial" w:cs="Arial"/>
          <w:spacing w:val="-66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constitui fator determinante de irregularidade formal da prestação de contas, sujeita à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aplicação de multa prevista no art. 87 da Lei Complementar nº 113/2005, salvo quando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expressamente declarada,</w:t>
      </w:r>
      <w:r w:rsidRPr="00F607DE">
        <w:rPr>
          <w:rFonts w:ascii="Arial" w:hAnsi="Arial" w:cs="Arial"/>
          <w:spacing w:val="-2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pelo</w:t>
      </w:r>
      <w:r w:rsidRPr="00F607DE">
        <w:rPr>
          <w:rFonts w:ascii="Arial" w:hAnsi="Arial" w:cs="Arial"/>
          <w:spacing w:val="-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responsável, a</w:t>
      </w:r>
      <w:r w:rsidRPr="00F607DE">
        <w:rPr>
          <w:rFonts w:ascii="Arial" w:hAnsi="Arial" w:cs="Arial"/>
          <w:spacing w:val="-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sua</w:t>
      </w:r>
      <w:r w:rsidRPr="00F607DE">
        <w:rPr>
          <w:rFonts w:ascii="Arial" w:hAnsi="Arial" w:cs="Arial"/>
          <w:spacing w:val="-2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inexistência ou</w:t>
      </w:r>
      <w:r w:rsidRPr="00F607DE">
        <w:rPr>
          <w:rFonts w:ascii="Arial" w:hAnsi="Arial" w:cs="Arial"/>
          <w:spacing w:val="-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inaplicabilidade.</w:t>
      </w:r>
    </w:p>
    <w:p w14:paraId="1D4BFDFB" w14:textId="77777777" w:rsidR="002471D7" w:rsidRPr="00F607DE" w:rsidRDefault="00B6753C" w:rsidP="009017B9">
      <w:pPr>
        <w:pStyle w:val="Corpodetexto"/>
        <w:spacing w:before="120"/>
        <w:ind w:firstLine="1134"/>
        <w:jc w:val="both"/>
        <w:rPr>
          <w:rFonts w:ascii="Arial" w:hAnsi="Arial" w:cs="Arial"/>
          <w:sz w:val="23"/>
          <w:szCs w:val="23"/>
        </w:rPr>
      </w:pPr>
      <w:r w:rsidRPr="00F607DE">
        <w:rPr>
          <w:rFonts w:ascii="Arial" w:hAnsi="Arial" w:cs="Arial"/>
          <w:b/>
          <w:sz w:val="23"/>
          <w:szCs w:val="23"/>
        </w:rPr>
        <w:t>Art. 5º.</w:t>
      </w:r>
      <w:r w:rsidRPr="00F607DE">
        <w:rPr>
          <w:rFonts w:ascii="Arial" w:hAnsi="Arial" w:cs="Arial"/>
          <w:b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As orientações técnicas sobre o contido nesta Instrução Normativa poderão ser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obtidas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junto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à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Diretoria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de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Contas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Estaduais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nos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telefones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(41)3350-1740</w:t>
      </w:r>
      <w:r w:rsidRPr="00F607DE">
        <w:rPr>
          <w:rFonts w:ascii="Arial" w:hAnsi="Arial" w:cs="Arial"/>
          <w:spacing w:val="69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e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 xml:space="preserve">(41)3350-1741, através do correio eletrônico </w:t>
      </w:r>
      <w:hyperlink r:id="rId11">
        <w:r w:rsidRPr="00F607DE">
          <w:rPr>
            <w:rFonts w:ascii="Arial" w:hAnsi="Arial" w:cs="Arial"/>
            <w:color w:val="0000FF"/>
            <w:sz w:val="23"/>
            <w:szCs w:val="23"/>
            <w:u w:val="single" w:color="0000FF"/>
          </w:rPr>
          <w:t>tcprdce@tce.pr.gov.br</w:t>
        </w:r>
        <w:r w:rsidRPr="00F607DE">
          <w:rPr>
            <w:rFonts w:ascii="Arial" w:hAnsi="Arial" w:cs="Arial"/>
            <w:sz w:val="23"/>
            <w:szCs w:val="23"/>
          </w:rPr>
          <w:t xml:space="preserve">, </w:t>
        </w:r>
      </w:hyperlink>
      <w:r w:rsidRPr="00F607DE">
        <w:rPr>
          <w:rFonts w:ascii="Arial" w:hAnsi="Arial" w:cs="Arial"/>
          <w:sz w:val="23"/>
          <w:szCs w:val="23"/>
        </w:rPr>
        <w:t>ou ainda acessando o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Canal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de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Comunicação,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disponível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no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site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deste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Tribunal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(</w:t>
      </w:r>
      <w:r w:rsidRPr="00F607DE">
        <w:rPr>
          <w:rFonts w:ascii="Arial" w:hAnsi="Arial" w:cs="Arial"/>
          <w:color w:val="0000FF"/>
          <w:sz w:val="23"/>
          <w:szCs w:val="23"/>
          <w:u w:val="single" w:color="0000FF"/>
        </w:rPr>
        <w:t>www.tce.pr.gov.br</w:t>
      </w:r>
      <w:r w:rsidRPr="00F607DE">
        <w:rPr>
          <w:rFonts w:ascii="Arial" w:hAnsi="Arial" w:cs="Arial"/>
          <w:sz w:val="23"/>
          <w:szCs w:val="23"/>
        </w:rPr>
        <w:t>)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na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área</w:t>
      </w:r>
      <w:r w:rsidRPr="00F607DE">
        <w:rPr>
          <w:rFonts w:ascii="Arial" w:hAnsi="Arial" w:cs="Arial"/>
          <w:spacing w:val="-66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Comunidades/Entidades Estaduais – opção Prestação de Contas Estadual/Esclarecimentos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sobre</w:t>
      </w:r>
      <w:r w:rsidRPr="00F607DE">
        <w:rPr>
          <w:rFonts w:ascii="Arial" w:hAnsi="Arial" w:cs="Arial"/>
          <w:spacing w:val="-2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a</w:t>
      </w:r>
      <w:r w:rsidRPr="00F607DE">
        <w:rPr>
          <w:rFonts w:ascii="Arial" w:hAnsi="Arial" w:cs="Arial"/>
          <w:spacing w:val="-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Prestação de</w:t>
      </w:r>
      <w:r w:rsidRPr="00F607DE">
        <w:rPr>
          <w:rFonts w:ascii="Arial" w:hAnsi="Arial" w:cs="Arial"/>
          <w:spacing w:val="-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Contas.</w:t>
      </w:r>
    </w:p>
    <w:p w14:paraId="55912E18" w14:textId="608D8672" w:rsidR="002471D7" w:rsidRPr="00F607DE" w:rsidRDefault="00B6753C" w:rsidP="009017B9">
      <w:pPr>
        <w:pStyle w:val="Corpodetexto"/>
        <w:spacing w:before="120"/>
        <w:ind w:firstLine="1134"/>
        <w:jc w:val="both"/>
        <w:rPr>
          <w:rFonts w:ascii="Arial" w:hAnsi="Arial" w:cs="Arial"/>
          <w:sz w:val="23"/>
          <w:szCs w:val="23"/>
        </w:rPr>
      </w:pPr>
      <w:r w:rsidRPr="00F607DE">
        <w:rPr>
          <w:rFonts w:ascii="Arial" w:hAnsi="Arial" w:cs="Arial"/>
          <w:b/>
          <w:sz w:val="23"/>
          <w:szCs w:val="23"/>
        </w:rPr>
        <w:t xml:space="preserve">Art. 6º. </w:t>
      </w:r>
      <w:r w:rsidRPr="00F607DE">
        <w:rPr>
          <w:rFonts w:ascii="Arial" w:hAnsi="Arial" w:cs="Arial"/>
          <w:sz w:val="23"/>
          <w:szCs w:val="23"/>
        </w:rPr>
        <w:t>Esta Instrução Normativa entrará em vigor na data de sua publicação nos Atos</w:t>
      </w:r>
      <w:r w:rsidRPr="00F607DE">
        <w:rPr>
          <w:rFonts w:ascii="Arial" w:hAnsi="Arial" w:cs="Arial"/>
          <w:spacing w:val="1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 xml:space="preserve">Oficiais do Tribunal de Contas do Estado do Paraná, ficando revogada a </w:t>
      </w:r>
      <w:hyperlink r:id="rId12" w:history="1">
        <w:r w:rsidRPr="00F607DE">
          <w:rPr>
            <w:rStyle w:val="Hyperlink"/>
            <w:rFonts w:cs="Arial"/>
            <w:sz w:val="23"/>
            <w:szCs w:val="23"/>
          </w:rPr>
          <w:t>Instrução Normativa</w:t>
        </w:r>
        <w:r w:rsidRPr="00F607DE">
          <w:rPr>
            <w:rStyle w:val="Hyperlink"/>
            <w:rFonts w:cs="Arial"/>
            <w:spacing w:val="-66"/>
            <w:sz w:val="23"/>
            <w:szCs w:val="23"/>
          </w:rPr>
          <w:t xml:space="preserve"> </w:t>
        </w:r>
        <w:r w:rsidRPr="00F607DE">
          <w:rPr>
            <w:rStyle w:val="Hyperlink"/>
            <w:rFonts w:cs="Arial"/>
            <w:sz w:val="23"/>
            <w:szCs w:val="23"/>
          </w:rPr>
          <w:t>nº</w:t>
        </w:r>
        <w:r w:rsidRPr="00F607DE">
          <w:rPr>
            <w:rStyle w:val="Hyperlink"/>
            <w:rFonts w:cs="Arial"/>
            <w:spacing w:val="-1"/>
            <w:sz w:val="23"/>
            <w:szCs w:val="23"/>
          </w:rPr>
          <w:t xml:space="preserve"> </w:t>
        </w:r>
        <w:r w:rsidRPr="00F607DE">
          <w:rPr>
            <w:rStyle w:val="Hyperlink"/>
            <w:rFonts w:cs="Arial"/>
            <w:sz w:val="23"/>
            <w:szCs w:val="23"/>
          </w:rPr>
          <w:t>16/2007</w:t>
        </w:r>
      </w:hyperlink>
      <w:r w:rsidRPr="00F607DE">
        <w:rPr>
          <w:rFonts w:ascii="Arial" w:hAnsi="Arial" w:cs="Arial"/>
          <w:sz w:val="23"/>
          <w:szCs w:val="23"/>
        </w:rPr>
        <w:t>.</w:t>
      </w:r>
    </w:p>
    <w:p w14:paraId="3DA23A64" w14:textId="77777777" w:rsidR="002471D7" w:rsidRPr="00F607DE" w:rsidRDefault="002471D7" w:rsidP="009017B9">
      <w:pPr>
        <w:pStyle w:val="Corpodetexto"/>
        <w:spacing w:before="120"/>
        <w:ind w:firstLine="1134"/>
        <w:rPr>
          <w:rFonts w:ascii="Arial" w:hAnsi="Arial" w:cs="Arial"/>
          <w:sz w:val="23"/>
          <w:szCs w:val="23"/>
        </w:rPr>
      </w:pPr>
    </w:p>
    <w:p w14:paraId="13A6E8D8" w14:textId="77777777" w:rsidR="002471D7" w:rsidRPr="00F607DE" w:rsidRDefault="00B6753C" w:rsidP="00DE31AA">
      <w:pPr>
        <w:pStyle w:val="Corpodetexto"/>
        <w:spacing w:before="240"/>
        <w:jc w:val="center"/>
        <w:rPr>
          <w:rFonts w:ascii="Arial" w:hAnsi="Arial" w:cs="Arial"/>
          <w:sz w:val="23"/>
          <w:szCs w:val="23"/>
        </w:rPr>
      </w:pPr>
      <w:r w:rsidRPr="00F607DE">
        <w:rPr>
          <w:rFonts w:ascii="Arial" w:hAnsi="Arial" w:cs="Arial"/>
          <w:sz w:val="23"/>
          <w:szCs w:val="23"/>
        </w:rPr>
        <w:t>Curitiba,</w:t>
      </w:r>
      <w:r w:rsidRPr="00F607DE">
        <w:rPr>
          <w:rFonts w:ascii="Arial" w:hAnsi="Arial" w:cs="Arial"/>
          <w:spacing w:val="-2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em 27</w:t>
      </w:r>
      <w:r w:rsidRPr="00F607DE">
        <w:rPr>
          <w:rFonts w:ascii="Arial" w:hAnsi="Arial" w:cs="Arial"/>
          <w:spacing w:val="-2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de</w:t>
      </w:r>
      <w:r w:rsidRPr="00F607DE">
        <w:rPr>
          <w:rFonts w:ascii="Arial" w:hAnsi="Arial" w:cs="Arial"/>
          <w:spacing w:val="-2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novembro de</w:t>
      </w:r>
      <w:r w:rsidRPr="00F607DE">
        <w:rPr>
          <w:rFonts w:ascii="Arial" w:hAnsi="Arial" w:cs="Arial"/>
          <w:spacing w:val="-2"/>
          <w:sz w:val="23"/>
          <w:szCs w:val="23"/>
        </w:rPr>
        <w:t xml:space="preserve"> </w:t>
      </w:r>
      <w:r w:rsidRPr="00F607DE">
        <w:rPr>
          <w:rFonts w:ascii="Arial" w:hAnsi="Arial" w:cs="Arial"/>
          <w:sz w:val="23"/>
          <w:szCs w:val="23"/>
        </w:rPr>
        <w:t>2008.</w:t>
      </w:r>
    </w:p>
    <w:p w14:paraId="053F6A22" w14:textId="77777777" w:rsidR="002471D7" w:rsidRPr="00F607DE" w:rsidRDefault="002471D7" w:rsidP="00DE31AA">
      <w:pPr>
        <w:pStyle w:val="Corpodetexto"/>
        <w:spacing w:before="240"/>
        <w:ind w:firstLine="1134"/>
        <w:jc w:val="center"/>
        <w:rPr>
          <w:rFonts w:ascii="Arial" w:hAnsi="Arial" w:cs="Arial"/>
          <w:sz w:val="23"/>
          <w:szCs w:val="23"/>
        </w:rPr>
      </w:pPr>
    </w:p>
    <w:p w14:paraId="3188B933" w14:textId="77777777" w:rsidR="002471D7" w:rsidRPr="00F607DE" w:rsidRDefault="00B6753C" w:rsidP="00DE31AA">
      <w:pPr>
        <w:spacing w:before="240"/>
        <w:jc w:val="center"/>
        <w:rPr>
          <w:rFonts w:ascii="Arial" w:hAnsi="Arial" w:cs="Arial"/>
          <w:b/>
          <w:sz w:val="23"/>
          <w:szCs w:val="23"/>
        </w:rPr>
      </w:pPr>
      <w:r w:rsidRPr="00F607DE">
        <w:rPr>
          <w:rFonts w:ascii="Arial" w:hAnsi="Arial" w:cs="Arial"/>
          <w:b/>
          <w:sz w:val="23"/>
          <w:szCs w:val="23"/>
        </w:rPr>
        <w:t>NESTOR</w:t>
      </w:r>
      <w:r w:rsidRPr="00F607DE">
        <w:rPr>
          <w:rFonts w:ascii="Arial" w:hAnsi="Arial" w:cs="Arial"/>
          <w:b/>
          <w:spacing w:val="-3"/>
          <w:sz w:val="23"/>
          <w:szCs w:val="23"/>
        </w:rPr>
        <w:t xml:space="preserve"> </w:t>
      </w:r>
      <w:r w:rsidRPr="00F607DE">
        <w:rPr>
          <w:rFonts w:ascii="Arial" w:hAnsi="Arial" w:cs="Arial"/>
          <w:b/>
          <w:sz w:val="23"/>
          <w:szCs w:val="23"/>
        </w:rPr>
        <w:t>BAPTISTA</w:t>
      </w:r>
    </w:p>
    <w:p w14:paraId="6535B2D7" w14:textId="77777777" w:rsidR="002471D7" w:rsidRPr="00F607DE" w:rsidRDefault="00B6753C" w:rsidP="00DE31AA">
      <w:pPr>
        <w:spacing w:before="240"/>
        <w:jc w:val="center"/>
        <w:rPr>
          <w:rFonts w:ascii="Arial" w:hAnsi="Arial" w:cs="Arial"/>
          <w:sz w:val="23"/>
          <w:szCs w:val="23"/>
        </w:rPr>
      </w:pPr>
      <w:r w:rsidRPr="00F607DE">
        <w:rPr>
          <w:rFonts w:ascii="Arial" w:hAnsi="Arial" w:cs="Arial"/>
          <w:sz w:val="23"/>
          <w:szCs w:val="23"/>
        </w:rPr>
        <w:t>Presidente</w:t>
      </w:r>
    </w:p>
    <w:sectPr w:rsidR="002471D7" w:rsidRPr="00F607DE" w:rsidSect="00F607DE">
      <w:type w:val="continuous"/>
      <w:pgSz w:w="11900" w:h="16840"/>
      <w:pgMar w:top="1418" w:right="1701" w:bottom="1418" w:left="1701" w:header="850" w:footer="103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8DF12" w14:textId="77777777" w:rsidR="000772AF" w:rsidRDefault="000772AF">
      <w:r>
        <w:separator/>
      </w:r>
    </w:p>
  </w:endnote>
  <w:endnote w:type="continuationSeparator" w:id="0">
    <w:p w14:paraId="1B512ABC" w14:textId="77777777" w:rsidR="000772AF" w:rsidRDefault="00077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7C096" w14:textId="1C0E3564" w:rsidR="002471D7" w:rsidRDefault="00B6753C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00800" behindDoc="1" locked="0" layoutInCell="1" allowOverlap="1" wp14:anchorId="34271E6F" wp14:editId="55F46687">
              <wp:simplePos x="0" y="0"/>
              <wp:positionH relativeFrom="page">
                <wp:posOffset>3874770</wp:posOffset>
              </wp:positionH>
              <wp:positionV relativeFrom="page">
                <wp:posOffset>9893935</wp:posOffset>
              </wp:positionV>
              <wp:extent cx="139065" cy="16383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065" cy="163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D8D89B" w14:textId="22DC34C1" w:rsidR="002471D7" w:rsidRDefault="002471D7">
                          <w:pPr>
                            <w:spacing w:before="20"/>
                            <w:ind w:left="6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271E6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5.1pt;margin-top:779.05pt;width:10.95pt;height:12.9pt;z-index:-1581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" filled="f" stroked="f">
              <v:textbox inset="0,0,0,0">
                <w:txbxContent>
                  <w:p w14:paraId="5DD8D89B" w14:textId="22DC34C1" w:rsidR="002471D7" w:rsidRDefault="002471D7">
                    <w:pPr>
                      <w:spacing w:before="20"/>
                      <w:ind w:left="60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22727" w14:textId="77777777" w:rsidR="000772AF" w:rsidRDefault="000772AF">
      <w:r>
        <w:separator/>
      </w:r>
    </w:p>
  </w:footnote>
  <w:footnote w:type="continuationSeparator" w:id="0">
    <w:p w14:paraId="0EC1E5DA" w14:textId="77777777" w:rsidR="000772AF" w:rsidRDefault="000772AF">
      <w:r>
        <w:continuationSeparator/>
      </w:r>
    </w:p>
  </w:footnote>
  <w:footnote w:id="1">
    <w:p w14:paraId="4E567296" w14:textId="77777777" w:rsidR="007D24BD" w:rsidRPr="00E751FD" w:rsidRDefault="007D24BD" w:rsidP="007D24BD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9321415"/>
      <w:r w:rsidRPr="00E751FD">
        <w:rPr>
          <w:rFonts w:ascii="Arial" w:hAnsi="Arial" w:cs="Arial"/>
          <w:b/>
        </w:rPr>
        <w:t>Notas da Biblioteca:</w:t>
      </w:r>
    </w:p>
    <w:bookmarkEnd w:id="0"/>
    <w:p w14:paraId="6576BDCE" w14:textId="52AC2C5C" w:rsidR="007D24BD" w:rsidRPr="004E5B49" w:rsidRDefault="007D24BD" w:rsidP="006243E1">
      <w:pPr>
        <w:pStyle w:val="Textodenotaderodap"/>
        <w:widowControl/>
        <w:numPr>
          <w:ilvl w:val="0"/>
          <w:numId w:val="5"/>
        </w:numPr>
        <w:tabs>
          <w:tab w:val="left" w:pos="426"/>
        </w:tabs>
        <w:autoSpaceDE/>
        <w:autoSpaceDN/>
        <w:ind w:left="426" w:hanging="284"/>
        <w:textAlignment w:val="top"/>
        <w:rPr>
          <w:rFonts w:ascii="Arial" w:hAnsi="Arial" w:cs="Arial"/>
          <w:color w:val="0000FF"/>
        </w:rPr>
      </w:pPr>
      <w:r w:rsidRPr="004E5B49">
        <w:rPr>
          <w:rFonts w:ascii="Arial" w:hAnsi="Arial" w:cs="Arial"/>
        </w:rPr>
        <w:t>Este texto não substitui o publicado no periódico:</w:t>
      </w:r>
      <w:r w:rsidR="009134F6" w:rsidRPr="004E5B49">
        <w:rPr>
          <w:rFonts w:ascii="Arial" w:hAnsi="Arial" w:cs="Arial"/>
        </w:rPr>
        <w:t xml:space="preserve"> </w:t>
      </w:r>
      <w:hyperlink r:id="rId1" w:history="1">
        <w:r w:rsidR="009134F6" w:rsidRPr="00037105">
          <w:rPr>
            <w:rStyle w:val="Hyperlink"/>
            <w:rFonts w:cs="Arial"/>
            <w:b/>
            <w:sz w:val="20"/>
          </w:rPr>
          <w:t>Atos Oficiais do Tribunal de Contas do Estado do Paraná,</w:t>
        </w:r>
        <w:r w:rsidR="009134F6" w:rsidRPr="004E5B49">
          <w:rPr>
            <w:rStyle w:val="Hyperlink"/>
            <w:rFonts w:cs="Arial"/>
            <w:sz w:val="20"/>
          </w:rPr>
          <w:t xml:space="preserve"> Curitiba, PR, n. 180, 19 dez. 2008, p. 123</w:t>
        </w:r>
      </w:hyperlink>
      <w:r w:rsidRPr="004E5B49">
        <w:rPr>
          <w:rFonts w:ascii="Arial" w:hAnsi="Arial" w:cs="Arial"/>
        </w:rPr>
        <w:t>.</w:t>
      </w:r>
    </w:p>
    <w:p w14:paraId="5A963807" w14:textId="0C146C4E" w:rsidR="004E5B49" w:rsidRPr="004E5B49" w:rsidRDefault="005D3810" w:rsidP="006243E1">
      <w:pPr>
        <w:pStyle w:val="Ttulo1"/>
        <w:numPr>
          <w:ilvl w:val="0"/>
          <w:numId w:val="5"/>
        </w:numPr>
        <w:ind w:left="426" w:hanging="284"/>
        <w:jc w:val="left"/>
        <w:rPr>
          <w:rStyle w:val="Hyperlink"/>
          <w:rFonts w:cs="Arial"/>
          <w:sz w:val="20"/>
          <w:szCs w:val="20"/>
        </w:rPr>
      </w:pPr>
      <w:r w:rsidRPr="009C6FCD">
        <w:rPr>
          <w:rFonts w:ascii="Arial" w:hAnsi="Arial" w:cs="Arial"/>
          <w:b w:val="0"/>
          <w:bCs w:val="0"/>
          <w:sz w:val="20"/>
          <w:szCs w:val="20"/>
        </w:rPr>
        <w:t>Origem:</w:t>
      </w:r>
      <w:r w:rsidRPr="00440443">
        <w:rPr>
          <w:rFonts w:cs="Calibri"/>
          <w:sz w:val="20"/>
          <w:szCs w:val="20"/>
        </w:rPr>
        <w:t xml:space="preserve"> </w:t>
      </w:r>
      <w:r w:rsidR="004E5B49" w:rsidRPr="004E5B49">
        <w:rPr>
          <w:rFonts w:ascii="Arial" w:hAnsi="Arial" w:cs="Arial"/>
          <w:b w:val="0"/>
          <w:bCs w:val="0"/>
          <w:sz w:val="20"/>
          <w:szCs w:val="20"/>
        </w:rPr>
        <w:t>Processo n. 58874-7/08 –</w:t>
      </w:r>
      <w:r w:rsidR="004E5B49" w:rsidRPr="00D119A9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hyperlink r:id="rId2" w:history="1">
        <w:r w:rsidR="004E5B49" w:rsidRPr="00D119A9">
          <w:rPr>
            <w:rStyle w:val="Hyperlink"/>
            <w:rFonts w:cs="Arial"/>
            <w:b w:val="0"/>
            <w:bCs w:val="0"/>
            <w:sz w:val="20"/>
            <w:szCs w:val="20"/>
          </w:rPr>
          <w:t>Acórdão n. 1.735/2008 – Tribunal Pleno.</w:t>
        </w:r>
      </w:hyperlink>
    </w:p>
    <w:p w14:paraId="3F2FE48D" w14:textId="5FC318AB" w:rsidR="00CC326E" w:rsidRPr="004E5B49" w:rsidRDefault="00CC326E" w:rsidP="006243E1">
      <w:pPr>
        <w:pStyle w:val="Ttulo1"/>
        <w:numPr>
          <w:ilvl w:val="0"/>
          <w:numId w:val="5"/>
        </w:numPr>
        <w:ind w:left="426" w:hanging="284"/>
        <w:jc w:val="left"/>
        <w:rPr>
          <w:rFonts w:ascii="Arial" w:hAnsi="Arial" w:cs="Arial"/>
          <w:b w:val="0"/>
          <w:sz w:val="20"/>
          <w:szCs w:val="20"/>
        </w:rPr>
      </w:pPr>
      <w:r w:rsidRPr="004E5B49">
        <w:rPr>
          <w:rFonts w:ascii="Arial" w:hAnsi="Arial" w:cs="Arial"/>
          <w:sz w:val="20"/>
          <w:szCs w:val="20"/>
        </w:rPr>
        <w:t>Revoga</w:t>
      </w:r>
      <w:r w:rsidRPr="004E5B49">
        <w:rPr>
          <w:rFonts w:ascii="Arial" w:hAnsi="Arial" w:cs="Arial"/>
          <w:b w:val="0"/>
          <w:sz w:val="20"/>
          <w:szCs w:val="20"/>
        </w:rPr>
        <w:t xml:space="preserve">: </w:t>
      </w:r>
      <w:hyperlink r:id="rId3" w:history="1">
        <w:r w:rsidRPr="004E5B49">
          <w:rPr>
            <w:rStyle w:val="Hyperlink"/>
            <w:rFonts w:cs="Arial"/>
            <w:b w:val="0"/>
            <w:sz w:val="20"/>
            <w:szCs w:val="20"/>
          </w:rPr>
          <w:t>Instrução Normativa n. 16, de 6 de dezembro de 2007</w:t>
        </w:r>
      </w:hyperlink>
      <w:r w:rsidRPr="004E5B49">
        <w:rPr>
          <w:rFonts w:ascii="Arial" w:hAnsi="Arial" w:cs="Arial"/>
          <w:b w:val="0"/>
          <w:sz w:val="20"/>
          <w:szCs w:val="20"/>
        </w:rPr>
        <w:t>.</w:t>
      </w:r>
    </w:p>
    <w:p w14:paraId="567337DE" w14:textId="112C1EEB" w:rsidR="007D24BD" w:rsidRDefault="00CC326E" w:rsidP="00D119A9">
      <w:pPr>
        <w:pStyle w:val="Ttulo1"/>
        <w:numPr>
          <w:ilvl w:val="0"/>
          <w:numId w:val="5"/>
        </w:numPr>
        <w:ind w:left="426" w:hanging="284"/>
        <w:jc w:val="left"/>
        <w:rPr>
          <w:rFonts w:ascii="Arial" w:hAnsi="Arial" w:cs="Arial"/>
          <w:b w:val="0"/>
          <w:sz w:val="20"/>
          <w:szCs w:val="20"/>
        </w:rPr>
      </w:pPr>
      <w:r w:rsidRPr="004E5B49">
        <w:rPr>
          <w:rFonts w:ascii="Arial" w:hAnsi="Arial" w:cs="Arial"/>
          <w:color w:val="FF0000"/>
          <w:sz w:val="20"/>
          <w:szCs w:val="20"/>
        </w:rPr>
        <w:t>Revogada</w:t>
      </w:r>
      <w:r w:rsidRPr="004E5B49">
        <w:rPr>
          <w:rFonts w:ascii="Arial" w:hAnsi="Arial" w:cs="Arial"/>
          <w:b w:val="0"/>
          <w:sz w:val="20"/>
          <w:szCs w:val="20"/>
        </w:rPr>
        <w:t xml:space="preserve"> por: </w:t>
      </w:r>
      <w:hyperlink r:id="rId4" w:history="1">
        <w:r w:rsidRPr="004E5B49">
          <w:rPr>
            <w:rStyle w:val="Hyperlink"/>
            <w:rFonts w:cs="Arial"/>
            <w:b w:val="0"/>
            <w:sz w:val="20"/>
            <w:szCs w:val="20"/>
          </w:rPr>
          <w:t>Instrução Normativa n. 42, de 21 de janeiro de 2010</w:t>
        </w:r>
      </w:hyperlink>
      <w:r w:rsidRPr="004E5B49">
        <w:rPr>
          <w:rFonts w:ascii="Arial" w:hAnsi="Arial" w:cs="Arial"/>
          <w:b w:val="0"/>
          <w:sz w:val="20"/>
          <w:szCs w:val="20"/>
        </w:rPr>
        <w:t>.</w:t>
      </w:r>
    </w:p>
    <w:p w14:paraId="06B396AC" w14:textId="7207C979" w:rsidR="00D119A9" w:rsidRPr="009017B9" w:rsidRDefault="009017B9" w:rsidP="00D119A9">
      <w:pPr>
        <w:pStyle w:val="Ttulo1"/>
        <w:numPr>
          <w:ilvl w:val="0"/>
          <w:numId w:val="5"/>
        </w:numPr>
        <w:ind w:left="426" w:hanging="284"/>
        <w:jc w:val="left"/>
        <w:rPr>
          <w:rFonts w:ascii="Arial" w:hAnsi="Arial" w:cs="Arial"/>
          <w:b w:val="0"/>
          <w:sz w:val="20"/>
          <w:szCs w:val="20"/>
        </w:rPr>
      </w:pPr>
      <w:r w:rsidRPr="009017B9">
        <w:rPr>
          <w:rStyle w:val="Forte"/>
          <w:rFonts w:ascii="Arial" w:hAnsi="Arial" w:cs="Arial"/>
          <w:b/>
          <w:bCs/>
          <w:sz w:val="20"/>
          <w:szCs w:val="20"/>
        </w:rPr>
        <w:t>Ver também</w:t>
      </w:r>
      <w:r w:rsidRPr="009017B9">
        <w:rPr>
          <w:rStyle w:val="Forte"/>
          <w:rFonts w:ascii="Arial" w:hAnsi="Arial" w:cs="Arial"/>
          <w:sz w:val="20"/>
          <w:szCs w:val="20"/>
        </w:rPr>
        <w:t xml:space="preserve">: </w:t>
      </w:r>
      <w:hyperlink r:id="rId5" w:history="1">
        <w:r w:rsidR="00F607DE" w:rsidRPr="00F607DE">
          <w:rPr>
            <w:rStyle w:val="Hyperlink"/>
            <w:rFonts w:cs="Arial"/>
            <w:b w:val="0"/>
            <w:bCs w:val="0"/>
            <w:sz w:val="20"/>
            <w:szCs w:val="20"/>
          </w:rPr>
          <w:t>Provimento n. 47, de 20 de junho de 2002</w:t>
        </w:r>
      </w:hyperlink>
      <w:r w:rsidR="00F607DE" w:rsidRPr="00F607DE">
        <w:rPr>
          <w:rFonts w:ascii="Arial" w:hAnsi="Arial" w:cs="Arial"/>
          <w:b w:val="0"/>
          <w:bCs w:val="0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08F83" w14:textId="2BBA2ECB" w:rsidR="00531EF6" w:rsidRDefault="00531EF6" w:rsidP="00531EF6">
    <w:pPr>
      <w:pStyle w:val="Cabealho"/>
      <w:spacing w:before="240" w:after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rFonts w:ascii="Times New Roman" w:hAnsi="Times New Roman" w:cs="Times New Roman"/>
        <w:noProof/>
        <w:sz w:val="20"/>
        <w:szCs w:val="20"/>
      </w:rPr>
      <w:drawing>
        <wp:anchor distT="0" distB="0" distL="114300" distR="114300" simplePos="0" relativeHeight="487502848" behindDoc="0" locked="0" layoutInCell="1" allowOverlap="1" wp14:anchorId="1F282AD9" wp14:editId="42A76AD4">
          <wp:simplePos x="0" y="0"/>
          <wp:positionH relativeFrom="column">
            <wp:posOffset>175895</wp:posOffset>
          </wp:positionH>
          <wp:positionV relativeFrom="paragraph">
            <wp:posOffset>17780</wp:posOffset>
          </wp:positionV>
          <wp:extent cx="481330" cy="566420"/>
          <wp:effectExtent l="0" t="0" r="0" b="5080"/>
          <wp:wrapSquare wrapText="bothSides"/>
          <wp:docPr id="9" name="Imagem 9" descr="Descrição: 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9" descr="Descrição: 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330" cy="566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 w:val="28"/>
        <w:szCs w:val="28"/>
      </w:rPr>
      <w:t>TRIBUNAL DE CONTAS DO ESTADO DO PARANÁ</w:t>
    </w:r>
  </w:p>
  <w:p w14:paraId="7EC7F77C" w14:textId="77777777" w:rsidR="00531EF6" w:rsidRDefault="00531EF6" w:rsidP="00706A95">
    <w:pPr>
      <w:pStyle w:val="Cabealho"/>
      <w:spacing w:before="120" w:after="120"/>
      <w:ind w:left="1134"/>
      <w:jc w:val="center"/>
      <w:rPr>
        <w:rFonts w:ascii="Arial" w:hAnsi="Arial" w:cs="Arial"/>
        <w:b/>
        <w:sz w:val="28"/>
        <w:szCs w:val="28"/>
      </w:rPr>
    </w:pPr>
  </w:p>
  <w:p w14:paraId="2A5E223F" w14:textId="0EDFFE03" w:rsidR="002471D7" w:rsidRDefault="002471D7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10A7C"/>
    <w:multiLevelType w:val="hybridMultilevel"/>
    <w:tmpl w:val="23745A84"/>
    <w:lvl w:ilvl="0" w:tplc="C31E0A42">
      <w:start w:val="1"/>
      <w:numFmt w:val="upperRoman"/>
      <w:lvlText w:val="%1 - "/>
      <w:lvlJc w:val="left"/>
      <w:pPr>
        <w:ind w:left="821" w:hanging="720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1" w:tplc="FFFFFFFF">
      <w:start w:val="1"/>
      <w:numFmt w:val="lowerLetter"/>
      <w:lvlText w:val="%2)"/>
      <w:lvlJc w:val="left"/>
      <w:pPr>
        <w:ind w:left="1235" w:hanging="360"/>
      </w:pPr>
      <w:rPr>
        <w:rFonts w:ascii="Arial" w:eastAsia="Arial" w:hAnsi="Arial" w:cs="Arial" w:hint="default"/>
        <w:w w:val="99"/>
        <w:sz w:val="22"/>
        <w:szCs w:val="22"/>
        <w:lang w:val="pt-PT" w:eastAsia="en-US" w:bidi="ar-SA"/>
      </w:rPr>
    </w:lvl>
    <w:lvl w:ilvl="2" w:tplc="FFFFFFFF">
      <w:numFmt w:val="bullet"/>
      <w:lvlText w:val="•"/>
      <w:lvlJc w:val="left"/>
      <w:pPr>
        <w:ind w:left="2128" w:hanging="36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017" w:hanging="36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906" w:hanging="36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795" w:hanging="36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684" w:hanging="36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573" w:hanging="36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462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2B6C1C6D"/>
    <w:multiLevelType w:val="hybridMultilevel"/>
    <w:tmpl w:val="0B3A22E0"/>
    <w:lvl w:ilvl="0" w:tplc="4208A7C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9C4B0C"/>
    <w:multiLevelType w:val="hybridMultilevel"/>
    <w:tmpl w:val="863C375C"/>
    <w:lvl w:ilvl="0" w:tplc="4FBEB3F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E2292E"/>
    <w:multiLevelType w:val="hybridMultilevel"/>
    <w:tmpl w:val="22EE4DE6"/>
    <w:lvl w:ilvl="0" w:tplc="3D3C9CD4">
      <w:start w:val="1"/>
      <w:numFmt w:val="upperRoman"/>
      <w:lvlText w:val="%1 - "/>
      <w:lvlJc w:val="left"/>
      <w:pPr>
        <w:ind w:left="821" w:hanging="720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1" w:tplc="FFFFFFFF">
      <w:start w:val="1"/>
      <w:numFmt w:val="lowerLetter"/>
      <w:lvlText w:val="%2)"/>
      <w:lvlJc w:val="left"/>
      <w:pPr>
        <w:ind w:left="1235" w:hanging="360"/>
      </w:pPr>
      <w:rPr>
        <w:rFonts w:ascii="Arial" w:eastAsia="Arial" w:hAnsi="Arial" w:cs="Arial" w:hint="default"/>
        <w:w w:val="99"/>
        <w:sz w:val="22"/>
        <w:szCs w:val="22"/>
        <w:lang w:val="pt-PT" w:eastAsia="en-US" w:bidi="ar-SA"/>
      </w:rPr>
    </w:lvl>
    <w:lvl w:ilvl="2" w:tplc="FFFFFFFF">
      <w:numFmt w:val="bullet"/>
      <w:lvlText w:val="•"/>
      <w:lvlJc w:val="left"/>
      <w:pPr>
        <w:ind w:left="2128" w:hanging="36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017" w:hanging="36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906" w:hanging="36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795" w:hanging="36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684" w:hanging="36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573" w:hanging="36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462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712D143C"/>
    <w:multiLevelType w:val="hybridMultilevel"/>
    <w:tmpl w:val="E8FC9F42"/>
    <w:lvl w:ilvl="0" w:tplc="2E329384">
      <w:start w:val="1"/>
      <w:numFmt w:val="upperRoman"/>
      <w:lvlText w:val="%1."/>
      <w:lvlJc w:val="left"/>
      <w:pPr>
        <w:ind w:left="821" w:hanging="720"/>
      </w:pPr>
      <w:rPr>
        <w:rFonts w:ascii="Tahoma" w:eastAsia="Tahoma" w:hAnsi="Tahoma" w:cs="Tahoma" w:hint="default"/>
        <w:spacing w:val="-1"/>
        <w:w w:val="99"/>
        <w:sz w:val="22"/>
        <w:szCs w:val="22"/>
        <w:lang w:val="pt-PT" w:eastAsia="en-US" w:bidi="ar-SA"/>
      </w:rPr>
    </w:lvl>
    <w:lvl w:ilvl="1" w:tplc="BF3AB9B8">
      <w:start w:val="1"/>
      <w:numFmt w:val="lowerLetter"/>
      <w:lvlText w:val="%2)"/>
      <w:lvlJc w:val="left"/>
      <w:pPr>
        <w:ind w:left="1235" w:hanging="360"/>
      </w:pPr>
      <w:rPr>
        <w:rFonts w:ascii="Arial" w:eastAsia="Arial" w:hAnsi="Arial" w:cs="Arial" w:hint="default"/>
        <w:w w:val="99"/>
        <w:sz w:val="22"/>
        <w:szCs w:val="22"/>
        <w:lang w:val="pt-PT" w:eastAsia="en-US" w:bidi="ar-SA"/>
      </w:rPr>
    </w:lvl>
    <w:lvl w:ilvl="2" w:tplc="442E26C8">
      <w:numFmt w:val="bullet"/>
      <w:lvlText w:val="•"/>
      <w:lvlJc w:val="left"/>
      <w:pPr>
        <w:ind w:left="2128" w:hanging="360"/>
      </w:pPr>
      <w:rPr>
        <w:rFonts w:hint="default"/>
        <w:lang w:val="pt-PT" w:eastAsia="en-US" w:bidi="ar-SA"/>
      </w:rPr>
    </w:lvl>
    <w:lvl w:ilvl="3" w:tplc="4490C4A0">
      <w:numFmt w:val="bullet"/>
      <w:lvlText w:val="•"/>
      <w:lvlJc w:val="left"/>
      <w:pPr>
        <w:ind w:left="3017" w:hanging="360"/>
      </w:pPr>
      <w:rPr>
        <w:rFonts w:hint="default"/>
        <w:lang w:val="pt-PT" w:eastAsia="en-US" w:bidi="ar-SA"/>
      </w:rPr>
    </w:lvl>
    <w:lvl w:ilvl="4" w:tplc="BD3E9A0A">
      <w:numFmt w:val="bullet"/>
      <w:lvlText w:val="•"/>
      <w:lvlJc w:val="left"/>
      <w:pPr>
        <w:ind w:left="3906" w:hanging="360"/>
      </w:pPr>
      <w:rPr>
        <w:rFonts w:hint="default"/>
        <w:lang w:val="pt-PT" w:eastAsia="en-US" w:bidi="ar-SA"/>
      </w:rPr>
    </w:lvl>
    <w:lvl w:ilvl="5" w:tplc="21F88E68">
      <w:numFmt w:val="bullet"/>
      <w:lvlText w:val="•"/>
      <w:lvlJc w:val="left"/>
      <w:pPr>
        <w:ind w:left="4795" w:hanging="360"/>
      </w:pPr>
      <w:rPr>
        <w:rFonts w:hint="default"/>
        <w:lang w:val="pt-PT" w:eastAsia="en-US" w:bidi="ar-SA"/>
      </w:rPr>
    </w:lvl>
    <w:lvl w:ilvl="6" w:tplc="A1CA45A2">
      <w:numFmt w:val="bullet"/>
      <w:lvlText w:val="•"/>
      <w:lvlJc w:val="left"/>
      <w:pPr>
        <w:ind w:left="5684" w:hanging="360"/>
      </w:pPr>
      <w:rPr>
        <w:rFonts w:hint="default"/>
        <w:lang w:val="pt-PT" w:eastAsia="en-US" w:bidi="ar-SA"/>
      </w:rPr>
    </w:lvl>
    <w:lvl w:ilvl="7" w:tplc="ECBCB04C">
      <w:numFmt w:val="bullet"/>
      <w:lvlText w:val="•"/>
      <w:lvlJc w:val="left"/>
      <w:pPr>
        <w:ind w:left="6573" w:hanging="360"/>
      </w:pPr>
      <w:rPr>
        <w:rFonts w:hint="default"/>
        <w:lang w:val="pt-PT" w:eastAsia="en-US" w:bidi="ar-SA"/>
      </w:rPr>
    </w:lvl>
    <w:lvl w:ilvl="8" w:tplc="EDDCCEFC">
      <w:numFmt w:val="bullet"/>
      <w:lvlText w:val="•"/>
      <w:lvlJc w:val="left"/>
      <w:pPr>
        <w:ind w:left="7462" w:hanging="360"/>
      </w:pPr>
      <w:rPr>
        <w:rFonts w:hint="default"/>
        <w:lang w:val="pt-PT" w:eastAsia="en-US" w:bidi="ar-SA"/>
      </w:rPr>
    </w:lvl>
  </w:abstractNum>
  <w:num w:numId="1" w16cid:durableId="144200696">
    <w:abstractNumId w:val="4"/>
  </w:num>
  <w:num w:numId="2" w16cid:durableId="1844012206">
    <w:abstractNumId w:val="0"/>
  </w:num>
  <w:num w:numId="3" w16cid:durableId="1977179108">
    <w:abstractNumId w:val="3"/>
  </w:num>
  <w:num w:numId="4" w16cid:durableId="783890674">
    <w:abstractNumId w:val="2"/>
  </w:num>
  <w:num w:numId="5" w16cid:durableId="16422283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1D7"/>
    <w:rsid w:val="00037105"/>
    <w:rsid w:val="000772AF"/>
    <w:rsid w:val="000E124E"/>
    <w:rsid w:val="00237E85"/>
    <w:rsid w:val="002471D7"/>
    <w:rsid w:val="002D35EE"/>
    <w:rsid w:val="0035513E"/>
    <w:rsid w:val="003701D2"/>
    <w:rsid w:val="003975A9"/>
    <w:rsid w:val="003F06E4"/>
    <w:rsid w:val="004A4DFC"/>
    <w:rsid w:val="004E5B49"/>
    <w:rsid w:val="00531EF6"/>
    <w:rsid w:val="005854F0"/>
    <w:rsid w:val="005D3810"/>
    <w:rsid w:val="006243E1"/>
    <w:rsid w:val="00706A95"/>
    <w:rsid w:val="0075543B"/>
    <w:rsid w:val="007D24BD"/>
    <w:rsid w:val="00834F5B"/>
    <w:rsid w:val="00890BC9"/>
    <w:rsid w:val="008E257C"/>
    <w:rsid w:val="009017B9"/>
    <w:rsid w:val="009134F6"/>
    <w:rsid w:val="00917A84"/>
    <w:rsid w:val="00956492"/>
    <w:rsid w:val="0096558F"/>
    <w:rsid w:val="00967A8C"/>
    <w:rsid w:val="009703D8"/>
    <w:rsid w:val="00A10A24"/>
    <w:rsid w:val="00A22526"/>
    <w:rsid w:val="00B13F4C"/>
    <w:rsid w:val="00B6753C"/>
    <w:rsid w:val="00CA155A"/>
    <w:rsid w:val="00CC326E"/>
    <w:rsid w:val="00D119A9"/>
    <w:rsid w:val="00D479A0"/>
    <w:rsid w:val="00D85440"/>
    <w:rsid w:val="00DE31AA"/>
    <w:rsid w:val="00E541C1"/>
    <w:rsid w:val="00F175BB"/>
    <w:rsid w:val="00F607DE"/>
    <w:rsid w:val="00FA54C5"/>
    <w:rsid w:val="00FE2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8E55BA"/>
  <w15:docId w15:val="{CF04995F-3D21-457F-8362-128018652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pt-PT"/>
    </w:rPr>
  </w:style>
  <w:style w:type="paragraph" w:styleId="Ttulo1">
    <w:name w:val="heading 1"/>
    <w:basedOn w:val="Normal"/>
    <w:uiPriority w:val="9"/>
    <w:qFormat/>
    <w:pPr>
      <w:ind w:left="20" w:right="670"/>
      <w:jc w:val="center"/>
      <w:outlineLvl w:val="0"/>
    </w:pPr>
    <w:rPr>
      <w:b/>
      <w:bCs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100"/>
      <w:ind w:left="659" w:right="670"/>
      <w:jc w:val="center"/>
    </w:pPr>
    <w:rPr>
      <w:b/>
      <w:bCs/>
      <w:sz w:val="44"/>
      <w:szCs w:val="44"/>
    </w:rPr>
  </w:style>
  <w:style w:type="paragraph" w:styleId="PargrafodaLista">
    <w:name w:val="List Paragraph"/>
    <w:basedOn w:val="Normal"/>
    <w:uiPriority w:val="1"/>
    <w:qFormat/>
    <w:pPr>
      <w:ind w:left="1235" w:right="113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D479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479A0"/>
    <w:rPr>
      <w:rFonts w:ascii="Tahoma" w:eastAsia="Tahoma" w:hAnsi="Tahoma" w:cs="Tahoma"/>
      <w:lang w:val="pt-PT"/>
    </w:rPr>
  </w:style>
  <w:style w:type="paragraph" w:styleId="Rodap">
    <w:name w:val="footer"/>
    <w:basedOn w:val="Normal"/>
    <w:link w:val="RodapChar"/>
    <w:uiPriority w:val="99"/>
    <w:unhideWhenUsed/>
    <w:rsid w:val="00D479A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479A0"/>
    <w:rPr>
      <w:rFonts w:ascii="Tahoma" w:eastAsia="Tahoma" w:hAnsi="Tahoma" w:cs="Tahoma"/>
      <w:lang w:val="pt-PT"/>
    </w:rPr>
  </w:style>
  <w:style w:type="paragraph" w:styleId="Textodenotaderodap">
    <w:name w:val="footnote text"/>
    <w:basedOn w:val="Normal"/>
    <w:link w:val="TextodenotaderodapChar"/>
    <w:unhideWhenUsed/>
    <w:rsid w:val="007D24BD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7D24BD"/>
    <w:rPr>
      <w:rFonts w:ascii="Tahoma" w:eastAsia="Tahoma" w:hAnsi="Tahoma" w:cs="Tahoma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7D24BD"/>
    <w:rPr>
      <w:vertAlign w:val="superscript"/>
    </w:rPr>
  </w:style>
  <w:style w:type="character" w:styleId="Hyperlink">
    <w:name w:val="Hyperlink"/>
    <w:rsid w:val="007D24BD"/>
    <w:rPr>
      <w:rFonts w:ascii="Arial" w:hAnsi="Arial"/>
      <w:color w:val="0000FF"/>
      <w:sz w:val="16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6558F"/>
    <w:rPr>
      <w:color w:val="605E5C"/>
      <w:shd w:val="clear" w:color="auto" w:fill="E1DFDD"/>
    </w:rPr>
  </w:style>
  <w:style w:type="character" w:styleId="Forte">
    <w:name w:val="Strong"/>
    <w:uiPriority w:val="22"/>
    <w:qFormat/>
    <w:rsid w:val="009017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1.tce.pr.gov.br/conteudo/instrucao-normativa-n&#186;-162007/1216/area/1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cprdce@tce.pr.gov.b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1.tce.pr.gov.br/conteudo/provimento-n%C2%BA-47-2002antigo-01-2002-dispoe-sobre-as-atividades-inerentes-a-p/1331/area/249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normativa-n&#186;-162007/1216/area/10" TargetMode="External"/><Relationship Id="rId2" Type="http://schemas.openxmlformats.org/officeDocument/2006/relationships/hyperlink" Target="https://www1.tce.pr.gov.br/multimidia/2008/12/pdf/00031817.pdf" TargetMode="External"/><Relationship Id="rId1" Type="http://schemas.openxmlformats.org/officeDocument/2006/relationships/hyperlink" Target="http://www1.tce.pr.gov.br/multimidia/2008/12/pdf/00000426.pdf" TargetMode="External"/><Relationship Id="rId5" Type="http://schemas.openxmlformats.org/officeDocument/2006/relationships/hyperlink" Target="https://www1.tce.pr.gov.br/conteudo/provimento-n%C2%BA-47-2002antigo-01-2002-dispoe-sobre-as-atividades-inerentes-a-p/1331/area/249" TargetMode="External"/><Relationship Id="rId4" Type="http://schemas.openxmlformats.org/officeDocument/2006/relationships/hyperlink" Target="http://www1.tce.pr.gov.br/conteudo/instrucao-normativa-n&#186;-422010/237431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31CA0-9014-4A65-8FCD-86A8FD992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1147</Words>
  <Characters>6194</Characters>
  <Application>Microsoft Office Word</Application>
  <DocSecurity>0</DocSecurity>
  <Lines>51</Lines>
  <Paragraphs>14</Paragraphs>
  <ScaleCrop>false</ScaleCrop>
  <Company/>
  <LinksUpToDate>false</LinksUpToDate>
  <CharactersWithSpaces>7327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Yarusya Fonseca</dc:creator>
  <cp:lastModifiedBy>Yarusya Fonseca</cp:lastModifiedBy>
  <cp:revision>38</cp:revision>
  <dcterms:created xsi:type="dcterms:W3CDTF">2022-06-08T16:51:00Z</dcterms:created>
  <dcterms:modified xsi:type="dcterms:W3CDTF">2022-07-12T17:56:00Z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2021-03-03T00:00:00Z</vt:filetime>
  </property>
</Properties>
</file>