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1708" w14:textId="77777777" w:rsidR="0037640B" w:rsidRDefault="0037640B" w:rsidP="008F01C2">
      <w:pPr>
        <w:spacing w:before="24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9390A">
        <w:rPr>
          <w:rFonts w:ascii="Arial" w:hAnsi="Arial" w:cs="Arial"/>
          <w:b/>
          <w:sz w:val="28"/>
          <w:szCs w:val="28"/>
        </w:rPr>
        <w:t xml:space="preserve">INSTRUÇÃO NORMATIVA Nº </w:t>
      </w:r>
      <w:r w:rsidR="00B52EC4" w:rsidRPr="00F9390A">
        <w:rPr>
          <w:rFonts w:ascii="Arial" w:hAnsi="Arial" w:cs="Arial"/>
          <w:b/>
          <w:sz w:val="28"/>
          <w:szCs w:val="28"/>
        </w:rPr>
        <w:t>6</w:t>
      </w:r>
      <w:r w:rsidRPr="00F9390A">
        <w:rPr>
          <w:rFonts w:ascii="Arial" w:hAnsi="Arial" w:cs="Arial"/>
          <w:b/>
          <w:sz w:val="28"/>
          <w:szCs w:val="28"/>
        </w:rPr>
        <w:t>/2006</w:t>
      </w:r>
      <w:r w:rsidRPr="00F9390A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06CA45A8" w14:textId="77777777" w:rsidR="008E6147" w:rsidRDefault="008E6147" w:rsidP="008F01C2">
      <w:pPr>
        <w:spacing w:before="240"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98D1709" w14:textId="77777777" w:rsidR="00B86A38" w:rsidRDefault="00B86A38" w:rsidP="0001480B">
      <w:pPr>
        <w:pStyle w:val="Corpodetexto"/>
        <w:widowControl w:val="0"/>
        <w:suppressAutoHyphens/>
        <w:spacing w:before="240" w:after="240"/>
        <w:ind w:left="4536"/>
        <w:jc w:val="both"/>
        <w:rPr>
          <w:rFonts w:ascii="Arial" w:hAnsi="Arial" w:cs="Arial"/>
          <w:i/>
          <w:sz w:val="22"/>
          <w:szCs w:val="22"/>
        </w:rPr>
      </w:pPr>
      <w:r w:rsidRPr="008E6147">
        <w:rPr>
          <w:rFonts w:ascii="Arial" w:hAnsi="Arial" w:cs="Arial"/>
          <w:i/>
          <w:sz w:val="22"/>
          <w:szCs w:val="22"/>
        </w:rPr>
        <w:t>Disciplina a forma e composição da prestação de contas anual, relativa ao exercício de 2006, do Chefe do Poder Executivo Estadual.</w:t>
      </w:r>
    </w:p>
    <w:p w14:paraId="3E0BC111" w14:textId="77777777" w:rsidR="008E6147" w:rsidRPr="008E6147" w:rsidRDefault="008E6147" w:rsidP="008E6147">
      <w:pPr>
        <w:spacing w:before="240" w:after="0" w:line="240" w:lineRule="auto"/>
        <w:rPr>
          <w:lang w:eastAsia="pt-BR"/>
        </w:rPr>
      </w:pPr>
    </w:p>
    <w:p w14:paraId="098D170A" w14:textId="3769F8C3" w:rsidR="00B86A38" w:rsidRPr="00B52EC4" w:rsidRDefault="00B86A38" w:rsidP="00336D70">
      <w:pPr>
        <w:widowControl w:val="0"/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E6147">
        <w:rPr>
          <w:rFonts w:ascii="Arial" w:hAnsi="Arial" w:cs="Arial"/>
          <w:bCs/>
          <w:sz w:val="24"/>
          <w:szCs w:val="24"/>
        </w:rPr>
        <w:t>O</w:t>
      </w:r>
      <w:r w:rsidRPr="00B52EC4">
        <w:rPr>
          <w:rFonts w:ascii="Arial" w:hAnsi="Arial" w:cs="Arial"/>
          <w:b/>
          <w:sz w:val="24"/>
          <w:szCs w:val="24"/>
        </w:rPr>
        <w:t xml:space="preserve"> TRIBUNAL DE CONTAS DO ESTADO DO PARANÁ</w:t>
      </w:r>
      <w:r w:rsidRPr="00B52EC4">
        <w:rPr>
          <w:rFonts w:ascii="Arial" w:hAnsi="Arial" w:cs="Arial"/>
          <w:sz w:val="24"/>
          <w:szCs w:val="24"/>
        </w:rPr>
        <w:t xml:space="preserve">, no uso de suas atribuições previstas no art. 75, inciso I da </w:t>
      </w:r>
      <w:r w:rsidRPr="0087734E">
        <w:rPr>
          <w:rFonts w:ascii="Arial" w:hAnsi="Arial" w:cs="Arial"/>
          <w:sz w:val="24"/>
          <w:szCs w:val="24"/>
        </w:rPr>
        <w:t>Constituição Estadual</w:t>
      </w:r>
      <w:r w:rsidRPr="00B52EC4">
        <w:rPr>
          <w:rFonts w:ascii="Arial" w:hAnsi="Arial" w:cs="Arial"/>
          <w:sz w:val="24"/>
          <w:szCs w:val="24"/>
        </w:rPr>
        <w:t xml:space="preserve">, no art. 2º da </w:t>
      </w:r>
      <w:r w:rsidRPr="0087734E">
        <w:rPr>
          <w:rFonts w:ascii="Arial" w:hAnsi="Arial" w:cs="Arial"/>
          <w:sz w:val="24"/>
          <w:szCs w:val="24"/>
        </w:rPr>
        <w:t>Lei Complementar nº 113/2005</w:t>
      </w:r>
      <w:r w:rsidRPr="00B52EC4">
        <w:rPr>
          <w:rFonts w:ascii="Arial" w:hAnsi="Arial" w:cs="Arial"/>
          <w:sz w:val="24"/>
          <w:szCs w:val="24"/>
        </w:rPr>
        <w:t xml:space="preserve">, e </w:t>
      </w:r>
      <w:proofErr w:type="spellStart"/>
      <w:r w:rsidRPr="00B52EC4">
        <w:rPr>
          <w:rFonts w:ascii="Arial" w:hAnsi="Arial" w:cs="Arial"/>
          <w:sz w:val="24"/>
          <w:szCs w:val="24"/>
        </w:rPr>
        <w:t>arts</w:t>
      </w:r>
      <w:proofErr w:type="spellEnd"/>
      <w:r w:rsidRPr="00B52EC4">
        <w:rPr>
          <w:rFonts w:ascii="Arial" w:hAnsi="Arial" w:cs="Arial"/>
          <w:sz w:val="24"/>
          <w:szCs w:val="24"/>
        </w:rPr>
        <w:t xml:space="preserve">. 193 e 214 do </w:t>
      </w:r>
      <w:r w:rsidRPr="0087734E">
        <w:rPr>
          <w:rFonts w:ascii="Arial" w:hAnsi="Arial" w:cs="Arial"/>
          <w:sz w:val="24"/>
          <w:szCs w:val="24"/>
        </w:rPr>
        <w:t>Regimento Interno</w:t>
      </w:r>
      <w:r w:rsidRPr="00B52EC4">
        <w:rPr>
          <w:rFonts w:ascii="Arial" w:hAnsi="Arial" w:cs="Arial"/>
          <w:sz w:val="24"/>
          <w:szCs w:val="24"/>
        </w:rPr>
        <w:t>, resolve:</w:t>
      </w:r>
    </w:p>
    <w:p w14:paraId="098D170B" w14:textId="77777777" w:rsidR="00B86A38" w:rsidRPr="00B52EC4" w:rsidRDefault="00B86A38" w:rsidP="00336D70">
      <w:pPr>
        <w:widowControl w:val="0"/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b/>
          <w:sz w:val="24"/>
          <w:szCs w:val="24"/>
        </w:rPr>
        <w:t>Art. 1º</w:t>
      </w:r>
      <w:r w:rsidRPr="00B52EC4">
        <w:rPr>
          <w:rFonts w:ascii="Arial" w:hAnsi="Arial" w:cs="Arial"/>
          <w:sz w:val="24"/>
          <w:szCs w:val="24"/>
        </w:rPr>
        <w:t xml:space="preserve"> As normas desta Instrução aplicam-se ao Chefe do Poder Executivo Estadual, no que tange à composição da Prestação de Contas Anual do Governo do Estado do Paraná.</w:t>
      </w:r>
    </w:p>
    <w:p w14:paraId="098D170C" w14:textId="7CEE97D2" w:rsidR="00B86A38" w:rsidRPr="00B52EC4" w:rsidRDefault="00B86A38" w:rsidP="00336D70">
      <w:pPr>
        <w:pStyle w:val="c-1"/>
        <w:widowControl w:val="0"/>
        <w:suppressAutoHyphens/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b/>
          <w:sz w:val="24"/>
          <w:szCs w:val="24"/>
        </w:rPr>
        <w:t>Art. 2º</w:t>
      </w:r>
      <w:r w:rsidRPr="00B52EC4">
        <w:rPr>
          <w:rFonts w:ascii="Arial" w:hAnsi="Arial" w:cs="Arial"/>
          <w:sz w:val="24"/>
          <w:szCs w:val="24"/>
        </w:rPr>
        <w:t xml:space="preserve"> A prestação de contas anual, relativa ao exercício de 2006, d</w:t>
      </w:r>
      <w:r w:rsidR="000D64D1">
        <w:rPr>
          <w:rFonts w:ascii="Arial" w:hAnsi="Arial" w:cs="Arial"/>
          <w:sz w:val="24"/>
          <w:szCs w:val="24"/>
        </w:rPr>
        <w:t>everá ser encaminhada à Assemble</w:t>
      </w:r>
      <w:r w:rsidRPr="00B52EC4">
        <w:rPr>
          <w:rFonts w:ascii="Arial" w:hAnsi="Arial" w:cs="Arial"/>
          <w:sz w:val="24"/>
          <w:szCs w:val="24"/>
        </w:rPr>
        <w:t xml:space="preserve">ia Legislativa no prazo máximo de 60 (sessenta) dias após a abertura da sessão legislativa do exercício de 2007, conforme determina o artigo 87, XI, da </w:t>
      </w:r>
      <w:r w:rsidRPr="0087734E">
        <w:rPr>
          <w:rFonts w:ascii="Arial" w:hAnsi="Arial" w:cs="Arial"/>
          <w:sz w:val="24"/>
          <w:szCs w:val="24"/>
        </w:rPr>
        <w:t>Constituição Estadual</w:t>
      </w:r>
      <w:r w:rsidRPr="00B52EC4">
        <w:rPr>
          <w:rFonts w:ascii="Arial" w:hAnsi="Arial" w:cs="Arial"/>
          <w:sz w:val="24"/>
          <w:szCs w:val="24"/>
        </w:rPr>
        <w:t>.</w:t>
      </w:r>
    </w:p>
    <w:p w14:paraId="098D170D" w14:textId="1E97AA13" w:rsidR="00B86A38" w:rsidRPr="00B52EC4" w:rsidRDefault="00B86A38" w:rsidP="00336D70">
      <w:pPr>
        <w:pStyle w:val="c-1"/>
        <w:widowControl w:val="0"/>
        <w:suppressAutoHyphens/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b/>
          <w:sz w:val="24"/>
          <w:szCs w:val="24"/>
        </w:rPr>
        <w:t>Art. 3º</w:t>
      </w:r>
      <w:r w:rsidRPr="00B52EC4">
        <w:rPr>
          <w:rFonts w:ascii="Arial" w:hAnsi="Arial" w:cs="Arial"/>
          <w:sz w:val="24"/>
          <w:szCs w:val="24"/>
        </w:rPr>
        <w:t xml:space="preserve"> A prestação de contas anual do Chefe do Poder Executivo Estadual incluirá as dos Poderes Legislativo e Judiciário e do Ministério Público, atendendo ao disposto no art. 56 da </w:t>
      </w:r>
      <w:r w:rsidRPr="0087734E">
        <w:rPr>
          <w:rFonts w:ascii="Arial" w:hAnsi="Arial" w:cs="Arial"/>
          <w:sz w:val="24"/>
          <w:szCs w:val="24"/>
        </w:rPr>
        <w:t>Lei Complementar nº 101/00</w:t>
      </w:r>
      <w:r w:rsidRPr="00B52EC4">
        <w:rPr>
          <w:rFonts w:ascii="Arial" w:hAnsi="Arial" w:cs="Arial"/>
          <w:color w:val="00B0F0"/>
          <w:sz w:val="24"/>
          <w:szCs w:val="24"/>
        </w:rPr>
        <w:t xml:space="preserve"> </w:t>
      </w:r>
      <w:r w:rsidRPr="00B52EC4">
        <w:rPr>
          <w:rFonts w:ascii="Arial" w:hAnsi="Arial" w:cs="Arial"/>
          <w:sz w:val="24"/>
          <w:szCs w:val="24"/>
        </w:rPr>
        <w:t xml:space="preserve">(Lei de Responsabilidade Fiscal – LRF), sendo que o Parecer Prévio deste Tribunal se restringirá apenas ao Poder Executivo, conforme dispõe o § 1º do art. 21 da </w:t>
      </w:r>
      <w:r w:rsidRPr="008E6147">
        <w:rPr>
          <w:rFonts w:ascii="Arial" w:hAnsi="Arial" w:cs="Arial"/>
          <w:sz w:val="24"/>
          <w:szCs w:val="24"/>
        </w:rPr>
        <w:t>Lei Complementar Estadual nº 113/2005</w:t>
      </w:r>
      <w:r w:rsidRPr="00B52EC4">
        <w:rPr>
          <w:rFonts w:ascii="Arial" w:hAnsi="Arial" w:cs="Arial"/>
          <w:sz w:val="24"/>
          <w:szCs w:val="24"/>
        </w:rPr>
        <w:t>.</w:t>
      </w:r>
    </w:p>
    <w:p w14:paraId="098D170E" w14:textId="77777777" w:rsidR="00B86A38" w:rsidRPr="00B52EC4" w:rsidRDefault="00B86A38" w:rsidP="00336D70">
      <w:pPr>
        <w:pStyle w:val="c-1"/>
        <w:widowControl w:val="0"/>
        <w:suppressAutoHyphens/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b/>
          <w:sz w:val="24"/>
          <w:szCs w:val="24"/>
        </w:rPr>
        <w:t>Art. 4º</w:t>
      </w:r>
      <w:r w:rsidRPr="00B52EC4">
        <w:rPr>
          <w:rFonts w:ascii="Arial" w:hAnsi="Arial" w:cs="Arial"/>
          <w:sz w:val="24"/>
          <w:szCs w:val="24"/>
        </w:rPr>
        <w:t xml:space="preserve"> A prestação de contas anual, relativa ao exercício de 2006, do Chefe do Poder Executivo Estadual, conterá os seguintes documentos:</w:t>
      </w:r>
    </w:p>
    <w:p w14:paraId="098D170F" w14:textId="77777777" w:rsidR="00B86A38" w:rsidRPr="00B52EC4" w:rsidRDefault="00B86A38" w:rsidP="00336D70">
      <w:pPr>
        <w:widowControl w:val="0"/>
        <w:numPr>
          <w:ilvl w:val="0"/>
          <w:numId w:val="2"/>
        </w:numPr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>Ofício de encaminhamento ao Presidente da Assembl</w:t>
      </w:r>
      <w:r w:rsidR="000D64D1">
        <w:rPr>
          <w:rFonts w:ascii="Arial" w:hAnsi="Arial" w:cs="Arial"/>
          <w:sz w:val="24"/>
          <w:szCs w:val="24"/>
        </w:rPr>
        <w:t>e</w:t>
      </w:r>
      <w:r w:rsidRPr="00B52EC4">
        <w:rPr>
          <w:rFonts w:ascii="Arial" w:hAnsi="Arial" w:cs="Arial"/>
          <w:sz w:val="24"/>
          <w:szCs w:val="24"/>
        </w:rPr>
        <w:t>ia Legislativa.</w:t>
      </w:r>
    </w:p>
    <w:p w14:paraId="098D1710" w14:textId="029DB0AF" w:rsidR="00B86A38" w:rsidRPr="00B52EC4" w:rsidRDefault="00B86A38" w:rsidP="00336D70">
      <w:pPr>
        <w:widowControl w:val="0"/>
        <w:numPr>
          <w:ilvl w:val="0"/>
          <w:numId w:val="2"/>
        </w:numPr>
        <w:tabs>
          <w:tab w:val="left" w:pos="1560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 xml:space="preserve">Demonstrações exigidas pela </w:t>
      </w:r>
      <w:r w:rsidRPr="0087734E">
        <w:rPr>
          <w:rFonts w:ascii="Arial" w:hAnsi="Arial" w:cs="Arial"/>
          <w:sz w:val="24"/>
          <w:szCs w:val="24"/>
        </w:rPr>
        <w:t>Lei Federal nº 4.320/64</w:t>
      </w:r>
      <w:r w:rsidRPr="00B52EC4">
        <w:rPr>
          <w:rFonts w:ascii="Arial" w:hAnsi="Arial" w:cs="Arial"/>
          <w:sz w:val="24"/>
          <w:szCs w:val="24"/>
        </w:rPr>
        <w:t xml:space="preserve">, nos seus 3 (três) níveis - Administrações Direta, Indireta e Global, sendo que nos demonstrativos que exibirem contas com títulos genéricos como: Diversas, </w:t>
      </w:r>
      <w:r w:rsidRPr="00B52EC4">
        <w:rPr>
          <w:rFonts w:ascii="Arial" w:hAnsi="Arial" w:cs="Arial"/>
          <w:sz w:val="24"/>
          <w:szCs w:val="24"/>
        </w:rPr>
        <w:lastRenderedPageBreak/>
        <w:t xml:space="preserve">Outras, etc., deverá ser discriminada a composição </w:t>
      </w:r>
      <w:proofErr w:type="gramStart"/>
      <w:r w:rsidRPr="00B52EC4">
        <w:rPr>
          <w:rFonts w:ascii="Arial" w:hAnsi="Arial" w:cs="Arial"/>
          <w:sz w:val="24"/>
          <w:szCs w:val="24"/>
        </w:rPr>
        <w:t>das mesmas</w:t>
      </w:r>
      <w:proofErr w:type="gramEnd"/>
      <w:r w:rsidRPr="00B52EC4">
        <w:rPr>
          <w:rFonts w:ascii="Arial" w:hAnsi="Arial" w:cs="Arial"/>
          <w:sz w:val="24"/>
          <w:szCs w:val="24"/>
        </w:rPr>
        <w:t>, ou serem anexados documentos que comprovem os registros.</w:t>
      </w:r>
    </w:p>
    <w:p w14:paraId="098D1711" w14:textId="77777777" w:rsidR="00B86A38" w:rsidRPr="00B52EC4" w:rsidRDefault="00B86A38" w:rsidP="00336D70">
      <w:pPr>
        <w:widowControl w:val="0"/>
        <w:numPr>
          <w:ilvl w:val="0"/>
          <w:numId w:val="2"/>
        </w:numPr>
        <w:tabs>
          <w:tab w:val="left" w:pos="1560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>Relatório circunstanciado de gestão administrativa do exercício, contendo, dentre outras informações:</w:t>
      </w:r>
    </w:p>
    <w:p w14:paraId="098D1712" w14:textId="77777777" w:rsidR="00B86A38" w:rsidRPr="00B52EC4" w:rsidRDefault="00B86A38" w:rsidP="00336D70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napToGrid w:val="0"/>
          <w:color w:val="000000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>demonstrativo quanto ao atendimento dos limites constitucionais, da LRF e da Lei de Diretrizes Orçamentárias;</w:t>
      </w:r>
    </w:p>
    <w:p w14:paraId="098D1713" w14:textId="77777777" w:rsidR="00B86A38" w:rsidRPr="00B52EC4" w:rsidRDefault="00B86A38" w:rsidP="00336D70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>medidas adotadas para o retorno da despesa total com pessoal, se excedente, ao respectivo limite;</w:t>
      </w:r>
    </w:p>
    <w:p w14:paraId="098D1714" w14:textId="77777777" w:rsidR="00B86A38" w:rsidRPr="00B52EC4" w:rsidRDefault="00B86A38" w:rsidP="00336D70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>demonstrativo dos gastos com publicidade e propaganda, inclusive dos Pedidos de Autorização de Divulgação e Veiculação – PADV, dos órgãos, entidades e empresas da Administração Pública Estadual, principalmente das Sociedades de Economia Mista que não integram o Sistema Integrado de Acompanhamento Financeiro – SIAF (Empresas Não Dependentes);</w:t>
      </w:r>
    </w:p>
    <w:p w14:paraId="098D1715" w14:textId="77777777" w:rsidR="00B86A38" w:rsidRPr="00B52EC4" w:rsidRDefault="00B86A38" w:rsidP="00336D70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>demonstrativo dos precatórios judiciais, evidenciando a movimentação desta despesa junto às Entidades da Administração Direta e Indireta;</w:t>
      </w:r>
    </w:p>
    <w:p w14:paraId="098D1716" w14:textId="77777777" w:rsidR="00B86A38" w:rsidRPr="00B52EC4" w:rsidRDefault="00B86A38" w:rsidP="00336D70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napToGrid w:val="0"/>
          <w:color w:val="000000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 xml:space="preserve">demonstrativo da movimentação da Dívida Ativa ocorrida no exercício, com informações da quantidade e valores de ações ajuizadas e evolução do montante dos créditos tributários passíveis de cobrança administrativa, na forma do estabelecido no art. 13 da </w:t>
      </w:r>
      <w:r w:rsidRPr="008C3B8F">
        <w:rPr>
          <w:rFonts w:ascii="Arial" w:hAnsi="Arial" w:cs="Arial"/>
          <w:sz w:val="24"/>
          <w:szCs w:val="24"/>
        </w:rPr>
        <w:t>LRF</w:t>
      </w:r>
      <w:r w:rsidRPr="00B52EC4">
        <w:rPr>
          <w:rFonts w:ascii="Arial" w:hAnsi="Arial" w:cs="Arial"/>
          <w:sz w:val="24"/>
          <w:szCs w:val="24"/>
        </w:rPr>
        <w:t>, bem como resumo da situação processual das ações de execução e probabilidade de sucesso dessas ações, e estratégias operacionais da Procuradoria Geral do Estado para maximizar a recuperação dos créditos;</w:t>
      </w:r>
    </w:p>
    <w:p w14:paraId="098D1717" w14:textId="77777777" w:rsidR="00B86A38" w:rsidRPr="00B52EC4" w:rsidRDefault="00B86A38" w:rsidP="00336D70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napToGrid w:val="0"/>
          <w:color w:val="000000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>demonstrativo do impacto orçamentário-financeiro em caso de concessão ou ampliação de incentivo ou benefício de natureza tributária da qual decorra renúncia de receita, em atendimento ao a</w:t>
      </w:r>
      <w:r w:rsidR="00C04BAF">
        <w:rPr>
          <w:rFonts w:ascii="Arial" w:hAnsi="Arial" w:cs="Arial"/>
          <w:sz w:val="24"/>
          <w:szCs w:val="24"/>
        </w:rPr>
        <w:t>r</w:t>
      </w:r>
      <w:r w:rsidRPr="00B52EC4">
        <w:rPr>
          <w:rFonts w:ascii="Arial" w:hAnsi="Arial" w:cs="Arial"/>
          <w:sz w:val="24"/>
          <w:szCs w:val="24"/>
        </w:rPr>
        <w:t>t. 14 da LRF;</w:t>
      </w:r>
    </w:p>
    <w:p w14:paraId="098D1718" w14:textId="77777777" w:rsidR="00B86A38" w:rsidRPr="00B52EC4" w:rsidRDefault="00B86A38" w:rsidP="00336D70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>participação acionária do Estado em 31 de dezembro de 2006, nas Empresas Públicas e Sociedades de Economia Mista;</w:t>
      </w:r>
    </w:p>
    <w:p w14:paraId="098D1719" w14:textId="77777777" w:rsidR="00B86A38" w:rsidRPr="00B52EC4" w:rsidRDefault="00B86A38" w:rsidP="00336D70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>composição física do Quadro de Pessoal do Estado em 31 de dezembro de 2006, conforme Anexo nº 01 desta Instrução;</w:t>
      </w:r>
    </w:p>
    <w:p w14:paraId="098D171A" w14:textId="77777777" w:rsidR="00B86A38" w:rsidRPr="00B52EC4" w:rsidRDefault="00B86A38" w:rsidP="00336D70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>relação dos empenhos estornados no último bimestre do exercício;</w:t>
      </w:r>
    </w:p>
    <w:p w14:paraId="098D171B" w14:textId="77777777" w:rsidR="00B86A38" w:rsidRPr="00B52EC4" w:rsidRDefault="00B86A38" w:rsidP="00336D70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>relação dos processos licitatórios centralizados realizados pela Secretaria de Estado da Administração e Previdência – SEAP através do Departamento de Administração de Materiais – DEAM e do Departamento Estadual de Transporte Oficial – DETO, e pela Secretaria de Estado de Obras Públicas – SEOP através do Departamento Estadual de Construção, de Obras e Manutenção – DECOM, conforme Anexo nº 02 desta Instrução;</w:t>
      </w:r>
    </w:p>
    <w:p w14:paraId="098D171C" w14:textId="77777777" w:rsidR="00B86A38" w:rsidRPr="00B52EC4" w:rsidRDefault="00B86A38" w:rsidP="00336D70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>demonstrativo da movimentação dos bens, valores e créditos, acompanhados das inscrições e baixas ocorridas no exercício;</w:t>
      </w:r>
    </w:p>
    <w:p w14:paraId="098D171D" w14:textId="08D24562" w:rsidR="00B86A38" w:rsidRPr="00B52EC4" w:rsidRDefault="00B86A38" w:rsidP="00336D70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 xml:space="preserve">demonstrativo indicando origem e destino dos recursos provenientes da alienação de ativos, em complementação ao Anexo 15 da </w:t>
      </w:r>
      <w:r w:rsidRPr="0087734E">
        <w:rPr>
          <w:rFonts w:ascii="Arial" w:hAnsi="Arial" w:cs="Arial"/>
          <w:sz w:val="24"/>
          <w:szCs w:val="24"/>
        </w:rPr>
        <w:t xml:space="preserve">Lei </w:t>
      </w:r>
      <w:r w:rsidRPr="0087734E">
        <w:rPr>
          <w:rFonts w:ascii="Arial" w:hAnsi="Arial" w:cs="Arial"/>
          <w:sz w:val="24"/>
          <w:szCs w:val="24"/>
        </w:rPr>
        <w:lastRenderedPageBreak/>
        <w:t>nº 4.320/64</w:t>
      </w:r>
      <w:r w:rsidRPr="00B52EC4">
        <w:rPr>
          <w:rFonts w:ascii="Arial" w:hAnsi="Arial" w:cs="Arial"/>
          <w:sz w:val="24"/>
          <w:szCs w:val="24"/>
        </w:rPr>
        <w:t>, atendendo ao disposto no inciso VI do art. 50 da LRF;</w:t>
      </w:r>
    </w:p>
    <w:p w14:paraId="098D171E" w14:textId="29567998" w:rsidR="00B86A38" w:rsidRPr="00B52EC4" w:rsidRDefault="00B52EC4" w:rsidP="00336D70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86A38" w:rsidRPr="00B52EC4">
        <w:rPr>
          <w:rFonts w:ascii="Arial" w:hAnsi="Arial" w:cs="Arial"/>
          <w:sz w:val="24"/>
          <w:szCs w:val="24"/>
        </w:rPr>
        <w:t xml:space="preserve">demonstrativos Orçamentários e Financeiros do FUNDEF, destacando a movimentação dos Recursos e o cumprimento do art. 7º da </w:t>
      </w:r>
      <w:r w:rsidR="00B86A38" w:rsidRPr="0087734E">
        <w:rPr>
          <w:rFonts w:ascii="Arial" w:hAnsi="Arial" w:cs="Arial"/>
          <w:sz w:val="24"/>
          <w:szCs w:val="24"/>
        </w:rPr>
        <w:t>Lei nº 9.424/96</w:t>
      </w:r>
      <w:r w:rsidR="00B86A38" w:rsidRPr="00B52EC4">
        <w:rPr>
          <w:rFonts w:ascii="Arial" w:hAnsi="Arial" w:cs="Arial"/>
          <w:sz w:val="24"/>
          <w:szCs w:val="24"/>
        </w:rPr>
        <w:t>, que exige aplicação de, pelos menos, 60% (sessenta por cento) para a remuneração dos profissionais do magistério em efetivo exercício de suas atividades no ensino fundamental público;</w:t>
      </w:r>
    </w:p>
    <w:p w14:paraId="098D171F" w14:textId="77777777" w:rsidR="00B86A38" w:rsidRPr="00B52EC4" w:rsidRDefault="00B86A38" w:rsidP="00336D70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>demonstrativos financeiros do Sistema de Seguridade Funcional do Estado do Paraná, gerido pela PARANAPREVIDÊNCIA, destacando: a quantidade e valores pagos de benefícios concedidos (pensões e aposentadorias) por Poder; o Resultado da Gestão Previdenciária dos Fundos Previdenciário, Financeiro, de Pecúlio e dos Serventuários da Justiça; e a situação patrimonial e resultado técnico do Fundo de Previdência;</w:t>
      </w:r>
    </w:p>
    <w:p w14:paraId="098D1720" w14:textId="77777777" w:rsidR="00B86A38" w:rsidRPr="00B52EC4" w:rsidRDefault="00B86A38" w:rsidP="00336D70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>demonstrativo das Metas de Resultado Nominal e Primário, nos termos contidos na Lei de Diretrizes Orçamentárias, em relação ao PIB/PR;</w:t>
      </w:r>
    </w:p>
    <w:p w14:paraId="098D1721" w14:textId="534BD8B1" w:rsidR="00B86A38" w:rsidRPr="00B52EC4" w:rsidRDefault="00B86A38" w:rsidP="00336D70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 xml:space="preserve">cópia das atas das audiências públicas realizadas no exercício, em atendimento ao determinado pelo § 4º do art. 9º da </w:t>
      </w:r>
      <w:r w:rsidRPr="0087734E">
        <w:rPr>
          <w:rFonts w:ascii="Arial" w:hAnsi="Arial" w:cs="Arial"/>
          <w:sz w:val="24"/>
          <w:szCs w:val="24"/>
        </w:rPr>
        <w:t>Lei Complementar nº 101/00</w:t>
      </w:r>
      <w:r w:rsidRPr="00B52EC4">
        <w:rPr>
          <w:rFonts w:ascii="Arial" w:hAnsi="Arial" w:cs="Arial"/>
          <w:sz w:val="24"/>
          <w:szCs w:val="24"/>
        </w:rPr>
        <w:t>;</w:t>
      </w:r>
    </w:p>
    <w:p w14:paraId="098D1722" w14:textId="3660F3E8" w:rsidR="00B86A38" w:rsidRPr="00B52EC4" w:rsidRDefault="00B86A38" w:rsidP="00336D70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napToGrid w:val="0"/>
          <w:color w:val="000000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 xml:space="preserve">manifestação quanto ao atendimento (e justificativas pelo não atendimento) às recomendações e/ou determinações contidas no </w:t>
      </w:r>
      <w:hyperlink r:id="rId7" w:history="1">
        <w:r w:rsidRPr="00A56EEE">
          <w:rPr>
            <w:rStyle w:val="Hyperlink"/>
            <w:rFonts w:ascii="Arial" w:hAnsi="Arial" w:cs="Arial"/>
            <w:sz w:val="24"/>
            <w:szCs w:val="24"/>
          </w:rPr>
          <w:t>Acórdão nº 764/06</w:t>
        </w:r>
      </w:hyperlink>
      <w:r w:rsidRPr="00B52EC4">
        <w:rPr>
          <w:rFonts w:ascii="Arial" w:hAnsi="Arial" w:cs="Arial"/>
          <w:sz w:val="24"/>
          <w:szCs w:val="24"/>
        </w:rPr>
        <w:t>, que aprovou o Parecer Prévio das Contas do Governo Estadual do exercício de 2005;</w:t>
      </w:r>
    </w:p>
    <w:p w14:paraId="098D1723" w14:textId="77777777" w:rsidR="00B86A38" w:rsidRPr="00B52EC4" w:rsidRDefault="00B86A38" w:rsidP="00336D70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napToGrid w:val="0"/>
          <w:sz w:val="24"/>
          <w:szCs w:val="24"/>
        </w:rPr>
      </w:pPr>
      <w:r w:rsidRPr="00B52EC4">
        <w:rPr>
          <w:rFonts w:ascii="Arial" w:hAnsi="Arial" w:cs="Arial"/>
          <w:snapToGrid w:val="0"/>
          <w:sz w:val="24"/>
          <w:szCs w:val="24"/>
        </w:rPr>
        <w:t xml:space="preserve">notas </w:t>
      </w:r>
      <w:r w:rsidRPr="00B52EC4">
        <w:rPr>
          <w:rFonts w:ascii="Arial" w:hAnsi="Arial" w:cs="Arial"/>
          <w:sz w:val="24"/>
          <w:szCs w:val="24"/>
        </w:rPr>
        <w:t>explicativas</w:t>
      </w:r>
      <w:r w:rsidRPr="00B52EC4">
        <w:rPr>
          <w:rFonts w:ascii="Arial" w:hAnsi="Arial" w:cs="Arial"/>
          <w:snapToGrid w:val="0"/>
          <w:sz w:val="24"/>
          <w:szCs w:val="24"/>
        </w:rPr>
        <w:t xml:space="preserve"> sobre os principais critérios contábeis adotados e outros aspectos relevantes que permitam melhor compreensão das contas governamentais.</w:t>
      </w:r>
    </w:p>
    <w:p w14:paraId="098D1724" w14:textId="77777777" w:rsidR="00B86A38" w:rsidRPr="00B52EC4" w:rsidRDefault="00B86A38" w:rsidP="00336D70">
      <w:pPr>
        <w:widowControl w:val="0"/>
        <w:numPr>
          <w:ilvl w:val="0"/>
          <w:numId w:val="2"/>
        </w:numPr>
        <w:tabs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>Demonstrativo das alterações orçamentárias ocorridas no exercício.</w:t>
      </w:r>
    </w:p>
    <w:p w14:paraId="098D1725" w14:textId="77777777" w:rsidR="00B86A38" w:rsidRPr="00B52EC4" w:rsidRDefault="00B86A38" w:rsidP="00336D70">
      <w:pPr>
        <w:widowControl w:val="0"/>
        <w:numPr>
          <w:ilvl w:val="0"/>
          <w:numId w:val="2"/>
        </w:numPr>
        <w:tabs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>Posição e comprovação das disponibilidades financeiras por fonte de recursos verificadas em 31 de dezembro de 2006.</w:t>
      </w:r>
    </w:p>
    <w:p w14:paraId="098D1726" w14:textId="77777777" w:rsidR="00B86A38" w:rsidRPr="00B52EC4" w:rsidRDefault="00B86A38" w:rsidP="00336D70">
      <w:pPr>
        <w:widowControl w:val="0"/>
        <w:numPr>
          <w:ilvl w:val="0"/>
          <w:numId w:val="2"/>
        </w:numPr>
        <w:tabs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>Relação dos Restos a Pagar inscritos no exercício por órgãos da Administração Direta e Indireta do Estado.</w:t>
      </w:r>
    </w:p>
    <w:p w14:paraId="098D1727" w14:textId="77777777" w:rsidR="00B86A38" w:rsidRPr="00B52EC4" w:rsidRDefault="00B86A38" w:rsidP="00336D70">
      <w:pPr>
        <w:widowControl w:val="0"/>
        <w:numPr>
          <w:ilvl w:val="0"/>
          <w:numId w:val="2"/>
        </w:numPr>
        <w:tabs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>Relação dos Precatórios Judiciais Pagos, Baixados e Inscritos no exercício, acompanhados da relação de inscrição por ordem cronológica, conforme dispõe o art. 100 da Constituição Federal.</w:t>
      </w:r>
    </w:p>
    <w:p w14:paraId="098D1728" w14:textId="77777777" w:rsidR="00B86A38" w:rsidRPr="00B52EC4" w:rsidRDefault="00B86A38" w:rsidP="00336D70">
      <w:pPr>
        <w:widowControl w:val="0"/>
        <w:numPr>
          <w:ilvl w:val="0"/>
          <w:numId w:val="2"/>
        </w:numPr>
        <w:tabs>
          <w:tab w:val="left" w:pos="1701"/>
          <w:tab w:val="left" w:pos="1843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>Demonstrativo da movimentação da Dívida Pública, desmembrada em Flutuante e Fundada, acompanhado da relação de inscrições e baixas no exercício, bem como dos respectivos contratos vigentes.</w:t>
      </w:r>
    </w:p>
    <w:p w14:paraId="098D1729" w14:textId="77777777" w:rsidR="00B86A38" w:rsidRPr="00B52EC4" w:rsidRDefault="00B86A38" w:rsidP="00336D70">
      <w:pPr>
        <w:widowControl w:val="0"/>
        <w:numPr>
          <w:ilvl w:val="0"/>
          <w:numId w:val="2"/>
        </w:numPr>
        <w:tabs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>Demonstrativo consolidando metas e resultados do Relatório de Gestão de cada unidade governamental, destacando os resultados obtidos comparativamente com outros Estados (indicadores sociais).</w:t>
      </w:r>
    </w:p>
    <w:p w14:paraId="098D172A" w14:textId="77777777" w:rsidR="00B86A38" w:rsidRPr="00B52EC4" w:rsidRDefault="00B86A38" w:rsidP="00336D70">
      <w:pPr>
        <w:widowControl w:val="0"/>
        <w:numPr>
          <w:ilvl w:val="0"/>
          <w:numId w:val="2"/>
        </w:numPr>
        <w:tabs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 xml:space="preserve">Relatório de metas físicas dos projetos/atividades do Governo, concluídos e em andamento, contendo data de início, data de conclusão (se for o caso), percentual de realização física, e orçamento autorizado, executado e </w:t>
      </w:r>
      <w:r w:rsidRPr="00B52EC4">
        <w:rPr>
          <w:rFonts w:ascii="Arial" w:hAnsi="Arial" w:cs="Arial"/>
          <w:sz w:val="24"/>
          <w:szCs w:val="24"/>
        </w:rPr>
        <w:lastRenderedPageBreak/>
        <w:t>pago.</w:t>
      </w:r>
    </w:p>
    <w:p w14:paraId="098D172B" w14:textId="77777777" w:rsidR="00B86A38" w:rsidRPr="00B52EC4" w:rsidRDefault="00B86A38" w:rsidP="00336D70">
      <w:pPr>
        <w:widowControl w:val="0"/>
        <w:numPr>
          <w:ilvl w:val="0"/>
          <w:numId w:val="2"/>
        </w:numPr>
        <w:tabs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sz w:val="24"/>
          <w:szCs w:val="24"/>
        </w:rPr>
        <w:t>Certidão de regularidade junto ao Conselho Regional de Contabilidade – CRC do profissional que assina os Demonstrativos.</w:t>
      </w:r>
    </w:p>
    <w:p w14:paraId="098D172C" w14:textId="7C6B8BE7" w:rsidR="00B86A38" w:rsidRPr="00B52EC4" w:rsidRDefault="00B86A38" w:rsidP="00336D70">
      <w:pPr>
        <w:widowControl w:val="0"/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b/>
          <w:sz w:val="24"/>
          <w:szCs w:val="24"/>
        </w:rPr>
        <w:t>Art. 5º</w:t>
      </w:r>
      <w:r w:rsidRPr="00B52EC4">
        <w:rPr>
          <w:rFonts w:ascii="Arial" w:hAnsi="Arial" w:cs="Arial"/>
          <w:sz w:val="24"/>
          <w:szCs w:val="24"/>
        </w:rPr>
        <w:t xml:space="preserve"> A Diretoria de Protocolo – DP não recepcionará a prestação de contas sem ofício de encaminhamento e índice dos documentos, conforme disposto no art. 10 do </w:t>
      </w:r>
      <w:hyperlink r:id="rId8" w:history="1">
        <w:r w:rsidRPr="00786C8C">
          <w:rPr>
            <w:rStyle w:val="Hyperlink"/>
            <w:rFonts w:ascii="Arial" w:hAnsi="Arial" w:cs="Arial"/>
            <w:sz w:val="24"/>
            <w:szCs w:val="24"/>
          </w:rPr>
          <w:t>Provimento nº 47/02</w:t>
        </w:r>
      </w:hyperlink>
      <w:r w:rsidRPr="00B52EC4">
        <w:rPr>
          <w:rFonts w:ascii="Arial" w:hAnsi="Arial" w:cs="Arial"/>
          <w:sz w:val="24"/>
          <w:szCs w:val="24"/>
        </w:rPr>
        <w:t>.</w:t>
      </w:r>
    </w:p>
    <w:p w14:paraId="098D172D" w14:textId="0828B926" w:rsidR="00B86A38" w:rsidRDefault="00B86A38" w:rsidP="00336D70">
      <w:pPr>
        <w:widowControl w:val="0"/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b/>
          <w:sz w:val="24"/>
          <w:szCs w:val="24"/>
        </w:rPr>
        <w:t>Art. 6º</w:t>
      </w:r>
      <w:r w:rsidRPr="00B52EC4">
        <w:rPr>
          <w:rFonts w:ascii="Arial" w:hAnsi="Arial" w:cs="Arial"/>
          <w:sz w:val="24"/>
          <w:szCs w:val="24"/>
        </w:rPr>
        <w:t xml:space="preserve"> A ausência de qualquer dos elementos exigidos nesta Instrução Normativa constitui fator determinante de irregularidade formal da prestação de contas, sujeita à aplicação de multa prevista no art. 87 da </w:t>
      </w:r>
      <w:r w:rsidRPr="0001480B">
        <w:rPr>
          <w:rFonts w:ascii="Arial" w:hAnsi="Arial" w:cs="Arial"/>
          <w:sz w:val="24"/>
          <w:szCs w:val="24"/>
        </w:rPr>
        <w:t>Lei Complementar nº 113/2005</w:t>
      </w:r>
      <w:r w:rsidRPr="00B52EC4">
        <w:rPr>
          <w:rFonts w:ascii="Arial" w:hAnsi="Arial" w:cs="Arial"/>
          <w:sz w:val="24"/>
          <w:szCs w:val="24"/>
        </w:rPr>
        <w:t>, salvo quando expressamente declarada, pelo responsável, a sua inexistência ou inaplicabilidade.</w:t>
      </w:r>
    </w:p>
    <w:p w14:paraId="098D172E" w14:textId="77777777" w:rsidR="00B86A38" w:rsidRPr="00B52EC4" w:rsidRDefault="00B86A38" w:rsidP="00336D70">
      <w:pPr>
        <w:widowControl w:val="0"/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b/>
          <w:sz w:val="24"/>
          <w:szCs w:val="24"/>
        </w:rPr>
        <w:t>Art. 7º</w:t>
      </w:r>
      <w:r w:rsidRPr="00B52EC4">
        <w:rPr>
          <w:rFonts w:ascii="Arial" w:hAnsi="Arial" w:cs="Arial"/>
          <w:sz w:val="24"/>
          <w:szCs w:val="24"/>
        </w:rPr>
        <w:t xml:space="preserve"> As orientações técnicas sobre o contido nesta Instrução Normativa poderão ser obtidas junto à Diretoria de Contas Estaduais nos telefones (41)3350-1740 e</w:t>
      </w:r>
      <w:r w:rsidR="00B52EC4">
        <w:rPr>
          <w:rFonts w:ascii="Arial" w:hAnsi="Arial" w:cs="Arial"/>
          <w:sz w:val="24"/>
          <w:szCs w:val="24"/>
        </w:rPr>
        <w:t xml:space="preserve"> </w:t>
      </w:r>
      <w:r w:rsidRPr="00B52EC4">
        <w:rPr>
          <w:rFonts w:ascii="Arial" w:hAnsi="Arial" w:cs="Arial"/>
          <w:sz w:val="24"/>
          <w:szCs w:val="24"/>
        </w:rPr>
        <w:t xml:space="preserve">(41)3350-1741, ou através do correio eletrônico </w:t>
      </w:r>
      <w:hyperlink r:id="rId9" w:history="1">
        <w:r w:rsidRPr="00417778">
          <w:rPr>
            <w:rStyle w:val="Hyperlink"/>
            <w:rFonts w:ascii="Arial" w:hAnsi="Arial" w:cs="Arial"/>
            <w:sz w:val="24"/>
            <w:szCs w:val="24"/>
          </w:rPr>
          <w:t>tcprdce@tce.pr.gov.br</w:t>
        </w:r>
      </w:hyperlink>
      <w:r w:rsidRPr="00B52EC4">
        <w:rPr>
          <w:rFonts w:ascii="Arial" w:hAnsi="Arial" w:cs="Arial"/>
          <w:sz w:val="24"/>
          <w:szCs w:val="24"/>
        </w:rPr>
        <w:t>.</w:t>
      </w:r>
    </w:p>
    <w:p w14:paraId="7AED46E6" w14:textId="77777777" w:rsidR="004C0A3E" w:rsidRDefault="00B86A38" w:rsidP="00336D70">
      <w:pPr>
        <w:widowControl w:val="0"/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b/>
          <w:sz w:val="24"/>
          <w:szCs w:val="24"/>
        </w:rPr>
        <w:t>Art. 8º</w:t>
      </w:r>
      <w:r w:rsidRPr="00B52EC4">
        <w:rPr>
          <w:rFonts w:ascii="Arial" w:hAnsi="Arial" w:cs="Arial"/>
          <w:sz w:val="24"/>
          <w:szCs w:val="24"/>
        </w:rPr>
        <w:t xml:space="preserve"> Fica revogada a </w:t>
      </w:r>
      <w:hyperlink r:id="rId10" w:history="1">
        <w:r w:rsidR="000D64D1" w:rsidRPr="00BC1171">
          <w:rPr>
            <w:rStyle w:val="Hyperlink"/>
            <w:rFonts w:ascii="Arial" w:hAnsi="Arial" w:cs="Arial"/>
            <w:sz w:val="24"/>
            <w:szCs w:val="24"/>
          </w:rPr>
          <w:t xml:space="preserve">Instrução Técnica nº </w:t>
        </w:r>
        <w:r w:rsidRPr="00BC1171">
          <w:rPr>
            <w:rStyle w:val="Hyperlink"/>
            <w:rFonts w:ascii="Arial" w:hAnsi="Arial" w:cs="Arial"/>
            <w:sz w:val="24"/>
            <w:szCs w:val="24"/>
          </w:rPr>
          <w:t>50/2006-IGC</w:t>
        </w:r>
      </w:hyperlink>
      <w:r w:rsidRPr="00B52EC4">
        <w:rPr>
          <w:rFonts w:ascii="Arial" w:hAnsi="Arial" w:cs="Arial"/>
          <w:sz w:val="24"/>
          <w:szCs w:val="24"/>
        </w:rPr>
        <w:t>.</w:t>
      </w:r>
    </w:p>
    <w:p w14:paraId="3141CE8F" w14:textId="77777777" w:rsidR="00666768" w:rsidRDefault="00666768" w:rsidP="008E6147">
      <w:pPr>
        <w:widowControl w:val="0"/>
        <w:suppressAutoHyphens/>
        <w:spacing w:before="24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98D1730" w14:textId="6D5898DD" w:rsidR="00B86A38" w:rsidRDefault="00B86A38" w:rsidP="008E6147">
      <w:pPr>
        <w:widowControl w:val="0"/>
        <w:suppressAutoHyphens/>
        <w:spacing w:before="240"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B52EC4">
        <w:rPr>
          <w:rFonts w:ascii="Arial" w:hAnsi="Arial" w:cs="Arial"/>
          <w:iCs/>
          <w:sz w:val="24"/>
          <w:szCs w:val="24"/>
        </w:rPr>
        <w:t>Curitiba, em 7 de dezembro de 2006.</w:t>
      </w:r>
    </w:p>
    <w:p w14:paraId="7FBBCDA1" w14:textId="77777777" w:rsidR="00666768" w:rsidRDefault="00666768" w:rsidP="008E6147">
      <w:pPr>
        <w:widowControl w:val="0"/>
        <w:suppressAutoHyphens/>
        <w:spacing w:before="240" w:after="0" w:line="240" w:lineRule="auto"/>
        <w:jc w:val="center"/>
        <w:rPr>
          <w:rFonts w:ascii="Arial" w:hAnsi="Arial" w:cs="Arial"/>
          <w:iCs/>
          <w:sz w:val="24"/>
          <w:szCs w:val="24"/>
        </w:rPr>
      </w:pPr>
    </w:p>
    <w:p w14:paraId="5FBABB41" w14:textId="77777777" w:rsidR="00666768" w:rsidRPr="00B52EC4" w:rsidRDefault="00666768" w:rsidP="008E6147">
      <w:pPr>
        <w:widowControl w:val="0"/>
        <w:suppressAutoHyphens/>
        <w:spacing w:before="240" w:after="0" w:line="240" w:lineRule="auto"/>
        <w:jc w:val="center"/>
        <w:rPr>
          <w:rFonts w:ascii="Arial" w:hAnsi="Arial" w:cs="Arial"/>
          <w:iCs/>
          <w:sz w:val="24"/>
          <w:szCs w:val="24"/>
        </w:rPr>
      </w:pPr>
    </w:p>
    <w:p w14:paraId="098D1731" w14:textId="77777777" w:rsidR="00B86A38" w:rsidRPr="00666768" w:rsidRDefault="00B86A38" w:rsidP="008E6147">
      <w:pPr>
        <w:pStyle w:val="Ttulo9"/>
        <w:keepNext w:val="0"/>
        <w:widowControl w:val="0"/>
        <w:suppressAutoHyphens/>
        <w:spacing w:before="240" w:line="240" w:lineRule="auto"/>
        <w:ind w:left="0"/>
        <w:jc w:val="center"/>
        <w:rPr>
          <w:rFonts w:ascii="Arial" w:hAnsi="Arial" w:cs="Arial"/>
          <w:bCs w:val="0"/>
          <w:sz w:val="24"/>
          <w:szCs w:val="24"/>
        </w:rPr>
      </w:pPr>
      <w:r w:rsidRPr="00666768">
        <w:rPr>
          <w:rFonts w:ascii="Arial" w:hAnsi="Arial" w:cs="Arial"/>
          <w:bCs w:val="0"/>
          <w:sz w:val="24"/>
          <w:szCs w:val="24"/>
        </w:rPr>
        <w:t>HEINZ GEORG HERWIG</w:t>
      </w:r>
    </w:p>
    <w:p w14:paraId="098D1733" w14:textId="3731305F" w:rsidR="00B52EC4" w:rsidRPr="00666768" w:rsidRDefault="00B86A38" w:rsidP="00666768">
      <w:pPr>
        <w:pStyle w:val="Ttulo9"/>
        <w:keepNext w:val="0"/>
        <w:widowControl w:val="0"/>
        <w:suppressAutoHyphens/>
        <w:spacing w:line="240" w:lineRule="auto"/>
        <w:ind w:left="0"/>
        <w:jc w:val="center"/>
        <w:rPr>
          <w:rFonts w:ascii="Arial" w:hAnsi="Arial" w:cs="Arial"/>
          <w:b w:val="0"/>
          <w:sz w:val="24"/>
          <w:szCs w:val="24"/>
        </w:rPr>
      </w:pPr>
      <w:r w:rsidRPr="00666768">
        <w:rPr>
          <w:rFonts w:ascii="Arial" w:hAnsi="Arial" w:cs="Arial"/>
          <w:b w:val="0"/>
          <w:sz w:val="24"/>
          <w:szCs w:val="24"/>
        </w:rPr>
        <w:t>Presidente</w:t>
      </w:r>
      <w:r w:rsidR="00B52EC4" w:rsidRPr="00666768">
        <w:rPr>
          <w:rFonts w:ascii="Arial" w:hAnsi="Arial" w:cs="Arial"/>
          <w:b w:val="0"/>
          <w:sz w:val="24"/>
          <w:szCs w:val="24"/>
        </w:rPr>
        <w:br w:type="page"/>
      </w:r>
    </w:p>
    <w:p w14:paraId="098D1734" w14:textId="77777777" w:rsidR="00B86A38" w:rsidRPr="00B52EC4" w:rsidRDefault="00B86A38" w:rsidP="00B86A38">
      <w:pPr>
        <w:pStyle w:val="Ttulo9"/>
        <w:keepNext w:val="0"/>
        <w:widowControl w:val="0"/>
        <w:suppressAutoHyphens/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098D1735" w14:textId="77777777" w:rsidR="00B86A38" w:rsidRPr="000D64D1" w:rsidRDefault="000D64D1" w:rsidP="000D64D1">
      <w:pPr>
        <w:jc w:val="center"/>
        <w:rPr>
          <w:rFonts w:ascii="Arial" w:hAnsi="Arial" w:cs="Arial"/>
          <w:b/>
          <w:sz w:val="24"/>
          <w:szCs w:val="24"/>
        </w:rPr>
      </w:pPr>
      <w:r w:rsidRPr="000D64D1">
        <w:rPr>
          <w:rFonts w:ascii="Arial" w:hAnsi="Arial" w:cs="Arial"/>
          <w:b/>
          <w:sz w:val="24"/>
          <w:szCs w:val="24"/>
        </w:rPr>
        <w:t xml:space="preserve">ANEXO Nº </w:t>
      </w:r>
      <w:r w:rsidR="00B86A38" w:rsidRPr="000D64D1">
        <w:rPr>
          <w:rFonts w:ascii="Arial" w:hAnsi="Arial" w:cs="Arial"/>
          <w:b/>
          <w:sz w:val="24"/>
          <w:szCs w:val="24"/>
        </w:rPr>
        <w:t>1</w:t>
      </w:r>
    </w:p>
    <w:p w14:paraId="098D1736" w14:textId="77777777" w:rsidR="00B86A38" w:rsidRPr="00B52EC4" w:rsidRDefault="00B86A38" w:rsidP="00B86A38">
      <w:pPr>
        <w:jc w:val="center"/>
        <w:rPr>
          <w:rFonts w:ascii="Arial" w:hAnsi="Arial" w:cs="Arial"/>
          <w:sz w:val="24"/>
          <w:szCs w:val="24"/>
        </w:rPr>
      </w:pPr>
      <w:r w:rsidRPr="00B52EC4">
        <w:rPr>
          <w:rFonts w:ascii="Arial" w:hAnsi="Arial" w:cs="Arial"/>
          <w:b/>
          <w:sz w:val="24"/>
          <w:szCs w:val="24"/>
        </w:rPr>
        <w:t xml:space="preserve">QUADRO DE PESSOAL DO PODER EXECUTIVO </w:t>
      </w:r>
      <w:r w:rsidRPr="00B52EC4">
        <w:rPr>
          <w:rFonts w:ascii="Arial" w:hAnsi="Arial" w:cs="Arial"/>
          <w:b/>
          <w:sz w:val="24"/>
          <w:szCs w:val="24"/>
        </w:rPr>
        <w:br/>
      </w:r>
      <w:r w:rsidRPr="00B52EC4">
        <w:rPr>
          <w:rFonts w:ascii="Arial" w:hAnsi="Arial" w:cs="Arial"/>
          <w:sz w:val="24"/>
          <w:szCs w:val="24"/>
        </w:rPr>
        <w:t>POSIÇÃO DE 31/12/2006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8"/>
        <w:gridCol w:w="2675"/>
        <w:gridCol w:w="2106"/>
      </w:tblGrid>
      <w:tr w:rsidR="00B86A38" w:rsidRPr="00F9390A" w14:paraId="098D1739" w14:textId="77777777" w:rsidTr="00AE428E">
        <w:trPr>
          <w:trHeight w:val="49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C9C9C9" w:themeFill="accent3" w:themeFillTint="99"/>
            <w:vAlign w:val="center"/>
            <w:hideMark/>
          </w:tcPr>
          <w:p w14:paraId="098D1737" w14:textId="77777777" w:rsidR="00B86A38" w:rsidRPr="00F9390A" w:rsidRDefault="00B86A38" w:rsidP="000D64D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90A">
              <w:rPr>
                <w:rFonts w:ascii="Arial" w:hAnsi="Arial" w:cs="Arial"/>
                <w:b/>
                <w:bCs/>
                <w:sz w:val="20"/>
                <w:szCs w:val="20"/>
              </w:rPr>
              <w:t>NATUREZA DO CARGO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C9C9C9" w:themeFill="accent3" w:themeFillTint="99"/>
            <w:vAlign w:val="center"/>
            <w:hideMark/>
          </w:tcPr>
          <w:p w14:paraId="098D1738" w14:textId="77777777" w:rsidR="00B86A38" w:rsidRPr="00F9390A" w:rsidRDefault="00B86A38" w:rsidP="000D64D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90A">
              <w:rPr>
                <w:rFonts w:ascii="Arial" w:hAnsi="Arial" w:cs="Arial"/>
                <w:b/>
                <w:bCs/>
                <w:sz w:val="20"/>
                <w:szCs w:val="20"/>
              </w:rPr>
              <w:t>OCUPANTES DO CARGO</w:t>
            </w:r>
          </w:p>
        </w:tc>
      </w:tr>
      <w:tr w:rsidR="00B86A38" w:rsidRPr="00F9390A" w14:paraId="098D173C" w14:textId="77777777" w:rsidTr="00AE428E">
        <w:trPr>
          <w:trHeight w:val="300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  <w:hideMark/>
          </w:tcPr>
          <w:p w14:paraId="098D173A" w14:textId="77777777" w:rsidR="00B86A38" w:rsidRPr="00F9390A" w:rsidRDefault="00B86A38" w:rsidP="000D64D1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90A">
              <w:rPr>
                <w:rFonts w:ascii="Arial" w:hAnsi="Arial" w:cs="Arial"/>
                <w:b/>
                <w:bCs/>
                <w:sz w:val="20"/>
                <w:szCs w:val="20"/>
              </w:rPr>
              <w:t>ESTATUTÁRIO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</w:tcPr>
          <w:p w14:paraId="098D173B" w14:textId="77777777" w:rsidR="00B86A38" w:rsidRPr="00F9390A" w:rsidRDefault="00B86A38" w:rsidP="000D64D1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6A38" w:rsidRPr="00F9390A" w14:paraId="098D173F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3D" w14:textId="77777777" w:rsidR="00B86A38" w:rsidRPr="00F9390A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>Advogados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3E" w14:textId="77777777" w:rsidR="00B86A38" w:rsidRPr="00F9390A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42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40" w14:textId="77777777" w:rsidR="00B86A38" w:rsidRPr="00F9390A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>Procuradores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41" w14:textId="77777777" w:rsidR="00B86A38" w:rsidRPr="00F9390A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45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43" w14:textId="77777777" w:rsidR="00B86A38" w:rsidRPr="00F9390A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>Instituições de Ensino Superior - IES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44" w14:textId="77777777" w:rsidR="00B86A38" w:rsidRPr="00F9390A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48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46" w14:textId="77777777" w:rsidR="00B86A38" w:rsidRPr="00F9390A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>Quadro próprio do Poder Executivo - QPPE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47" w14:textId="77777777" w:rsidR="00B86A38" w:rsidRPr="00F9390A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4B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49" w14:textId="77777777" w:rsidR="00B86A38" w:rsidRPr="00F9390A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>Quadro próprio do Magistério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4A" w14:textId="77777777" w:rsidR="00B86A38" w:rsidRPr="00F9390A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4E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4C" w14:textId="77777777" w:rsidR="00B86A38" w:rsidRPr="00F9390A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>Quadro próprio da Polícia Civil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4D" w14:textId="77777777" w:rsidR="00B86A38" w:rsidRPr="00F9390A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51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4F" w14:textId="77777777" w:rsidR="00B86A38" w:rsidRPr="00F9390A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>Quadro próprio da Polícia Militar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50" w14:textId="77777777" w:rsidR="00B86A38" w:rsidRPr="00F9390A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54" w14:textId="77777777" w:rsidTr="000D64D1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8D1752" w14:textId="77777777" w:rsidR="00B86A38" w:rsidRPr="00F9390A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 xml:space="preserve">Quadro próprio do </w:t>
            </w:r>
            <w:proofErr w:type="spellStart"/>
            <w:r w:rsidRPr="00F9390A">
              <w:rPr>
                <w:rFonts w:ascii="Arial" w:hAnsi="Arial" w:cs="Arial"/>
                <w:sz w:val="20"/>
                <w:szCs w:val="20"/>
              </w:rPr>
              <w:t>Iapar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98D1753" w14:textId="77777777" w:rsidR="00B86A38" w:rsidRPr="00F9390A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57" w14:textId="77777777" w:rsidTr="000D64D1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8D1755" w14:textId="77777777" w:rsidR="00B86A38" w:rsidRPr="00F9390A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>Quadro próprio da Appa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98D1756" w14:textId="77777777" w:rsidR="00B86A38" w:rsidRPr="00F9390A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5A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58" w14:textId="77777777" w:rsidR="00B86A38" w:rsidRPr="00F9390A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>Quadro próprio da Coordenação de Receita do Estado - CRE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59" w14:textId="77777777" w:rsidR="00B86A38" w:rsidRPr="00F9390A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5D" w14:textId="77777777" w:rsidTr="00AE428E">
        <w:trPr>
          <w:trHeight w:val="300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  <w:hideMark/>
          </w:tcPr>
          <w:p w14:paraId="098D175B" w14:textId="77777777" w:rsidR="00B86A38" w:rsidRPr="00F9390A" w:rsidRDefault="00B86A38" w:rsidP="000D64D1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90A">
              <w:rPr>
                <w:rFonts w:ascii="Arial" w:hAnsi="Arial" w:cs="Arial"/>
                <w:b/>
                <w:bCs/>
                <w:sz w:val="20"/>
                <w:szCs w:val="20"/>
              </w:rPr>
              <w:t>ESTATUTÁRIO COM CARGO EM COMISSÃO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</w:tcPr>
          <w:p w14:paraId="098D175C" w14:textId="77777777" w:rsidR="00B86A38" w:rsidRPr="00F9390A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6A38" w:rsidRPr="00F9390A" w14:paraId="098D1760" w14:textId="77777777" w:rsidTr="00AE428E">
        <w:trPr>
          <w:trHeight w:val="300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  <w:hideMark/>
          </w:tcPr>
          <w:p w14:paraId="098D175E" w14:textId="77777777" w:rsidR="00B86A38" w:rsidRPr="00F9390A" w:rsidRDefault="00B86A38" w:rsidP="000D64D1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90A">
              <w:rPr>
                <w:rFonts w:ascii="Arial" w:hAnsi="Arial" w:cs="Arial"/>
                <w:b/>
                <w:bCs/>
                <w:sz w:val="20"/>
                <w:szCs w:val="20"/>
              </w:rPr>
              <w:t>CELETISTA COM CARGO EM COMISSÃO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</w:tcPr>
          <w:p w14:paraId="098D175F" w14:textId="77777777" w:rsidR="00B86A38" w:rsidRPr="00F9390A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6A38" w:rsidRPr="00F9390A" w14:paraId="098D1763" w14:textId="77777777" w:rsidTr="00AE428E">
        <w:trPr>
          <w:trHeight w:val="300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  <w:hideMark/>
          </w:tcPr>
          <w:p w14:paraId="098D1761" w14:textId="77777777" w:rsidR="00B86A38" w:rsidRPr="00F9390A" w:rsidRDefault="00B86A38" w:rsidP="000D64D1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90A">
              <w:rPr>
                <w:rFonts w:ascii="Arial" w:hAnsi="Arial" w:cs="Arial"/>
                <w:b/>
                <w:bCs/>
                <w:sz w:val="20"/>
                <w:szCs w:val="20"/>
              </w:rPr>
              <w:t>CARGO EM COMISSÃO SEM VÍNCULO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</w:tcPr>
          <w:p w14:paraId="098D1762" w14:textId="77777777" w:rsidR="00B86A38" w:rsidRPr="00F9390A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6A38" w:rsidRPr="00F9390A" w14:paraId="098D1766" w14:textId="77777777" w:rsidTr="00AE428E">
        <w:trPr>
          <w:trHeight w:val="300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  <w:hideMark/>
          </w:tcPr>
          <w:p w14:paraId="098D1764" w14:textId="77777777" w:rsidR="00B86A38" w:rsidRPr="00F9390A" w:rsidRDefault="00B86A38" w:rsidP="000D64D1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90A">
              <w:rPr>
                <w:rFonts w:ascii="Arial" w:hAnsi="Arial" w:cs="Arial"/>
                <w:b/>
                <w:bCs/>
                <w:sz w:val="20"/>
                <w:szCs w:val="20"/>
              </w:rPr>
              <w:t>CLT TEMPORÁRIOS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</w:tcPr>
          <w:p w14:paraId="098D1765" w14:textId="77777777" w:rsidR="00B86A38" w:rsidRPr="00F9390A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6A38" w:rsidRPr="00F9390A" w14:paraId="098D1769" w14:textId="77777777" w:rsidTr="00AE428E">
        <w:trPr>
          <w:trHeight w:val="300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  <w:hideMark/>
          </w:tcPr>
          <w:p w14:paraId="098D1767" w14:textId="77777777" w:rsidR="00B86A38" w:rsidRPr="00F9390A" w:rsidRDefault="00B86A38" w:rsidP="000D64D1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9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CONTRATOS DE REGIME ESPECIAL - </w:t>
            </w:r>
            <w:proofErr w:type="spellStart"/>
            <w:r w:rsidRPr="00F9390A">
              <w:rPr>
                <w:rFonts w:ascii="Arial" w:hAnsi="Arial" w:cs="Arial"/>
                <w:b/>
                <w:bCs/>
                <w:sz w:val="20"/>
                <w:szCs w:val="20"/>
              </w:rPr>
              <w:t>CRE's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</w:tcPr>
          <w:p w14:paraId="098D1768" w14:textId="77777777" w:rsidR="00B86A38" w:rsidRPr="00F9390A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6A38" w:rsidRPr="00F9390A" w14:paraId="098D176C" w14:textId="77777777" w:rsidTr="00AE428E">
        <w:trPr>
          <w:trHeight w:val="300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  <w:hideMark/>
          </w:tcPr>
          <w:p w14:paraId="098D176A" w14:textId="77777777" w:rsidR="00B86A38" w:rsidRPr="00F9390A" w:rsidRDefault="00B86A38" w:rsidP="000D64D1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90A">
              <w:rPr>
                <w:rFonts w:ascii="Arial" w:hAnsi="Arial" w:cs="Arial"/>
                <w:b/>
                <w:bCs/>
                <w:sz w:val="20"/>
                <w:szCs w:val="20"/>
              </w:rPr>
              <w:t>CELETISTAS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</w:tcPr>
          <w:p w14:paraId="098D176B" w14:textId="77777777" w:rsidR="00B86A38" w:rsidRPr="00F9390A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6A38" w:rsidRPr="00F9390A" w14:paraId="098D176F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6D" w14:textId="77777777" w:rsidR="00B86A38" w:rsidRPr="00F9390A" w:rsidRDefault="00B86A38" w:rsidP="000D64D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>Empresas Dependentes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6E" w14:textId="77777777" w:rsidR="00B86A38" w:rsidRPr="00F9390A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72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70" w14:textId="77777777" w:rsidR="00B86A38" w:rsidRPr="00F9390A" w:rsidRDefault="00B86A38" w:rsidP="000D64D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>Terceirizados SEED PR Educação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71" w14:textId="77777777" w:rsidR="00B86A38" w:rsidRPr="00F9390A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75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73" w14:textId="77777777" w:rsidR="00B86A38" w:rsidRPr="00F9390A" w:rsidRDefault="00B86A38" w:rsidP="000D64D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>Terceirizados APAES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74" w14:textId="77777777" w:rsidR="00B86A38" w:rsidRPr="00F9390A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78" w14:textId="77777777" w:rsidTr="00B86A38"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76" w14:textId="77777777" w:rsidR="00B86A38" w:rsidRPr="00F9390A" w:rsidRDefault="00B86A38" w:rsidP="000D64D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>Terceirizados DEPEN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77" w14:textId="77777777" w:rsidR="00B86A38" w:rsidRPr="00F9390A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7B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79" w14:textId="77777777" w:rsidR="00B86A38" w:rsidRPr="00F9390A" w:rsidRDefault="00B86A38" w:rsidP="000D64D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>Outros Terceirizados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7A" w14:textId="77777777" w:rsidR="00B86A38" w:rsidRPr="00F9390A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7E" w14:textId="77777777" w:rsidTr="00AE428E">
        <w:trPr>
          <w:trHeight w:val="300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  <w:hideMark/>
          </w:tcPr>
          <w:p w14:paraId="098D177C" w14:textId="77777777" w:rsidR="00B86A38" w:rsidRPr="00F9390A" w:rsidRDefault="00B86A38" w:rsidP="000D64D1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90A">
              <w:rPr>
                <w:rFonts w:ascii="Arial" w:hAnsi="Arial" w:cs="Arial"/>
                <w:b/>
                <w:bCs/>
                <w:sz w:val="20"/>
                <w:szCs w:val="20"/>
              </w:rPr>
              <w:t>ESTAGIÁRIOS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</w:tcPr>
          <w:p w14:paraId="098D177D" w14:textId="77777777" w:rsidR="00B86A38" w:rsidRPr="00F9390A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6A38" w:rsidRPr="00F9390A" w14:paraId="098D1781" w14:textId="77777777" w:rsidTr="00AE428E">
        <w:trPr>
          <w:trHeight w:val="300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  <w:hideMark/>
          </w:tcPr>
          <w:p w14:paraId="098D177F" w14:textId="77777777" w:rsidR="00B86A38" w:rsidRPr="00F9390A" w:rsidRDefault="00B86A38" w:rsidP="000D64D1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90A">
              <w:rPr>
                <w:rFonts w:ascii="Arial" w:hAnsi="Arial" w:cs="Arial"/>
                <w:b/>
                <w:bCs/>
                <w:sz w:val="20"/>
                <w:szCs w:val="20"/>
              </w:rPr>
              <w:t>TOTAL EXECUTIVO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</w:tcPr>
          <w:p w14:paraId="098D1780" w14:textId="77777777" w:rsidR="00B86A38" w:rsidRPr="00F9390A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6A38" w:rsidRPr="00F9390A" w14:paraId="098D178A" w14:textId="77777777" w:rsidTr="00B86A38">
        <w:tc>
          <w:tcPr>
            <w:tcW w:w="218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8D1782" w14:textId="77777777" w:rsidR="00B86A38" w:rsidRPr="00F9390A" w:rsidRDefault="00B86A38" w:rsidP="000D64D1">
            <w:pPr>
              <w:tabs>
                <w:tab w:val="center" w:pos="1418"/>
                <w:tab w:val="center" w:pos="4253"/>
                <w:tab w:val="center" w:pos="7088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8D1783" w14:textId="77777777" w:rsidR="00B86A38" w:rsidRPr="00F9390A" w:rsidRDefault="00B86A38" w:rsidP="000D64D1">
            <w:pPr>
              <w:tabs>
                <w:tab w:val="center" w:pos="1418"/>
                <w:tab w:val="center" w:pos="4253"/>
                <w:tab w:val="center" w:pos="7088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8D1784" w14:textId="77777777" w:rsidR="00B86A38" w:rsidRPr="00F9390A" w:rsidRDefault="00B86A38" w:rsidP="000D64D1">
            <w:pPr>
              <w:tabs>
                <w:tab w:val="center" w:pos="1418"/>
                <w:tab w:val="center" w:pos="4253"/>
                <w:tab w:val="center" w:pos="7088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098D1785" w14:textId="77777777" w:rsidR="00B86A38" w:rsidRPr="00F9390A" w:rsidRDefault="00B86A38" w:rsidP="000D64D1">
            <w:pPr>
              <w:tabs>
                <w:tab w:val="center" w:pos="1418"/>
                <w:tab w:val="center" w:pos="4253"/>
                <w:tab w:val="center" w:pos="7088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 xml:space="preserve">   Local e Data</w:t>
            </w:r>
          </w:p>
        </w:tc>
        <w:tc>
          <w:tcPr>
            <w:tcW w:w="281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8D1786" w14:textId="77777777" w:rsidR="00B86A38" w:rsidRPr="00F9390A" w:rsidRDefault="00B86A38" w:rsidP="000D64D1">
            <w:pPr>
              <w:tabs>
                <w:tab w:val="center" w:pos="1418"/>
                <w:tab w:val="center" w:pos="4253"/>
                <w:tab w:val="center" w:pos="7088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8D1787" w14:textId="77777777" w:rsidR="00B86A38" w:rsidRPr="00F9390A" w:rsidRDefault="00B86A38" w:rsidP="000D64D1">
            <w:pPr>
              <w:tabs>
                <w:tab w:val="center" w:pos="1418"/>
                <w:tab w:val="center" w:pos="4253"/>
                <w:tab w:val="center" w:pos="7088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8D1788" w14:textId="77777777" w:rsidR="00B86A38" w:rsidRPr="00F9390A" w:rsidRDefault="00B86A38" w:rsidP="000D64D1">
            <w:pPr>
              <w:tabs>
                <w:tab w:val="center" w:pos="1418"/>
                <w:tab w:val="center" w:pos="4253"/>
                <w:tab w:val="center" w:pos="7088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098D1789" w14:textId="77777777" w:rsidR="00B86A38" w:rsidRPr="00F9390A" w:rsidRDefault="00B86A38" w:rsidP="000D64D1">
            <w:pPr>
              <w:tabs>
                <w:tab w:val="center" w:pos="1418"/>
                <w:tab w:val="center" w:pos="4253"/>
                <w:tab w:val="center" w:pos="7088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>Responsável pelas Informações</w:t>
            </w:r>
          </w:p>
        </w:tc>
      </w:tr>
    </w:tbl>
    <w:p w14:paraId="098D178B" w14:textId="77777777" w:rsidR="008C3B8F" w:rsidRDefault="008C3B8F" w:rsidP="00B86A38">
      <w:pPr>
        <w:rPr>
          <w:sz w:val="14"/>
          <w:szCs w:val="14"/>
        </w:rPr>
      </w:pPr>
    </w:p>
    <w:p w14:paraId="098D178C" w14:textId="77777777" w:rsidR="008C3B8F" w:rsidRDefault="008C3B8F">
      <w:pPr>
        <w:rPr>
          <w:sz w:val="14"/>
          <w:szCs w:val="14"/>
        </w:rPr>
      </w:pPr>
      <w:r>
        <w:rPr>
          <w:sz w:val="14"/>
          <w:szCs w:val="14"/>
        </w:rPr>
        <w:lastRenderedPageBreak/>
        <w:br w:type="page"/>
      </w:r>
    </w:p>
    <w:p w14:paraId="098D178D" w14:textId="77777777" w:rsidR="00B86A38" w:rsidRPr="008C3B8F" w:rsidRDefault="000D64D1" w:rsidP="000D64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ANEXO Nº </w:t>
      </w:r>
      <w:r w:rsidR="00B86A38" w:rsidRPr="008C3B8F">
        <w:rPr>
          <w:rFonts w:ascii="Arial" w:hAnsi="Arial" w:cs="Arial"/>
          <w:b/>
          <w:sz w:val="24"/>
          <w:szCs w:val="24"/>
        </w:rPr>
        <w:t>2</w:t>
      </w:r>
    </w:p>
    <w:p w14:paraId="098D178E" w14:textId="77777777" w:rsidR="00B86A38" w:rsidRPr="008C3B8F" w:rsidRDefault="00B86A38" w:rsidP="00B86A38">
      <w:pPr>
        <w:jc w:val="center"/>
        <w:rPr>
          <w:rFonts w:ascii="Arial" w:hAnsi="Arial" w:cs="Arial"/>
          <w:b/>
          <w:sz w:val="24"/>
          <w:szCs w:val="24"/>
        </w:rPr>
      </w:pPr>
      <w:r w:rsidRPr="008C3B8F">
        <w:rPr>
          <w:rFonts w:ascii="Arial" w:hAnsi="Arial" w:cs="Arial"/>
          <w:b/>
          <w:sz w:val="24"/>
          <w:szCs w:val="24"/>
        </w:rPr>
        <w:t>RELAÇÃO DOS PROCESSOS LICITATÓRIOS CENTRALIZADOS REALIZADOS PELO ____________ NO EXERCÍCIO DE 2006</w:t>
      </w:r>
    </w:p>
    <w:p w14:paraId="098D178F" w14:textId="77777777" w:rsidR="00B86A38" w:rsidRPr="008C3B8F" w:rsidRDefault="00B86A38" w:rsidP="00B86A38">
      <w:pPr>
        <w:rPr>
          <w:rFonts w:ascii="Arial" w:hAnsi="Arial" w:cs="Arial"/>
          <w:sz w:val="24"/>
          <w:szCs w:val="24"/>
        </w:rPr>
      </w:pPr>
      <w:r w:rsidRPr="008C3B8F">
        <w:rPr>
          <w:rFonts w:ascii="Arial" w:hAnsi="Arial" w:cs="Arial"/>
          <w:sz w:val="24"/>
          <w:szCs w:val="24"/>
        </w:rPr>
        <w:t>(DEAM, DETO ou DECOM)</w:t>
      </w:r>
    </w:p>
    <w:tbl>
      <w:tblPr>
        <w:tblW w:w="5000" w:type="pct"/>
        <w:tblBorders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1891"/>
        <w:gridCol w:w="762"/>
        <w:gridCol w:w="759"/>
        <w:gridCol w:w="1519"/>
        <w:gridCol w:w="1100"/>
      </w:tblGrid>
      <w:tr w:rsidR="00B86A38" w:rsidRPr="00F9390A" w14:paraId="098D1796" w14:textId="77777777" w:rsidTr="00AE428E">
        <w:trPr>
          <w:trHeight w:val="547"/>
        </w:trPr>
        <w:tc>
          <w:tcPr>
            <w:tcW w:w="1454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98D1790" w14:textId="77777777" w:rsidR="00B86A38" w:rsidRPr="008C3B8F" w:rsidRDefault="00B86A38">
            <w:pPr>
              <w:pStyle w:val="Ttulo6"/>
              <w:spacing w:before="0" w:after="0" w:line="240" w:lineRule="auto"/>
              <w:rPr>
                <w:rFonts w:cs="Arial"/>
              </w:rPr>
            </w:pPr>
            <w:r w:rsidRPr="008C3B8F">
              <w:rPr>
                <w:rFonts w:cs="Arial"/>
              </w:rPr>
              <w:t>ÓRGÃO/ENTIDADE</w:t>
            </w:r>
          </w:p>
        </w:tc>
        <w:tc>
          <w:tcPr>
            <w:tcW w:w="1112" w:type="pct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98D1791" w14:textId="77777777" w:rsidR="00B86A38" w:rsidRPr="008C3B8F" w:rsidRDefault="00B86A38">
            <w:pPr>
              <w:pStyle w:val="Ttulo6"/>
              <w:spacing w:before="0" w:after="0" w:line="240" w:lineRule="auto"/>
              <w:rPr>
                <w:rFonts w:cs="Arial"/>
              </w:rPr>
            </w:pPr>
            <w:r w:rsidRPr="008C3B8F">
              <w:rPr>
                <w:rFonts w:cs="Arial"/>
              </w:rPr>
              <w:t>MODALIDADE</w:t>
            </w:r>
          </w:p>
        </w:tc>
        <w:tc>
          <w:tcPr>
            <w:tcW w:w="894" w:type="pct"/>
            <w:gridSpan w:val="2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98D1792" w14:textId="77777777" w:rsidR="00B86A38" w:rsidRPr="008C3B8F" w:rsidRDefault="00B86A38">
            <w:pPr>
              <w:pStyle w:val="Ttulo6"/>
              <w:spacing w:before="0" w:after="0" w:line="240" w:lineRule="auto"/>
              <w:rPr>
                <w:rFonts w:cs="Arial"/>
              </w:rPr>
            </w:pPr>
            <w:r w:rsidRPr="008C3B8F">
              <w:rPr>
                <w:rFonts w:cs="Arial"/>
              </w:rPr>
              <w:t>VENCEDOR</w:t>
            </w:r>
          </w:p>
        </w:tc>
        <w:tc>
          <w:tcPr>
            <w:tcW w:w="893" w:type="pct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98D1793" w14:textId="77777777" w:rsidR="00B86A38" w:rsidRPr="008C3B8F" w:rsidRDefault="00B86A38">
            <w:pPr>
              <w:pStyle w:val="Ttulo6"/>
              <w:spacing w:before="0" w:after="0" w:line="240" w:lineRule="auto"/>
              <w:rPr>
                <w:rFonts w:cs="Arial"/>
              </w:rPr>
            </w:pPr>
            <w:r w:rsidRPr="008C3B8F">
              <w:rPr>
                <w:rFonts w:cs="Arial"/>
              </w:rPr>
              <w:t>VALOR POR VENCEDOR</w:t>
            </w:r>
          </w:p>
        </w:tc>
        <w:tc>
          <w:tcPr>
            <w:tcW w:w="647" w:type="pct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shd w:val="clear" w:color="auto" w:fill="C9C9C9" w:themeFill="accent3" w:themeFillTint="99"/>
            <w:vAlign w:val="center"/>
            <w:hideMark/>
          </w:tcPr>
          <w:p w14:paraId="098D1794" w14:textId="77777777" w:rsidR="00B86A38" w:rsidRPr="008C3B8F" w:rsidRDefault="00B86A38">
            <w:pPr>
              <w:pStyle w:val="Ttulo6"/>
              <w:spacing w:before="0" w:after="0" w:line="240" w:lineRule="auto"/>
              <w:rPr>
                <w:rFonts w:cs="Arial"/>
              </w:rPr>
            </w:pPr>
            <w:r w:rsidRPr="008C3B8F">
              <w:rPr>
                <w:rFonts w:cs="Arial"/>
              </w:rPr>
              <w:t>OBJETO</w:t>
            </w:r>
          </w:p>
          <w:p w14:paraId="098D1795" w14:textId="77777777" w:rsidR="00B86A38" w:rsidRPr="008C3B8F" w:rsidRDefault="00B86A38">
            <w:pPr>
              <w:pStyle w:val="Ttulo6"/>
              <w:spacing w:before="0" w:after="0" w:line="240" w:lineRule="auto"/>
              <w:rPr>
                <w:rFonts w:cs="Arial"/>
              </w:rPr>
            </w:pPr>
            <w:r w:rsidRPr="008C3B8F">
              <w:rPr>
                <w:rFonts w:cs="Arial"/>
              </w:rPr>
              <w:t xml:space="preserve"> (somente para obras do DECOM)</w:t>
            </w:r>
          </w:p>
        </w:tc>
      </w:tr>
      <w:tr w:rsidR="00B86A38" w:rsidRPr="00F9390A" w14:paraId="098D179C" w14:textId="77777777" w:rsidTr="00B86A38">
        <w:tc>
          <w:tcPr>
            <w:tcW w:w="1454" w:type="pct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98D1797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98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99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9A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D179B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A2" w14:textId="77777777" w:rsidTr="00B86A38">
        <w:tc>
          <w:tcPr>
            <w:tcW w:w="1454" w:type="pc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98D179D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9E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9F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A0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D17A1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A8" w14:textId="77777777" w:rsidTr="00B86A38">
        <w:tc>
          <w:tcPr>
            <w:tcW w:w="1454" w:type="pc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98D17A3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A4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A5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A6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D17A7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AE" w14:textId="77777777" w:rsidTr="00B86A38">
        <w:tc>
          <w:tcPr>
            <w:tcW w:w="1454" w:type="pc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98D17A9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AA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AB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AC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D17AD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B4" w14:textId="77777777" w:rsidTr="00B86A38">
        <w:tc>
          <w:tcPr>
            <w:tcW w:w="1454" w:type="pc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98D17AF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B0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B1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B2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D17B3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BA" w14:textId="77777777" w:rsidTr="00B86A38">
        <w:tc>
          <w:tcPr>
            <w:tcW w:w="1454" w:type="pc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98D17B5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B6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B7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B8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D17B9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C0" w14:textId="77777777" w:rsidTr="00B86A38">
        <w:tc>
          <w:tcPr>
            <w:tcW w:w="1454" w:type="pc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98D17BB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BC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BD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BE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D17BF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C6" w14:textId="77777777" w:rsidTr="00B86A38">
        <w:tc>
          <w:tcPr>
            <w:tcW w:w="1454" w:type="pc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98D17C1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C2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C3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C4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D17C5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CC" w14:textId="77777777" w:rsidTr="00B86A38">
        <w:tc>
          <w:tcPr>
            <w:tcW w:w="1454" w:type="pc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98D17C7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C8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C9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CA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D17CB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D2" w14:textId="77777777" w:rsidTr="00B86A38">
        <w:tc>
          <w:tcPr>
            <w:tcW w:w="1454" w:type="pc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98D17CD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CE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CF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D0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D17D1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D8" w14:textId="77777777" w:rsidTr="00B86A38">
        <w:tc>
          <w:tcPr>
            <w:tcW w:w="1454" w:type="pct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098D17D3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8D17D4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8D17D5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D6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D17D7" w14:textId="77777777" w:rsidR="00B86A38" w:rsidRPr="00F9390A" w:rsidRDefault="00B86A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38" w:rsidRPr="00F9390A" w14:paraId="098D17DC" w14:textId="77777777" w:rsidTr="00AE428E">
        <w:tc>
          <w:tcPr>
            <w:tcW w:w="3460" w:type="pct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BDBDB" w:themeFill="accent3" w:themeFillTint="66"/>
            <w:hideMark/>
          </w:tcPr>
          <w:p w14:paraId="098D17D9" w14:textId="77777777" w:rsidR="00B86A38" w:rsidRPr="00F9390A" w:rsidRDefault="00B86A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90A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DBDB" w:themeFill="accent3" w:themeFillTint="66"/>
          </w:tcPr>
          <w:p w14:paraId="098D17DA" w14:textId="77777777" w:rsidR="00B86A38" w:rsidRPr="00F9390A" w:rsidRDefault="00B86A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BDBDB" w:themeFill="accent3" w:themeFillTint="66"/>
          </w:tcPr>
          <w:p w14:paraId="098D17DB" w14:textId="77777777" w:rsidR="00B86A38" w:rsidRPr="00F9390A" w:rsidRDefault="00B86A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6A38" w:rsidRPr="00F9390A" w14:paraId="098D17E1" w14:textId="77777777" w:rsidTr="00B86A38">
        <w:tc>
          <w:tcPr>
            <w:tcW w:w="3014" w:type="pct"/>
            <w:gridSpan w:val="3"/>
            <w:hideMark/>
          </w:tcPr>
          <w:p w14:paraId="098D17DD" w14:textId="77777777" w:rsidR="00B86A38" w:rsidRPr="00F9390A" w:rsidRDefault="00B86A38" w:rsidP="000D64D1">
            <w:pPr>
              <w:tabs>
                <w:tab w:val="center" w:pos="1418"/>
                <w:tab w:val="center" w:pos="4253"/>
                <w:tab w:val="center" w:pos="7088"/>
              </w:tabs>
              <w:spacing w:before="36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14:paraId="098D17DE" w14:textId="77777777" w:rsidR="00B86A38" w:rsidRPr="00F9390A" w:rsidRDefault="00B86A3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 xml:space="preserve">   Local e Data</w:t>
            </w:r>
          </w:p>
        </w:tc>
        <w:tc>
          <w:tcPr>
            <w:tcW w:w="1986" w:type="pct"/>
            <w:gridSpan w:val="3"/>
            <w:hideMark/>
          </w:tcPr>
          <w:p w14:paraId="098D17DF" w14:textId="77777777" w:rsidR="00B86A38" w:rsidRPr="00F9390A" w:rsidRDefault="00B86A38" w:rsidP="000D64D1">
            <w:pPr>
              <w:tabs>
                <w:tab w:val="center" w:pos="1418"/>
                <w:tab w:val="center" w:pos="4253"/>
                <w:tab w:val="center" w:pos="7088"/>
              </w:tabs>
              <w:spacing w:before="36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098D17E0" w14:textId="77777777" w:rsidR="00B86A38" w:rsidRPr="00F9390A" w:rsidRDefault="00B86A3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90A">
              <w:rPr>
                <w:rFonts w:ascii="Arial" w:hAnsi="Arial" w:cs="Arial"/>
                <w:sz w:val="20"/>
                <w:szCs w:val="20"/>
              </w:rPr>
              <w:t>Responsável pelas Informações</w:t>
            </w:r>
          </w:p>
        </w:tc>
      </w:tr>
    </w:tbl>
    <w:p w14:paraId="098D17E2" w14:textId="77777777" w:rsidR="0037640B" w:rsidRDefault="0037640B" w:rsidP="0037640B">
      <w:pPr>
        <w:pStyle w:val="Default"/>
        <w:spacing w:before="240" w:after="240"/>
        <w:ind w:left="4536"/>
        <w:jc w:val="both"/>
      </w:pPr>
    </w:p>
    <w:p w14:paraId="098D17E3" w14:textId="77777777" w:rsidR="0037640B" w:rsidRDefault="0037640B" w:rsidP="0037640B"/>
    <w:p w14:paraId="098D17E4" w14:textId="77777777" w:rsidR="00B52EC4" w:rsidRDefault="00B52EC4"/>
    <w:sectPr w:rsidR="00B52EC4" w:rsidSect="002D3D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A9A0D" w14:textId="77777777" w:rsidR="001B6C66" w:rsidRDefault="001B6C66" w:rsidP="0037640B">
      <w:pPr>
        <w:spacing w:after="0" w:line="240" w:lineRule="auto"/>
      </w:pPr>
      <w:r>
        <w:separator/>
      </w:r>
    </w:p>
  </w:endnote>
  <w:endnote w:type="continuationSeparator" w:id="0">
    <w:p w14:paraId="22DB427D" w14:textId="77777777" w:rsidR="001B6C66" w:rsidRDefault="001B6C66" w:rsidP="0037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549F3" w14:textId="77777777" w:rsidR="001F2CFB" w:rsidRDefault="001F2C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A127" w14:textId="77777777" w:rsidR="001F2CFB" w:rsidRDefault="001F2CF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81A4E" w14:textId="77777777" w:rsidR="001F2CFB" w:rsidRDefault="001F2C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F7878" w14:textId="77777777" w:rsidR="001B6C66" w:rsidRDefault="001B6C66" w:rsidP="0037640B">
      <w:pPr>
        <w:spacing w:after="0" w:line="240" w:lineRule="auto"/>
      </w:pPr>
      <w:r>
        <w:separator/>
      </w:r>
    </w:p>
  </w:footnote>
  <w:footnote w:type="continuationSeparator" w:id="0">
    <w:p w14:paraId="3AE0367E" w14:textId="77777777" w:rsidR="001B6C66" w:rsidRDefault="001B6C66" w:rsidP="0037640B">
      <w:pPr>
        <w:spacing w:after="0" w:line="240" w:lineRule="auto"/>
      </w:pPr>
      <w:r>
        <w:continuationSeparator/>
      </w:r>
    </w:p>
  </w:footnote>
  <w:footnote w:id="1">
    <w:p w14:paraId="098D17EE" w14:textId="2E5AE03F" w:rsidR="00597300" w:rsidRPr="00B50763" w:rsidRDefault="00597300" w:rsidP="0037640B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200268" w:rsidRPr="00B50763">
        <w:rPr>
          <w:rFonts w:ascii="Arial" w:hAnsi="Arial" w:cs="Arial"/>
          <w:b/>
        </w:rPr>
        <w:t>Notas</w:t>
      </w:r>
      <w:r w:rsidRPr="00B50763">
        <w:rPr>
          <w:rFonts w:ascii="Arial" w:hAnsi="Arial" w:cs="Arial"/>
          <w:b/>
        </w:rPr>
        <w:t xml:space="preserve"> da Biblioteca:</w:t>
      </w:r>
    </w:p>
    <w:p w14:paraId="098D17EF" w14:textId="1AA980AD" w:rsidR="00597300" w:rsidRPr="00B50763" w:rsidRDefault="00597300" w:rsidP="0001480B">
      <w:pPr>
        <w:pStyle w:val="PargrafodaLista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B50763">
        <w:rPr>
          <w:rFonts w:ascii="Arial" w:hAnsi="Arial" w:cs="Arial"/>
          <w:sz w:val="20"/>
          <w:szCs w:val="20"/>
        </w:rPr>
        <w:t>Este texto não substitui o publicado no periódico</w:t>
      </w:r>
      <w:r w:rsidR="00722D5D" w:rsidRPr="00B50763">
        <w:rPr>
          <w:rFonts w:ascii="Arial" w:hAnsi="Arial" w:cs="Arial"/>
          <w:sz w:val="20"/>
          <w:szCs w:val="20"/>
        </w:rPr>
        <w:t>:</w:t>
      </w:r>
      <w:r w:rsidRPr="00B50763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="0022545A" w:rsidRPr="00C15C28">
          <w:rPr>
            <w:rStyle w:val="Hyperlink"/>
            <w:rFonts w:ascii="Arial" w:hAnsi="Arial" w:cs="Arial"/>
            <w:b/>
            <w:bCs/>
            <w:sz w:val="20"/>
            <w:szCs w:val="20"/>
          </w:rPr>
          <w:t>Atos Oficiais do Tribunal de Contas do Estado do Paraná</w:t>
        </w:r>
        <w:r w:rsidR="0022545A" w:rsidRPr="00B50763">
          <w:rPr>
            <w:rStyle w:val="Hyperlink"/>
            <w:rFonts w:ascii="Arial" w:hAnsi="Arial" w:cs="Arial"/>
            <w:sz w:val="20"/>
            <w:szCs w:val="20"/>
          </w:rPr>
          <w:t>, Curitiba, PR, n. 79, 15 dez. 2006, p. 102-103</w:t>
        </w:r>
      </w:hyperlink>
      <w:r w:rsidR="0022545A" w:rsidRPr="00B50763">
        <w:rPr>
          <w:rFonts w:ascii="Arial" w:hAnsi="Arial" w:cs="Arial"/>
          <w:sz w:val="20"/>
          <w:szCs w:val="20"/>
        </w:rPr>
        <w:t>.</w:t>
      </w:r>
    </w:p>
    <w:p w14:paraId="098D17F0" w14:textId="4F21632C" w:rsidR="00597300" w:rsidRPr="00B50763" w:rsidRDefault="00597300" w:rsidP="0001480B">
      <w:pPr>
        <w:pStyle w:val="PargrafodaLista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50763">
        <w:rPr>
          <w:rFonts w:ascii="Arial" w:hAnsi="Arial" w:cs="Arial"/>
          <w:sz w:val="20"/>
          <w:szCs w:val="20"/>
        </w:rPr>
        <w:t xml:space="preserve">Origem: </w:t>
      </w:r>
      <w:r w:rsidRPr="00B50763">
        <w:rPr>
          <w:rFonts w:ascii="Arial" w:hAnsi="Arial" w:cs="Arial"/>
          <w:bCs/>
          <w:sz w:val="20"/>
          <w:szCs w:val="20"/>
        </w:rPr>
        <w:t xml:space="preserve">Processo n. </w:t>
      </w:r>
      <w:r w:rsidRPr="00B50763">
        <w:rPr>
          <w:rFonts w:ascii="Arial" w:hAnsi="Arial" w:cs="Arial"/>
          <w:sz w:val="20"/>
          <w:szCs w:val="20"/>
        </w:rPr>
        <w:t xml:space="preserve">57736-5/06 - </w:t>
      </w:r>
      <w:hyperlink r:id="rId2" w:history="1">
        <w:r w:rsidRPr="00B50763">
          <w:rPr>
            <w:rStyle w:val="Hyperlink"/>
            <w:rFonts w:ascii="Arial" w:hAnsi="Arial" w:cs="Arial"/>
            <w:bCs/>
            <w:sz w:val="20"/>
            <w:szCs w:val="20"/>
          </w:rPr>
          <w:t xml:space="preserve">Acórdão n. </w:t>
        </w:r>
        <w:r w:rsidRPr="00B50763">
          <w:rPr>
            <w:rStyle w:val="Hyperlink"/>
            <w:rFonts w:ascii="Arial" w:hAnsi="Arial" w:cs="Arial"/>
            <w:sz w:val="20"/>
            <w:szCs w:val="20"/>
          </w:rPr>
          <w:t>1849/06</w:t>
        </w:r>
        <w:r w:rsidRPr="00B50763">
          <w:rPr>
            <w:rStyle w:val="Hyperlink"/>
            <w:rFonts w:ascii="Arial" w:hAnsi="Arial" w:cs="Arial"/>
            <w:bCs/>
            <w:sz w:val="20"/>
            <w:szCs w:val="20"/>
          </w:rPr>
          <w:t xml:space="preserve"> – Tribunal Pleno</w:t>
        </w:r>
      </w:hyperlink>
      <w:r w:rsidRPr="00B50763">
        <w:rPr>
          <w:rFonts w:ascii="Arial" w:hAnsi="Arial" w:cs="Arial"/>
          <w:bCs/>
          <w:sz w:val="20"/>
          <w:szCs w:val="20"/>
        </w:rPr>
        <w:t>.</w:t>
      </w:r>
    </w:p>
    <w:p w14:paraId="098D17F1" w14:textId="13CF7870" w:rsidR="00597300" w:rsidRPr="00B50763" w:rsidRDefault="00585401" w:rsidP="0001480B">
      <w:pPr>
        <w:pStyle w:val="PargrafodaLista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B50763">
        <w:rPr>
          <w:rStyle w:val="Forte"/>
          <w:rFonts w:ascii="Arial" w:hAnsi="Arial" w:cs="Arial"/>
          <w:sz w:val="20"/>
          <w:szCs w:val="20"/>
        </w:rPr>
        <w:t>Revoga:</w:t>
      </w:r>
      <w:r w:rsidRPr="00B50763">
        <w:rPr>
          <w:rFonts w:ascii="Arial" w:hAnsi="Arial" w:cs="Arial"/>
          <w:sz w:val="20"/>
          <w:szCs w:val="20"/>
        </w:rPr>
        <w:t xml:space="preserve"> </w:t>
      </w:r>
      <w:hyperlink r:id="rId3" w:history="1">
        <w:r w:rsidRPr="00B50763">
          <w:rPr>
            <w:rStyle w:val="Hyperlink"/>
            <w:rFonts w:ascii="Arial" w:hAnsi="Arial" w:cs="Arial"/>
            <w:sz w:val="20"/>
            <w:szCs w:val="20"/>
          </w:rPr>
          <w:t>Instrução Técnica n. 50, de 23 de janeiro de 2006</w:t>
        </w:r>
      </w:hyperlink>
      <w:r w:rsidRPr="00B50763">
        <w:rPr>
          <w:rFonts w:ascii="Arial" w:hAnsi="Arial" w:cs="Arial"/>
          <w:sz w:val="20"/>
          <w:szCs w:val="20"/>
        </w:rPr>
        <w:t>.</w:t>
      </w:r>
    </w:p>
    <w:p w14:paraId="098D17FB" w14:textId="32BA68F0" w:rsidR="00597300" w:rsidRPr="00B50763" w:rsidRDefault="00585401" w:rsidP="002F29E8">
      <w:pPr>
        <w:pStyle w:val="PargrafodaLista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B50763">
        <w:rPr>
          <w:rStyle w:val="Forte"/>
          <w:rFonts w:ascii="Arial" w:hAnsi="Arial" w:cs="Arial"/>
          <w:color w:val="FF0000"/>
          <w:sz w:val="20"/>
          <w:szCs w:val="20"/>
        </w:rPr>
        <w:t>Revogada</w:t>
      </w:r>
      <w:r w:rsidRPr="00B50763">
        <w:rPr>
          <w:rFonts w:ascii="Arial" w:hAnsi="Arial" w:cs="Arial"/>
          <w:sz w:val="20"/>
          <w:szCs w:val="20"/>
        </w:rPr>
        <w:t xml:space="preserve"> por: </w:t>
      </w:r>
      <w:hyperlink r:id="rId4" w:history="1">
        <w:r w:rsidRPr="00B50763">
          <w:rPr>
            <w:rStyle w:val="Hyperlink"/>
            <w:rFonts w:ascii="Arial" w:hAnsi="Arial" w:cs="Arial"/>
            <w:sz w:val="20"/>
            <w:szCs w:val="20"/>
          </w:rPr>
          <w:t>Instrução Normativa n. 16, de 6 de dezembro de 2007</w:t>
        </w:r>
      </w:hyperlink>
      <w:r w:rsidRPr="00B50763">
        <w:rPr>
          <w:rFonts w:ascii="Arial" w:hAnsi="Arial" w:cs="Arial"/>
          <w:sz w:val="20"/>
          <w:szCs w:val="20"/>
        </w:rPr>
        <w:t>.</w:t>
      </w:r>
    </w:p>
    <w:p w14:paraId="68810007" w14:textId="3303B4F6" w:rsidR="006C5719" w:rsidRPr="00B50763" w:rsidRDefault="006C5719" w:rsidP="002F29E8">
      <w:pPr>
        <w:pStyle w:val="PargrafodaLista"/>
        <w:numPr>
          <w:ilvl w:val="0"/>
          <w:numId w:val="5"/>
        </w:numPr>
        <w:spacing w:after="0" w:line="240" w:lineRule="auto"/>
        <w:ind w:left="426" w:hanging="284"/>
        <w:jc w:val="both"/>
        <w:rPr>
          <w:rStyle w:val="Forte"/>
          <w:rFonts w:ascii="Arial" w:hAnsi="Arial" w:cs="Arial"/>
          <w:b w:val="0"/>
          <w:bCs w:val="0"/>
          <w:color w:val="FF0000"/>
          <w:sz w:val="20"/>
          <w:szCs w:val="20"/>
        </w:rPr>
      </w:pPr>
      <w:r w:rsidRPr="00B50763">
        <w:rPr>
          <w:rStyle w:val="Forte"/>
          <w:rFonts w:ascii="Arial" w:hAnsi="Arial" w:cs="Arial"/>
          <w:sz w:val="20"/>
          <w:szCs w:val="20"/>
        </w:rPr>
        <w:t xml:space="preserve">Ver também: </w:t>
      </w:r>
    </w:p>
    <w:p w14:paraId="3A3EEFBE" w14:textId="2347ED00" w:rsidR="00140CC9" w:rsidRPr="00B50763" w:rsidRDefault="00000000" w:rsidP="00140CC9">
      <w:pPr>
        <w:pStyle w:val="PargrafodaLista"/>
        <w:spacing w:before="120" w:after="120" w:line="240" w:lineRule="auto"/>
        <w:ind w:hanging="294"/>
        <w:jc w:val="both"/>
        <w:rPr>
          <w:rFonts w:ascii="Arial" w:hAnsi="Arial" w:cs="Arial"/>
          <w:sz w:val="20"/>
          <w:szCs w:val="20"/>
        </w:rPr>
      </w:pPr>
      <w:hyperlink r:id="rId5" w:history="1">
        <w:r w:rsidR="00C51EC5" w:rsidRPr="00B50763">
          <w:rPr>
            <w:rStyle w:val="Hyperlink"/>
            <w:rFonts w:ascii="Arial" w:hAnsi="Arial" w:cs="Arial"/>
            <w:sz w:val="20"/>
            <w:szCs w:val="20"/>
          </w:rPr>
          <w:t>Provimento n. 47, de 20 de junho de 2002</w:t>
        </w:r>
      </w:hyperlink>
      <w:r w:rsidR="00C51EC5" w:rsidRPr="00B50763">
        <w:rPr>
          <w:rFonts w:ascii="Arial" w:hAnsi="Arial" w:cs="Arial"/>
          <w:sz w:val="20"/>
          <w:szCs w:val="20"/>
        </w:rPr>
        <w:t>.</w:t>
      </w:r>
    </w:p>
    <w:p w14:paraId="2842B5AE" w14:textId="449B4EF5" w:rsidR="006C5719" w:rsidRPr="002F29E8" w:rsidRDefault="00000000" w:rsidP="00140CC9">
      <w:pPr>
        <w:pStyle w:val="PargrafodaLista"/>
        <w:spacing w:after="0" w:line="240" w:lineRule="auto"/>
        <w:ind w:hanging="294"/>
        <w:jc w:val="both"/>
        <w:rPr>
          <w:rFonts w:ascii="Arial" w:hAnsi="Arial" w:cs="Arial"/>
          <w:color w:val="FF0000"/>
          <w:sz w:val="20"/>
          <w:szCs w:val="20"/>
        </w:rPr>
      </w:pPr>
      <w:hyperlink r:id="rId6" w:history="1">
        <w:r w:rsidR="00140CC9" w:rsidRPr="00B50763">
          <w:rPr>
            <w:rStyle w:val="Hyperlink"/>
            <w:rFonts w:ascii="Arial" w:hAnsi="Arial" w:cs="Arial"/>
            <w:sz w:val="20"/>
            <w:szCs w:val="20"/>
          </w:rPr>
          <w:t>Acórdão n</w:t>
        </w:r>
        <w:r w:rsidR="000A35E1" w:rsidRPr="00B50763">
          <w:rPr>
            <w:rStyle w:val="Hyperlink"/>
            <w:rFonts w:ascii="Arial" w:hAnsi="Arial" w:cs="Arial"/>
            <w:sz w:val="20"/>
            <w:szCs w:val="20"/>
          </w:rPr>
          <w:t>.</w:t>
        </w:r>
        <w:r w:rsidR="00140CC9" w:rsidRPr="00B50763">
          <w:rPr>
            <w:rStyle w:val="Hyperlink"/>
            <w:rFonts w:ascii="Arial" w:hAnsi="Arial" w:cs="Arial"/>
            <w:sz w:val="20"/>
            <w:szCs w:val="20"/>
          </w:rPr>
          <w:t xml:space="preserve"> 764/06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4FED" w14:textId="77777777" w:rsidR="001F2CFB" w:rsidRDefault="001F2C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17E9" w14:textId="77777777" w:rsidR="00597300" w:rsidRDefault="00597300" w:rsidP="002D3DB1">
    <w:pPr>
      <w:pStyle w:val="Cabealho"/>
      <w:ind w:firstLine="1134"/>
      <w:jc w:val="right"/>
    </w:pPr>
  </w:p>
  <w:p w14:paraId="098D17EA" w14:textId="77777777" w:rsidR="0022545A" w:rsidRDefault="000E414F" w:rsidP="002D3DB1">
    <w:pPr>
      <w:keepLines/>
      <w:spacing w:before="360" w:after="120" w:line="240" w:lineRule="auto"/>
      <w:ind w:firstLine="1134"/>
      <w:jc w:val="center"/>
      <w:rPr>
        <w:rFonts w:ascii="Arial" w:hAnsi="Arial" w:cs="Arial"/>
        <w:b/>
        <w:sz w:val="28"/>
        <w:szCs w:val="28"/>
      </w:rPr>
    </w:pPr>
    <w:bookmarkStart w:id="0" w:name="_Hlk503268480"/>
    <w:bookmarkStart w:id="1" w:name="_Hlk503268481"/>
    <w:bookmarkStart w:id="2" w:name="_Hlk503268482"/>
    <w:bookmarkStart w:id="3" w:name="_Hlk503268491"/>
    <w:bookmarkStart w:id="4" w:name="_Hlk503268492"/>
    <w:bookmarkStart w:id="5" w:name="_Hlk503268493"/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98D17EC" wp14:editId="098D17ED">
          <wp:simplePos x="0" y="0"/>
          <wp:positionH relativeFrom="column">
            <wp:posOffset>158750</wp:posOffset>
          </wp:positionH>
          <wp:positionV relativeFrom="paragraph">
            <wp:posOffset>88265</wp:posOffset>
          </wp:positionV>
          <wp:extent cx="559435" cy="655320"/>
          <wp:effectExtent l="0" t="0" r="0" b="0"/>
          <wp:wrapNone/>
          <wp:docPr id="1" name="Imagem 1" descr="brasao_p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545A" w:rsidRPr="004D1819">
      <w:rPr>
        <w:rFonts w:ascii="Arial" w:hAnsi="Arial" w:cs="Arial"/>
        <w:b/>
        <w:sz w:val="28"/>
        <w:szCs w:val="28"/>
      </w:rPr>
      <w:t>TRIBUNAL DE CONTAS DO ESTADO DO PARANÁ</w:t>
    </w:r>
  </w:p>
  <w:p w14:paraId="7637C453" w14:textId="77777777" w:rsidR="002D3DB1" w:rsidRPr="004D1819" w:rsidRDefault="002D3DB1" w:rsidP="001F2CFB">
    <w:pPr>
      <w:keepLines/>
      <w:spacing w:before="120" w:after="120" w:line="240" w:lineRule="auto"/>
      <w:ind w:firstLine="1134"/>
      <w:jc w:val="center"/>
      <w:rPr>
        <w:rFonts w:ascii="Arial" w:hAnsi="Arial" w:cs="Arial"/>
        <w:b/>
        <w:sz w:val="28"/>
        <w:szCs w:val="28"/>
      </w:rPr>
    </w:pPr>
  </w:p>
  <w:bookmarkEnd w:id="0"/>
  <w:bookmarkEnd w:id="1"/>
  <w:bookmarkEnd w:id="2"/>
  <w:bookmarkEnd w:id="3"/>
  <w:bookmarkEnd w:id="4"/>
  <w:bookmarkEnd w:id="5"/>
  <w:p w14:paraId="098D17EB" w14:textId="77777777" w:rsidR="00597300" w:rsidRDefault="0059730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04DB" w14:textId="77777777" w:rsidR="001F2CFB" w:rsidRDefault="001F2C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49D2"/>
    <w:multiLevelType w:val="hybridMultilevel"/>
    <w:tmpl w:val="8A4E3DF6"/>
    <w:lvl w:ilvl="0" w:tplc="A2A41D2A">
      <w:start w:val="1"/>
      <w:numFmt w:val="lowerLetter"/>
      <w:pStyle w:val="m-3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C259CD"/>
    <w:multiLevelType w:val="hybridMultilevel"/>
    <w:tmpl w:val="098EEC2A"/>
    <w:lvl w:ilvl="0" w:tplc="A2EA528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6B3DE5"/>
    <w:multiLevelType w:val="singleLevel"/>
    <w:tmpl w:val="FCFCEF42"/>
    <w:lvl w:ilvl="0">
      <w:start w:val="1"/>
      <w:numFmt w:val="upperRoman"/>
      <w:lvlText w:val="%1 - "/>
      <w:lvlJc w:val="left"/>
      <w:pPr>
        <w:ind w:left="360" w:hanging="360"/>
      </w:pPr>
      <w:rPr>
        <w:rFonts w:hint="default"/>
        <w:b w:val="0"/>
        <w:i w:val="0"/>
        <w:sz w:val="24"/>
      </w:rPr>
    </w:lvl>
  </w:abstractNum>
  <w:abstractNum w:abstractNumId="3" w15:restartNumberingAfterBreak="0">
    <w:nsid w:val="70B345ED"/>
    <w:multiLevelType w:val="hybridMultilevel"/>
    <w:tmpl w:val="AF6E9C96"/>
    <w:lvl w:ilvl="0" w:tplc="8C82E08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054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623777">
    <w:abstractNumId w:val="2"/>
  </w:num>
  <w:num w:numId="3" w16cid:durableId="1126630435">
    <w:abstractNumId w:val="0"/>
  </w:num>
  <w:num w:numId="4" w16cid:durableId="1504321469">
    <w:abstractNumId w:val="1"/>
  </w:num>
  <w:num w:numId="5" w16cid:durableId="143742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0B"/>
    <w:rsid w:val="00003280"/>
    <w:rsid w:val="0001480B"/>
    <w:rsid w:val="00057E27"/>
    <w:rsid w:val="00083AEA"/>
    <w:rsid w:val="000A35E1"/>
    <w:rsid w:val="000D64D1"/>
    <w:rsid w:val="000E414F"/>
    <w:rsid w:val="00117B5E"/>
    <w:rsid w:val="00140CC9"/>
    <w:rsid w:val="00181C63"/>
    <w:rsid w:val="00195D31"/>
    <w:rsid w:val="001A560D"/>
    <w:rsid w:val="001B6C66"/>
    <w:rsid w:val="001F2CFB"/>
    <w:rsid w:val="00200268"/>
    <w:rsid w:val="0022545A"/>
    <w:rsid w:val="002B2725"/>
    <w:rsid w:val="002B4E1D"/>
    <w:rsid w:val="002D3DB1"/>
    <w:rsid w:val="002D4883"/>
    <w:rsid w:val="002F29E8"/>
    <w:rsid w:val="00336D70"/>
    <w:rsid w:val="00351FB7"/>
    <w:rsid w:val="0037640B"/>
    <w:rsid w:val="00417778"/>
    <w:rsid w:val="004C0A3E"/>
    <w:rsid w:val="0055607E"/>
    <w:rsid w:val="00557819"/>
    <w:rsid w:val="00585401"/>
    <w:rsid w:val="00597300"/>
    <w:rsid w:val="005F41AB"/>
    <w:rsid w:val="00666768"/>
    <w:rsid w:val="006C5719"/>
    <w:rsid w:val="00722D5D"/>
    <w:rsid w:val="00786C8C"/>
    <w:rsid w:val="007A2CAF"/>
    <w:rsid w:val="008252F9"/>
    <w:rsid w:val="00836A2F"/>
    <w:rsid w:val="008457BF"/>
    <w:rsid w:val="00853A83"/>
    <w:rsid w:val="0087734E"/>
    <w:rsid w:val="008A29EC"/>
    <w:rsid w:val="008C3B8F"/>
    <w:rsid w:val="008E6147"/>
    <w:rsid w:val="008F01C2"/>
    <w:rsid w:val="00900D2C"/>
    <w:rsid w:val="009717D1"/>
    <w:rsid w:val="0099117A"/>
    <w:rsid w:val="00A050D4"/>
    <w:rsid w:val="00A56EEE"/>
    <w:rsid w:val="00AB60C7"/>
    <w:rsid w:val="00AE428E"/>
    <w:rsid w:val="00B35550"/>
    <w:rsid w:val="00B50763"/>
    <w:rsid w:val="00B52EC4"/>
    <w:rsid w:val="00B86A38"/>
    <w:rsid w:val="00BC1171"/>
    <w:rsid w:val="00BD1AF2"/>
    <w:rsid w:val="00BE04BD"/>
    <w:rsid w:val="00C04BAF"/>
    <w:rsid w:val="00C15C28"/>
    <w:rsid w:val="00C51EC5"/>
    <w:rsid w:val="00D77985"/>
    <w:rsid w:val="00D96D21"/>
    <w:rsid w:val="00DA04B4"/>
    <w:rsid w:val="00E14620"/>
    <w:rsid w:val="00EA747C"/>
    <w:rsid w:val="00F30174"/>
    <w:rsid w:val="00F7358B"/>
    <w:rsid w:val="00F9390A"/>
    <w:rsid w:val="00FB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D1708"/>
  <w15:chartTrackingRefBased/>
  <w15:docId w15:val="{037C3742-7D54-482C-B377-E9C8C5DA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40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c-1"/>
    <w:link w:val="Ttulo1Char"/>
    <w:uiPriority w:val="99"/>
    <w:qFormat/>
    <w:rsid w:val="00B86A38"/>
    <w:pPr>
      <w:widowControl w:val="0"/>
      <w:spacing w:before="360" w:after="240" w:line="360" w:lineRule="auto"/>
      <w:jc w:val="both"/>
      <w:outlineLvl w:val="0"/>
    </w:pPr>
    <w:rPr>
      <w:rFonts w:ascii="Tahoma" w:eastAsia="Times New Roman" w:hAnsi="Tahoma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B86A38"/>
    <w:pPr>
      <w:keepNext/>
      <w:spacing w:before="120" w:after="120" w:line="360" w:lineRule="auto"/>
      <w:jc w:val="center"/>
      <w:outlineLvl w:val="5"/>
    </w:pPr>
    <w:rPr>
      <w:rFonts w:ascii="Arial" w:eastAsia="Times New Roman" w:hAnsi="Arial"/>
      <w:b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B86A38"/>
    <w:pPr>
      <w:keepNext/>
      <w:spacing w:after="0" w:line="360" w:lineRule="auto"/>
      <w:ind w:left="6373"/>
      <w:jc w:val="both"/>
      <w:outlineLvl w:val="8"/>
    </w:pPr>
    <w:rPr>
      <w:rFonts w:ascii="Tahoma" w:eastAsia="Times New Roman" w:hAnsi="Tahoma" w:cs="Tahoma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6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0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0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7640B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7640B"/>
    <w:rPr>
      <w:vertAlign w:val="superscript"/>
    </w:rPr>
  </w:style>
  <w:style w:type="paragraph" w:customStyle="1" w:styleId="Default">
    <w:name w:val="Default"/>
    <w:rsid w:val="003764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37640B"/>
    <w:rPr>
      <w:color w:val="0000FF"/>
      <w:u w:val="single"/>
    </w:rPr>
  </w:style>
  <w:style w:type="character" w:styleId="nfase">
    <w:name w:val="Emphasis"/>
    <w:uiPriority w:val="20"/>
    <w:qFormat/>
    <w:rsid w:val="0037640B"/>
    <w:rPr>
      <w:b/>
      <w:bCs/>
      <w:i w:val="0"/>
      <w:iCs w:val="0"/>
    </w:rPr>
  </w:style>
  <w:style w:type="character" w:customStyle="1" w:styleId="Ttulo1Char">
    <w:name w:val="Título 1 Char"/>
    <w:link w:val="Ttulo1"/>
    <w:uiPriority w:val="99"/>
    <w:rsid w:val="00B86A38"/>
    <w:rPr>
      <w:rFonts w:ascii="Tahoma" w:eastAsia="Times New Roman" w:hAnsi="Tahoma" w:cs="Times New Roman"/>
      <w:b/>
      <w:sz w:val="24"/>
      <w:szCs w:val="20"/>
      <w:lang w:eastAsia="pt-BR"/>
    </w:rPr>
  </w:style>
  <w:style w:type="character" w:customStyle="1" w:styleId="Ttulo6Char">
    <w:name w:val="Título 6 Char"/>
    <w:link w:val="Ttulo6"/>
    <w:uiPriority w:val="99"/>
    <w:rsid w:val="00B86A38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9"/>
    <w:rsid w:val="00B86A38"/>
    <w:rPr>
      <w:rFonts w:ascii="Tahoma" w:eastAsia="Times New Roman" w:hAnsi="Tahoma" w:cs="Tahoma"/>
      <w:b/>
      <w:bCs/>
      <w:szCs w:val="20"/>
      <w:lang w:eastAsia="pt-BR"/>
    </w:rPr>
  </w:style>
  <w:style w:type="paragraph" w:customStyle="1" w:styleId="c-1">
    <w:name w:val="c-1"/>
    <w:basedOn w:val="Normal"/>
    <w:uiPriority w:val="99"/>
    <w:rsid w:val="00B86A38"/>
    <w:pPr>
      <w:spacing w:before="120" w:after="120" w:line="360" w:lineRule="auto"/>
      <w:jc w:val="both"/>
    </w:pPr>
    <w:rPr>
      <w:rFonts w:ascii="Tahoma" w:eastAsia="Times New Roman" w:hAnsi="Tahoma"/>
      <w:szCs w:val="20"/>
      <w:lang w:eastAsia="pt-BR"/>
    </w:rPr>
  </w:style>
  <w:style w:type="paragraph" w:styleId="Corpodetexto">
    <w:name w:val="Body Text"/>
    <w:basedOn w:val="Normal"/>
    <w:next w:val="Normal"/>
    <w:link w:val="CorpodetextoChar"/>
    <w:uiPriority w:val="99"/>
    <w:semiHidden/>
    <w:unhideWhenUsed/>
    <w:rsid w:val="00B86A38"/>
    <w:pPr>
      <w:autoSpaceDE w:val="0"/>
      <w:autoSpaceDN w:val="0"/>
      <w:adjustRightInd w:val="0"/>
      <w:spacing w:after="0" w:line="240" w:lineRule="auto"/>
    </w:pPr>
    <w:rPr>
      <w:rFonts w:ascii="TimesNewRomanPS-BoldMT" w:eastAsia="Times New Roman" w:hAnsi="TimesNewRomanPS-BoldMT"/>
      <w:sz w:val="20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B86A38"/>
    <w:rPr>
      <w:rFonts w:ascii="TimesNewRomanPS-BoldMT" w:eastAsia="Times New Roman" w:hAnsi="TimesNewRomanPS-BoldMT" w:cs="Times New Roman"/>
      <w:sz w:val="20"/>
      <w:szCs w:val="24"/>
      <w:lang w:eastAsia="pt-BR"/>
    </w:rPr>
  </w:style>
  <w:style w:type="paragraph" w:customStyle="1" w:styleId="m-3">
    <w:name w:val="m-3"/>
    <w:basedOn w:val="Normal"/>
    <w:uiPriority w:val="99"/>
    <w:rsid w:val="00B86A38"/>
    <w:pPr>
      <w:numPr>
        <w:numId w:val="1"/>
      </w:numPr>
      <w:spacing w:before="120" w:after="120" w:line="360" w:lineRule="auto"/>
      <w:jc w:val="both"/>
    </w:pPr>
    <w:rPr>
      <w:rFonts w:ascii="Tahoma" w:eastAsia="Times New Roman" w:hAnsi="Tahoma"/>
      <w:szCs w:val="20"/>
      <w:lang w:eastAsia="pt-BR"/>
    </w:rPr>
  </w:style>
  <w:style w:type="character" w:styleId="HiperlinkVisitado">
    <w:name w:val="FollowedHyperlink"/>
    <w:uiPriority w:val="99"/>
    <w:semiHidden/>
    <w:unhideWhenUsed/>
    <w:rsid w:val="00D77985"/>
    <w:rPr>
      <w:color w:val="800080"/>
      <w:u w:val="single"/>
    </w:rPr>
  </w:style>
  <w:style w:type="paragraph" w:styleId="Rodap">
    <w:name w:val="footer"/>
    <w:basedOn w:val="Normal"/>
    <w:link w:val="RodapChar"/>
    <w:uiPriority w:val="99"/>
    <w:unhideWhenUsed/>
    <w:rsid w:val="000D6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64D1"/>
  </w:style>
  <w:style w:type="paragraph" w:styleId="Textodebalo">
    <w:name w:val="Balloon Text"/>
    <w:basedOn w:val="Normal"/>
    <w:link w:val="TextodebaloChar"/>
    <w:uiPriority w:val="99"/>
    <w:semiHidden/>
    <w:unhideWhenUsed/>
    <w:rsid w:val="007A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A2CAF"/>
    <w:rPr>
      <w:rFonts w:ascii="Tahoma" w:hAnsi="Tahoma" w:cs="Tahoma"/>
      <w:sz w:val="16"/>
      <w:szCs w:val="16"/>
      <w:lang w:eastAsia="en-US"/>
    </w:rPr>
  </w:style>
  <w:style w:type="character" w:styleId="Forte">
    <w:name w:val="Strong"/>
    <w:uiPriority w:val="22"/>
    <w:qFormat/>
    <w:rsid w:val="00585401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58540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14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provimento-n%C2%BA-47-2002antigo-01-2002-dispoe-sobre-as-atividades-inerentes-a-p/1331/area/24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1.tce.pr.gov.br/conteudo/acordao-764-2006-do-tribunal-pleno/42095/area/24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1.tce.pr.gov.br/conteudo/instrucao-tecnica-n%C2%BA-50-2006/1233/area/2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cprdce@tce.pr.gov.br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t-n&#186;-502006-prestacao-de-contas-de-2005-do-chefe-do-poder-executivo-estadual/1233/area/10" TargetMode="External"/><Relationship Id="rId2" Type="http://schemas.openxmlformats.org/officeDocument/2006/relationships/hyperlink" Target="https://www1.tce.pr.gov.br/multimidia/2006/12/pdf/00048984.pdf" TargetMode="External"/><Relationship Id="rId1" Type="http://schemas.openxmlformats.org/officeDocument/2006/relationships/hyperlink" Target="http://www1.tce.pr.gov.br/multimidia/2006/12/pdf/00000528.pdf" TargetMode="External"/><Relationship Id="rId6" Type="http://schemas.openxmlformats.org/officeDocument/2006/relationships/hyperlink" Target="https://www1.tce.pr.gov.br/conteudo/acordao-764-2006-do-tribunal-pleno/42095/area/242" TargetMode="External"/><Relationship Id="rId5" Type="http://schemas.openxmlformats.org/officeDocument/2006/relationships/hyperlink" Target="https://www1.tce.pr.gov.br/conteudo/provimento-n%C2%BA-47-2002antigo-01-2002-dispoe-sobre-as-atividades-inerentes-a-p/1331/area/249" TargetMode="External"/><Relationship Id="rId4" Type="http://schemas.openxmlformats.org/officeDocument/2006/relationships/hyperlink" Target="http://www1.tce.pr.gov.br/conteudo/instrucao-normativa-n&#186;-162007/1216/area/1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1471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Links>
    <vt:vector size="102" baseType="variant">
      <vt:variant>
        <vt:i4>1769524</vt:i4>
      </vt:variant>
      <vt:variant>
        <vt:i4>30</vt:i4>
      </vt:variant>
      <vt:variant>
        <vt:i4>0</vt:i4>
      </vt:variant>
      <vt:variant>
        <vt:i4>5</vt:i4>
      </vt:variant>
      <vt:variant>
        <vt:lpwstr>mailto:tcprdce@tce.pr.gov.br</vt:lpwstr>
      </vt:variant>
      <vt:variant>
        <vt:lpwstr/>
      </vt:variant>
      <vt:variant>
        <vt:i4>3473461</vt:i4>
      </vt:variant>
      <vt:variant>
        <vt:i4>27</vt:i4>
      </vt:variant>
      <vt:variant>
        <vt:i4>0</vt:i4>
      </vt:variant>
      <vt:variant>
        <vt:i4>5</vt:i4>
      </vt:variant>
      <vt:variant>
        <vt:lpwstr>http://www.legislacao.pr.gov.br/legislacao/pesquisarAto.do?action=exibir&amp;codAto=7482&amp;indice=1&amp;totalRegistros=3</vt:lpwstr>
      </vt:variant>
      <vt:variant>
        <vt:lpwstr/>
      </vt:variant>
      <vt:variant>
        <vt:i4>3997719</vt:i4>
      </vt:variant>
      <vt:variant>
        <vt:i4>24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4587641</vt:i4>
      </vt:variant>
      <vt:variant>
        <vt:i4>21</vt:i4>
      </vt:variant>
      <vt:variant>
        <vt:i4>0</vt:i4>
      </vt:variant>
      <vt:variant>
        <vt:i4>5</vt:i4>
      </vt:variant>
      <vt:variant>
        <vt:lpwstr>http://www.planalto.gov.br/ccivil_03/leis/L9424.htm</vt:lpwstr>
      </vt:variant>
      <vt:variant>
        <vt:lpwstr/>
      </vt:variant>
      <vt:variant>
        <vt:i4>4915322</vt:i4>
      </vt:variant>
      <vt:variant>
        <vt:i4>18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/>
      </vt:variant>
      <vt:variant>
        <vt:i4>4915322</vt:i4>
      </vt:variant>
      <vt:variant>
        <vt:i4>15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/>
      </vt:variant>
      <vt:variant>
        <vt:i4>3473461</vt:i4>
      </vt:variant>
      <vt:variant>
        <vt:i4>12</vt:i4>
      </vt:variant>
      <vt:variant>
        <vt:i4>0</vt:i4>
      </vt:variant>
      <vt:variant>
        <vt:i4>5</vt:i4>
      </vt:variant>
      <vt:variant>
        <vt:lpwstr>http://www.legislacao.pr.gov.br/legislacao/pesquisarAto.do?action=exibir&amp;codAto=7482&amp;indice=1&amp;totalRegistros=3</vt:lpwstr>
      </vt:variant>
      <vt:variant>
        <vt:lpwstr/>
      </vt:variant>
      <vt:variant>
        <vt:i4>3997719</vt:i4>
      </vt:variant>
      <vt:variant>
        <vt:i4>9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3735598</vt:i4>
      </vt:variant>
      <vt:variant>
        <vt:i4>6</vt:i4>
      </vt:variant>
      <vt:variant>
        <vt:i4>0</vt:i4>
      </vt:variant>
      <vt:variant>
        <vt:i4>5</vt:i4>
      </vt:variant>
      <vt:variant>
        <vt:lpwstr>http://www.legislacao.pr.gov.br/legislacao/listarAtosAno.do?action=iniciarProcesso&amp;tipoAto=10&amp;orgaoUnidade=1100&amp;retiraLista=true&amp;site=1</vt:lpwstr>
      </vt:variant>
      <vt:variant>
        <vt:lpwstr/>
      </vt:variant>
      <vt:variant>
        <vt:i4>3473461</vt:i4>
      </vt:variant>
      <vt:variant>
        <vt:i4>3</vt:i4>
      </vt:variant>
      <vt:variant>
        <vt:i4>0</vt:i4>
      </vt:variant>
      <vt:variant>
        <vt:i4>5</vt:i4>
      </vt:variant>
      <vt:variant>
        <vt:lpwstr>http://www.legislacao.pr.gov.br/legislacao/pesquisarAto.do?action=exibir&amp;codAto=7482&amp;indice=1&amp;totalRegistros=3</vt:lpwstr>
      </vt:variant>
      <vt:variant>
        <vt:lpwstr/>
      </vt:variant>
      <vt:variant>
        <vt:i4>3735598</vt:i4>
      </vt:variant>
      <vt:variant>
        <vt:i4>0</vt:i4>
      </vt:variant>
      <vt:variant>
        <vt:i4>0</vt:i4>
      </vt:variant>
      <vt:variant>
        <vt:i4>5</vt:i4>
      </vt:variant>
      <vt:variant>
        <vt:lpwstr>http://www.legislacao.pr.gov.br/legislacao/listarAtosAno.do?action=iniciarProcesso&amp;tipoAto=10&amp;orgaoUnidade=1100&amp;retiraLista=true&amp;site=1</vt:lpwstr>
      </vt:variant>
      <vt:variant>
        <vt:lpwstr/>
      </vt:variant>
      <vt:variant>
        <vt:i4>3473461</vt:i4>
      </vt:variant>
      <vt:variant>
        <vt:i4>15</vt:i4>
      </vt:variant>
      <vt:variant>
        <vt:i4>0</vt:i4>
      </vt:variant>
      <vt:variant>
        <vt:i4>5</vt:i4>
      </vt:variant>
      <vt:variant>
        <vt:lpwstr>http://www.legislacao.pr.gov.br/legislacao/pesquisarAto.do?action=exibir&amp;codAto=7482&amp;indice=1&amp;totalRegistros=3</vt:lpwstr>
      </vt:variant>
      <vt:variant>
        <vt:lpwstr/>
      </vt:variant>
      <vt:variant>
        <vt:i4>3735598</vt:i4>
      </vt:variant>
      <vt:variant>
        <vt:i4>12</vt:i4>
      </vt:variant>
      <vt:variant>
        <vt:i4>0</vt:i4>
      </vt:variant>
      <vt:variant>
        <vt:i4>5</vt:i4>
      </vt:variant>
      <vt:variant>
        <vt:lpwstr>http://www.legislacao.pr.gov.br/legislacao/listarAtosAno.do?action=iniciarProcesso&amp;tipoAto=10&amp;orgaoUnidade=1100&amp;retiraLista=true&amp;site=1</vt:lpwstr>
      </vt:variant>
      <vt:variant>
        <vt:lpwstr/>
      </vt:variant>
      <vt:variant>
        <vt:i4>4587641</vt:i4>
      </vt:variant>
      <vt:variant>
        <vt:i4>9</vt:i4>
      </vt:variant>
      <vt:variant>
        <vt:i4>0</vt:i4>
      </vt:variant>
      <vt:variant>
        <vt:i4>5</vt:i4>
      </vt:variant>
      <vt:variant>
        <vt:lpwstr>http://www.planalto.gov.br/ccivil_03/leis/l9424.htm</vt:lpwstr>
      </vt:variant>
      <vt:variant>
        <vt:lpwstr/>
      </vt:variant>
      <vt:variant>
        <vt:i4>4915322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/>
      </vt:variant>
      <vt:variant>
        <vt:i4>3997719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1769493</vt:i4>
      </vt:variant>
      <vt:variant>
        <vt:i4>0</vt:i4>
      </vt:variant>
      <vt:variant>
        <vt:i4>0</vt:i4>
      </vt:variant>
      <vt:variant>
        <vt:i4>5</vt:i4>
      </vt:variant>
      <vt:variant>
        <vt:lpwstr>http://agiles/tce-signerbatch/processViewer/processViewer.do?action=showSideMenu&amp;pk=129-a02i81gqnzo3w671k</vt:lpwstr>
      </vt:variant>
      <vt:variant>
        <vt:lpwstr>129-a02i81gqnzo3w672e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cp:lastModifiedBy>Yarusya Fonseca</cp:lastModifiedBy>
  <cp:revision>29</cp:revision>
  <cp:lastPrinted>2012-08-27T15:00:00Z</cp:lastPrinted>
  <dcterms:created xsi:type="dcterms:W3CDTF">2019-09-24T13:44:00Z</dcterms:created>
  <dcterms:modified xsi:type="dcterms:W3CDTF">2022-07-13T00:02:00Z</dcterms:modified>
</cp:coreProperties>
</file>