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B3575" w14:textId="3CB31859" w:rsidR="000A389A" w:rsidRDefault="0056673F" w:rsidP="00510EC2">
      <w:pPr>
        <w:pStyle w:val="Corpodetexto"/>
        <w:jc w:val="center"/>
        <w:rPr>
          <w:rFonts w:ascii="Arial" w:hAnsi="Arial" w:cs="Arial"/>
          <w:b/>
          <w:bCs/>
          <w:sz w:val="28"/>
          <w:szCs w:val="28"/>
        </w:rPr>
      </w:pPr>
      <w:r w:rsidRPr="00B115E3">
        <w:rPr>
          <w:rFonts w:ascii="Arial" w:hAnsi="Arial" w:cs="Arial"/>
          <w:b/>
          <w:bCs/>
          <w:sz w:val="28"/>
          <w:szCs w:val="28"/>
        </w:rPr>
        <w:t>INSTRUÇÃO NORMATIVA N° 11/2007</w:t>
      </w:r>
      <w:r w:rsidR="00FD3594">
        <w:rPr>
          <w:rStyle w:val="Refdenotaderodap"/>
          <w:rFonts w:ascii="Arial" w:hAnsi="Arial" w:cs="Arial"/>
          <w:b/>
          <w:bCs/>
          <w:sz w:val="28"/>
          <w:szCs w:val="28"/>
        </w:rPr>
        <w:footnoteReference w:id="1"/>
      </w:r>
    </w:p>
    <w:p w14:paraId="18A401B2" w14:textId="501EF3D6" w:rsidR="000A389A" w:rsidRPr="00511EBF" w:rsidRDefault="0056673F" w:rsidP="00511EBF">
      <w:pPr>
        <w:pStyle w:val="Corpodetexto"/>
        <w:spacing w:before="360" w:after="360"/>
        <w:ind w:left="4536"/>
        <w:jc w:val="both"/>
        <w:rPr>
          <w:rFonts w:ascii="Arial" w:hAnsi="Arial" w:cs="Arial"/>
          <w:i/>
          <w:iCs/>
          <w:sz w:val="24"/>
          <w:szCs w:val="24"/>
        </w:rPr>
      </w:pPr>
      <w:r w:rsidRPr="00511EBF">
        <w:rPr>
          <w:rFonts w:ascii="Arial" w:hAnsi="Arial" w:cs="Arial"/>
          <w:i/>
          <w:iCs/>
          <w:sz w:val="24"/>
          <w:szCs w:val="24"/>
        </w:rPr>
        <w:t xml:space="preserve">Regulamenta os artigos 158 - III e 239 e §§, do </w:t>
      </w:r>
      <w:hyperlink r:id="rId8" w:history="1">
        <w:r w:rsidR="005C37BC" w:rsidRPr="004C7DD4">
          <w:rPr>
            <w:rStyle w:val="Hyperlink"/>
            <w:rFonts w:ascii="Arial" w:hAnsi="Arial" w:cs="Arial"/>
            <w:i/>
            <w:sz w:val="24"/>
            <w:szCs w:val="24"/>
          </w:rPr>
          <w:t>Regimento</w:t>
        </w:r>
        <w:r w:rsidR="005C37BC" w:rsidRPr="004C7DD4">
          <w:rPr>
            <w:rStyle w:val="Hyperlink"/>
            <w:rFonts w:ascii="Arial" w:hAnsi="Arial" w:cs="Arial"/>
            <w:i/>
            <w:spacing w:val="1"/>
            <w:sz w:val="24"/>
            <w:szCs w:val="24"/>
          </w:rPr>
          <w:t xml:space="preserve"> </w:t>
        </w:r>
        <w:r w:rsidR="005C37BC" w:rsidRPr="004C7DD4">
          <w:rPr>
            <w:rStyle w:val="Hyperlink"/>
            <w:rFonts w:ascii="Arial" w:hAnsi="Arial" w:cs="Arial"/>
            <w:i/>
            <w:sz w:val="24"/>
            <w:szCs w:val="24"/>
          </w:rPr>
          <w:t>Interno</w:t>
        </w:r>
      </w:hyperlink>
      <w:r w:rsidR="005C37BC">
        <w:rPr>
          <w:rStyle w:val="Hyperlink"/>
          <w:rFonts w:ascii="Arial" w:hAnsi="Arial" w:cs="Arial"/>
          <w:i/>
          <w:sz w:val="24"/>
          <w:szCs w:val="24"/>
        </w:rPr>
        <w:t xml:space="preserve"> </w:t>
      </w:r>
      <w:r w:rsidRPr="00511EBF">
        <w:rPr>
          <w:rFonts w:ascii="Arial" w:hAnsi="Arial" w:cs="Arial"/>
          <w:i/>
          <w:iCs/>
          <w:sz w:val="24"/>
          <w:szCs w:val="24"/>
        </w:rPr>
        <w:t>do Tribunal de Contas do Paraná, quanto à remessa bimestral de informações financeiro- gerenciais e de gestão fiscal, e dá outras providências.</w:t>
      </w:r>
    </w:p>
    <w:p w14:paraId="74AE5772" w14:textId="3FF2A7E7" w:rsidR="00A94E2E" w:rsidRPr="00916A56" w:rsidRDefault="0056673F" w:rsidP="00916A56">
      <w:pPr>
        <w:spacing w:before="240"/>
        <w:jc w:val="center"/>
        <w:rPr>
          <w:rFonts w:ascii="Arial" w:hAnsi="Arial" w:cs="Arial"/>
          <w:b/>
          <w:bCs/>
          <w:sz w:val="24"/>
          <w:szCs w:val="24"/>
        </w:rPr>
      </w:pPr>
      <w:r w:rsidRPr="00916A56">
        <w:rPr>
          <w:rFonts w:ascii="Arial" w:hAnsi="Arial" w:cs="Arial"/>
          <w:b/>
          <w:bCs/>
          <w:sz w:val="24"/>
          <w:szCs w:val="24"/>
        </w:rPr>
        <w:t>CAPÍTULO I</w:t>
      </w:r>
    </w:p>
    <w:p w14:paraId="17152DB7" w14:textId="61C55D72" w:rsidR="000A389A" w:rsidRPr="00916A56" w:rsidRDefault="0056673F" w:rsidP="00FD3594">
      <w:pPr>
        <w:spacing w:after="240"/>
        <w:jc w:val="center"/>
        <w:rPr>
          <w:rFonts w:ascii="Arial" w:hAnsi="Arial" w:cs="Arial"/>
          <w:b/>
          <w:bCs/>
          <w:sz w:val="24"/>
          <w:szCs w:val="24"/>
        </w:rPr>
      </w:pPr>
      <w:r w:rsidRPr="00916A56">
        <w:rPr>
          <w:rFonts w:ascii="Arial" w:hAnsi="Arial" w:cs="Arial"/>
          <w:b/>
          <w:bCs/>
          <w:sz w:val="24"/>
          <w:szCs w:val="24"/>
        </w:rPr>
        <w:t>APLICABILIDADE</w:t>
      </w:r>
    </w:p>
    <w:p w14:paraId="4393FEAF" w14:textId="42C55E7F"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1º</w:t>
      </w:r>
      <w:r w:rsidRPr="00D16F07">
        <w:rPr>
          <w:rFonts w:ascii="Arial" w:hAnsi="Arial" w:cs="Arial"/>
          <w:sz w:val="24"/>
          <w:szCs w:val="24"/>
        </w:rPr>
        <w:t xml:space="preserve"> O Sistema de Informações Municipais – Acompanhamento Mensal, doravante denominado de SIM-AM, aplica-se aos Poderes Executivo e Legislativo, e respectivas entidades da Administração Indireta.</w:t>
      </w:r>
    </w:p>
    <w:p w14:paraId="17F31387" w14:textId="753763B7"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1º Nas referências à Administração Indireta estão abrangidos os Fundos cuja contabilidade é descentralizada, os Fundos Previdenciários, as Fundações de Direito Público Interno e as Autarquias Municipais.</w:t>
      </w:r>
    </w:p>
    <w:p w14:paraId="4CA4BA73" w14:textId="35445914"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2º As Empresas Estatais Dependentes, tais como definidas pela Lei Complementar nº 101/00, são igualmente obrigadas aos termos desta Instrução Normativa, devendo elaborar demonstrações contábeis nos moldes da Lei 4.320/64.</w:t>
      </w:r>
    </w:p>
    <w:p w14:paraId="7CB5AB9E" w14:textId="6D6F0CF5"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2º</w:t>
      </w:r>
      <w:r w:rsidRPr="00D16F07">
        <w:rPr>
          <w:rFonts w:ascii="Arial" w:hAnsi="Arial" w:cs="Arial"/>
          <w:sz w:val="24"/>
          <w:szCs w:val="24"/>
        </w:rPr>
        <w:t xml:space="preserve"> As informações da Administração Indireta e Empresas Estatais Dependentes serão transmitidas individualmente por estas, dispondo o sistema, na forma consolidada, dos demonstrativos previstos nos arts. 52, 53, 54 e 55, da Lei Complementar nº 101/00, podendo estes ser obtidos mediante solicitação do Poder Executivo correspondente junto à página do Tribunal de Contas na internet.</w:t>
      </w:r>
    </w:p>
    <w:p w14:paraId="099F2F55" w14:textId="491054DE"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3º</w:t>
      </w:r>
      <w:r w:rsidRPr="00D16F07">
        <w:rPr>
          <w:rFonts w:ascii="Arial" w:hAnsi="Arial" w:cs="Arial"/>
          <w:sz w:val="24"/>
          <w:szCs w:val="24"/>
        </w:rPr>
        <w:t xml:space="preserve"> As Câmaras Municipais com contabilidade realizada de forma centralizada ficam dispensadas do encaminhamento do SIM-AM, caso em que, sem prejuízo das responsabilidades atribuíveis ao Presidente da Casa Legislativa, as informações necessárias à elaboração do Relatório de Gestão Fiscal serão obtidas dos dados enviados pela Prefeitura Municipal.</w:t>
      </w:r>
    </w:p>
    <w:p w14:paraId="5E2B714A" w14:textId="583FF4F0"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1º Para fins do sistema SIM-AM, a opção entre a realização de contabilidade centralizada ou descentralizada deverá ser exercida pelos Chefes de ambos os Poderes na página do Tribunal de Contas na internet, procedimento que constitui pré-condição para o início dos registros contábeis.</w:t>
      </w:r>
    </w:p>
    <w:p w14:paraId="55816BA8" w14:textId="0DB5CB1A"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2º Ocorrendo alteração da sistemática de contabilização no transcorrer do exercício, a opção inicial quanto à forma de remessa deverá ser mantida até o encerramento deste.</w:t>
      </w:r>
    </w:p>
    <w:p w14:paraId="378977DD" w14:textId="44715633"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lastRenderedPageBreak/>
        <w:t>§ 3º A opção de contabilidade centralizada pela Câmara Municipal não exclui responsabilidade do Presidente do Legislativo pela ordenação da despesa, devendo este assinar a documentação pertinente em conjunto com os responsáveis pela contabilidade e tesouraria da Prefeitura.</w:t>
      </w:r>
    </w:p>
    <w:p w14:paraId="2A3F33C3" w14:textId="6768DBAE"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4º Os recursos financeiros da Câmara Municipal, cuja contabilidade é centralizada na Prefeitura, deverão ser movimentados em conta bancária específica de titularidade desta.</w:t>
      </w:r>
    </w:p>
    <w:p w14:paraId="160040D0" w14:textId="4DF077CB"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4º</w:t>
      </w:r>
      <w:r w:rsidRPr="00D16F07">
        <w:rPr>
          <w:rFonts w:ascii="Arial" w:hAnsi="Arial" w:cs="Arial"/>
          <w:sz w:val="24"/>
          <w:szCs w:val="24"/>
        </w:rPr>
        <w:t xml:space="preserve"> A Câmara Municipal com contabilidade realizada de forma descentralizada fica dispensada de consolidação da execução orçamentária, financeira e patrimonial junto à contabilidade central do Executivo Municipal.</w:t>
      </w:r>
    </w:p>
    <w:p w14:paraId="3464DEF8" w14:textId="603D043D"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1º Na qualidade de entidade contábil autônoma haverá descentralização integral, devendo ser elaborados os inventários necessários à separação dos controles orçamentários, financeiros e patrimoniais, além do compensado.</w:t>
      </w:r>
    </w:p>
    <w:p w14:paraId="21AA5841" w14:textId="43CD6167"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2º A obrigação de realização da prestação de contas anual independe da sistemática de contabilização adotada, devendo a obrigação ser cumprida segundo as formas especificadas na regulamentação própria.</w:t>
      </w:r>
    </w:p>
    <w:p w14:paraId="238028D4" w14:textId="15819564"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5º</w:t>
      </w:r>
      <w:r w:rsidRPr="00D16F07">
        <w:rPr>
          <w:rFonts w:ascii="Arial" w:hAnsi="Arial" w:cs="Arial"/>
          <w:sz w:val="24"/>
          <w:szCs w:val="24"/>
        </w:rPr>
        <w:t xml:space="preserve"> As disposições desta Instrução Normativa aplicam-se aos Consórcios Intermunicipais, nos termos do art. 1º, III, da </w:t>
      </w:r>
      <w:hyperlink r:id="rId9" w:history="1">
        <w:r w:rsidR="0017198D" w:rsidRPr="0017198D">
          <w:rPr>
            <w:rStyle w:val="Hyperlink"/>
            <w:rFonts w:ascii="Arial" w:hAnsi="Arial" w:cs="Arial"/>
            <w:sz w:val="24"/>
            <w:szCs w:val="24"/>
          </w:rPr>
          <w:t>Lei Complementar Estadual nº 113/05</w:t>
        </w:r>
      </w:hyperlink>
      <w:r w:rsidRPr="00D16F07">
        <w:rPr>
          <w:rFonts w:ascii="Arial" w:hAnsi="Arial" w:cs="Arial"/>
          <w:sz w:val="24"/>
          <w:szCs w:val="24"/>
        </w:rPr>
        <w:t>.</w:t>
      </w:r>
    </w:p>
    <w:p w14:paraId="1D12957A" w14:textId="77777777" w:rsidR="0017198D" w:rsidRDefault="0017198D" w:rsidP="006E5981">
      <w:pPr>
        <w:spacing w:before="240"/>
        <w:jc w:val="center"/>
        <w:rPr>
          <w:rFonts w:ascii="Arial" w:hAnsi="Arial" w:cs="Arial"/>
          <w:b/>
          <w:bCs/>
          <w:sz w:val="24"/>
          <w:szCs w:val="24"/>
        </w:rPr>
      </w:pPr>
    </w:p>
    <w:p w14:paraId="7C0FADC2" w14:textId="0449C4E1" w:rsidR="00916A56" w:rsidRPr="006E5981" w:rsidRDefault="0056673F" w:rsidP="006E5981">
      <w:pPr>
        <w:spacing w:before="240"/>
        <w:jc w:val="center"/>
        <w:rPr>
          <w:rFonts w:ascii="Arial" w:hAnsi="Arial" w:cs="Arial"/>
          <w:b/>
          <w:bCs/>
          <w:sz w:val="24"/>
          <w:szCs w:val="24"/>
        </w:rPr>
      </w:pPr>
      <w:r w:rsidRPr="006E5981">
        <w:rPr>
          <w:rFonts w:ascii="Arial" w:hAnsi="Arial" w:cs="Arial"/>
          <w:b/>
          <w:bCs/>
          <w:sz w:val="24"/>
          <w:szCs w:val="24"/>
        </w:rPr>
        <w:t>CAPÍTULO II</w:t>
      </w:r>
    </w:p>
    <w:p w14:paraId="6AA04389" w14:textId="63818D1E" w:rsidR="000A389A" w:rsidRPr="006E5981" w:rsidRDefault="0056673F" w:rsidP="0017198D">
      <w:pPr>
        <w:spacing w:after="240"/>
        <w:jc w:val="center"/>
        <w:rPr>
          <w:rFonts w:ascii="Arial" w:hAnsi="Arial" w:cs="Arial"/>
          <w:b/>
          <w:bCs/>
          <w:sz w:val="24"/>
          <w:szCs w:val="24"/>
        </w:rPr>
      </w:pPr>
      <w:r w:rsidRPr="006E5981">
        <w:rPr>
          <w:rFonts w:ascii="Arial" w:hAnsi="Arial" w:cs="Arial"/>
          <w:b/>
          <w:bCs/>
          <w:sz w:val="24"/>
          <w:szCs w:val="24"/>
        </w:rPr>
        <w:t>DISPOSIÇÕES PRELIMINARES</w:t>
      </w:r>
    </w:p>
    <w:p w14:paraId="756B3700" w14:textId="08B18C01"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6º</w:t>
      </w:r>
      <w:r w:rsidRPr="00D16F07">
        <w:rPr>
          <w:rFonts w:ascii="Arial" w:hAnsi="Arial" w:cs="Arial"/>
          <w:sz w:val="24"/>
          <w:szCs w:val="24"/>
        </w:rPr>
        <w:t xml:space="preserve"> O SIM-AM constitui-se em instrumento de exercício do controle externo da administração pública municipal, à luz das competências e atribuições estabelecidas nas Constituição Federal e do Estado do Paraná, do contido no art. 59, da Lei Complementar nº 101/00 e no § 3º, do art. 24, da </w:t>
      </w:r>
      <w:hyperlink r:id="rId10" w:history="1">
        <w:r w:rsidRPr="0017198D">
          <w:rPr>
            <w:rStyle w:val="Hyperlink"/>
            <w:rFonts w:ascii="Arial" w:hAnsi="Arial" w:cs="Arial"/>
            <w:sz w:val="24"/>
            <w:szCs w:val="24"/>
          </w:rPr>
          <w:t>Lei Complementar Estadual nº 113/05</w:t>
        </w:r>
      </w:hyperlink>
      <w:r w:rsidRPr="00D16F07">
        <w:rPr>
          <w:rFonts w:ascii="Arial" w:hAnsi="Arial" w:cs="Arial"/>
          <w:sz w:val="24"/>
          <w:szCs w:val="24"/>
        </w:rPr>
        <w:t xml:space="preserve">, e ainda na forma das regulamentações dadas pelos arts. 216, § 1º, e 239 do </w:t>
      </w:r>
      <w:hyperlink r:id="rId11" w:history="1">
        <w:r w:rsidR="0057743E" w:rsidRPr="0057743E">
          <w:rPr>
            <w:rStyle w:val="Hyperlink"/>
            <w:rFonts w:ascii="Arial" w:hAnsi="Arial" w:cs="Arial"/>
            <w:sz w:val="24"/>
            <w:szCs w:val="24"/>
          </w:rPr>
          <w:t>Regimento Interno</w:t>
        </w:r>
      </w:hyperlink>
      <w:r w:rsidRPr="00D16F07">
        <w:rPr>
          <w:rFonts w:ascii="Arial" w:hAnsi="Arial" w:cs="Arial"/>
          <w:sz w:val="24"/>
          <w:szCs w:val="24"/>
        </w:rPr>
        <w:t xml:space="preserve"> do Tribunal de Contas do Estado do Paraná.</w:t>
      </w:r>
    </w:p>
    <w:p w14:paraId="3ACE174C" w14:textId="3D011BDB"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7º</w:t>
      </w:r>
      <w:r w:rsidRPr="00D16F07">
        <w:rPr>
          <w:rFonts w:ascii="Arial" w:hAnsi="Arial" w:cs="Arial"/>
          <w:sz w:val="24"/>
          <w:szCs w:val="24"/>
        </w:rPr>
        <w:t xml:space="preserve"> O SIM-AM constitui-se em sistema de banco de dados, abrangendo informações contábeis, patrimoniais, administrativas e gerenciais das entidades públicas e respectivos controles internos, relacionadas aos seguintes aspectos:</w:t>
      </w:r>
    </w:p>
    <w:p w14:paraId="05330312" w14:textId="79EFC321" w:rsidR="000A389A" w:rsidRPr="00D16F07" w:rsidRDefault="00F827B1" w:rsidP="0028225A">
      <w:pPr>
        <w:pStyle w:val="PargrafodaLista"/>
        <w:numPr>
          <w:ilvl w:val="0"/>
          <w:numId w:val="9"/>
        </w:numPr>
        <w:tabs>
          <w:tab w:val="left" w:pos="851"/>
          <w:tab w:val="left" w:pos="1418"/>
          <w:tab w:val="left" w:pos="1701"/>
        </w:tabs>
        <w:spacing w:before="120"/>
        <w:ind w:left="0" w:right="0" w:firstLine="1134"/>
        <w:jc w:val="both"/>
        <w:rPr>
          <w:rFonts w:ascii="Arial" w:hAnsi="Arial" w:cs="Arial"/>
          <w:sz w:val="24"/>
          <w:szCs w:val="24"/>
        </w:rPr>
      </w:pPr>
      <w:r>
        <w:rPr>
          <w:rFonts w:ascii="Arial" w:hAnsi="Arial" w:cs="Arial"/>
          <w:sz w:val="24"/>
          <w:szCs w:val="24"/>
        </w:rPr>
        <w:t xml:space="preserve"> </w:t>
      </w:r>
      <w:r w:rsidR="0056673F" w:rsidRPr="00D16F07">
        <w:rPr>
          <w:rFonts w:ascii="Arial" w:hAnsi="Arial" w:cs="Arial"/>
          <w:sz w:val="24"/>
          <w:szCs w:val="24"/>
        </w:rPr>
        <w:t>Cadastro do Plano de Contas contábil de natureza orçamentária, contendo as classificações Institucional, Funcional e Programática, os códigos das fontes de arrecadação e desdobramentos das receitas e despesas orçamentárias;</w:t>
      </w:r>
    </w:p>
    <w:p w14:paraId="11096D35" w14:textId="77777777" w:rsidR="000A389A" w:rsidRPr="00D16F07" w:rsidRDefault="0056673F" w:rsidP="0028225A">
      <w:pPr>
        <w:pStyle w:val="PargrafodaLista"/>
        <w:numPr>
          <w:ilvl w:val="0"/>
          <w:numId w:val="9"/>
        </w:numPr>
        <w:tabs>
          <w:tab w:val="left" w:pos="1288"/>
          <w:tab w:val="left" w:pos="1560"/>
        </w:tabs>
        <w:spacing w:before="120"/>
        <w:ind w:left="0" w:right="0" w:firstLine="1134"/>
        <w:jc w:val="both"/>
        <w:rPr>
          <w:rFonts w:ascii="Arial" w:hAnsi="Arial" w:cs="Arial"/>
          <w:sz w:val="24"/>
          <w:szCs w:val="24"/>
        </w:rPr>
      </w:pPr>
      <w:r w:rsidRPr="00D16F07">
        <w:rPr>
          <w:rFonts w:ascii="Arial" w:hAnsi="Arial" w:cs="Arial"/>
          <w:sz w:val="24"/>
          <w:szCs w:val="24"/>
        </w:rPr>
        <w:t>Cadastro do Plano de Contas contábil de natureza financeira e patrimonial, contendo a discriminação das contas componentes do Ativo e Passivo Financeiro, Permanente, Compensado, Orçamentário, Programação e Controle da Execução Orçamentária e Contas Operacionais do exercício;</w:t>
      </w:r>
    </w:p>
    <w:p w14:paraId="31AF4F6A" w14:textId="77777777" w:rsidR="000A389A" w:rsidRPr="00D16F07" w:rsidRDefault="0056673F" w:rsidP="0028225A">
      <w:pPr>
        <w:pStyle w:val="PargrafodaLista"/>
        <w:numPr>
          <w:ilvl w:val="0"/>
          <w:numId w:val="9"/>
        </w:numPr>
        <w:tabs>
          <w:tab w:val="left" w:pos="1288"/>
          <w:tab w:val="left" w:pos="1560"/>
        </w:tabs>
        <w:spacing w:before="120"/>
        <w:ind w:left="0" w:right="0" w:firstLine="1134"/>
        <w:jc w:val="both"/>
        <w:rPr>
          <w:rFonts w:ascii="Arial" w:hAnsi="Arial" w:cs="Arial"/>
          <w:sz w:val="24"/>
          <w:szCs w:val="24"/>
        </w:rPr>
      </w:pPr>
      <w:r w:rsidRPr="00D16F07">
        <w:rPr>
          <w:rFonts w:ascii="Arial" w:hAnsi="Arial" w:cs="Arial"/>
          <w:sz w:val="24"/>
          <w:szCs w:val="24"/>
        </w:rPr>
        <w:t>Cadastro da comissão de recebimento de Bens;</w:t>
      </w:r>
    </w:p>
    <w:p w14:paraId="2D866216" w14:textId="77777777" w:rsidR="000A389A" w:rsidRPr="00D16F07" w:rsidRDefault="0056673F" w:rsidP="0028225A">
      <w:pPr>
        <w:pStyle w:val="PargrafodaLista"/>
        <w:numPr>
          <w:ilvl w:val="0"/>
          <w:numId w:val="9"/>
        </w:numPr>
        <w:tabs>
          <w:tab w:val="left" w:pos="1288"/>
          <w:tab w:val="left" w:pos="1560"/>
          <w:tab w:val="left" w:pos="1701"/>
        </w:tabs>
        <w:spacing w:before="120"/>
        <w:ind w:left="0" w:right="0" w:firstLine="1134"/>
        <w:jc w:val="both"/>
        <w:rPr>
          <w:rFonts w:ascii="Arial" w:hAnsi="Arial" w:cs="Arial"/>
          <w:sz w:val="24"/>
          <w:szCs w:val="24"/>
        </w:rPr>
      </w:pPr>
      <w:r w:rsidRPr="00D16F07">
        <w:rPr>
          <w:rFonts w:ascii="Arial" w:hAnsi="Arial" w:cs="Arial"/>
          <w:sz w:val="24"/>
          <w:szCs w:val="24"/>
        </w:rPr>
        <w:t xml:space="preserve">Informações sobre a Lei Orçamentária Anual, e individualização das </w:t>
      </w:r>
      <w:r w:rsidRPr="00D16F07">
        <w:rPr>
          <w:rFonts w:ascii="Arial" w:hAnsi="Arial" w:cs="Arial"/>
          <w:sz w:val="24"/>
          <w:szCs w:val="24"/>
        </w:rPr>
        <w:lastRenderedPageBreak/>
        <w:t>alterações ocorridas no decorrer da execução desta;</w:t>
      </w:r>
    </w:p>
    <w:p w14:paraId="664E781A" w14:textId="77777777" w:rsidR="000A389A" w:rsidRPr="00D16F07" w:rsidRDefault="0056673F" w:rsidP="0028225A">
      <w:pPr>
        <w:pStyle w:val="PargrafodaLista"/>
        <w:numPr>
          <w:ilvl w:val="0"/>
          <w:numId w:val="9"/>
        </w:numPr>
        <w:tabs>
          <w:tab w:val="left" w:pos="1560"/>
          <w:tab w:val="left" w:pos="2049"/>
        </w:tabs>
        <w:spacing w:before="120"/>
        <w:ind w:left="0" w:right="0" w:firstLine="1134"/>
        <w:jc w:val="both"/>
        <w:rPr>
          <w:rFonts w:ascii="Arial" w:hAnsi="Arial" w:cs="Arial"/>
          <w:sz w:val="24"/>
          <w:szCs w:val="24"/>
        </w:rPr>
      </w:pPr>
      <w:r w:rsidRPr="00D16F07">
        <w:rPr>
          <w:rFonts w:ascii="Arial" w:hAnsi="Arial" w:cs="Arial"/>
          <w:sz w:val="24"/>
          <w:szCs w:val="24"/>
        </w:rPr>
        <w:t>Dados da execução orçamentária da receita e despesa, contendo detalhes da arrecadação mensal, assim como a relação de empenhos, liquidações e pagamentos;</w:t>
      </w:r>
    </w:p>
    <w:p w14:paraId="6B627C72" w14:textId="77777777" w:rsidR="000A389A" w:rsidRPr="00D16F07" w:rsidRDefault="0056673F" w:rsidP="0028225A">
      <w:pPr>
        <w:pStyle w:val="PargrafodaLista"/>
        <w:numPr>
          <w:ilvl w:val="0"/>
          <w:numId w:val="9"/>
        </w:numPr>
        <w:tabs>
          <w:tab w:val="left" w:pos="1288"/>
          <w:tab w:val="left" w:pos="1560"/>
          <w:tab w:val="left" w:pos="1701"/>
        </w:tabs>
        <w:spacing w:before="120"/>
        <w:ind w:left="0" w:right="0" w:firstLine="1134"/>
        <w:jc w:val="both"/>
        <w:rPr>
          <w:rFonts w:ascii="Arial" w:hAnsi="Arial" w:cs="Arial"/>
          <w:sz w:val="24"/>
          <w:szCs w:val="24"/>
        </w:rPr>
      </w:pPr>
      <w:r w:rsidRPr="00D16F07">
        <w:rPr>
          <w:rFonts w:ascii="Arial" w:hAnsi="Arial" w:cs="Arial"/>
          <w:sz w:val="24"/>
          <w:szCs w:val="24"/>
        </w:rPr>
        <w:t>Relação dos empenhos inscritos em restos a pagar e as baixas ocorridas no exercício;</w:t>
      </w:r>
    </w:p>
    <w:p w14:paraId="7560241B" w14:textId="77777777" w:rsidR="000A389A" w:rsidRPr="00D16F07" w:rsidRDefault="0056673F" w:rsidP="0028225A">
      <w:pPr>
        <w:pStyle w:val="PargrafodaLista"/>
        <w:numPr>
          <w:ilvl w:val="0"/>
          <w:numId w:val="9"/>
        </w:numPr>
        <w:tabs>
          <w:tab w:val="left" w:pos="1288"/>
          <w:tab w:val="left" w:pos="1560"/>
          <w:tab w:val="left" w:pos="1701"/>
        </w:tabs>
        <w:spacing w:before="120"/>
        <w:ind w:left="0" w:right="0" w:firstLine="1134"/>
        <w:jc w:val="both"/>
        <w:rPr>
          <w:rFonts w:ascii="Arial" w:hAnsi="Arial" w:cs="Arial"/>
          <w:sz w:val="24"/>
          <w:szCs w:val="24"/>
        </w:rPr>
      </w:pPr>
      <w:r w:rsidRPr="00D16F07">
        <w:rPr>
          <w:rFonts w:ascii="Arial" w:hAnsi="Arial" w:cs="Arial"/>
          <w:sz w:val="24"/>
          <w:szCs w:val="24"/>
        </w:rPr>
        <w:t>Valores mensais relativos aos movimentos ocorridos nas contas componentes do Ativo e Passivo Financeiro, Permanente, Compensado, Orçamentário, Programação e Controle da Execução Orçamentária e Contas Operacionais do exercício;</w:t>
      </w:r>
    </w:p>
    <w:p w14:paraId="04561C58" w14:textId="77777777" w:rsidR="000A389A" w:rsidRPr="00D16F07" w:rsidRDefault="0056673F" w:rsidP="0028225A">
      <w:pPr>
        <w:pStyle w:val="PargrafodaLista"/>
        <w:numPr>
          <w:ilvl w:val="0"/>
          <w:numId w:val="9"/>
        </w:numPr>
        <w:tabs>
          <w:tab w:val="left" w:pos="1288"/>
          <w:tab w:val="left" w:pos="1560"/>
          <w:tab w:val="left" w:pos="1843"/>
          <w:tab w:val="left" w:pos="1985"/>
        </w:tabs>
        <w:spacing w:before="120"/>
        <w:ind w:left="0" w:right="0" w:firstLine="1134"/>
        <w:jc w:val="both"/>
        <w:rPr>
          <w:rFonts w:ascii="Arial" w:hAnsi="Arial" w:cs="Arial"/>
          <w:sz w:val="24"/>
          <w:szCs w:val="24"/>
        </w:rPr>
      </w:pPr>
      <w:r w:rsidRPr="00D16F07">
        <w:rPr>
          <w:rFonts w:ascii="Arial" w:hAnsi="Arial" w:cs="Arial"/>
          <w:sz w:val="24"/>
          <w:szCs w:val="24"/>
        </w:rPr>
        <w:t>Relação das licitações realizadas e os respectivos participantes e vencedores, mapa comparativo de preços, além das comissões de licitação e indicação dos responsáveis pela emissão dos pareceres técnicos e jurídicos;</w:t>
      </w:r>
    </w:p>
    <w:p w14:paraId="768A0B3F" w14:textId="77777777" w:rsidR="000A389A" w:rsidRPr="00D16F07" w:rsidRDefault="0056673F" w:rsidP="0028225A">
      <w:pPr>
        <w:pStyle w:val="PargrafodaLista"/>
        <w:numPr>
          <w:ilvl w:val="0"/>
          <w:numId w:val="9"/>
        </w:numPr>
        <w:tabs>
          <w:tab w:val="left" w:pos="1288"/>
          <w:tab w:val="left" w:pos="1701"/>
        </w:tabs>
        <w:spacing w:before="120"/>
        <w:ind w:left="0" w:right="0" w:firstLine="1134"/>
        <w:jc w:val="both"/>
        <w:rPr>
          <w:rFonts w:ascii="Arial" w:hAnsi="Arial" w:cs="Arial"/>
          <w:sz w:val="24"/>
          <w:szCs w:val="24"/>
        </w:rPr>
      </w:pPr>
      <w:r w:rsidRPr="00D16F07">
        <w:rPr>
          <w:rFonts w:ascii="Arial" w:hAnsi="Arial" w:cs="Arial"/>
          <w:sz w:val="24"/>
          <w:szCs w:val="24"/>
        </w:rPr>
        <w:t>Cadastro e acompanhamento de obras públicas;</w:t>
      </w:r>
    </w:p>
    <w:p w14:paraId="28DE6154" w14:textId="77777777" w:rsidR="000A389A" w:rsidRPr="00D16F07" w:rsidRDefault="0056673F" w:rsidP="0028225A">
      <w:pPr>
        <w:pStyle w:val="PargrafodaLista"/>
        <w:numPr>
          <w:ilvl w:val="0"/>
          <w:numId w:val="9"/>
        </w:numPr>
        <w:tabs>
          <w:tab w:val="left" w:pos="1288"/>
          <w:tab w:val="left" w:pos="1701"/>
        </w:tabs>
        <w:spacing w:before="120"/>
        <w:ind w:left="0" w:right="0" w:firstLine="1134"/>
        <w:jc w:val="both"/>
        <w:rPr>
          <w:rFonts w:ascii="Arial" w:hAnsi="Arial" w:cs="Arial"/>
          <w:sz w:val="24"/>
          <w:szCs w:val="24"/>
        </w:rPr>
      </w:pPr>
      <w:r w:rsidRPr="00D16F07">
        <w:rPr>
          <w:rFonts w:ascii="Arial" w:hAnsi="Arial" w:cs="Arial"/>
          <w:sz w:val="24"/>
          <w:szCs w:val="24"/>
        </w:rPr>
        <w:t>Registro e acompanhamento dos convênios/programas/auxílios recebidos;</w:t>
      </w:r>
    </w:p>
    <w:p w14:paraId="7648ADA7" w14:textId="77777777" w:rsidR="000A389A" w:rsidRPr="00D16F07" w:rsidRDefault="0056673F" w:rsidP="0028225A">
      <w:pPr>
        <w:pStyle w:val="PargrafodaLista"/>
        <w:numPr>
          <w:ilvl w:val="0"/>
          <w:numId w:val="9"/>
        </w:numPr>
        <w:tabs>
          <w:tab w:val="left" w:pos="1287"/>
          <w:tab w:val="left" w:pos="1288"/>
          <w:tab w:val="left" w:pos="1701"/>
        </w:tabs>
        <w:spacing w:before="120"/>
        <w:ind w:left="0" w:right="0" w:firstLine="1134"/>
        <w:jc w:val="both"/>
        <w:rPr>
          <w:rFonts w:ascii="Arial" w:hAnsi="Arial" w:cs="Arial"/>
          <w:sz w:val="24"/>
          <w:szCs w:val="24"/>
        </w:rPr>
      </w:pPr>
      <w:r w:rsidRPr="00D16F07">
        <w:rPr>
          <w:rFonts w:ascii="Arial" w:hAnsi="Arial" w:cs="Arial"/>
          <w:sz w:val="24"/>
          <w:szCs w:val="24"/>
        </w:rPr>
        <w:t>Registro e acompanhamento das subvenções sociais, Contribuições e auxílios concedidos;</w:t>
      </w:r>
    </w:p>
    <w:p w14:paraId="5D3ACD36" w14:textId="77777777" w:rsidR="000A389A" w:rsidRPr="00D16F07" w:rsidRDefault="0056673F" w:rsidP="0028225A">
      <w:pPr>
        <w:pStyle w:val="PargrafodaLista"/>
        <w:numPr>
          <w:ilvl w:val="0"/>
          <w:numId w:val="9"/>
        </w:numPr>
        <w:tabs>
          <w:tab w:val="left" w:pos="1287"/>
          <w:tab w:val="left" w:pos="1288"/>
          <w:tab w:val="left" w:pos="1701"/>
        </w:tabs>
        <w:spacing w:before="120"/>
        <w:ind w:left="0" w:right="0" w:firstLine="1134"/>
        <w:jc w:val="both"/>
        <w:rPr>
          <w:rFonts w:ascii="Arial" w:hAnsi="Arial" w:cs="Arial"/>
          <w:sz w:val="24"/>
          <w:szCs w:val="24"/>
        </w:rPr>
      </w:pPr>
      <w:r w:rsidRPr="00D16F07">
        <w:rPr>
          <w:rFonts w:ascii="Arial" w:hAnsi="Arial" w:cs="Arial"/>
          <w:sz w:val="24"/>
          <w:szCs w:val="24"/>
        </w:rPr>
        <w:t>Registro e acompanhamento das diárias concedidas a servidores e agentes políticos;</w:t>
      </w:r>
    </w:p>
    <w:p w14:paraId="33DF8009" w14:textId="77777777" w:rsidR="000A389A" w:rsidRPr="00D16F07" w:rsidRDefault="0056673F" w:rsidP="0028225A">
      <w:pPr>
        <w:pStyle w:val="PargrafodaLista"/>
        <w:numPr>
          <w:ilvl w:val="0"/>
          <w:numId w:val="9"/>
        </w:numPr>
        <w:tabs>
          <w:tab w:val="left" w:pos="1287"/>
          <w:tab w:val="left" w:pos="1288"/>
          <w:tab w:val="left" w:pos="1701"/>
          <w:tab w:val="left" w:pos="1843"/>
        </w:tabs>
        <w:spacing w:before="120"/>
        <w:ind w:left="0" w:right="0" w:firstLine="1134"/>
        <w:jc w:val="both"/>
        <w:rPr>
          <w:rFonts w:ascii="Arial" w:hAnsi="Arial" w:cs="Arial"/>
          <w:sz w:val="24"/>
          <w:szCs w:val="24"/>
        </w:rPr>
      </w:pPr>
      <w:r w:rsidRPr="00D16F07">
        <w:rPr>
          <w:rFonts w:ascii="Arial" w:hAnsi="Arial" w:cs="Arial"/>
          <w:sz w:val="24"/>
          <w:szCs w:val="24"/>
        </w:rPr>
        <w:t>Registro e movimentação da Dívida Fundada Interna e Externa;</w:t>
      </w:r>
    </w:p>
    <w:p w14:paraId="203FB6EF" w14:textId="77777777" w:rsidR="000A389A" w:rsidRPr="00D16F07" w:rsidRDefault="0056673F" w:rsidP="0028225A">
      <w:pPr>
        <w:pStyle w:val="PargrafodaLista"/>
        <w:numPr>
          <w:ilvl w:val="0"/>
          <w:numId w:val="9"/>
        </w:numPr>
        <w:tabs>
          <w:tab w:val="left" w:pos="1287"/>
          <w:tab w:val="left" w:pos="1288"/>
          <w:tab w:val="left" w:pos="1701"/>
          <w:tab w:val="left" w:pos="1843"/>
        </w:tabs>
        <w:spacing w:before="120"/>
        <w:ind w:left="0" w:right="0" w:firstLine="1134"/>
        <w:jc w:val="both"/>
        <w:rPr>
          <w:rFonts w:ascii="Arial" w:hAnsi="Arial" w:cs="Arial"/>
          <w:sz w:val="24"/>
          <w:szCs w:val="24"/>
        </w:rPr>
      </w:pPr>
      <w:r w:rsidRPr="00D16F07">
        <w:rPr>
          <w:rFonts w:ascii="Arial" w:hAnsi="Arial" w:cs="Arial"/>
          <w:sz w:val="24"/>
          <w:szCs w:val="24"/>
        </w:rPr>
        <w:t>Registro e acompanhamento dos contratos;</w:t>
      </w:r>
    </w:p>
    <w:p w14:paraId="4759A43F" w14:textId="77777777" w:rsidR="000A389A" w:rsidRPr="00D16F07" w:rsidRDefault="0056673F" w:rsidP="0028225A">
      <w:pPr>
        <w:pStyle w:val="PargrafodaLista"/>
        <w:numPr>
          <w:ilvl w:val="0"/>
          <w:numId w:val="9"/>
        </w:numPr>
        <w:tabs>
          <w:tab w:val="left" w:pos="1288"/>
          <w:tab w:val="left" w:pos="1701"/>
        </w:tabs>
        <w:spacing w:before="120"/>
        <w:ind w:left="0" w:right="0" w:firstLine="1134"/>
        <w:jc w:val="both"/>
        <w:rPr>
          <w:rFonts w:ascii="Arial" w:hAnsi="Arial" w:cs="Arial"/>
          <w:sz w:val="24"/>
          <w:szCs w:val="24"/>
        </w:rPr>
      </w:pPr>
      <w:r w:rsidRPr="00D16F07">
        <w:rPr>
          <w:rFonts w:ascii="Arial" w:hAnsi="Arial" w:cs="Arial"/>
          <w:sz w:val="24"/>
          <w:szCs w:val="24"/>
        </w:rPr>
        <w:t>Tributos Municipais, contendo dados da instituição, lançamento e arrecadação de impostos da competência tributária dos municípios, inclusive da respectiva Dívida Ativa.</w:t>
      </w:r>
    </w:p>
    <w:p w14:paraId="54FEF248" w14:textId="77777777" w:rsidR="000A389A" w:rsidRPr="00D16F07" w:rsidRDefault="0056673F" w:rsidP="0028225A">
      <w:pPr>
        <w:pStyle w:val="PargrafodaLista"/>
        <w:numPr>
          <w:ilvl w:val="0"/>
          <w:numId w:val="9"/>
        </w:numPr>
        <w:tabs>
          <w:tab w:val="left" w:pos="1288"/>
          <w:tab w:val="left" w:pos="1701"/>
          <w:tab w:val="left" w:pos="1843"/>
        </w:tabs>
        <w:spacing w:before="120"/>
        <w:ind w:left="0" w:right="0" w:firstLine="1134"/>
        <w:jc w:val="both"/>
        <w:rPr>
          <w:rFonts w:ascii="Arial" w:hAnsi="Arial" w:cs="Arial"/>
          <w:sz w:val="24"/>
          <w:szCs w:val="24"/>
        </w:rPr>
      </w:pPr>
      <w:r w:rsidRPr="00D16F07">
        <w:rPr>
          <w:rFonts w:ascii="Arial" w:hAnsi="Arial" w:cs="Arial"/>
          <w:sz w:val="24"/>
          <w:szCs w:val="24"/>
        </w:rPr>
        <w:t>Tributos Municipais, contendo dados da Inscrição em Divida Ativa dos Tributos Municipais;</w:t>
      </w:r>
    </w:p>
    <w:p w14:paraId="53A1957D" w14:textId="77777777" w:rsidR="000A389A" w:rsidRPr="00D16F07" w:rsidRDefault="0056673F" w:rsidP="0028225A">
      <w:pPr>
        <w:pStyle w:val="PargrafodaLista"/>
        <w:numPr>
          <w:ilvl w:val="0"/>
          <w:numId w:val="9"/>
        </w:numPr>
        <w:tabs>
          <w:tab w:val="left" w:pos="1288"/>
          <w:tab w:val="left" w:pos="1701"/>
          <w:tab w:val="left" w:pos="1843"/>
        </w:tabs>
        <w:spacing w:before="120"/>
        <w:ind w:left="0" w:right="0" w:firstLine="1134"/>
        <w:jc w:val="both"/>
        <w:rPr>
          <w:rFonts w:ascii="Arial" w:hAnsi="Arial" w:cs="Arial"/>
          <w:sz w:val="24"/>
          <w:szCs w:val="24"/>
        </w:rPr>
      </w:pPr>
      <w:r w:rsidRPr="00D16F07">
        <w:rPr>
          <w:rFonts w:ascii="Arial" w:hAnsi="Arial" w:cs="Arial"/>
          <w:sz w:val="24"/>
          <w:szCs w:val="24"/>
        </w:rPr>
        <w:t>Tributos Municipais, contendo dados dos Editais de Contribuição de Melhoria;</w:t>
      </w:r>
    </w:p>
    <w:p w14:paraId="78F0B45F" w14:textId="77777777" w:rsidR="000A389A" w:rsidRPr="00D16F07" w:rsidRDefault="0056673F" w:rsidP="0028225A">
      <w:pPr>
        <w:pStyle w:val="PargrafodaLista"/>
        <w:numPr>
          <w:ilvl w:val="0"/>
          <w:numId w:val="9"/>
        </w:numPr>
        <w:tabs>
          <w:tab w:val="left" w:pos="1288"/>
          <w:tab w:val="left" w:pos="1701"/>
          <w:tab w:val="left" w:pos="1985"/>
        </w:tabs>
        <w:spacing w:before="120"/>
        <w:ind w:left="0" w:right="0" w:firstLine="1134"/>
        <w:jc w:val="both"/>
        <w:rPr>
          <w:rFonts w:ascii="Arial" w:hAnsi="Arial" w:cs="Arial"/>
          <w:sz w:val="24"/>
          <w:szCs w:val="24"/>
        </w:rPr>
      </w:pPr>
      <w:r w:rsidRPr="00D16F07">
        <w:rPr>
          <w:rFonts w:ascii="Arial" w:hAnsi="Arial" w:cs="Arial"/>
          <w:sz w:val="24"/>
          <w:szCs w:val="24"/>
        </w:rPr>
        <w:t>Gestão Fiscal, contendo dados necessários à elaboração do Relatório de Gestão Fiscal e do Relatório Resumido da Execução Orçamentária;</w:t>
      </w:r>
    </w:p>
    <w:p w14:paraId="4544AA28" w14:textId="77777777" w:rsidR="000A389A" w:rsidRPr="00D16F07" w:rsidRDefault="0056673F" w:rsidP="0028225A">
      <w:pPr>
        <w:pStyle w:val="PargrafodaLista"/>
        <w:numPr>
          <w:ilvl w:val="0"/>
          <w:numId w:val="9"/>
        </w:numPr>
        <w:tabs>
          <w:tab w:val="left" w:pos="1288"/>
          <w:tab w:val="left" w:pos="1560"/>
          <w:tab w:val="left" w:pos="1701"/>
          <w:tab w:val="left" w:pos="1843"/>
        </w:tabs>
        <w:spacing w:before="120"/>
        <w:ind w:left="0" w:right="0" w:firstLine="1134"/>
        <w:jc w:val="both"/>
        <w:rPr>
          <w:rFonts w:ascii="Arial" w:hAnsi="Arial" w:cs="Arial"/>
          <w:sz w:val="24"/>
          <w:szCs w:val="24"/>
        </w:rPr>
      </w:pPr>
      <w:r w:rsidRPr="00D16F07">
        <w:rPr>
          <w:rFonts w:ascii="Arial" w:hAnsi="Arial" w:cs="Arial"/>
          <w:sz w:val="24"/>
          <w:szCs w:val="24"/>
        </w:rPr>
        <w:t>Cronograma Financeiro de Desembolso e Anexo de Metas Fiscais;</w:t>
      </w:r>
    </w:p>
    <w:p w14:paraId="76408DEE" w14:textId="77777777" w:rsidR="000A389A" w:rsidRPr="00D16F07" w:rsidRDefault="0056673F" w:rsidP="0028225A">
      <w:pPr>
        <w:pStyle w:val="PargrafodaLista"/>
        <w:numPr>
          <w:ilvl w:val="0"/>
          <w:numId w:val="9"/>
        </w:numPr>
        <w:tabs>
          <w:tab w:val="left" w:pos="1288"/>
          <w:tab w:val="left" w:pos="1701"/>
        </w:tabs>
        <w:spacing w:before="120"/>
        <w:ind w:left="0" w:right="0" w:firstLine="1134"/>
        <w:jc w:val="both"/>
        <w:rPr>
          <w:rFonts w:ascii="Arial" w:hAnsi="Arial" w:cs="Arial"/>
          <w:sz w:val="24"/>
          <w:szCs w:val="24"/>
        </w:rPr>
      </w:pPr>
      <w:r w:rsidRPr="00D16F07">
        <w:rPr>
          <w:rFonts w:ascii="Arial" w:hAnsi="Arial" w:cs="Arial"/>
          <w:sz w:val="24"/>
          <w:szCs w:val="24"/>
        </w:rPr>
        <w:t>Informações da Lei de Diretrizes Orçamentárias do período;</w:t>
      </w:r>
    </w:p>
    <w:p w14:paraId="2591D5A7" w14:textId="77777777" w:rsidR="000A389A" w:rsidRPr="00D16F07" w:rsidRDefault="0056673F" w:rsidP="0028225A">
      <w:pPr>
        <w:pStyle w:val="PargrafodaLista"/>
        <w:numPr>
          <w:ilvl w:val="0"/>
          <w:numId w:val="9"/>
        </w:numPr>
        <w:tabs>
          <w:tab w:val="left" w:pos="1288"/>
          <w:tab w:val="left" w:pos="1701"/>
          <w:tab w:val="left" w:pos="1843"/>
        </w:tabs>
        <w:spacing w:before="120"/>
        <w:ind w:left="0" w:right="0" w:firstLine="1134"/>
        <w:jc w:val="both"/>
        <w:rPr>
          <w:rFonts w:ascii="Arial" w:hAnsi="Arial" w:cs="Arial"/>
          <w:sz w:val="24"/>
          <w:szCs w:val="24"/>
        </w:rPr>
      </w:pPr>
      <w:r w:rsidRPr="00D16F07">
        <w:rPr>
          <w:rFonts w:ascii="Arial" w:hAnsi="Arial" w:cs="Arial"/>
          <w:sz w:val="24"/>
          <w:szCs w:val="24"/>
        </w:rPr>
        <w:t>Informações para a composição de base estatística, tais como o quadro de pessoal e do aparelhamento físico das unidades de saúde e da rede de ensino e frota de veículos.</w:t>
      </w:r>
    </w:p>
    <w:p w14:paraId="2ADB75CC" w14:textId="40F00D7A"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8º</w:t>
      </w:r>
      <w:r w:rsidRPr="00D16F07">
        <w:rPr>
          <w:rFonts w:ascii="Arial" w:hAnsi="Arial" w:cs="Arial"/>
          <w:sz w:val="24"/>
          <w:szCs w:val="24"/>
        </w:rPr>
        <w:t xml:space="preserve"> Os dados obtidos através do SIM-AM comporão a Prestação de Contas Anual do exercício financeiro correspondente, e subsidiarão a análise dos demais </w:t>
      </w:r>
      <w:r w:rsidRPr="00D16F07">
        <w:rPr>
          <w:rFonts w:ascii="Arial" w:hAnsi="Arial" w:cs="Arial"/>
          <w:sz w:val="24"/>
          <w:szCs w:val="24"/>
        </w:rPr>
        <w:lastRenderedPageBreak/>
        <w:t xml:space="preserve">sistemas de controle externo implementados pelo Tribunal de Contas, conforme art. 216 § 1º do </w:t>
      </w:r>
      <w:hyperlink r:id="rId12" w:history="1">
        <w:r w:rsidRPr="0057743E">
          <w:rPr>
            <w:rStyle w:val="Hyperlink"/>
            <w:rFonts w:ascii="Arial" w:hAnsi="Arial" w:cs="Arial"/>
            <w:sz w:val="24"/>
            <w:szCs w:val="24"/>
          </w:rPr>
          <w:t>Regimento Interno</w:t>
        </w:r>
      </w:hyperlink>
      <w:r w:rsidRPr="00D16F07">
        <w:rPr>
          <w:rFonts w:ascii="Arial" w:hAnsi="Arial" w:cs="Arial"/>
          <w:sz w:val="24"/>
          <w:szCs w:val="24"/>
        </w:rPr>
        <w:t>.</w:t>
      </w:r>
    </w:p>
    <w:p w14:paraId="61CB407C" w14:textId="0F76D8D4"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9º</w:t>
      </w:r>
      <w:r w:rsidRPr="00D16F07">
        <w:rPr>
          <w:rFonts w:ascii="Arial" w:hAnsi="Arial" w:cs="Arial"/>
          <w:sz w:val="24"/>
          <w:szCs w:val="24"/>
        </w:rPr>
        <w:t xml:space="preserve"> As informações integrantes do banco de dados servirão de fonte para a elaboração de planos de trabalho e execução de programas de auditorias, inspeções e exames de denúncias, entre outras aplicações de controle.</w:t>
      </w:r>
    </w:p>
    <w:p w14:paraId="373606F7" w14:textId="752DD59D"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10</w:t>
      </w:r>
      <w:r w:rsidR="00E57373">
        <w:rPr>
          <w:rFonts w:ascii="Arial" w:hAnsi="Arial" w:cs="Arial"/>
          <w:b/>
          <w:bCs/>
          <w:sz w:val="24"/>
          <w:szCs w:val="24"/>
        </w:rPr>
        <w:t>.</w:t>
      </w:r>
      <w:r w:rsidRPr="00D16F07">
        <w:rPr>
          <w:rFonts w:ascii="Arial" w:hAnsi="Arial" w:cs="Arial"/>
          <w:sz w:val="24"/>
          <w:szCs w:val="24"/>
        </w:rPr>
        <w:t xml:space="preserve"> A verificação do cumprimento das exigências constitucionais de aplicação em manutenção do ensino e em políticas públicas de saúde se dará mediante análise dos dados enviados através do sistema SIM-PCA, composta com os dados do sistema SIM- AM, nestes termos disposto no parágrafo único do art. 293 do </w:t>
      </w:r>
      <w:hyperlink r:id="rId13" w:history="1">
        <w:r w:rsidR="004C6E0E" w:rsidRPr="0057743E">
          <w:rPr>
            <w:rStyle w:val="Hyperlink"/>
            <w:rFonts w:ascii="Arial" w:hAnsi="Arial" w:cs="Arial"/>
            <w:sz w:val="24"/>
            <w:szCs w:val="24"/>
          </w:rPr>
          <w:t>Regimento Interno</w:t>
        </w:r>
      </w:hyperlink>
      <w:r w:rsidRPr="00D16F07">
        <w:rPr>
          <w:rFonts w:ascii="Arial" w:hAnsi="Arial" w:cs="Arial"/>
          <w:sz w:val="24"/>
          <w:szCs w:val="24"/>
        </w:rPr>
        <w:t xml:space="preserve"> do Tribunal de Contas.</w:t>
      </w:r>
    </w:p>
    <w:p w14:paraId="17208626" w14:textId="77777777" w:rsidR="000A389A" w:rsidRPr="00D16F07" w:rsidRDefault="0056673F" w:rsidP="009735D9">
      <w:pPr>
        <w:pStyle w:val="Corpodetexto"/>
        <w:spacing w:before="120"/>
        <w:ind w:firstLine="1134"/>
        <w:jc w:val="both"/>
        <w:rPr>
          <w:rFonts w:ascii="Arial" w:hAnsi="Arial" w:cs="Arial"/>
          <w:sz w:val="24"/>
          <w:szCs w:val="24"/>
        </w:rPr>
      </w:pPr>
      <w:r w:rsidRPr="00D16F07">
        <w:rPr>
          <w:rFonts w:ascii="Arial" w:hAnsi="Arial" w:cs="Arial"/>
          <w:sz w:val="24"/>
          <w:szCs w:val="24"/>
        </w:rPr>
        <w:t>Parágrafo único. O recebimento com êxito dos blocos de informações bimestrais de todas as entidades integrantes da Administração direta e indireta do Poder Executivo, incluindo o cumprimento da mesma obrigação de remessa por parte do Poder Legislativo, constitui condição indispensável para apuração dos índices referidos no presente artigo.</w:t>
      </w:r>
    </w:p>
    <w:p w14:paraId="18285AA3" w14:textId="77777777" w:rsidR="00E94472" w:rsidRDefault="00E94472" w:rsidP="006E5981">
      <w:pPr>
        <w:spacing w:before="240"/>
        <w:jc w:val="center"/>
        <w:rPr>
          <w:rFonts w:ascii="Arial" w:hAnsi="Arial" w:cs="Arial"/>
          <w:b/>
          <w:bCs/>
          <w:sz w:val="24"/>
          <w:szCs w:val="24"/>
        </w:rPr>
      </w:pPr>
    </w:p>
    <w:p w14:paraId="7B58D6BD" w14:textId="1D1A61D8" w:rsidR="00916A56" w:rsidRPr="00755BF5" w:rsidRDefault="0056673F" w:rsidP="006E5981">
      <w:pPr>
        <w:spacing w:before="240"/>
        <w:jc w:val="center"/>
        <w:rPr>
          <w:rFonts w:ascii="Arial" w:hAnsi="Arial" w:cs="Arial"/>
          <w:b/>
          <w:bCs/>
          <w:sz w:val="24"/>
          <w:szCs w:val="24"/>
        </w:rPr>
      </w:pPr>
      <w:r w:rsidRPr="00755BF5">
        <w:rPr>
          <w:rFonts w:ascii="Arial" w:hAnsi="Arial" w:cs="Arial"/>
          <w:b/>
          <w:bCs/>
          <w:sz w:val="24"/>
          <w:szCs w:val="24"/>
        </w:rPr>
        <w:t>CAPÍTULO III</w:t>
      </w:r>
    </w:p>
    <w:p w14:paraId="5102056A" w14:textId="4E5D4C52" w:rsidR="000A389A" w:rsidRPr="00755BF5" w:rsidRDefault="0056673F" w:rsidP="00E94472">
      <w:pPr>
        <w:spacing w:after="240"/>
        <w:jc w:val="center"/>
        <w:rPr>
          <w:rFonts w:ascii="Arial" w:hAnsi="Arial" w:cs="Arial"/>
          <w:b/>
          <w:bCs/>
          <w:sz w:val="24"/>
          <w:szCs w:val="24"/>
        </w:rPr>
      </w:pPr>
      <w:r w:rsidRPr="00755BF5">
        <w:rPr>
          <w:rFonts w:ascii="Arial" w:hAnsi="Arial" w:cs="Arial"/>
          <w:b/>
          <w:bCs/>
          <w:sz w:val="24"/>
          <w:szCs w:val="24"/>
        </w:rPr>
        <w:t>RELATÓRIOS E DEMONSTRATIVOS DA L.C.101/00</w:t>
      </w:r>
    </w:p>
    <w:p w14:paraId="0C8297F4" w14:textId="181E0BD9"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11</w:t>
      </w:r>
      <w:r w:rsidR="00E57373" w:rsidRPr="00E57373">
        <w:rPr>
          <w:rFonts w:ascii="Arial" w:hAnsi="Arial" w:cs="Arial"/>
          <w:b/>
          <w:bCs/>
          <w:sz w:val="24"/>
          <w:szCs w:val="24"/>
        </w:rPr>
        <w:t>.</w:t>
      </w:r>
      <w:r w:rsidRPr="00D16F07">
        <w:rPr>
          <w:rFonts w:ascii="Arial" w:hAnsi="Arial" w:cs="Arial"/>
          <w:sz w:val="24"/>
          <w:szCs w:val="24"/>
        </w:rPr>
        <w:t xml:space="preserve"> Para fins de divulgação publicitária, o sistema disponibilizará, na página do Tribunal de Contas na internet, o Relatório Resumido da Execução Orçamentária e seus demonstrativos, e o Relatório de Gestão Fiscal, nos moldes padronizados pelas Portarias nº 632/06 e nº 633/06 da Secretaria do Tesouro Nacional, do Ministério da Fazenda, mediante solicitação do interessado com indicação de senha de acesso.</w:t>
      </w:r>
    </w:p>
    <w:p w14:paraId="33C47488" w14:textId="038303C3"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1º Na elaboração dos demonstrativos aplicam-se as orientações normativas expedidas pela Secretaria do Tesouro Nacional, nos termos das Portarias mencionadas no caput, e os eventuais ditames jurisprudenciais do Tribunal de Contas do Estado do Paraná.</w:t>
      </w:r>
    </w:p>
    <w:p w14:paraId="20FE77DA" w14:textId="6C391788"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2º Os relatórios e demonstrativos previstos nas Portarias mencionadas no caput, quando não contemplados pelo sistema SIM-AM, serão emitidos pelos Entes Municipais mediante utilização de sistemas próprios.</w:t>
      </w:r>
    </w:p>
    <w:p w14:paraId="48B18553" w14:textId="5619FD42"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12</w:t>
      </w:r>
      <w:r w:rsidR="00E57373" w:rsidRPr="00E57373">
        <w:rPr>
          <w:rFonts w:ascii="Arial" w:hAnsi="Arial" w:cs="Arial"/>
          <w:b/>
          <w:bCs/>
          <w:sz w:val="24"/>
          <w:szCs w:val="24"/>
        </w:rPr>
        <w:t>.</w:t>
      </w:r>
      <w:r w:rsidR="00E57373">
        <w:rPr>
          <w:rFonts w:ascii="Arial" w:hAnsi="Arial" w:cs="Arial"/>
          <w:sz w:val="24"/>
          <w:szCs w:val="24"/>
        </w:rPr>
        <w:t xml:space="preserve"> </w:t>
      </w:r>
      <w:r w:rsidRPr="00D16F07">
        <w:rPr>
          <w:rFonts w:ascii="Arial" w:hAnsi="Arial" w:cs="Arial"/>
          <w:sz w:val="24"/>
          <w:szCs w:val="24"/>
        </w:rPr>
        <w:t>A disponibilização dos relatórios e demonstrativos mencionados no art. 10, desta Instrução Normativa, será realizada de acordo com a ordem de solicitação, devendo ser considerado pelas entidades solicitantes um prazo mínimo de 24 (vinte e quatro) horas entre a solicitação e a liberação.</w:t>
      </w:r>
    </w:p>
    <w:p w14:paraId="113B1A6A" w14:textId="69FAD2DA"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1º Não constitui justificativa ou atenuante para a publicação em atraso, a solicitação em data não compatível com o prazo máximo de publicidade exigido nos arts. 52 e 55 - § 2º da L.C. 101/00, tendo em vista o prazo mínimo contido no caput.</w:t>
      </w:r>
    </w:p>
    <w:p w14:paraId="445D086C" w14:textId="67FC42AF" w:rsidR="000A389A" w:rsidRPr="00D16F07" w:rsidRDefault="0056673F" w:rsidP="009735D9">
      <w:pPr>
        <w:pStyle w:val="Corpodetexto"/>
        <w:spacing w:before="120"/>
        <w:ind w:firstLine="1134"/>
        <w:jc w:val="both"/>
        <w:rPr>
          <w:rFonts w:ascii="Arial" w:hAnsi="Arial" w:cs="Arial"/>
          <w:sz w:val="24"/>
          <w:szCs w:val="24"/>
        </w:rPr>
      </w:pPr>
      <w:r w:rsidRPr="00D16F07">
        <w:rPr>
          <w:rFonts w:ascii="Arial" w:hAnsi="Arial" w:cs="Arial"/>
          <w:sz w:val="24"/>
          <w:szCs w:val="24"/>
        </w:rPr>
        <w:t xml:space="preserve">§ 2º A solicitação dos relatórios consolidados do Poder Executivo, somente será aceita após a confirmação do recebimento definitivo do bimestre correspondente de </w:t>
      </w:r>
      <w:r w:rsidRPr="00D16F07">
        <w:rPr>
          <w:rFonts w:ascii="Arial" w:hAnsi="Arial" w:cs="Arial"/>
          <w:sz w:val="24"/>
          <w:szCs w:val="24"/>
        </w:rPr>
        <w:lastRenderedPageBreak/>
        <w:t>todas as entidades que integram a administração direta e indireta, nestas considerado o Poder Legislativo.</w:t>
      </w:r>
    </w:p>
    <w:p w14:paraId="192CE8D5" w14:textId="4C0EA0BA" w:rsidR="000A389A" w:rsidRPr="00D16F07" w:rsidRDefault="0056673F" w:rsidP="009735D9">
      <w:pPr>
        <w:pStyle w:val="Corpodetexto"/>
        <w:spacing w:before="120"/>
        <w:ind w:firstLine="1134"/>
        <w:jc w:val="both"/>
        <w:rPr>
          <w:rFonts w:ascii="Arial" w:hAnsi="Arial" w:cs="Arial"/>
          <w:sz w:val="24"/>
          <w:szCs w:val="24"/>
        </w:rPr>
      </w:pPr>
      <w:r w:rsidRPr="00D16F07">
        <w:rPr>
          <w:rFonts w:ascii="Arial" w:hAnsi="Arial" w:cs="Arial"/>
          <w:sz w:val="24"/>
          <w:szCs w:val="24"/>
        </w:rPr>
        <w:t>§ 3º A solicitação dos relatórios do Poder Legislativo cuja contabilidade é descentralizada condiciona-se ao recebimento definitivo do bimestre correspondente daquele Poder e de todas as entidades integrantes da administração direta e indireta do Poder Executivo.</w:t>
      </w:r>
    </w:p>
    <w:p w14:paraId="21A58017" w14:textId="032BE94D"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4º Na eventualidade de ocorrência da incompatibilidade prevista no § 1º, de atraso ou falta de remessa do SIM-AM em tempo suficientemente hábil para a emissão dos relatórios por meio do sistema do Tribunal de Contas, incumbe aos Poderes Executivo e Legislativo efetuar as publicações legalmente determinadas com base nos demonstrativos emitidos por seus próprios sistemas, procedendo-se às devidas republicações com as retificações exigidas em face de posteriores divergências com o SIM-AM.</w:t>
      </w:r>
    </w:p>
    <w:p w14:paraId="70F6A2AB" w14:textId="6E921430"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13</w:t>
      </w:r>
      <w:r w:rsidR="00E57373" w:rsidRPr="00E57373">
        <w:rPr>
          <w:rFonts w:ascii="Arial" w:hAnsi="Arial" w:cs="Arial"/>
          <w:b/>
          <w:bCs/>
          <w:sz w:val="24"/>
          <w:szCs w:val="24"/>
        </w:rPr>
        <w:t>.</w:t>
      </w:r>
      <w:r w:rsidRPr="00D16F07">
        <w:rPr>
          <w:rFonts w:ascii="Arial" w:hAnsi="Arial" w:cs="Arial"/>
          <w:sz w:val="24"/>
          <w:szCs w:val="24"/>
        </w:rPr>
        <w:t xml:space="preserve"> As informações do SIM-AM serão utilizadas pelo Tribunal de Contas para fins de publicação no portal eletrônico da internet e elaboração do Informe de Controle Social.</w:t>
      </w:r>
    </w:p>
    <w:p w14:paraId="567472AD" w14:textId="4A4C6E22"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14</w:t>
      </w:r>
      <w:r w:rsidR="00E57373" w:rsidRPr="00E57373">
        <w:rPr>
          <w:rFonts w:ascii="Arial" w:hAnsi="Arial" w:cs="Arial"/>
          <w:b/>
          <w:bCs/>
          <w:sz w:val="24"/>
          <w:szCs w:val="24"/>
        </w:rPr>
        <w:t>.</w:t>
      </w:r>
      <w:r w:rsidRPr="00D16F07">
        <w:rPr>
          <w:rFonts w:ascii="Arial" w:hAnsi="Arial" w:cs="Arial"/>
          <w:sz w:val="24"/>
          <w:szCs w:val="24"/>
        </w:rPr>
        <w:t xml:space="preserve"> Como instrumento facilitador do exercício do Controle Social, o Tribunal de Contas divulgará, na internet, os anexos consolidados e de publicidade obrigatória que integram o Relatório de Gestão Fiscal e Relatório Resumido da Execução Orçamentária, elaborados com base nas informações obtidas nos termos desta Instrução Normativa.</w:t>
      </w:r>
    </w:p>
    <w:p w14:paraId="477CDD98" w14:textId="77777777" w:rsidR="00E94472" w:rsidRDefault="00E94472" w:rsidP="00755BF5">
      <w:pPr>
        <w:spacing w:before="240"/>
        <w:jc w:val="center"/>
        <w:rPr>
          <w:rFonts w:ascii="Arial" w:hAnsi="Arial" w:cs="Arial"/>
          <w:b/>
          <w:bCs/>
          <w:sz w:val="24"/>
          <w:szCs w:val="24"/>
        </w:rPr>
      </w:pPr>
    </w:p>
    <w:p w14:paraId="5F1568A3" w14:textId="78434361" w:rsidR="00916A56" w:rsidRPr="00755BF5" w:rsidRDefault="0056673F" w:rsidP="00755BF5">
      <w:pPr>
        <w:spacing w:before="240"/>
        <w:jc w:val="center"/>
        <w:rPr>
          <w:rFonts w:ascii="Arial" w:hAnsi="Arial" w:cs="Arial"/>
          <w:b/>
          <w:bCs/>
          <w:sz w:val="24"/>
          <w:szCs w:val="24"/>
        </w:rPr>
      </w:pPr>
      <w:r w:rsidRPr="00755BF5">
        <w:rPr>
          <w:rFonts w:ascii="Arial" w:hAnsi="Arial" w:cs="Arial"/>
          <w:b/>
          <w:bCs/>
          <w:sz w:val="24"/>
          <w:szCs w:val="24"/>
        </w:rPr>
        <w:t>CAPÍTULO IV</w:t>
      </w:r>
    </w:p>
    <w:p w14:paraId="257450DB" w14:textId="1DBC1439" w:rsidR="000A389A" w:rsidRPr="00755BF5" w:rsidRDefault="0056673F" w:rsidP="00E94472">
      <w:pPr>
        <w:spacing w:after="240"/>
        <w:jc w:val="center"/>
        <w:rPr>
          <w:rFonts w:ascii="Arial" w:hAnsi="Arial" w:cs="Arial"/>
          <w:b/>
          <w:bCs/>
          <w:sz w:val="24"/>
          <w:szCs w:val="24"/>
        </w:rPr>
      </w:pPr>
      <w:r w:rsidRPr="00755BF5">
        <w:rPr>
          <w:rFonts w:ascii="Arial" w:hAnsi="Arial" w:cs="Arial"/>
          <w:b/>
          <w:bCs/>
          <w:sz w:val="24"/>
          <w:szCs w:val="24"/>
        </w:rPr>
        <w:t>DECLARAÇÕES DE PUBLICIDADE E DE AUDIÊNCIAS PÚBLICAS</w:t>
      </w:r>
    </w:p>
    <w:p w14:paraId="3689CB7B" w14:textId="7129E51E"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15</w:t>
      </w:r>
      <w:r w:rsidR="00E57373" w:rsidRPr="00E57373">
        <w:rPr>
          <w:rFonts w:ascii="Arial" w:hAnsi="Arial" w:cs="Arial"/>
          <w:b/>
          <w:bCs/>
          <w:sz w:val="24"/>
          <w:szCs w:val="24"/>
        </w:rPr>
        <w:t>.</w:t>
      </w:r>
      <w:r w:rsidRPr="00D16F07">
        <w:rPr>
          <w:rFonts w:ascii="Arial" w:hAnsi="Arial" w:cs="Arial"/>
          <w:sz w:val="24"/>
          <w:szCs w:val="24"/>
        </w:rPr>
        <w:t xml:space="preserve"> O Prefeito Municipal efetuará o Registro de Publicação do Relatório de Gestão Fiscal dos Poderes Executivo e Legislativo, e do Relatório Resumido da Execução Orçamentária, mediante Declaração na página do Tribunal de Contas na internet, contendo informações sobre a data e órgãos de divulgação.</w:t>
      </w:r>
    </w:p>
    <w:p w14:paraId="1C65AF8B" w14:textId="61B46F1F"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1º A Declaração de Publicidade firmada pelo Prefeito, não desobriga o Presidente da Câmara quanto ao cumprimento das exigências expressas na Lei Complementar nº 101/00, a quem compete enviar ao Poder Executivo comprovação da publicidade do Relatório de Gestão Fiscal do Poder Legislativo.</w:t>
      </w:r>
    </w:p>
    <w:p w14:paraId="623C740E" w14:textId="7C1F1B2B"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2º Os Entes municipais manterão arquivados os exemplares originais dos órgãos de imprensa, contendo a publicações do Relatório de Gestão Fiscal e do Relatório Resumido da Execução Orçamentária.</w:t>
      </w:r>
    </w:p>
    <w:p w14:paraId="78A4FCBF" w14:textId="0C40020D"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16</w:t>
      </w:r>
      <w:r w:rsidR="00E57373" w:rsidRPr="00E57373">
        <w:rPr>
          <w:rFonts w:ascii="Arial" w:hAnsi="Arial" w:cs="Arial"/>
          <w:b/>
          <w:bCs/>
          <w:sz w:val="24"/>
          <w:szCs w:val="24"/>
        </w:rPr>
        <w:t>.</w:t>
      </w:r>
      <w:r w:rsidRPr="00D16F07">
        <w:rPr>
          <w:rFonts w:ascii="Arial" w:hAnsi="Arial" w:cs="Arial"/>
          <w:sz w:val="24"/>
          <w:szCs w:val="24"/>
        </w:rPr>
        <w:t xml:space="preserve"> O Prefeito Municipal e o Presidente da Câmara firmarão Declarações de Realização de Audiência Pública de avaliação do cumprimento das Metas Fiscais da Lei de Diretrizes Orçamentárias, junto à página do Tribunal de Contas na internet.</w:t>
      </w:r>
    </w:p>
    <w:p w14:paraId="31AE9A66" w14:textId="39CFA2ED"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1º A Declaração do Prefeito Municipal conterá:</w:t>
      </w:r>
    </w:p>
    <w:p w14:paraId="126600D1" w14:textId="77777777" w:rsidR="000A389A" w:rsidRPr="00D16F07" w:rsidRDefault="0056673F" w:rsidP="00A06AF0">
      <w:pPr>
        <w:pStyle w:val="PargrafodaLista"/>
        <w:numPr>
          <w:ilvl w:val="0"/>
          <w:numId w:val="8"/>
        </w:numPr>
        <w:tabs>
          <w:tab w:val="left" w:pos="469"/>
        </w:tabs>
        <w:spacing w:before="120"/>
        <w:ind w:left="0" w:right="0" w:firstLine="1134"/>
        <w:jc w:val="both"/>
        <w:rPr>
          <w:rFonts w:ascii="Arial" w:hAnsi="Arial" w:cs="Arial"/>
          <w:sz w:val="24"/>
          <w:szCs w:val="24"/>
        </w:rPr>
      </w:pPr>
      <w:r w:rsidRPr="00D16F07">
        <w:rPr>
          <w:rFonts w:ascii="Arial" w:hAnsi="Arial" w:cs="Arial"/>
          <w:sz w:val="24"/>
          <w:szCs w:val="24"/>
        </w:rPr>
        <w:lastRenderedPageBreak/>
        <w:t>Nome e data do órgão de divulgação em que foi veiculado o Edital de Chamamento Público para a sessão da Comissão da Câmara onde foi realizada a audiência pública.</w:t>
      </w:r>
    </w:p>
    <w:p w14:paraId="6E3A0985" w14:textId="77777777" w:rsidR="000A389A" w:rsidRPr="00D16F07" w:rsidRDefault="0056673F" w:rsidP="00EC62D6">
      <w:pPr>
        <w:pStyle w:val="PargrafodaLista"/>
        <w:numPr>
          <w:ilvl w:val="0"/>
          <w:numId w:val="8"/>
        </w:numPr>
        <w:tabs>
          <w:tab w:val="left" w:pos="539"/>
          <w:tab w:val="left" w:pos="1560"/>
        </w:tabs>
        <w:spacing w:before="120"/>
        <w:ind w:left="0" w:right="0" w:firstLine="1134"/>
        <w:jc w:val="both"/>
        <w:rPr>
          <w:rFonts w:ascii="Arial" w:hAnsi="Arial" w:cs="Arial"/>
          <w:sz w:val="24"/>
          <w:szCs w:val="24"/>
        </w:rPr>
      </w:pPr>
      <w:r w:rsidRPr="00D16F07">
        <w:rPr>
          <w:rFonts w:ascii="Arial" w:hAnsi="Arial" w:cs="Arial"/>
          <w:sz w:val="24"/>
          <w:szCs w:val="24"/>
        </w:rPr>
        <w:t>Data e hora da realização da audiência.</w:t>
      </w:r>
    </w:p>
    <w:p w14:paraId="438C2AFA" w14:textId="77777777" w:rsidR="000A389A" w:rsidRPr="00D16F07" w:rsidRDefault="0056673F" w:rsidP="00EC62D6">
      <w:pPr>
        <w:pStyle w:val="PargrafodaLista"/>
        <w:numPr>
          <w:ilvl w:val="0"/>
          <w:numId w:val="8"/>
        </w:numPr>
        <w:tabs>
          <w:tab w:val="left" w:pos="621"/>
          <w:tab w:val="left" w:pos="1134"/>
          <w:tab w:val="left" w:pos="1560"/>
        </w:tabs>
        <w:spacing w:before="120"/>
        <w:ind w:left="0" w:right="0" w:firstLine="1134"/>
        <w:jc w:val="both"/>
        <w:rPr>
          <w:rFonts w:ascii="Arial" w:hAnsi="Arial" w:cs="Arial"/>
          <w:sz w:val="24"/>
          <w:szCs w:val="24"/>
        </w:rPr>
      </w:pPr>
      <w:r w:rsidRPr="00D16F07">
        <w:rPr>
          <w:rFonts w:ascii="Arial" w:hAnsi="Arial" w:cs="Arial"/>
          <w:sz w:val="24"/>
          <w:szCs w:val="24"/>
        </w:rPr>
        <w:t>Local em que foi realizada a audiência.</w:t>
      </w:r>
    </w:p>
    <w:p w14:paraId="4ED4E9A2" w14:textId="3C3740E2"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2º A Declaração do Presidente do Legislativo Municipal conterá:</w:t>
      </w:r>
    </w:p>
    <w:p w14:paraId="5913D7F9" w14:textId="77777777" w:rsidR="000A389A" w:rsidRPr="00D16F07" w:rsidRDefault="0056673F" w:rsidP="00A06AF0">
      <w:pPr>
        <w:pStyle w:val="PargrafodaLista"/>
        <w:numPr>
          <w:ilvl w:val="0"/>
          <w:numId w:val="7"/>
        </w:numPr>
        <w:tabs>
          <w:tab w:val="left" w:pos="469"/>
        </w:tabs>
        <w:spacing w:before="120"/>
        <w:ind w:left="0" w:right="0" w:firstLine="1134"/>
        <w:jc w:val="both"/>
        <w:rPr>
          <w:rFonts w:ascii="Arial" w:hAnsi="Arial" w:cs="Arial"/>
          <w:sz w:val="24"/>
          <w:szCs w:val="24"/>
        </w:rPr>
      </w:pPr>
      <w:r w:rsidRPr="00D16F07">
        <w:rPr>
          <w:rFonts w:ascii="Arial" w:hAnsi="Arial" w:cs="Arial"/>
          <w:sz w:val="24"/>
          <w:szCs w:val="24"/>
        </w:rPr>
        <w:t>Nome e data do órgão de divulgação em que foi veiculado o Edital de Chamamento Público para a sessão da Comissão da Câmara onde foi realizada a audiência pública.</w:t>
      </w:r>
    </w:p>
    <w:p w14:paraId="6951496A" w14:textId="77777777" w:rsidR="000A389A" w:rsidRPr="00D16F07" w:rsidRDefault="0056673F" w:rsidP="00EC62D6">
      <w:pPr>
        <w:pStyle w:val="PargrafodaLista"/>
        <w:numPr>
          <w:ilvl w:val="0"/>
          <w:numId w:val="7"/>
        </w:numPr>
        <w:tabs>
          <w:tab w:val="left" w:pos="539"/>
          <w:tab w:val="left" w:pos="1701"/>
        </w:tabs>
        <w:spacing w:before="120"/>
        <w:ind w:left="0" w:right="0" w:firstLine="1134"/>
        <w:jc w:val="both"/>
        <w:rPr>
          <w:rFonts w:ascii="Arial" w:hAnsi="Arial" w:cs="Arial"/>
          <w:sz w:val="24"/>
          <w:szCs w:val="24"/>
        </w:rPr>
      </w:pPr>
      <w:r w:rsidRPr="00D16F07">
        <w:rPr>
          <w:rFonts w:ascii="Arial" w:hAnsi="Arial" w:cs="Arial"/>
          <w:sz w:val="24"/>
          <w:szCs w:val="24"/>
        </w:rPr>
        <w:t>Data e hora da realização da audiência.</w:t>
      </w:r>
    </w:p>
    <w:p w14:paraId="6E7A5F2A" w14:textId="77777777" w:rsidR="000A389A" w:rsidRPr="00D16F07" w:rsidRDefault="0056673F" w:rsidP="00EC62D6">
      <w:pPr>
        <w:pStyle w:val="PargrafodaLista"/>
        <w:numPr>
          <w:ilvl w:val="0"/>
          <w:numId w:val="7"/>
        </w:numPr>
        <w:tabs>
          <w:tab w:val="left" w:pos="621"/>
          <w:tab w:val="left" w:pos="1701"/>
        </w:tabs>
        <w:spacing w:before="120"/>
        <w:ind w:left="0" w:right="0" w:firstLine="1134"/>
        <w:jc w:val="both"/>
        <w:rPr>
          <w:rFonts w:ascii="Arial" w:hAnsi="Arial" w:cs="Arial"/>
          <w:sz w:val="24"/>
          <w:szCs w:val="24"/>
        </w:rPr>
      </w:pPr>
      <w:r w:rsidRPr="00D16F07">
        <w:rPr>
          <w:rFonts w:ascii="Arial" w:hAnsi="Arial" w:cs="Arial"/>
          <w:sz w:val="24"/>
          <w:szCs w:val="24"/>
        </w:rPr>
        <w:t>Local em que foi realizada a audiência.</w:t>
      </w:r>
    </w:p>
    <w:p w14:paraId="67A1D188" w14:textId="77777777" w:rsidR="000A389A" w:rsidRPr="00D16F07" w:rsidRDefault="0056673F" w:rsidP="00EC62D6">
      <w:pPr>
        <w:pStyle w:val="PargrafodaLista"/>
        <w:numPr>
          <w:ilvl w:val="0"/>
          <w:numId w:val="7"/>
        </w:numPr>
        <w:tabs>
          <w:tab w:val="left" w:pos="642"/>
          <w:tab w:val="left" w:pos="1701"/>
        </w:tabs>
        <w:spacing w:before="120"/>
        <w:ind w:left="0" w:right="0" w:firstLine="1134"/>
        <w:jc w:val="both"/>
        <w:rPr>
          <w:rFonts w:ascii="Arial" w:hAnsi="Arial" w:cs="Arial"/>
          <w:sz w:val="24"/>
          <w:szCs w:val="24"/>
        </w:rPr>
      </w:pPr>
      <w:r w:rsidRPr="00D16F07">
        <w:rPr>
          <w:rFonts w:ascii="Arial" w:hAnsi="Arial" w:cs="Arial"/>
          <w:sz w:val="24"/>
          <w:szCs w:val="24"/>
        </w:rPr>
        <w:t>Nome da Comissão da Câmara encarregada do acompanhamento da execução orçamentária e realização da audiência, referida no art. 9º, § 4º da Lei Complementar nº 101/00.</w:t>
      </w:r>
    </w:p>
    <w:p w14:paraId="45F0313D" w14:textId="77777777" w:rsidR="000A389A" w:rsidRPr="00D16F07" w:rsidRDefault="0056673F" w:rsidP="00EC62D6">
      <w:pPr>
        <w:pStyle w:val="PargrafodaLista"/>
        <w:numPr>
          <w:ilvl w:val="0"/>
          <w:numId w:val="7"/>
        </w:numPr>
        <w:tabs>
          <w:tab w:val="left" w:pos="508"/>
          <w:tab w:val="left" w:pos="1560"/>
        </w:tabs>
        <w:spacing w:before="120"/>
        <w:ind w:left="0" w:right="0" w:firstLine="1134"/>
        <w:jc w:val="both"/>
        <w:rPr>
          <w:rFonts w:ascii="Arial" w:hAnsi="Arial" w:cs="Arial"/>
          <w:sz w:val="24"/>
          <w:szCs w:val="24"/>
        </w:rPr>
      </w:pPr>
      <w:r w:rsidRPr="00D16F07">
        <w:rPr>
          <w:rFonts w:ascii="Arial" w:hAnsi="Arial" w:cs="Arial"/>
          <w:sz w:val="24"/>
          <w:szCs w:val="24"/>
        </w:rPr>
        <w:t>Nomes dos Vereadores componentes da comissão em que foi realizada a audiência.</w:t>
      </w:r>
    </w:p>
    <w:p w14:paraId="001D4C39" w14:textId="0022EFA5"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3º As atas e pareceres pertinentes à audiência pública, acompanhados de comparativos das metas estabelecidas com as atingidas, e das justificativas quanto à não obtenção dos resultados pretendidos, serão mantidas em arquivos junto à referida Comissão.</w:t>
      </w:r>
    </w:p>
    <w:p w14:paraId="7199FFF8" w14:textId="3F39F199"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4º O disposto neste artigo aplica-se igualmente aos municípios com população inferior a cinqüenta mil habitantes, independentemente da periodicidade legalmente facultada para a elaboração de Relatórios de Gestão Fiscal.</w:t>
      </w:r>
    </w:p>
    <w:p w14:paraId="42FCD34F" w14:textId="77777777" w:rsidR="00E94472" w:rsidRDefault="00E94472" w:rsidP="00755BF5">
      <w:pPr>
        <w:spacing w:before="240"/>
        <w:jc w:val="center"/>
        <w:rPr>
          <w:rFonts w:ascii="Arial" w:hAnsi="Arial" w:cs="Arial"/>
          <w:b/>
          <w:bCs/>
          <w:sz w:val="24"/>
          <w:szCs w:val="24"/>
        </w:rPr>
      </w:pPr>
    </w:p>
    <w:p w14:paraId="39E7A5CE" w14:textId="1347C27C" w:rsidR="00916A56" w:rsidRPr="006515AA" w:rsidRDefault="0056673F" w:rsidP="00755BF5">
      <w:pPr>
        <w:spacing w:before="240"/>
        <w:jc w:val="center"/>
        <w:rPr>
          <w:rFonts w:ascii="Arial" w:hAnsi="Arial" w:cs="Arial"/>
          <w:b/>
          <w:bCs/>
          <w:sz w:val="24"/>
          <w:szCs w:val="24"/>
        </w:rPr>
      </w:pPr>
      <w:r w:rsidRPr="006515AA">
        <w:rPr>
          <w:rFonts w:ascii="Arial" w:hAnsi="Arial" w:cs="Arial"/>
          <w:b/>
          <w:bCs/>
          <w:sz w:val="24"/>
          <w:szCs w:val="24"/>
        </w:rPr>
        <w:t>CAPÍTULO V</w:t>
      </w:r>
    </w:p>
    <w:p w14:paraId="13046AFF" w14:textId="302DB569" w:rsidR="000A389A" w:rsidRPr="006515AA" w:rsidRDefault="0056673F" w:rsidP="00E94472">
      <w:pPr>
        <w:spacing w:after="240"/>
        <w:jc w:val="center"/>
        <w:rPr>
          <w:rFonts w:ascii="Arial" w:hAnsi="Arial" w:cs="Arial"/>
          <w:b/>
          <w:bCs/>
          <w:sz w:val="24"/>
          <w:szCs w:val="24"/>
        </w:rPr>
      </w:pPr>
      <w:r w:rsidRPr="006515AA">
        <w:rPr>
          <w:rFonts w:ascii="Arial" w:hAnsi="Arial" w:cs="Arial"/>
          <w:b/>
          <w:bCs/>
          <w:sz w:val="24"/>
          <w:szCs w:val="24"/>
        </w:rPr>
        <w:t>INSTRUMENTOS ORÇAMENTÁRIOS</w:t>
      </w:r>
    </w:p>
    <w:p w14:paraId="54302D3F" w14:textId="2F90F0B2"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17</w:t>
      </w:r>
      <w:r w:rsidR="00E57373" w:rsidRPr="00E57373">
        <w:rPr>
          <w:rFonts w:ascii="Arial" w:hAnsi="Arial" w:cs="Arial"/>
          <w:b/>
          <w:bCs/>
          <w:sz w:val="24"/>
          <w:szCs w:val="24"/>
        </w:rPr>
        <w:t>.</w:t>
      </w:r>
      <w:r w:rsidRPr="00D16F07">
        <w:rPr>
          <w:rFonts w:ascii="Arial" w:hAnsi="Arial" w:cs="Arial"/>
          <w:sz w:val="24"/>
          <w:szCs w:val="24"/>
        </w:rPr>
        <w:t xml:space="preserve"> Como subsídio à análise da gestão das entidades públicas, as Prefeituras Municipais enviarão ao Tribunal de Contas, até o final do mês de janeiro, CD Rom contendo os arquivos magnéticos dos seguintes instrumentos de programação orçamentária e financeira:</w:t>
      </w:r>
    </w:p>
    <w:p w14:paraId="00C2774E" w14:textId="77777777" w:rsidR="000A389A" w:rsidRPr="00D16F07" w:rsidRDefault="0056673F" w:rsidP="00A06AF0">
      <w:pPr>
        <w:pStyle w:val="PargrafodaLista"/>
        <w:numPr>
          <w:ilvl w:val="0"/>
          <w:numId w:val="6"/>
        </w:numPr>
        <w:tabs>
          <w:tab w:val="left" w:pos="477"/>
        </w:tabs>
        <w:spacing w:before="120"/>
        <w:ind w:left="0" w:right="0" w:firstLine="1134"/>
        <w:jc w:val="both"/>
        <w:rPr>
          <w:rFonts w:ascii="Arial" w:hAnsi="Arial" w:cs="Arial"/>
          <w:sz w:val="24"/>
          <w:szCs w:val="24"/>
        </w:rPr>
      </w:pPr>
      <w:r w:rsidRPr="00D16F07">
        <w:rPr>
          <w:rFonts w:ascii="Arial" w:hAnsi="Arial" w:cs="Arial"/>
          <w:sz w:val="24"/>
          <w:szCs w:val="24"/>
        </w:rPr>
        <w:t>Plano Plurianual para o quadriênio em que se enquadra o exercício financeiro, com as alterações ocorridas até a data do encaminhamento;</w:t>
      </w:r>
    </w:p>
    <w:p w14:paraId="3F679B97" w14:textId="77777777" w:rsidR="000A389A" w:rsidRPr="00D16F07" w:rsidRDefault="0056673F" w:rsidP="00EC62D6">
      <w:pPr>
        <w:pStyle w:val="PargrafodaLista"/>
        <w:numPr>
          <w:ilvl w:val="0"/>
          <w:numId w:val="6"/>
        </w:numPr>
        <w:tabs>
          <w:tab w:val="left" w:pos="541"/>
          <w:tab w:val="left" w:pos="1560"/>
        </w:tabs>
        <w:spacing w:before="120"/>
        <w:ind w:left="0" w:right="0" w:firstLine="1134"/>
        <w:jc w:val="both"/>
        <w:rPr>
          <w:rFonts w:ascii="Arial" w:hAnsi="Arial" w:cs="Arial"/>
          <w:sz w:val="24"/>
          <w:szCs w:val="24"/>
        </w:rPr>
      </w:pPr>
      <w:r w:rsidRPr="00D16F07">
        <w:rPr>
          <w:rFonts w:ascii="Arial" w:hAnsi="Arial" w:cs="Arial"/>
          <w:sz w:val="24"/>
          <w:szCs w:val="24"/>
        </w:rPr>
        <w:t>Lei de Diretrizes Orçamentárias pertinente ao exercício em curso, acompanhada dos Anexos de Metas e de Riscos Fiscais;</w:t>
      </w:r>
    </w:p>
    <w:p w14:paraId="04C8C8CD" w14:textId="77777777" w:rsidR="000A389A" w:rsidRPr="00D16F07" w:rsidRDefault="0056673F" w:rsidP="00EC62D6">
      <w:pPr>
        <w:pStyle w:val="PargrafodaLista"/>
        <w:numPr>
          <w:ilvl w:val="0"/>
          <w:numId w:val="6"/>
        </w:numPr>
        <w:tabs>
          <w:tab w:val="left" w:pos="678"/>
          <w:tab w:val="left" w:pos="1560"/>
        </w:tabs>
        <w:spacing w:before="120"/>
        <w:ind w:left="0" w:right="0" w:firstLine="1134"/>
        <w:jc w:val="both"/>
        <w:rPr>
          <w:rFonts w:ascii="Arial" w:hAnsi="Arial" w:cs="Arial"/>
          <w:sz w:val="24"/>
          <w:szCs w:val="24"/>
        </w:rPr>
      </w:pPr>
      <w:r w:rsidRPr="00D16F07">
        <w:rPr>
          <w:rFonts w:ascii="Arial" w:hAnsi="Arial" w:cs="Arial"/>
          <w:sz w:val="24"/>
          <w:szCs w:val="24"/>
        </w:rPr>
        <w:t>Relação dos projetos em andamento, na data do envio do projeto da Lei de Diretrizes Orçamentárias ao Poder Legislativo, em conformidade com o Parágrafo único do art. 45, da Lei Complementar n° 101/00;</w:t>
      </w:r>
    </w:p>
    <w:p w14:paraId="25CC105B" w14:textId="77777777" w:rsidR="000A389A" w:rsidRPr="00D16F07" w:rsidRDefault="0056673F" w:rsidP="00EC62D6">
      <w:pPr>
        <w:pStyle w:val="PargrafodaLista"/>
        <w:numPr>
          <w:ilvl w:val="0"/>
          <w:numId w:val="6"/>
        </w:numPr>
        <w:tabs>
          <w:tab w:val="left" w:pos="611"/>
          <w:tab w:val="left" w:pos="1560"/>
          <w:tab w:val="left" w:pos="1843"/>
        </w:tabs>
        <w:spacing w:before="120"/>
        <w:ind w:left="0" w:right="0" w:firstLine="1134"/>
        <w:jc w:val="both"/>
        <w:rPr>
          <w:rFonts w:ascii="Arial" w:hAnsi="Arial" w:cs="Arial"/>
          <w:sz w:val="24"/>
          <w:szCs w:val="24"/>
        </w:rPr>
      </w:pPr>
      <w:r w:rsidRPr="00D16F07">
        <w:rPr>
          <w:rFonts w:ascii="Arial" w:hAnsi="Arial" w:cs="Arial"/>
          <w:sz w:val="24"/>
          <w:szCs w:val="24"/>
        </w:rPr>
        <w:lastRenderedPageBreak/>
        <w:t>Lei Orçamentária do exercício e seus anexos, em conformidade com os arts. 2º e 22, da Lei Federal 4.320/64;</w:t>
      </w:r>
    </w:p>
    <w:p w14:paraId="209C2929" w14:textId="77777777" w:rsidR="000A389A" w:rsidRPr="00D16F07" w:rsidRDefault="0056673F" w:rsidP="00EC62D6">
      <w:pPr>
        <w:pStyle w:val="PargrafodaLista"/>
        <w:numPr>
          <w:ilvl w:val="0"/>
          <w:numId w:val="6"/>
        </w:numPr>
        <w:tabs>
          <w:tab w:val="left" w:pos="537"/>
          <w:tab w:val="left" w:pos="1560"/>
        </w:tabs>
        <w:spacing w:before="120"/>
        <w:ind w:left="0" w:right="0" w:firstLine="1134"/>
        <w:jc w:val="both"/>
        <w:rPr>
          <w:rFonts w:ascii="Arial" w:hAnsi="Arial" w:cs="Arial"/>
          <w:sz w:val="24"/>
          <w:szCs w:val="24"/>
        </w:rPr>
      </w:pPr>
      <w:r w:rsidRPr="00D16F07">
        <w:rPr>
          <w:rFonts w:ascii="Arial" w:hAnsi="Arial" w:cs="Arial"/>
          <w:sz w:val="24"/>
          <w:szCs w:val="24"/>
        </w:rPr>
        <w:t>Demonstrativo de evolução da receita nos últimos três anos, da projeção para os dois seguintes ao exercício de referência, e da metodologia de cálculos e premissas utilizadas na projeção das receitas contidas na Lei Orçamentária, nos termos do art. 12 da L.C. 101/00;</w:t>
      </w:r>
    </w:p>
    <w:p w14:paraId="21E3C2EB" w14:textId="77777777" w:rsidR="000A389A" w:rsidRPr="00D16F07" w:rsidRDefault="0056673F" w:rsidP="00EC62D6">
      <w:pPr>
        <w:pStyle w:val="PargrafodaLista"/>
        <w:numPr>
          <w:ilvl w:val="0"/>
          <w:numId w:val="6"/>
        </w:numPr>
        <w:tabs>
          <w:tab w:val="left" w:pos="640"/>
          <w:tab w:val="left" w:pos="1701"/>
        </w:tabs>
        <w:spacing w:before="120"/>
        <w:ind w:left="0" w:right="0" w:firstLine="1134"/>
        <w:jc w:val="both"/>
        <w:rPr>
          <w:rFonts w:ascii="Arial" w:hAnsi="Arial" w:cs="Arial"/>
          <w:sz w:val="24"/>
          <w:szCs w:val="24"/>
        </w:rPr>
      </w:pPr>
      <w:r w:rsidRPr="00D16F07">
        <w:rPr>
          <w:rFonts w:ascii="Arial" w:hAnsi="Arial" w:cs="Arial"/>
          <w:sz w:val="24"/>
          <w:szCs w:val="24"/>
        </w:rPr>
        <w:t>Demonstrativo das receitas, desdobradas em metas bimestrais de arrecadação, com a especificação, em separado, das medidas de combate à evasão e à sonegação, da quantidade e valores de ações ajuizadas para cobrança da dívida ativa, bem como da evolução do montante dos créditos tributários passíveis de cobrança administrativa, nos termos do art. 13 da L.C. 101/00;</w:t>
      </w:r>
    </w:p>
    <w:p w14:paraId="39B96D9D" w14:textId="77777777" w:rsidR="000A389A" w:rsidRPr="00D16F07" w:rsidRDefault="0056673F" w:rsidP="00EC62D6">
      <w:pPr>
        <w:pStyle w:val="PargrafodaLista"/>
        <w:numPr>
          <w:ilvl w:val="0"/>
          <w:numId w:val="6"/>
        </w:numPr>
        <w:tabs>
          <w:tab w:val="left" w:pos="748"/>
          <w:tab w:val="left" w:pos="1701"/>
        </w:tabs>
        <w:spacing w:before="120"/>
        <w:ind w:left="0" w:right="0" w:firstLine="1134"/>
        <w:jc w:val="both"/>
        <w:rPr>
          <w:rFonts w:ascii="Arial" w:hAnsi="Arial" w:cs="Arial"/>
          <w:sz w:val="24"/>
          <w:szCs w:val="24"/>
        </w:rPr>
      </w:pPr>
      <w:r w:rsidRPr="00D16F07">
        <w:rPr>
          <w:rFonts w:ascii="Arial" w:hAnsi="Arial" w:cs="Arial"/>
          <w:sz w:val="24"/>
          <w:szCs w:val="24"/>
        </w:rPr>
        <w:t>Instrumento de planejamento que tratou da programação financeira para o exercício, e do respectivo cronograma de execução mensal de desembolso, em face do exigido no art. 8º, da Lei Complementar n° 101/00.</w:t>
      </w:r>
    </w:p>
    <w:p w14:paraId="19AEFB60" w14:textId="56701952"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xml:space="preserve">Parágrafo </w:t>
      </w:r>
      <w:r w:rsidR="00E57373">
        <w:rPr>
          <w:rFonts w:ascii="Arial" w:hAnsi="Arial" w:cs="Arial"/>
          <w:sz w:val="24"/>
          <w:szCs w:val="24"/>
        </w:rPr>
        <w:t>ú</w:t>
      </w:r>
      <w:r w:rsidRPr="00D16F07">
        <w:rPr>
          <w:rFonts w:ascii="Arial" w:hAnsi="Arial" w:cs="Arial"/>
          <w:sz w:val="24"/>
          <w:szCs w:val="24"/>
        </w:rPr>
        <w:t>nico. No caso de a Lei Orçamentária não contemplar, de forma detalhada, as previsões de receitas e autorização de despesas das entidades de Administração Indireta, deverão ser enviados os atos legais que tratam dos orçamentos individualizados de cada uma destas, com os anexos previstos na Lei 4.320/64.</w:t>
      </w:r>
    </w:p>
    <w:p w14:paraId="18A49013" w14:textId="77777777" w:rsidR="00E94472" w:rsidRDefault="00E94472" w:rsidP="006515AA">
      <w:pPr>
        <w:spacing w:before="240"/>
        <w:jc w:val="center"/>
        <w:rPr>
          <w:rFonts w:ascii="Arial" w:hAnsi="Arial" w:cs="Arial"/>
          <w:b/>
          <w:bCs/>
          <w:sz w:val="24"/>
          <w:szCs w:val="24"/>
        </w:rPr>
      </w:pPr>
    </w:p>
    <w:p w14:paraId="4C0F4312" w14:textId="301E620E" w:rsidR="00916A56" w:rsidRPr="006515AA" w:rsidRDefault="0056673F" w:rsidP="006515AA">
      <w:pPr>
        <w:spacing w:before="240"/>
        <w:jc w:val="center"/>
        <w:rPr>
          <w:rFonts w:ascii="Arial" w:hAnsi="Arial" w:cs="Arial"/>
          <w:b/>
          <w:bCs/>
          <w:sz w:val="24"/>
          <w:szCs w:val="24"/>
        </w:rPr>
      </w:pPr>
      <w:r w:rsidRPr="006515AA">
        <w:rPr>
          <w:rFonts w:ascii="Arial" w:hAnsi="Arial" w:cs="Arial"/>
          <w:b/>
          <w:bCs/>
          <w:sz w:val="24"/>
          <w:szCs w:val="24"/>
        </w:rPr>
        <w:t>CAPÍTULO VI</w:t>
      </w:r>
    </w:p>
    <w:p w14:paraId="1A516391" w14:textId="3D486FE8" w:rsidR="000A389A" w:rsidRPr="006515AA" w:rsidRDefault="0056673F" w:rsidP="00E94472">
      <w:pPr>
        <w:spacing w:after="240"/>
        <w:jc w:val="center"/>
        <w:rPr>
          <w:rFonts w:ascii="Arial" w:hAnsi="Arial" w:cs="Arial"/>
          <w:b/>
          <w:bCs/>
          <w:sz w:val="24"/>
          <w:szCs w:val="24"/>
        </w:rPr>
      </w:pPr>
      <w:r w:rsidRPr="006515AA">
        <w:rPr>
          <w:rFonts w:ascii="Arial" w:hAnsi="Arial" w:cs="Arial"/>
          <w:b/>
          <w:bCs/>
          <w:sz w:val="24"/>
          <w:szCs w:val="24"/>
        </w:rPr>
        <w:t>PRAZOS</w:t>
      </w:r>
    </w:p>
    <w:p w14:paraId="2F4841F4" w14:textId="52839128"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18</w:t>
      </w:r>
      <w:r w:rsidR="00E57373" w:rsidRPr="00E57373">
        <w:rPr>
          <w:rFonts w:ascii="Arial" w:hAnsi="Arial" w:cs="Arial"/>
          <w:b/>
          <w:bCs/>
          <w:sz w:val="24"/>
          <w:szCs w:val="24"/>
        </w:rPr>
        <w:t>.</w:t>
      </w:r>
      <w:r w:rsidRPr="00D16F07">
        <w:rPr>
          <w:rFonts w:ascii="Arial" w:hAnsi="Arial" w:cs="Arial"/>
          <w:sz w:val="24"/>
          <w:szCs w:val="24"/>
        </w:rPr>
        <w:t xml:space="preserve"> As remessas de informações ao Tribunal de Contas, através do SIM-AM, serão realizadas até o trigésimo dia do mês seguinte ao de encerramento do bimestre, de conformidade com a agenda de obrigações aprovada pela Instrução Técnica específica.</w:t>
      </w:r>
    </w:p>
    <w:p w14:paraId="47EE7236" w14:textId="7959274F"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1º Recaindo o prazo final para a remessa em dia não útil, o mesmo fica automaticamente prorrogado para o primeiro dia útil subseqüente.</w:t>
      </w:r>
    </w:p>
    <w:p w14:paraId="1E0CF543" w14:textId="3DA43B58"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2º O recebimento definitivo de cada bimestre obedecerá como condição prévia a indispensável verificação das situações definidas em regras internas de consistência, conforme tabela do sistema SIM-AM.</w:t>
      </w:r>
    </w:p>
    <w:p w14:paraId="480B5845" w14:textId="48F74D04"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3º O processamento das remessas de dados, e conseqüente verificação de observância das regras de consistência, será realizado de acordo com a ordem de encaminhamento, podendo demandar prazo não inferior a 24 (vinte e quatro) horas entre o envio e a confirmação do recebimento definitivo.</w:t>
      </w:r>
    </w:p>
    <w:p w14:paraId="7A4638DA" w14:textId="4263C81E"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19</w:t>
      </w:r>
      <w:r w:rsidR="00E57373" w:rsidRPr="00E57373">
        <w:rPr>
          <w:rFonts w:ascii="Arial" w:hAnsi="Arial" w:cs="Arial"/>
          <w:b/>
          <w:bCs/>
          <w:sz w:val="24"/>
          <w:szCs w:val="24"/>
        </w:rPr>
        <w:t>.</w:t>
      </w:r>
      <w:r w:rsidRPr="00D16F07">
        <w:rPr>
          <w:rFonts w:ascii="Arial" w:hAnsi="Arial" w:cs="Arial"/>
          <w:sz w:val="24"/>
          <w:szCs w:val="24"/>
        </w:rPr>
        <w:t xml:space="preserve"> A Declaração de Publicidade prevista no art. 15 será efetivada pelo Poder Executivo Municipal até o 5º (quinto) dia posterior à publicação do Relatório de Gestão Fiscal dos Poderes Executivo e Legislativo e do Relatório Resumido da Execução Orçamentária.</w:t>
      </w:r>
    </w:p>
    <w:p w14:paraId="5EBDDDC5" w14:textId="06D3C0D8"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20</w:t>
      </w:r>
      <w:r w:rsidR="00E57373" w:rsidRPr="00E57373">
        <w:rPr>
          <w:rFonts w:ascii="Arial" w:hAnsi="Arial" w:cs="Arial"/>
          <w:b/>
          <w:bCs/>
          <w:sz w:val="24"/>
          <w:szCs w:val="24"/>
        </w:rPr>
        <w:t>.</w:t>
      </w:r>
      <w:r w:rsidRPr="00D16F07">
        <w:rPr>
          <w:rFonts w:ascii="Arial" w:hAnsi="Arial" w:cs="Arial"/>
          <w:sz w:val="24"/>
          <w:szCs w:val="24"/>
        </w:rPr>
        <w:t xml:space="preserve"> A Declaração de Realização de Audiência Pública prevista no art. 16, </w:t>
      </w:r>
      <w:r w:rsidRPr="00D16F07">
        <w:rPr>
          <w:rFonts w:ascii="Arial" w:hAnsi="Arial" w:cs="Arial"/>
          <w:sz w:val="24"/>
          <w:szCs w:val="24"/>
        </w:rPr>
        <w:lastRenderedPageBreak/>
        <w:t>será efetuada individualmente pelos Poderes Executivo e Legislativo até o 10º (décimo) dia posterior à realização da audiência.</w:t>
      </w:r>
    </w:p>
    <w:p w14:paraId="39D5C16A" w14:textId="1C995CC5"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21</w:t>
      </w:r>
      <w:r w:rsidR="00E57373" w:rsidRPr="00E57373">
        <w:rPr>
          <w:rFonts w:ascii="Arial" w:hAnsi="Arial" w:cs="Arial"/>
          <w:b/>
          <w:bCs/>
          <w:sz w:val="24"/>
          <w:szCs w:val="24"/>
        </w:rPr>
        <w:t>.</w:t>
      </w:r>
      <w:r w:rsidRPr="00D16F07">
        <w:rPr>
          <w:rFonts w:ascii="Arial" w:hAnsi="Arial" w:cs="Arial"/>
          <w:sz w:val="24"/>
          <w:szCs w:val="24"/>
        </w:rPr>
        <w:t xml:space="preserve"> Os prazos previstos nesta Instrução Normativa, e as datas limite para publicidade do Relatório Resumido da Execução Orçamentária e do Relatório de Gestão Fiscal, nos termos exigidos pela Constituição Federal e Lei Complementar nº 101/00, respeitadas as faixas populacionais, constam da Agenda de Obrigações com vigência anual.</w:t>
      </w:r>
    </w:p>
    <w:p w14:paraId="4BD5E60F" w14:textId="77777777" w:rsidR="00E94472" w:rsidRDefault="00E94472" w:rsidP="006515AA">
      <w:pPr>
        <w:spacing w:before="240"/>
        <w:jc w:val="center"/>
        <w:rPr>
          <w:rFonts w:ascii="Arial" w:hAnsi="Arial" w:cs="Arial"/>
          <w:b/>
          <w:bCs/>
          <w:sz w:val="24"/>
          <w:szCs w:val="24"/>
        </w:rPr>
      </w:pPr>
    </w:p>
    <w:p w14:paraId="73BB59EB" w14:textId="57E37394" w:rsidR="00916A56" w:rsidRPr="00B47928" w:rsidRDefault="0056673F" w:rsidP="006515AA">
      <w:pPr>
        <w:spacing w:before="240"/>
        <w:jc w:val="center"/>
        <w:rPr>
          <w:rFonts w:ascii="Arial" w:hAnsi="Arial" w:cs="Arial"/>
          <w:b/>
          <w:bCs/>
          <w:sz w:val="24"/>
          <w:szCs w:val="24"/>
        </w:rPr>
      </w:pPr>
      <w:r w:rsidRPr="00B47928">
        <w:rPr>
          <w:rFonts w:ascii="Arial" w:hAnsi="Arial" w:cs="Arial"/>
          <w:b/>
          <w:bCs/>
          <w:sz w:val="24"/>
          <w:szCs w:val="24"/>
        </w:rPr>
        <w:t>CAPÍTULO VII</w:t>
      </w:r>
    </w:p>
    <w:p w14:paraId="6E4E4DD0" w14:textId="2EF97D39" w:rsidR="000A389A" w:rsidRPr="00B47928" w:rsidRDefault="0056673F" w:rsidP="00E94472">
      <w:pPr>
        <w:spacing w:after="240"/>
        <w:jc w:val="center"/>
        <w:rPr>
          <w:rFonts w:ascii="Arial" w:hAnsi="Arial" w:cs="Arial"/>
          <w:b/>
          <w:bCs/>
          <w:sz w:val="24"/>
          <w:szCs w:val="24"/>
        </w:rPr>
      </w:pPr>
      <w:r w:rsidRPr="00B47928">
        <w:rPr>
          <w:rFonts w:ascii="Arial" w:hAnsi="Arial" w:cs="Arial"/>
          <w:b/>
          <w:bCs/>
          <w:sz w:val="24"/>
          <w:szCs w:val="24"/>
        </w:rPr>
        <w:t>MANUAL DO SISTEMA</w:t>
      </w:r>
    </w:p>
    <w:p w14:paraId="65A6480D" w14:textId="10137E74"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22</w:t>
      </w:r>
      <w:r w:rsidR="00E57373" w:rsidRPr="00E57373">
        <w:rPr>
          <w:rFonts w:ascii="Arial" w:hAnsi="Arial" w:cs="Arial"/>
          <w:b/>
          <w:bCs/>
          <w:sz w:val="24"/>
          <w:szCs w:val="24"/>
        </w:rPr>
        <w:t>.</w:t>
      </w:r>
      <w:r w:rsidRPr="00D16F07">
        <w:rPr>
          <w:rFonts w:ascii="Arial" w:hAnsi="Arial" w:cs="Arial"/>
          <w:sz w:val="24"/>
          <w:szCs w:val="24"/>
        </w:rPr>
        <w:t xml:space="preserve"> Manual do sistema, com a descrição das funcionalidades e orientações para preenchimento das seções de captação de dados, será oportunamente divulgado na página do Tribunal de Contas na internet.</w:t>
      </w:r>
    </w:p>
    <w:p w14:paraId="70CDF873" w14:textId="7466CCD5"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23</w:t>
      </w:r>
      <w:r w:rsidR="00E57373" w:rsidRPr="00E57373">
        <w:rPr>
          <w:rFonts w:ascii="Arial" w:hAnsi="Arial" w:cs="Arial"/>
          <w:b/>
          <w:bCs/>
          <w:sz w:val="24"/>
          <w:szCs w:val="24"/>
        </w:rPr>
        <w:t>.</w:t>
      </w:r>
      <w:r w:rsidRPr="00D16F07">
        <w:rPr>
          <w:rFonts w:ascii="Arial" w:hAnsi="Arial" w:cs="Arial"/>
          <w:sz w:val="24"/>
          <w:szCs w:val="24"/>
        </w:rPr>
        <w:t xml:space="preserve"> Os formatos dos dados a serem importados, mediante rotinas automatizadas, a partir dos sistemas de contabilidade e demais controles internos das entidades municipais, acham-se descritos na forma do Anexo I, desta Instrução Normativa.</w:t>
      </w:r>
    </w:p>
    <w:p w14:paraId="262D6987" w14:textId="4BEE1005" w:rsidR="00B47928" w:rsidRDefault="0056673F" w:rsidP="00B47928">
      <w:pPr>
        <w:pStyle w:val="Corpodetexto"/>
        <w:spacing w:before="120"/>
        <w:ind w:firstLine="1134"/>
        <w:jc w:val="both"/>
        <w:rPr>
          <w:rFonts w:ascii="Arial" w:hAnsi="Arial" w:cs="Arial"/>
          <w:sz w:val="24"/>
          <w:szCs w:val="24"/>
        </w:rPr>
      </w:pPr>
      <w:r w:rsidRPr="00E57373">
        <w:rPr>
          <w:rFonts w:ascii="Arial" w:hAnsi="Arial" w:cs="Arial"/>
          <w:b/>
          <w:bCs/>
          <w:sz w:val="24"/>
          <w:szCs w:val="24"/>
        </w:rPr>
        <w:t>Art. 24</w:t>
      </w:r>
      <w:r w:rsidR="00E57373" w:rsidRPr="00E57373">
        <w:rPr>
          <w:rFonts w:ascii="Arial" w:hAnsi="Arial" w:cs="Arial"/>
          <w:b/>
          <w:bCs/>
          <w:sz w:val="24"/>
          <w:szCs w:val="24"/>
        </w:rPr>
        <w:t>.</w:t>
      </w:r>
      <w:r w:rsidRPr="00D16F07">
        <w:rPr>
          <w:rFonts w:ascii="Arial" w:hAnsi="Arial" w:cs="Arial"/>
          <w:sz w:val="24"/>
          <w:szCs w:val="24"/>
        </w:rPr>
        <w:t xml:space="preserve"> Consta do Apêndice que integra o Anexo I desta Instrução Normativa, as tabelas contendo códigos de informações padronizadas pelo Tribunal de Contas e na legislação aplicável.</w:t>
      </w:r>
    </w:p>
    <w:p w14:paraId="0E95102C" w14:textId="77777777" w:rsidR="00E94472" w:rsidRDefault="00E94472" w:rsidP="00B47928">
      <w:pPr>
        <w:spacing w:before="240"/>
        <w:jc w:val="center"/>
        <w:rPr>
          <w:rFonts w:ascii="Arial" w:hAnsi="Arial" w:cs="Arial"/>
          <w:b/>
          <w:bCs/>
          <w:sz w:val="24"/>
          <w:szCs w:val="24"/>
        </w:rPr>
      </w:pPr>
    </w:p>
    <w:p w14:paraId="08F4B908" w14:textId="04CEDA30" w:rsidR="00AE38C1" w:rsidRPr="00B47928" w:rsidRDefault="0056673F" w:rsidP="00B47928">
      <w:pPr>
        <w:spacing w:before="240"/>
        <w:jc w:val="center"/>
        <w:rPr>
          <w:rFonts w:ascii="Arial" w:hAnsi="Arial" w:cs="Arial"/>
          <w:b/>
          <w:bCs/>
          <w:sz w:val="24"/>
          <w:szCs w:val="24"/>
        </w:rPr>
      </w:pPr>
      <w:r w:rsidRPr="00B47928">
        <w:rPr>
          <w:rFonts w:ascii="Arial" w:hAnsi="Arial" w:cs="Arial"/>
          <w:b/>
          <w:bCs/>
          <w:sz w:val="24"/>
          <w:szCs w:val="24"/>
        </w:rPr>
        <w:t>CAPÍTULO VIII</w:t>
      </w:r>
    </w:p>
    <w:p w14:paraId="22E4377C" w14:textId="493AC2C5" w:rsidR="000A389A" w:rsidRPr="00B47928" w:rsidRDefault="0056673F" w:rsidP="00E94472">
      <w:pPr>
        <w:spacing w:after="240"/>
        <w:jc w:val="center"/>
        <w:rPr>
          <w:rFonts w:ascii="Arial" w:hAnsi="Arial" w:cs="Arial"/>
          <w:b/>
          <w:bCs/>
          <w:sz w:val="24"/>
          <w:szCs w:val="24"/>
        </w:rPr>
      </w:pPr>
      <w:r w:rsidRPr="00B47928">
        <w:rPr>
          <w:rFonts w:ascii="Arial" w:hAnsi="Arial" w:cs="Arial"/>
          <w:b/>
          <w:bCs/>
          <w:sz w:val="24"/>
          <w:szCs w:val="24"/>
        </w:rPr>
        <w:t>PROCEDIMENTOS TÉCNICOS CONTÁBEIS</w:t>
      </w:r>
    </w:p>
    <w:p w14:paraId="0A0E62C5" w14:textId="172DA60C"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25</w:t>
      </w:r>
      <w:r w:rsidR="00E57373" w:rsidRPr="00E57373">
        <w:rPr>
          <w:rFonts w:ascii="Arial" w:hAnsi="Arial" w:cs="Arial"/>
          <w:b/>
          <w:bCs/>
          <w:sz w:val="24"/>
          <w:szCs w:val="24"/>
        </w:rPr>
        <w:t>.</w:t>
      </w:r>
      <w:r w:rsidRPr="00D16F07">
        <w:rPr>
          <w:rFonts w:ascii="Arial" w:hAnsi="Arial" w:cs="Arial"/>
          <w:sz w:val="24"/>
          <w:szCs w:val="24"/>
        </w:rPr>
        <w:t xml:space="preserve"> A padronização dos procedimentos técnicos contábeis, tendo em vista a viabilização do exercício dos controles externo, interno e social, constitui-se em norma de aplicabilidade exigível, não apenas dos sistemas de contabilidade das entidades municipais, como também das demais unidades administrativas componentes da sua estrutura de controle interno.</w:t>
      </w:r>
    </w:p>
    <w:p w14:paraId="61602912" w14:textId="0E5DAC75"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26</w:t>
      </w:r>
      <w:r w:rsidR="00E57373" w:rsidRPr="00E57373">
        <w:rPr>
          <w:rFonts w:ascii="Arial" w:hAnsi="Arial" w:cs="Arial"/>
          <w:b/>
          <w:bCs/>
          <w:sz w:val="24"/>
          <w:szCs w:val="24"/>
        </w:rPr>
        <w:t>.</w:t>
      </w:r>
      <w:r w:rsidRPr="00D16F07">
        <w:rPr>
          <w:rFonts w:ascii="Arial" w:hAnsi="Arial" w:cs="Arial"/>
          <w:sz w:val="24"/>
          <w:szCs w:val="24"/>
        </w:rPr>
        <w:t xml:space="preserve"> O cumprimento dos princípios gerais de contabilidade aplicáveis aos Entes Públicos pelas Normas Brasileiras de Contabilidade, estabelecidas pelo Conselho Federal de Contabilidade – CFC, constitui condição de validade dos atos contábeis.</w:t>
      </w:r>
    </w:p>
    <w:p w14:paraId="489644AD" w14:textId="7C7C6BA7"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27</w:t>
      </w:r>
      <w:r w:rsidR="00E57373" w:rsidRPr="00E57373">
        <w:rPr>
          <w:rFonts w:ascii="Arial" w:hAnsi="Arial" w:cs="Arial"/>
          <w:b/>
          <w:bCs/>
          <w:sz w:val="24"/>
          <w:szCs w:val="24"/>
        </w:rPr>
        <w:t>.</w:t>
      </w:r>
      <w:r w:rsidRPr="00D16F07">
        <w:rPr>
          <w:rFonts w:ascii="Arial" w:hAnsi="Arial" w:cs="Arial"/>
          <w:sz w:val="24"/>
          <w:szCs w:val="24"/>
        </w:rPr>
        <w:t xml:space="preserve"> Para efeito do contido no art. 25, o Tribunal de Contas determina a aplicabilidade das seguintes normas de procedimento:</w:t>
      </w:r>
    </w:p>
    <w:p w14:paraId="658E0F90" w14:textId="77777777" w:rsidR="000A389A" w:rsidRPr="00D16F07" w:rsidRDefault="0056673F" w:rsidP="00A06AF0">
      <w:pPr>
        <w:pStyle w:val="PargrafodaLista"/>
        <w:numPr>
          <w:ilvl w:val="0"/>
          <w:numId w:val="5"/>
        </w:numPr>
        <w:tabs>
          <w:tab w:val="left" w:pos="479"/>
        </w:tabs>
        <w:spacing w:before="120"/>
        <w:ind w:left="0" w:right="0" w:firstLine="1134"/>
        <w:jc w:val="both"/>
        <w:rPr>
          <w:rFonts w:ascii="Arial" w:hAnsi="Arial" w:cs="Arial"/>
          <w:sz w:val="24"/>
          <w:szCs w:val="24"/>
        </w:rPr>
      </w:pPr>
      <w:r w:rsidRPr="00D16F07">
        <w:rPr>
          <w:rFonts w:ascii="Arial" w:hAnsi="Arial" w:cs="Arial"/>
          <w:sz w:val="24"/>
          <w:szCs w:val="24"/>
        </w:rPr>
        <w:t>Atualização do Orçamento - Em caso de atualização monetária do orçamento, esta deverá ser aplicada linearmente a todas as entidades constantes da Lei Orçamentária Anual, e exclusivamente sobre os valores inicialmente orçados, com objetivo de manutenção do equilíbrio numérico dos orçamentos quanto a sua consolidação.</w:t>
      </w:r>
    </w:p>
    <w:p w14:paraId="6376B077" w14:textId="77777777" w:rsidR="000A389A" w:rsidRPr="00D16F07" w:rsidRDefault="0056673F" w:rsidP="00154274">
      <w:pPr>
        <w:pStyle w:val="PargrafodaLista"/>
        <w:numPr>
          <w:ilvl w:val="0"/>
          <w:numId w:val="5"/>
        </w:numPr>
        <w:tabs>
          <w:tab w:val="left" w:pos="553"/>
          <w:tab w:val="left" w:pos="1560"/>
          <w:tab w:val="left" w:pos="2410"/>
        </w:tabs>
        <w:spacing w:before="120"/>
        <w:ind w:left="0" w:right="0" w:firstLine="1134"/>
        <w:jc w:val="both"/>
        <w:rPr>
          <w:rFonts w:ascii="Arial" w:hAnsi="Arial" w:cs="Arial"/>
          <w:sz w:val="24"/>
          <w:szCs w:val="24"/>
        </w:rPr>
      </w:pPr>
      <w:r w:rsidRPr="00D16F07">
        <w:rPr>
          <w:rFonts w:ascii="Arial" w:hAnsi="Arial" w:cs="Arial"/>
          <w:sz w:val="24"/>
          <w:szCs w:val="24"/>
        </w:rPr>
        <w:lastRenderedPageBreak/>
        <w:t>Transferências Intragovernamentais - As transferências financeiras entre entidades da mesma esfera de governo, obedecerão às instruções constantes da Portaria nº 339, de 29 de agosto de 2001, da Secretaria do Tesouro Nacional.</w:t>
      </w:r>
    </w:p>
    <w:p w14:paraId="0DA24C72" w14:textId="77777777" w:rsidR="000A389A" w:rsidRPr="00D16F07" w:rsidRDefault="0056673F" w:rsidP="00154274">
      <w:pPr>
        <w:pStyle w:val="PargrafodaLista"/>
        <w:numPr>
          <w:ilvl w:val="0"/>
          <w:numId w:val="5"/>
        </w:numPr>
        <w:tabs>
          <w:tab w:val="left" w:pos="633"/>
          <w:tab w:val="left" w:pos="1560"/>
        </w:tabs>
        <w:spacing w:before="120"/>
        <w:ind w:left="0" w:right="0" w:firstLine="1134"/>
        <w:jc w:val="both"/>
        <w:rPr>
          <w:rFonts w:ascii="Arial" w:hAnsi="Arial" w:cs="Arial"/>
          <w:sz w:val="24"/>
          <w:szCs w:val="24"/>
        </w:rPr>
      </w:pPr>
      <w:r w:rsidRPr="00D16F07">
        <w:rPr>
          <w:rFonts w:ascii="Arial" w:hAnsi="Arial" w:cs="Arial"/>
          <w:sz w:val="24"/>
          <w:szCs w:val="24"/>
        </w:rPr>
        <w:t>Transferências Intergovernamentais – Para efeito de encerramento de balanço, na contabilização das receitas e despesas de transferências entre órgãos de diferentes esferas de governo, deverão ser atendidas as regras previstas na Portaria 447/02, da Secretaria do Tesouro Nacional, condicionada à finalização da execução no âmbito do orçamento expirado.</w:t>
      </w:r>
    </w:p>
    <w:p w14:paraId="19CD40ED" w14:textId="77777777" w:rsidR="000A389A" w:rsidRPr="00D16F07" w:rsidRDefault="0056673F" w:rsidP="00154274">
      <w:pPr>
        <w:pStyle w:val="PargrafodaLista"/>
        <w:numPr>
          <w:ilvl w:val="0"/>
          <w:numId w:val="5"/>
        </w:numPr>
        <w:tabs>
          <w:tab w:val="left" w:pos="609"/>
          <w:tab w:val="left" w:pos="1560"/>
          <w:tab w:val="left" w:pos="1701"/>
        </w:tabs>
        <w:spacing w:before="120"/>
        <w:ind w:left="0" w:right="0" w:firstLine="1134"/>
        <w:jc w:val="both"/>
        <w:rPr>
          <w:rFonts w:ascii="Arial" w:hAnsi="Arial" w:cs="Arial"/>
          <w:sz w:val="24"/>
          <w:szCs w:val="24"/>
        </w:rPr>
      </w:pPr>
      <w:r w:rsidRPr="00D16F07">
        <w:rPr>
          <w:rFonts w:ascii="Arial" w:hAnsi="Arial" w:cs="Arial"/>
          <w:sz w:val="24"/>
          <w:szCs w:val="24"/>
        </w:rPr>
        <w:t>Realizável - A sistemática prevista na Portaria 447/02 não pode ser utilizada para compensar a ocorrência de déficits orçamentários, notadamente em relação ao registro escritural de restos a receber de operações de crédito e transferências de convênios não realizadas no orçamento do exercício em processo de encerramento contábil.</w:t>
      </w:r>
    </w:p>
    <w:p w14:paraId="31D88A4E" w14:textId="77777777" w:rsidR="000A389A" w:rsidRPr="00D16F07" w:rsidRDefault="0056673F" w:rsidP="00154274">
      <w:pPr>
        <w:pStyle w:val="PargrafodaLista"/>
        <w:numPr>
          <w:ilvl w:val="0"/>
          <w:numId w:val="5"/>
        </w:numPr>
        <w:tabs>
          <w:tab w:val="left" w:pos="537"/>
          <w:tab w:val="left" w:pos="1560"/>
        </w:tabs>
        <w:spacing w:before="120"/>
        <w:ind w:left="0" w:right="0" w:firstLine="1134"/>
        <w:jc w:val="both"/>
        <w:rPr>
          <w:rFonts w:ascii="Arial" w:hAnsi="Arial" w:cs="Arial"/>
          <w:sz w:val="24"/>
          <w:szCs w:val="24"/>
        </w:rPr>
      </w:pPr>
      <w:r w:rsidRPr="00D16F07">
        <w:rPr>
          <w:rFonts w:ascii="Arial" w:hAnsi="Arial" w:cs="Arial"/>
          <w:sz w:val="24"/>
          <w:szCs w:val="24"/>
        </w:rPr>
        <w:t>Consolidação do Orçamento - O Orçamento Municipal deverá contemplar todas as Entidades da Administração Direta e Indireta, em conformidade com o art. 165, § 5º, incisos I, II e III, da Constituição Federal.</w:t>
      </w:r>
    </w:p>
    <w:p w14:paraId="0A4F7AD7" w14:textId="77777777" w:rsidR="000A389A" w:rsidRPr="00D16F07" w:rsidRDefault="0056673F" w:rsidP="00154274">
      <w:pPr>
        <w:pStyle w:val="PargrafodaLista"/>
        <w:numPr>
          <w:ilvl w:val="0"/>
          <w:numId w:val="5"/>
        </w:numPr>
        <w:tabs>
          <w:tab w:val="left" w:pos="597"/>
          <w:tab w:val="left" w:pos="1560"/>
          <w:tab w:val="left" w:pos="1701"/>
        </w:tabs>
        <w:spacing w:before="120"/>
        <w:ind w:left="0" w:right="0" w:firstLine="1134"/>
        <w:jc w:val="both"/>
        <w:rPr>
          <w:rFonts w:ascii="Arial" w:hAnsi="Arial" w:cs="Arial"/>
          <w:sz w:val="24"/>
          <w:szCs w:val="24"/>
        </w:rPr>
      </w:pPr>
      <w:r w:rsidRPr="00D16F07">
        <w:rPr>
          <w:rFonts w:ascii="Arial" w:hAnsi="Arial" w:cs="Arial"/>
          <w:sz w:val="24"/>
          <w:szCs w:val="24"/>
        </w:rPr>
        <w:t>Fundos Municipais - Os fundos de natureza contábil não enquadrados no inciso VII, deste artigo, deverão ser controlados de modo centralizado no orçamento da administração direta municipal, constituindo-se em Unidades Orçamentárias distintas que permitam a sua identificação mediante a execução de programas e projetos ou atividades próprios.</w:t>
      </w:r>
    </w:p>
    <w:p w14:paraId="70175713" w14:textId="77777777" w:rsidR="000A389A" w:rsidRPr="00D16F07" w:rsidRDefault="0056673F" w:rsidP="00154274">
      <w:pPr>
        <w:pStyle w:val="PargrafodaLista"/>
        <w:numPr>
          <w:ilvl w:val="0"/>
          <w:numId w:val="5"/>
        </w:numPr>
        <w:tabs>
          <w:tab w:val="left" w:pos="762"/>
          <w:tab w:val="left" w:pos="1560"/>
          <w:tab w:val="left" w:pos="1701"/>
        </w:tabs>
        <w:spacing w:before="120"/>
        <w:ind w:left="0" w:right="0" w:firstLine="1134"/>
        <w:jc w:val="both"/>
        <w:rPr>
          <w:rFonts w:ascii="Arial" w:hAnsi="Arial" w:cs="Arial"/>
          <w:sz w:val="24"/>
          <w:szCs w:val="24"/>
        </w:rPr>
      </w:pPr>
      <w:r w:rsidRPr="00D16F07">
        <w:rPr>
          <w:rFonts w:ascii="Arial" w:hAnsi="Arial" w:cs="Arial"/>
          <w:sz w:val="24"/>
          <w:szCs w:val="24"/>
        </w:rPr>
        <w:t>Fundos de Natureza Previdenciária - Os fundos de natureza previdenciária constituirão o orçamento da Seguridade Social, e deverão apresentar controles internos e escrituração contábil descentralizados, devido a estarem dotados de personalidade contábil nos termos da Portaria nº 916/03, do Ministério da Previdência Social.</w:t>
      </w:r>
    </w:p>
    <w:p w14:paraId="6FCDCA9B" w14:textId="1F3D53EB" w:rsidR="000A389A" w:rsidRPr="00D16F07" w:rsidRDefault="0056673F" w:rsidP="00154274">
      <w:pPr>
        <w:pStyle w:val="PargrafodaLista"/>
        <w:numPr>
          <w:ilvl w:val="0"/>
          <w:numId w:val="5"/>
        </w:numPr>
        <w:tabs>
          <w:tab w:val="left" w:pos="755"/>
          <w:tab w:val="left" w:pos="1843"/>
        </w:tabs>
        <w:spacing w:before="120"/>
        <w:ind w:left="0" w:right="0" w:firstLine="1134"/>
        <w:jc w:val="both"/>
        <w:rPr>
          <w:rFonts w:ascii="Arial" w:hAnsi="Arial" w:cs="Arial"/>
          <w:sz w:val="24"/>
          <w:szCs w:val="24"/>
        </w:rPr>
      </w:pPr>
      <w:r w:rsidRPr="00D16F07">
        <w:rPr>
          <w:rFonts w:ascii="Arial" w:hAnsi="Arial" w:cs="Arial"/>
          <w:sz w:val="24"/>
          <w:szCs w:val="24"/>
        </w:rPr>
        <w:t xml:space="preserve">Plano de Contas das Entidades e fundos Previdenciários – As entidades municipais de natureza previdenciária, inclusive os Fundos, adotarão obrigatoriamente o Plano de Contas instituído na Portaria nº 916/03 e alterações, do Ministério da Previdência Social, devendo manter, para efeito do SIM-AM, o correlacionamento constante do Plano de Contas Único instituído pelo Tribunal de Contas pela </w:t>
      </w:r>
      <w:hyperlink r:id="rId14" w:history="1">
        <w:r w:rsidR="00E94472" w:rsidRPr="001A0F18">
          <w:rPr>
            <w:rStyle w:val="Hyperlink"/>
            <w:rFonts w:ascii="Arial" w:hAnsi="Arial" w:cs="Arial"/>
            <w:sz w:val="24"/>
            <w:szCs w:val="24"/>
          </w:rPr>
          <w:t>Instrução Técnica nº 20/03-DCM</w:t>
        </w:r>
      </w:hyperlink>
      <w:r w:rsidRPr="00D16F07">
        <w:rPr>
          <w:rFonts w:ascii="Arial" w:hAnsi="Arial" w:cs="Arial"/>
          <w:sz w:val="24"/>
          <w:szCs w:val="24"/>
        </w:rPr>
        <w:t>.</w:t>
      </w:r>
    </w:p>
    <w:p w14:paraId="5073D1EB" w14:textId="7CCF0841" w:rsidR="000A389A" w:rsidRPr="006A5467" w:rsidRDefault="0056673F" w:rsidP="00154274">
      <w:pPr>
        <w:pStyle w:val="PargrafodaLista"/>
        <w:numPr>
          <w:ilvl w:val="0"/>
          <w:numId w:val="5"/>
        </w:numPr>
        <w:tabs>
          <w:tab w:val="left" w:pos="601"/>
          <w:tab w:val="left" w:pos="1701"/>
        </w:tabs>
        <w:spacing w:before="120"/>
        <w:ind w:left="0" w:right="0" w:firstLine="1134"/>
        <w:jc w:val="both"/>
        <w:rPr>
          <w:rFonts w:ascii="Arial" w:hAnsi="Arial" w:cs="Arial"/>
          <w:sz w:val="24"/>
          <w:szCs w:val="24"/>
        </w:rPr>
      </w:pPr>
      <w:r w:rsidRPr="006A5467">
        <w:rPr>
          <w:rFonts w:ascii="Arial" w:hAnsi="Arial" w:cs="Arial"/>
          <w:sz w:val="24"/>
          <w:szCs w:val="24"/>
        </w:rPr>
        <w:t>Subdivisão do Orçamento por Fontes de Recursos - A contabilização das receitas e despesas orçamentárias será especificada por fontes de recursos, de modo a identificar as vinculações legais e ordinárias, em atendimento ao inciso I, do art. 50, da L.C. 101/00, sendo obrigatória a adoção dos códigos padronizados pelo Tribunal de Contas,</w:t>
      </w:r>
      <w:r w:rsidR="006A5467" w:rsidRPr="006A5467">
        <w:rPr>
          <w:rFonts w:ascii="Arial" w:hAnsi="Arial" w:cs="Arial"/>
          <w:sz w:val="24"/>
          <w:szCs w:val="24"/>
        </w:rPr>
        <w:t xml:space="preserve"> </w:t>
      </w:r>
      <w:r w:rsidRPr="006A5467">
        <w:rPr>
          <w:rFonts w:ascii="Arial" w:hAnsi="Arial" w:cs="Arial"/>
          <w:sz w:val="24"/>
          <w:szCs w:val="24"/>
        </w:rPr>
        <w:t xml:space="preserve">nos termos do Plano de Contas Único, conforme </w:t>
      </w:r>
      <w:hyperlink r:id="rId15" w:history="1">
        <w:r w:rsidR="00E94472" w:rsidRPr="001A0F18">
          <w:rPr>
            <w:rStyle w:val="Hyperlink"/>
            <w:rFonts w:ascii="Arial" w:hAnsi="Arial" w:cs="Arial"/>
            <w:sz w:val="24"/>
            <w:szCs w:val="24"/>
          </w:rPr>
          <w:t>Instrução Técnica nº 20/03-DCM</w:t>
        </w:r>
      </w:hyperlink>
      <w:r w:rsidRPr="006A5467">
        <w:rPr>
          <w:rFonts w:ascii="Arial" w:hAnsi="Arial" w:cs="Arial"/>
          <w:sz w:val="24"/>
          <w:szCs w:val="24"/>
        </w:rPr>
        <w:t>, na versão que estiver integrada ao sistema.</w:t>
      </w:r>
    </w:p>
    <w:p w14:paraId="3A9D8029" w14:textId="77777777" w:rsidR="000A389A" w:rsidRPr="00D16F07" w:rsidRDefault="0056673F" w:rsidP="00154274">
      <w:pPr>
        <w:pStyle w:val="PargrafodaLista"/>
        <w:numPr>
          <w:ilvl w:val="0"/>
          <w:numId w:val="5"/>
        </w:numPr>
        <w:tabs>
          <w:tab w:val="left" w:pos="582"/>
          <w:tab w:val="left" w:pos="1560"/>
        </w:tabs>
        <w:spacing w:before="120"/>
        <w:ind w:left="0" w:right="0" w:firstLine="1134"/>
        <w:jc w:val="both"/>
        <w:rPr>
          <w:rFonts w:ascii="Arial" w:hAnsi="Arial" w:cs="Arial"/>
          <w:sz w:val="24"/>
          <w:szCs w:val="24"/>
        </w:rPr>
      </w:pPr>
      <w:r w:rsidRPr="00D16F07">
        <w:rPr>
          <w:rFonts w:ascii="Arial" w:hAnsi="Arial" w:cs="Arial"/>
          <w:sz w:val="24"/>
          <w:szCs w:val="24"/>
        </w:rPr>
        <w:t xml:space="preserve">Desdobramento de Receitas e Despesas - O desdobramento dos códigos das receitas e elementos de despesas orçamentários, a partir da padronização estabelecida em Portarias da Secretaria do Tesouro Nacional, obedecerá estrutura única, regulamentada por decreto do Poder Executivo, e serão aplicáveis a ambos os </w:t>
      </w:r>
      <w:r w:rsidRPr="00D16F07">
        <w:rPr>
          <w:rFonts w:ascii="Arial" w:hAnsi="Arial" w:cs="Arial"/>
          <w:sz w:val="24"/>
          <w:szCs w:val="24"/>
        </w:rPr>
        <w:lastRenderedPageBreak/>
        <w:t>Poderes, abrangendo os fundos, fundações e autarquias municipais.</w:t>
      </w:r>
    </w:p>
    <w:p w14:paraId="0C970A62" w14:textId="569424C5" w:rsidR="000A389A" w:rsidRPr="00D16F07" w:rsidRDefault="0056673F" w:rsidP="00154274">
      <w:pPr>
        <w:pStyle w:val="PargrafodaLista"/>
        <w:numPr>
          <w:ilvl w:val="0"/>
          <w:numId w:val="5"/>
        </w:numPr>
        <w:tabs>
          <w:tab w:val="left" w:pos="654"/>
          <w:tab w:val="left" w:pos="1701"/>
        </w:tabs>
        <w:spacing w:before="120"/>
        <w:ind w:left="0" w:right="0" w:firstLine="1134"/>
        <w:jc w:val="both"/>
        <w:rPr>
          <w:rFonts w:ascii="Arial" w:hAnsi="Arial" w:cs="Arial"/>
          <w:sz w:val="24"/>
          <w:szCs w:val="24"/>
        </w:rPr>
      </w:pPr>
      <w:r w:rsidRPr="00D16F07">
        <w:rPr>
          <w:rFonts w:ascii="Arial" w:hAnsi="Arial" w:cs="Arial"/>
          <w:sz w:val="24"/>
          <w:szCs w:val="24"/>
        </w:rPr>
        <w:t xml:space="preserve">Desdobramentos de Receitas e Despesas – O desdobramento dos códigos de receitas e despesas orçamentárias deverá conter no mínimo a estrutura de códigos padronizados pelo Tribunal de Contas no Plano de Contas Único, nos termos da </w:t>
      </w:r>
      <w:hyperlink r:id="rId16" w:history="1">
        <w:r w:rsidR="00E94472" w:rsidRPr="001A0F18">
          <w:rPr>
            <w:rStyle w:val="Hyperlink"/>
            <w:rFonts w:ascii="Arial" w:hAnsi="Arial" w:cs="Arial"/>
            <w:sz w:val="24"/>
            <w:szCs w:val="24"/>
          </w:rPr>
          <w:t>Instrução Técnica nº 20/03-DCM</w:t>
        </w:r>
      </w:hyperlink>
      <w:r w:rsidRPr="00D16F07">
        <w:rPr>
          <w:rFonts w:ascii="Arial" w:hAnsi="Arial" w:cs="Arial"/>
          <w:sz w:val="24"/>
          <w:szCs w:val="24"/>
        </w:rPr>
        <w:t>, na versão que estiver integrada ao sistema.</w:t>
      </w:r>
    </w:p>
    <w:p w14:paraId="5F0F890C" w14:textId="77777777" w:rsidR="000A389A" w:rsidRPr="00D16F07" w:rsidRDefault="0056673F" w:rsidP="00154274">
      <w:pPr>
        <w:pStyle w:val="PargrafodaLista"/>
        <w:numPr>
          <w:ilvl w:val="0"/>
          <w:numId w:val="5"/>
        </w:numPr>
        <w:tabs>
          <w:tab w:val="left" w:pos="678"/>
          <w:tab w:val="left" w:pos="1701"/>
        </w:tabs>
        <w:spacing w:before="120"/>
        <w:ind w:left="0" w:right="0" w:firstLine="1134"/>
        <w:jc w:val="both"/>
        <w:rPr>
          <w:rFonts w:ascii="Arial" w:hAnsi="Arial" w:cs="Arial"/>
          <w:sz w:val="24"/>
          <w:szCs w:val="24"/>
        </w:rPr>
      </w:pPr>
      <w:r w:rsidRPr="00D16F07">
        <w:rPr>
          <w:rFonts w:ascii="Arial" w:hAnsi="Arial" w:cs="Arial"/>
          <w:sz w:val="24"/>
          <w:szCs w:val="24"/>
        </w:rPr>
        <w:t>Regime de Competência da Despesa - A emissão dos empenhos se dará dentro da respectiva competência da despesa, entendida esta como o mês em que a obrigação tornou-se líquida, ou efetivamente exigível, inclusive quanto às obrigações patronais incidentes sobre a despesa com pessoal.</w:t>
      </w:r>
    </w:p>
    <w:p w14:paraId="7389B9D6" w14:textId="328150D6" w:rsidR="000A389A" w:rsidRPr="00D16F07" w:rsidRDefault="0056673F" w:rsidP="00154274">
      <w:pPr>
        <w:pStyle w:val="PargrafodaLista"/>
        <w:numPr>
          <w:ilvl w:val="0"/>
          <w:numId w:val="5"/>
        </w:numPr>
        <w:tabs>
          <w:tab w:val="left" w:pos="755"/>
          <w:tab w:val="left" w:pos="1843"/>
        </w:tabs>
        <w:spacing w:before="120"/>
        <w:ind w:left="0" w:right="0" w:firstLine="1134"/>
        <w:jc w:val="both"/>
        <w:rPr>
          <w:rFonts w:ascii="Arial" w:hAnsi="Arial" w:cs="Arial"/>
          <w:sz w:val="24"/>
          <w:szCs w:val="24"/>
        </w:rPr>
      </w:pPr>
      <w:r w:rsidRPr="00D16F07">
        <w:rPr>
          <w:rFonts w:ascii="Arial" w:hAnsi="Arial" w:cs="Arial"/>
          <w:sz w:val="24"/>
          <w:szCs w:val="24"/>
        </w:rPr>
        <w:t xml:space="preserve">Regime de Restos a Receber - A escrituração contábil dos eventos respectivos aos Restos a Receber, de que dispõe a Portaria STN nº 447/2002, deverá ser efetivada nas contas apropriadas do Plano de Contas Único dos Municípios, </w:t>
      </w:r>
      <w:hyperlink r:id="rId17" w:history="1">
        <w:r w:rsidRPr="001A0F18">
          <w:rPr>
            <w:rStyle w:val="Hyperlink"/>
            <w:rFonts w:ascii="Arial" w:hAnsi="Arial" w:cs="Arial"/>
            <w:sz w:val="24"/>
            <w:szCs w:val="24"/>
          </w:rPr>
          <w:t>Instrução Técnica nº 20/03-DCM</w:t>
        </w:r>
      </w:hyperlink>
      <w:r w:rsidRPr="00D16F07">
        <w:rPr>
          <w:rFonts w:ascii="Arial" w:hAnsi="Arial" w:cs="Arial"/>
          <w:sz w:val="24"/>
          <w:szCs w:val="24"/>
        </w:rPr>
        <w:t>, na versão que estiver integrada ao sistema.</w:t>
      </w:r>
    </w:p>
    <w:p w14:paraId="14FBD89D" w14:textId="77777777" w:rsidR="000A389A" w:rsidRPr="00D16F07" w:rsidRDefault="0056673F" w:rsidP="00154274">
      <w:pPr>
        <w:pStyle w:val="PargrafodaLista"/>
        <w:numPr>
          <w:ilvl w:val="0"/>
          <w:numId w:val="5"/>
        </w:numPr>
        <w:tabs>
          <w:tab w:val="left" w:pos="808"/>
          <w:tab w:val="left" w:pos="1843"/>
        </w:tabs>
        <w:spacing w:before="120"/>
        <w:ind w:left="0" w:right="0" w:firstLine="1134"/>
        <w:jc w:val="both"/>
        <w:rPr>
          <w:rFonts w:ascii="Arial" w:hAnsi="Arial" w:cs="Arial"/>
          <w:sz w:val="24"/>
          <w:szCs w:val="24"/>
        </w:rPr>
      </w:pPr>
      <w:r w:rsidRPr="00D16F07">
        <w:rPr>
          <w:rFonts w:ascii="Arial" w:hAnsi="Arial" w:cs="Arial"/>
          <w:sz w:val="24"/>
          <w:szCs w:val="24"/>
        </w:rPr>
        <w:t>Alterações Orçamentárias – Os créditos suplementares e especiais deverão obedecer o previsto no § 8° do art. 165, c/c art. 167, VI, ambos da Constituição Federal, de modo que, sem a existência de lei específica, a utilização de recursos provenientes da anulação parcial ou total de dotações não pode implicar em alteração da categoria de programação, só sendo possível ocorrer no comando da lei orçamentária se a modificação ficar restrita a um mesmo projeto/ou atividade e entre despesas da mesma categoria econômica.</w:t>
      </w:r>
    </w:p>
    <w:p w14:paraId="6B64575E" w14:textId="77777777" w:rsidR="000A389A" w:rsidRPr="00D16F07" w:rsidRDefault="0056673F" w:rsidP="00154274">
      <w:pPr>
        <w:pStyle w:val="PargrafodaLista"/>
        <w:numPr>
          <w:ilvl w:val="0"/>
          <w:numId w:val="5"/>
        </w:numPr>
        <w:tabs>
          <w:tab w:val="left" w:pos="731"/>
          <w:tab w:val="left" w:pos="1701"/>
        </w:tabs>
        <w:spacing w:before="120"/>
        <w:ind w:left="0" w:right="0" w:firstLine="1134"/>
        <w:jc w:val="both"/>
        <w:rPr>
          <w:rFonts w:ascii="Arial" w:hAnsi="Arial" w:cs="Arial"/>
          <w:sz w:val="24"/>
          <w:szCs w:val="24"/>
        </w:rPr>
      </w:pPr>
      <w:r w:rsidRPr="00D16F07">
        <w:rPr>
          <w:rFonts w:ascii="Arial" w:hAnsi="Arial" w:cs="Arial"/>
          <w:sz w:val="24"/>
          <w:szCs w:val="24"/>
        </w:rPr>
        <w:t>Alterações Orçamentárias – A Transferência de Fundos, assim entendida a realocação de recursos que ocorre dentro do mesmo órgão e de um mesmo programa de trabalho ao nível de categorias econômicas de despesas, exige a autorização por lei específica, nos termos do art. 167, VI, não podendo ser autorizada diretamente na Lei Orçamentária, por não estar contida no delimitado no art. 165, § 8°.</w:t>
      </w:r>
    </w:p>
    <w:p w14:paraId="456CDBB8" w14:textId="77777777" w:rsidR="000A389A" w:rsidRPr="00D16F07" w:rsidRDefault="0056673F" w:rsidP="00154274">
      <w:pPr>
        <w:pStyle w:val="PargrafodaLista"/>
        <w:numPr>
          <w:ilvl w:val="0"/>
          <w:numId w:val="5"/>
        </w:numPr>
        <w:tabs>
          <w:tab w:val="left" w:pos="779"/>
          <w:tab w:val="left" w:pos="1843"/>
          <w:tab w:val="left" w:pos="2410"/>
        </w:tabs>
        <w:spacing w:before="120"/>
        <w:ind w:left="0" w:right="0" w:firstLine="1134"/>
        <w:jc w:val="both"/>
        <w:rPr>
          <w:rFonts w:ascii="Arial" w:hAnsi="Arial" w:cs="Arial"/>
          <w:sz w:val="24"/>
          <w:szCs w:val="24"/>
        </w:rPr>
      </w:pPr>
      <w:r w:rsidRPr="00D16F07">
        <w:rPr>
          <w:rFonts w:ascii="Arial" w:hAnsi="Arial" w:cs="Arial"/>
          <w:sz w:val="24"/>
          <w:szCs w:val="24"/>
        </w:rPr>
        <w:t>Alterações Orçamentárias – A transposição de dotações orçamentárias, assim considerada a realocação de recursos que ocorre entre mais de um programa de trabalho, dentro de um mesmo órgão, exige a autorização por lei específica, nos termos do art. 167, VI, não podendo ser autorizada diretamente na Lei Orçamentária, por não estar contida no delimitado no art. 165, § 8°.</w:t>
      </w:r>
    </w:p>
    <w:p w14:paraId="365B8347" w14:textId="2BD0D782" w:rsidR="000A389A" w:rsidRPr="00490F3D" w:rsidRDefault="0056673F" w:rsidP="00A06AF0">
      <w:pPr>
        <w:pStyle w:val="PargrafodaLista"/>
        <w:numPr>
          <w:ilvl w:val="0"/>
          <w:numId w:val="5"/>
        </w:numPr>
        <w:tabs>
          <w:tab w:val="left" w:pos="808"/>
          <w:tab w:val="left" w:pos="1843"/>
        </w:tabs>
        <w:spacing w:before="120"/>
        <w:ind w:left="0" w:right="0" w:firstLine="1134"/>
        <w:jc w:val="both"/>
        <w:rPr>
          <w:rFonts w:ascii="Arial" w:hAnsi="Arial" w:cs="Arial"/>
          <w:sz w:val="24"/>
          <w:szCs w:val="24"/>
        </w:rPr>
      </w:pPr>
      <w:r w:rsidRPr="00490F3D">
        <w:rPr>
          <w:rFonts w:ascii="Arial" w:hAnsi="Arial" w:cs="Arial"/>
          <w:sz w:val="24"/>
          <w:szCs w:val="24"/>
        </w:rPr>
        <w:t>Alterações Orçamentárias – O remanejamento, figura que retrata a realocação de recursos em âmbito intra-organizacional, isto é, de um órgão/entidade para outro nos casos de reformas administrativas de que resulte a criação, extinção, fusão ou cisão, exige a autorização por lei específica, nos termos do art. 167, VI, não podendo ser autorizada diretamente na Lei Orçamentária, por ser estranha ao previsto no art. 165,</w:t>
      </w:r>
      <w:r w:rsidR="00490F3D" w:rsidRPr="00490F3D">
        <w:rPr>
          <w:rFonts w:ascii="Arial" w:hAnsi="Arial" w:cs="Arial"/>
          <w:sz w:val="24"/>
          <w:szCs w:val="24"/>
        </w:rPr>
        <w:t xml:space="preserve"> </w:t>
      </w:r>
      <w:r w:rsidRPr="00490F3D">
        <w:rPr>
          <w:rFonts w:ascii="Arial" w:hAnsi="Arial" w:cs="Arial"/>
          <w:sz w:val="24"/>
          <w:szCs w:val="24"/>
        </w:rPr>
        <w:t>§</w:t>
      </w:r>
      <w:r w:rsidRPr="00490F3D">
        <w:rPr>
          <w:rFonts w:ascii="Arial" w:hAnsi="Arial" w:cs="Arial"/>
          <w:color w:val="0070C0"/>
          <w:sz w:val="24"/>
          <w:szCs w:val="24"/>
        </w:rPr>
        <w:t xml:space="preserve"> </w:t>
      </w:r>
      <w:r w:rsidRPr="00486291">
        <w:rPr>
          <w:rFonts w:ascii="Arial" w:hAnsi="Arial" w:cs="Arial"/>
          <w:sz w:val="24"/>
          <w:szCs w:val="24"/>
        </w:rPr>
        <w:t>8°.</w:t>
      </w:r>
      <w:r w:rsidR="005F5525" w:rsidRPr="00486291">
        <w:rPr>
          <w:rFonts w:ascii="Arial" w:hAnsi="Arial" w:cs="Arial"/>
          <w:sz w:val="24"/>
          <w:szCs w:val="24"/>
        </w:rPr>
        <w:t xml:space="preserve"> </w:t>
      </w:r>
    </w:p>
    <w:p w14:paraId="6B44EB94" w14:textId="2B09DDA6" w:rsidR="000A389A" w:rsidRPr="00D16F07" w:rsidRDefault="0056673F" w:rsidP="00486291">
      <w:pPr>
        <w:pStyle w:val="PargrafodaLista"/>
        <w:numPr>
          <w:ilvl w:val="0"/>
          <w:numId w:val="5"/>
        </w:numPr>
        <w:tabs>
          <w:tab w:val="left" w:pos="911"/>
          <w:tab w:val="left" w:pos="1843"/>
          <w:tab w:val="left" w:pos="1985"/>
        </w:tabs>
        <w:spacing w:before="120"/>
        <w:ind w:left="0" w:right="0" w:firstLine="1134"/>
        <w:jc w:val="both"/>
        <w:rPr>
          <w:rFonts w:ascii="Arial" w:hAnsi="Arial" w:cs="Arial"/>
          <w:sz w:val="24"/>
          <w:szCs w:val="24"/>
        </w:rPr>
      </w:pPr>
      <w:r w:rsidRPr="00D16F07">
        <w:rPr>
          <w:rFonts w:ascii="Arial" w:hAnsi="Arial" w:cs="Arial"/>
          <w:sz w:val="24"/>
          <w:szCs w:val="24"/>
        </w:rPr>
        <w:t>Alterações Orçamentárias dos Créditos Especiais – Conforme jurisprudência do Tribunal de Contas (</w:t>
      </w:r>
      <w:hyperlink r:id="rId18" w:history="1">
        <w:r w:rsidRPr="0013076E">
          <w:rPr>
            <w:rStyle w:val="Hyperlink"/>
            <w:rFonts w:ascii="Arial" w:hAnsi="Arial" w:cs="Arial"/>
            <w:sz w:val="24"/>
            <w:szCs w:val="24"/>
          </w:rPr>
          <w:t>Resolução nº 14233/93</w:t>
        </w:r>
      </w:hyperlink>
      <w:r w:rsidRPr="00D16F07">
        <w:rPr>
          <w:rFonts w:ascii="Arial" w:hAnsi="Arial" w:cs="Arial"/>
          <w:sz w:val="24"/>
          <w:szCs w:val="24"/>
        </w:rPr>
        <w:t>), as suplementações e cancelamentos de créditos especiais deverão ser realizados através de Lei específica.</w:t>
      </w:r>
    </w:p>
    <w:p w14:paraId="1ECA1D46" w14:textId="77777777" w:rsidR="000A389A" w:rsidRPr="00D16F07" w:rsidRDefault="0056673F" w:rsidP="00486291">
      <w:pPr>
        <w:pStyle w:val="PargrafodaLista"/>
        <w:numPr>
          <w:ilvl w:val="0"/>
          <w:numId w:val="5"/>
        </w:numPr>
        <w:tabs>
          <w:tab w:val="left" w:pos="726"/>
          <w:tab w:val="left" w:pos="1843"/>
        </w:tabs>
        <w:spacing w:before="120"/>
        <w:ind w:left="0" w:right="0" w:firstLine="1134"/>
        <w:jc w:val="both"/>
        <w:rPr>
          <w:rFonts w:ascii="Arial" w:hAnsi="Arial" w:cs="Arial"/>
          <w:sz w:val="24"/>
          <w:szCs w:val="24"/>
        </w:rPr>
      </w:pPr>
      <w:r w:rsidRPr="00D16F07">
        <w:rPr>
          <w:rFonts w:ascii="Arial" w:hAnsi="Arial" w:cs="Arial"/>
          <w:sz w:val="24"/>
          <w:szCs w:val="24"/>
        </w:rPr>
        <w:t xml:space="preserve">Alterações Orçamentárias – As suplementações do orçamento do Poder Executivo, e quaisquer demais entidades da estrutura administrativa deste, com recursos das fontes próprias dos orçamentos de entidades da administração indireta, </w:t>
      </w:r>
      <w:r w:rsidRPr="00D16F07">
        <w:rPr>
          <w:rFonts w:ascii="Arial" w:hAnsi="Arial" w:cs="Arial"/>
          <w:sz w:val="24"/>
          <w:szCs w:val="24"/>
        </w:rPr>
        <w:lastRenderedPageBreak/>
        <w:t>arrecadados em função dos objetivos específicos destas, constitui desvio de finalidade.</w:t>
      </w:r>
    </w:p>
    <w:p w14:paraId="6EC0FDD1" w14:textId="77777777" w:rsidR="000A389A" w:rsidRPr="00D16F07" w:rsidRDefault="0056673F" w:rsidP="00486291">
      <w:pPr>
        <w:pStyle w:val="PargrafodaLista"/>
        <w:numPr>
          <w:ilvl w:val="0"/>
          <w:numId w:val="5"/>
        </w:numPr>
        <w:tabs>
          <w:tab w:val="left" w:pos="709"/>
          <w:tab w:val="left" w:pos="1843"/>
        </w:tabs>
        <w:spacing w:before="120"/>
        <w:ind w:left="0" w:right="0" w:firstLine="1134"/>
        <w:jc w:val="both"/>
        <w:rPr>
          <w:rFonts w:ascii="Arial" w:hAnsi="Arial" w:cs="Arial"/>
          <w:sz w:val="24"/>
          <w:szCs w:val="24"/>
        </w:rPr>
      </w:pPr>
      <w:r w:rsidRPr="00D16F07">
        <w:rPr>
          <w:rFonts w:ascii="Arial" w:hAnsi="Arial" w:cs="Arial"/>
          <w:sz w:val="24"/>
          <w:szCs w:val="24"/>
        </w:rPr>
        <w:t>Apuração das aplicações em Manutenção e Desenvolvimento do Ensino - Na apuração do índice de aplicação em manutenção e desenvolvimento do ensino serão considerados os empenhos liquidados, ou processados, emitidos na função 12 e sub- funções compatíveis com as despesas da educação, nos limites das disponibilidades oferecidas nas contas bancárias da educação para a cobertura dos mesmos, não se incluindo nestes os empenhos cujas fontes de recursos sejam de transferências voluntárias.</w:t>
      </w:r>
    </w:p>
    <w:p w14:paraId="3EC4740C" w14:textId="77777777" w:rsidR="000A389A" w:rsidRPr="00D16F07" w:rsidRDefault="0056673F" w:rsidP="00486291">
      <w:pPr>
        <w:pStyle w:val="PargrafodaLista"/>
        <w:numPr>
          <w:ilvl w:val="0"/>
          <w:numId w:val="5"/>
        </w:numPr>
        <w:tabs>
          <w:tab w:val="left" w:pos="726"/>
          <w:tab w:val="left" w:pos="1843"/>
        </w:tabs>
        <w:spacing w:before="120"/>
        <w:ind w:left="0" w:right="0" w:firstLine="1134"/>
        <w:jc w:val="both"/>
        <w:rPr>
          <w:rFonts w:ascii="Arial" w:hAnsi="Arial" w:cs="Arial"/>
          <w:sz w:val="24"/>
          <w:szCs w:val="24"/>
        </w:rPr>
      </w:pPr>
      <w:r w:rsidRPr="00D16F07">
        <w:rPr>
          <w:rFonts w:ascii="Arial" w:hAnsi="Arial" w:cs="Arial"/>
          <w:sz w:val="24"/>
          <w:szCs w:val="24"/>
        </w:rPr>
        <w:t>Apuração das aplicações em Ações e Serviços Públicos de Saúde - Na apuração do índice de aplicação em ações e serviços públicos de saúde serão considerados os empenhos liquidados, ou processados, emitidos na função 10 e Sub-funções compatíveis com as despesas da saúde, nos limites das disponibilidades oferecidas nas contas bancárias da saúde para a cobertura dos mesmos, não se incluindo nestes os empenhos cujas fontes de recursos sejam de transferências voluntárias.</w:t>
      </w:r>
    </w:p>
    <w:p w14:paraId="79B45AC8" w14:textId="4B21496F" w:rsidR="000A389A" w:rsidRPr="00D16F07" w:rsidRDefault="0056673F" w:rsidP="00486291">
      <w:pPr>
        <w:pStyle w:val="PargrafodaLista"/>
        <w:numPr>
          <w:ilvl w:val="0"/>
          <w:numId w:val="5"/>
        </w:numPr>
        <w:tabs>
          <w:tab w:val="left" w:pos="834"/>
          <w:tab w:val="left" w:pos="1843"/>
        </w:tabs>
        <w:spacing w:before="120"/>
        <w:ind w:left="0" w:right="0" w:firstLine="1134"/>
        <w:jc w:val="both"/>
        <w:rPr>
          <w:rFonts w:ascii="Arial" w:hAnsi="Arial" w:cs="Arial"/>
          <w:sz w:val="24"/>
          <w:szCs w:val="24"/>
        </w:rPr>
      </w:pPr>
      <w:r w:rsidRPr="00D16F07">
        <w:rPr>
          <w:rFonts w:ascii="Arial" w:hAnsi="Arial" w:cs="Arial"/>
          <w:sz w:val="24"/>
          <w:szCs w:val="24"/>
        </w:rPr>
        <w:t xml:space="preserve">Apuração da Receita Corrente Líquida – A apuração da receita corrente líquida observará o entendimento adotado pelo </w:t>
      </w:r>
      <w:hyperlink r:id="rId19" w:history="1">
        <w:r w:rsidRPr="00974347">
          <w:rPr>
            <w:rStyle w:val="Hyperlink"/>
            <w:rFonts w:ascii="Arial" w:hAnsi="Arial" w:cs="Arial"/>
            <w:sz w:val="24"/>
            <w:szCs w:val="24"/>
          </w:rPr>
          <w:t>Acórdão n° 1.509/2006</w:t>
        </w:r>
      </w:hyperlink>
      <w:r w:rsidRPr="00D16F07">
        <w:rPr>
          <w:rFonts w:ascii="Arial" w:hAnsi="Arial" w:cs="Arial"/>
          <w:sz w:val="24"/>
          <w:szCs w:val="24"/>
        </w:rPr>
        <w:t>, do Colegiado Pleno do Tribunal de Contas do Paraná, metodologia pela qual são excluídas da base as receitas provenientes de transferências voluntárias, os recursos do Sistema Único de Saúde, as receitas de compensações financeiras e os repasses do Salário-Educação/FNDE.</w:t>
      </w:r>
    </w:p>
    <w:p w14:paraId="651206C2" w14:textId="77777777" w:rsidR="00AE38C1" w:rsidRPr="00A82156" w:rsidRDefault="0056673F" w:rsidP="00A82156">
      <w:pPr>
        <w:spacing w:before="240"/>
        <w:jc w:val="center"/>
        <w:rPr>
          <w:rFonts w:ascii="Arial" w:hAnsi="Arial" w:cs="Arial"/>
          <w:b/>
          <w:bCs/>
          <w:sz w:val="24"/>
          <w:szCs w:val="24"/>
        </w:rPr>
      </w:pPr>
      <w:r w:rsidRPr="00A82156">
        <w:rPr>
          <w:rFonts w:ascii="Arial" w:hAnsi="Arial" w:cs="Arial"/>
          <w:b/>
          <w:bCs/>
          <w:sz w:val="24"/>
          <w:szCs w:val="24"/>
        </w:rPr>
        <w:t>CAPÍTULO IX</w:t>
      </w:r>
    </w:p>
    <w:p w14:paraId="366FC29E" w14:textId="37413444" w:rsidR="000A389A" w:rsidRPr="00A82156" w:rsidRDefault="0056673F" w:rsidP="003F7D73">
      <w:pPr>
        <w:spacing w:after="240"/>
        <w:jc w:val="center"/>
        <w:rPr>
          <w:rFonts w:ascii="Arial" w:hAnsi="Arial" w:cs="Arial"/>
          <w:b/>
          <w:bCs/>
          <w:sz w:val="24"/>
          <w:szCs w:val="24"/>
        </w:rPr>
      </w:pPr>
      <w:r w:rsidRPr="00A82156">
        <w:rPr>
          <w:rFonts w:ascii="Arial" w:hAnsi="Arial" w:cs="Arial"/>
          <w:b/>
          <w:bCs/>
          <w:sz w:val="24"/>
          <w:szCs w:val="24"/>
        </w:rPr>
        <w:t>FORMALIDADES CONTÁBEIS</w:t>
      </w:r>
    </w:p>
    <w:p w14:paraId="5F5BC9FB" w14:textId="4150B22A"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28</w:t>
      </w:r>
      <w:r w:rsidR="00E57373" w:rsidRPr="00E57373">
        <w:rPr>
          <w:rFonts w:ascii="Arial" w:hAnsi="Arial" w:cs="Arial"/>
          <w:b/>
          <w:bCs/>
          <w:sz w:val="24"/>
          <w:szCs w:val="24"/>
        </w:rPr>
        <w:t>.</w:t>
      </w:r>
      <w:r w:rsidRPr="00D16F07">
        <w:rPr>
          <w:rFonts w:ascii="Arial" w:hAnsi="Arial" w:cs="Arial"/>
          <w:sz w:val="24"/>
          <w:szCs w:val="24"/>
        </w:rPr>
        <w:t xml:space="preserve"> As entidades municipais manterão arquivados, e em boa ordem, os respectivos Livros Diários da Contabilidade, emitidos e formalizados, mensalmente, de acordo com as Normas Brasileiras de Contabilidade, “NBC T 2.1”.</w:t>
      </w:r>
    </w:p>
    <w:p w14:paraId="14C4B55F" w14:textId="77914C6E"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29</w:t>
      </w:r>
      <w:r w:rsidR="00E57373" w:rsidRPr="00E57373">
        <w:rPr>
          <w:rFonts w:ascii="Arial" w:hAnsi="Arial" w:cs="Arial"/>
          <w:b/>
          <w:bCs/>
          <w:sz w:val="24"/>
          <w:szCs w:val="24"/>
        </w:rPr>
        <w:t>.</w:t>
      </w:r>
      <w:r w:rsidRPr="00D16F07">
        <w:rPr>
          <w:rFonts w:ascii="Arial" w:hAnsi="Arial" w:cs="Arial"/>
          <w:sz w:val="24"/>
          <w:szCs w:val="24"/>
        </w:rPr>
        <w:t xml:space="preserve"> Sem prejuízo da manutenção do Livro Diário, os bancos de dados informatizados serão mantidos em arquivos magnéticos, adotando-se mecanismos de segurança e proteção que preservem a integridade destes.</w:t>
      </w:r>
    </w:p>
    <w:p w14:paraId="06496E6E" w14:textId="2651A27E"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30</w:t>
      </w:r>
      <w:r w:rsidR="00E57373" w:rsidRPr="00E57373">
        <w:rPr>
          <w:rFonts w:ascii="Arial" w:hAnsi="Arial" w:cs="Arial"/>
          <w:b/>
          <w:bCs/>
          <w:sz w:val="24"/>
          <w:szCs w:val="24"/>
        </w:rPr>
        <w:t>.</w:t>
      </w:r>
      <w:r w:rsidRPr="00D16F07">
        <w:rPr>
          <w:rFonts w:ascii="Arial" w:hAnsi="Arial" w:cs="Arial"/>
          <w:sz w:val="24"/>
          <w:szCs w:val="24"/>
        </w:rPr>
        <w:t xml:space="preserve"> O Livro Diário da Contabilidade deverá ser encadernado em volumes mensais, com numeração de folhas, única e seqüencial, da primeira do mês de janeiro até a última do mês de dezembro, e conter os Termos de Abertura e Encerramento, firmados pelo Contador, Ordenador da despesa e responsável pelo Controle Interno.</w:t>
      </w:r>
    </w:p>
    <w:p w14:paraId="42FBDB49" w14:textId="4B17F711"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31</w:t>
      </w:r>
      <w:r w:rsidR="00E57373" w:rsidRPr="00E57373">
        <w:rPr>
          <w:rFonts w:ascii="Arial" w:hAnsi="Arial" w:cs="Arial"/>
          <w:b/>
          <w:bCs/>
          <w:sz w:val="24"/>
          <w:szCs w:val="24"/>
        </w:rPr>
        <w:t>.</w:t>
      </w:r>
      <w:r w:rsidRPr="00D16F07">
        <w:rPr>
          <w:rFonts w:ascii="Arial" w:hAnsi="Arial" w:cs="Arial"/>
          <w:sz w:val="24"/>
          <w:szCs w:val="24"/>
        </w:rPr>
        <w:t xml:space="preserve"> Ao final de cada caderno mensal, deverá ser impresso o Balancete Financeiro Mensal, nos moldes do Anexo 13 da Lei 4320/64, e o Balancete Analítico de Verificação, numerando-se as respectivas folhas.</w:t>
      </w:r>
    </w:p>
    <w:p w14:paraId="68C9E8D9" w14:textId="0534D6BE"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32</w:t>
      </w:r>
      <w:r w:rsidR="00E57373" w:rsidRPr="00E57373">
        <w:rPr>
          <w:rFonts w:ascii="Arial" w:hAnsi="Arial" w:cs="Arial"/>
          <w:b/>
          <w:bCs/>
          <w:sz w:val="24"/>
          <w:szCs w:val="24"/>
        </w:rPr>
        <w:t>.</w:t>
      </w:r>
      <w:r w:rsidRPr="00D16F07">
        <w:rPr>
          <w:rFonts w:ascii="Arial" w:hAnsi="Arial" w:cs="Arial"/>
          <w:sz w:val="24"/>
          <w:szCs w:val="24"/>
        </w:rPr>
        <w:t xml:space="preserve"> No final do exercício, antes do Termo de Encerramento, deverão ser impressos todos os anexos da execução orçamentária, financeira e patrimonial nos moldes exigidos pela Lei 4320/64, e Portarias reguladoras da Secretaria de Orçamento e Finanças e Secretaria do Tesouro Nacional, do Governo Federal.</w:t>
      </w:r>
    </w:p>
    <w:p w14:paraId="2AFC65C1" w14:textId="5508FD76"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33</w:t>
      </w:r>
      <w:r w:rsidR="00E57373" w:rsidRPr="00E57373">
        <w:rPr>
          <w:rFonts w:ascii="Arial" w:hAnsi="Arial" w:cs="Arial"/>
          <w:b/>
          <w:bCs/>
          <w:sz w:val="24"/>
          <w:szCs w:val="24"/>
        </w:rPr>
        <w:t>.</w:t>
      </w:r>
      <w:r w:rsidRPr="00D16F07">
        <w:rPr>
          <w:rFonts w:ascii="Arial" w:hAnsi="Arial" w:cs="Arial"/>
          <w:sz w:val="24"/>
          <w:szCs w:val="24"/>
        </w:rPr>
        <w:t xml:space="preserve"> Os registros dos atos de tesouraria e arrecadação deverão ser </w:t>
      </w:r>
      <w:r w:rsidRPr="00D16F07">
        <w:rPr>
          <w:rFonts w:ascii="Arial" w:hAnsi="Arial" w:cs="Arial"/>
          <w:sz w:val="24"/>
          <w:szCs w:val="24"/>
        </w:rPr>
        <w:lastRenderedPageBreak/>
        <w:t>individualizados, analiticamente, no Livro Diário da Contabilidade, facultado o registro em Livros Diários Auxiliares, contendo as mesmas formalidades.</w:t>
      </w:r>
    </w:p>
    <w:p w14:paraId="1B6CE1F1" w14:textId="3B40C549"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34</w:t>
      </w:r>
      <w:r w:rsidR="00E57373" w:rsidRPr="00E57373">
        <w:rPr>
          <w:rFonts w:ascii="Arial" w:hAnsi="Arial" w:cs="Arial"/>
          <w:b/>
          <w:bCs/>
          <w:sz w:val="24"/>
          <w:szCs w:val="24"/>
        </w:rPr>
        <w:t>.</w:t>
      </w:r>
      <w:r w:rsidRPr="00D16F07">
        <w:rPr>
          <w:rFonts w:ascii="Arial" w:hAnsi="Arial" w:cs="Arial"/>
          <w:sz w:val="24"/>
          <w:szCs w:val="24"/>
        </w:rPr>
        <w:t xml:space="preserve"> Os diários mensais da Contabilidade e os registros auxiliares da Tesouraria e da Arrecadação serão convertidos em arquivos magnéticos no mesmo formato definido para os arquivos de importação de dados do sistema SIM-AM.</w:t>
      </w:r>
    </w:p>
    <w:p w14:paraId="03F0B9A7" w14:textId="28B9A6DE"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1º Os documentos aludidos neste artigo deverão ser validados pelo sistema e transmitidos à base do SIM-AM concomitantemente à remessa dos bimestres a que se referirem.</w:t>
      </w:r>
    </w:p>
    <w:p w14:paraId="66195138" w14:textId="4B53526E"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2º O “layout” dos arquivos referidos  no  caput será descrito no Apêndice que integra o Anexo I desta Instrução, devendo conter as seguintes informações:</w:t>
      </w:r>
    </w:p>
    <w:p w14:paraId="744DBDE9" w14:textId="77777777" w:rsidR="000A389A" w:rsidRPr="00D16F07" w:rsidRDefault="0056673F" w:rsidP="00A06AF0">
      <w:pPr>
        <w:pStyle w:val="PargrafodaLista"/>
        <w:numPr>
          <w:ilvl w:val="1"/>
          <w:numId w:val="5"/>
        </w:numPr>
        <w:tabs>
          <w:tab w:val="left" w:pos="1287"/>
          <w:tab w:val="left" w:pos="1288"/>
        </w:tabs>
        <w:spacing w:before="120"/>
        <w:ind w:left="0" w:right="0" w:firstLine="1134"/>
        <w:jc w:val="both"/>
        <w:rPr>
          <w:rFonts w:ascii="Arial" w:hAnsi="Arial" w:cs="Arial"/>
          <w:sz w:val="24"/>
          <w:szCs w:val="24"/>
        </w:rPr>
      </w:pPr>
      <w:r w:rsidRPr="00D16F07">
        <w:rPr>
          <w:rFonts w:ascii="Arial" w:hAnsi="Arial" w:cs="Arial"/>
          <w:sz w:val="24"/>
          <w:szCs w:val="24"/>
        </w:rPr>
        <w:t>Código de identificação da Entidade junto ao Cadastro do Tribunal de Contas;</w:t>
      </w:r>
    </w:p>
    <w:p w14:paraId="657B9B6A" w14:textId="77777777" w:rsidR="000A389A" w:rsidRPr="00D16F07" w:rsidRDefault="0056673F" w:rsidP="00184AAC">
      <w:pPr>
        <w:pStyle w:val="PargrafodaLista"/>
        <w:numPr>
          <w:ilvl w:val="1"/>
          <w:numId w:val="5"/>
        </w:numPr>
        <w:tabs>
          <w:tab w:val="left" w:pos="1287"/>
          <w:tab w:val="left" w:pos="1288"/>
          <w:tab w:val="left" w:pos="1560"/>
        </w:tabs>
        <w:spacing w:before="120"/>
        <w:ind w:left="0" w:right="0" w:firstLine="1134"/>
        <w:jc w:val="both"/>
        <w:rPr>
          <w:rFonts w:ascii="Arial" w:hAnsi="Arial" w:cs="Arial"/>
          <w:sz w:val="24"/>
          <w:szCs w:val="24"/>
        </w:rPr>
      </w:pPr>
      <w:r w:rsidRPr="00D16F07">
        <w:rPr>
          <w:rFonts w:ascii="Arial" w:hAnsi="Arial" w:cs="Arial"/>
          <w:sz w:val="24"/>
          <w:szCs w:val="24"/>
        </w:rPr>
        <w:t>Número de Ordem do Lançamento em seqüência natural;</w:t>
      </w:r>
    </w:p>
    <w:p w14:paraId="52061071" w14:textId="77777777" w:rsidR="000A389A" w:rsidRPr="00D16F07" w:rsidRDefault="0056673F" w:rsidP="00184AAC">
      <w:pPr>
        <w:pStyle w:val="PargrafodaLista"/>
        <w:numPr>
          <w:ilvl w:val="1"/>
          <w:numId w:val="5"/>
        </w:numPr>
        <w:tabs>
          <w:tab w:val="left" w:pos="1287"/>
          <w:tab w:val="left" w:pos="1288"/>
          <w:tab w:val="left" w:pos="1560"/>
        </w:tabs>
        <w:spacing w:before="120"/>
        <w:ind w:left="0" w:right="0" w:firstLine="1134"/>
        <w:jc w:val="both"/>
        <w:rPr>
          <w:rFonts w:ascii="Arial" w:hAnsi="Arial" w:cs="Arial"/>
          <w:sz w:val="24"/>
          <w:szCs w:val="24"/>
        </w:rPr>
      </w:pPr>
      <w:r w:rsidRPr="00D16F07">
        <w:rPr>
          <w:rFonts w:ascii="Arial" w:hAnsi="Arial" w:cs="Arial"/>
          <w:sz w:val="24"/>
          <w:szCs w:val="24"/>
        </w:rPr>
        <w:t>Data do Lançamento;</w:t>
      </w:r>
    </w:p>
    <w:p w14:paraId="4DB19E36" w14:textId="77777777" w:rsidR="000A389A" w:rsidRPr="00D16F07" w:rsidRDefault="0056673F" w:rsidP="00184AAC">
      <w:pPr>
        <w:pStyle w:val="PargrafodaLista"/>
        <w:numPr>
          <w:ilvl w:val="1"/>
          <w:numId w:val="5"/>
        </w:numPr>
        <w:tabs>
          <w:tab w:val="left" w:pos="1287"/>
          <w:tab w:val="left" w:pos="1288"/>
          <w:tab w:val="left" w:pos="1560"/>
          <w:tab w:val="left" w:pos="1701"/>
        </w:tabs>
        <w:spacing w:before="120"/>
        <w:ind w:left="0" w:right="0" w:firstLine="1134"/>
        <w:jc w:val="both"/>
        <w:rPr>
          <w:rFonts w:ascii="Arial" w:hAnsi="Arial" w:cs="Arial"/>
          <w:sz w:val="24"/>
          <w:szCs w:val="24"/>
        </w:rPr>
      </w:pPr>
      <w:r w:rsidRPr="00D16F07">
        <w:rPr>
          <w:rFonts w:ascii="Arial" w:hAnsi="Arial" w:cs="Arial"/>
          <w:sz w:val="24"/>
          <w:szCs w:val="24"/>
        </w:rPr>
        <w:t>Indicação se o lançamento é a débito ou a crédito, mediante indicação das letras iniciais “D” para débito e “C” para crédito;</w:t>
      </w:r>
    </w:p>
    <w:p w14:paraId="320F4B52" w14:textId="18200E8E" w:rsidR="000A389A" w:rsidRPr="00D16F07" w:rsidRDefault="0056673F" w:rsidP="00184AAC">
      <w:pPr>
        <w:pStyle w:val="PargrafodaLista"/>
        <w:numPr>
          <w:ilvl w:val="1"/>
          <w:numId w:val="5"/>
        </w:numPr>
        <w:tabs>
          <w:tab w:val="left" w:pos="1287"/>
          <w:tab w:val="left" w:pos="1288"/>
          <w:tab w:val="left" w:pos="1560"/>
        </w:tabs>
        <w:spacing w:before="120"/>
        <w:ind w:left="0" w:right="0" w:firstLine="1134"/>
        <w:jc w:val="both"/>
        <w:rPr>
          <w:rFonts w:ascii="Arial" w:hAnsi="Arial" w:cs="Arial"/>
          <w:sz w:val="24"/>
          <w:szCs w:val="24"/>
        </w:rPr>
      </w:pPr>
      <w:r w:rsidRPr="00D16F07">
        <w:rPr>
          <w:rFonts w:ascii="Arial" w:hAnsi="Arial" w:cs="Arial"/>
          <w:sz w:val="24"/>
          <w:szCs w:val="24"/>
        </w:rPr>
        <w:t xml:space="preserve">Código da conta contábil de acordo com a padronização do Plano de Contas Único do Tribunal, nos termos da </w:t>
      </w:r>
      <w:hyperlink r:id="rId20" w:history="1">
        <w:r w:rsidR="000C77BF" w:rsidRPr="001A0F18">
          <w:rPr>
            <w:rStyle w:val="Hyperlink"/>
            <w:rFonts w:ascii="Arial" w:hAnsi="Arial" w:cs="Arial"/>
            <w:sz w:val="24"/>
            <w:szCs w:val="24"/>
          </w:rPr>
          <w:t>Instrução Técnica nº 20/03</w:t>
        </w:r>
      </w:hyperlink>
      <w:r w:rsidRPr="00D16F07">
        <w:rPr>
          <w:rFonts w:ascii="Arial" w:hAnsi="Arial" w:cs="Arial"/>
          <w:sz w:val="24"/>
          <w:szCs w:val="24"/>
        </w:rPr>
        <w:t>;</w:t>
      </w:r>
    </w:p>
    <w:p w14:paraId="0FC94A21" w14:textId="77777777" w:rsidR="000A389A" w:rsidRPr="00D16F07" w:rsidRDefault="0056673F" w:rsidP="00184AAC">
      <w:pPr>
        <w:pStyle w:val="PargrafodaLista"/>
        <w:numPr>
          <w:ilvl w:val="1"/>
          <w:numId w:val="5"/>
        </w:numPr>
        <w:tabs>
          <w:tab w:val="left" w:pos="1287"/>
          <w:tab w:val="left" w:pos="1288"/>
          <w:tab w:val="left" w:pos="1560"/>
          <w:tab w:val="left" w:pos="1701"/>
        </w:tabs>
        <w:spacing w:before="120"/>
        <w:ind w:left="0" w:right="0" w:firstLine="1134"/>
        <w:jc w:val="both"/>
        <w:rPr>
          <w:rFonts w:ascii="Arial" w:hAnsi="Arial" w:cs="Arial"/>
          <w:sz w:val="24"/>
          <w:szCs w:val="24"/>
        </w:rPr>
      </w:pPr>
      <w:r w:rsidRPr="00D16F07">
        <w:rPr>
          <w:rFonts w:ascii="Arial" w:hAnsi="Arial" w:cs="Arial"/>
          <w:sz w:val="24"/>
          <w:szCs w:val="24"/>
        </w:rPr>
        <w:t>Valor do Lançamento;</w:t>
      </w:r>
    </w:p>
    <w:p w14:paraId="382D9673" w14:textId="77777777" w:rsidR="000A389A" w:rsidRPr="00D16F07" w:rsidRDefault="0056673F" w:rsidP="00184AAC">
      <w:pPr>
        <w:pStyle w:val="PargrafodaLista"/>
        <w:numPr>
          <w:ilvl w:val="1"/>
          <w:numId w:val="5"/>
        </w:numPr>
        <w:tabs>
          <w:tab w:val="left" w:pos="1287"/>
          <w:tab w:val="left" w:pos="1288"/>
          <w:tab w:val="left" w:pos="1560"/>
          <w:tab w:val="left" w:pos="1701"/>
        </w:tabs>
        <w:spacing w:before="120"/>
        <w:ind w:left="0" w:right="0" w:firstLine="1134"/>
        <w:jc w:val="both"/>
        <w:rPr>
          <w:rFonts w:ascii="Arial" w:hAnsi="Arial" w:cs="Arial"/>
          <w:sz w:val="24"/>
          <w:szCs w:val="24"/>
        </w:rPr>
      </w:pPr>
      <w:r w:rsidRPr="00D16F07">
        <w:rPr>
          <w:rFonts w:ascii="Arial" w:hAnsi="Arial" w:cs="Arial"/>
          <w:sz w:val="24"/>
          <w:szCs w:val="24"/>
        </w:rPr>
        <w:t>Histórico do Lançamento.</w:t>
      </w:r>
    </w:p>
    <w:p w14:paraId="1A627E71" w14:textId="77777777"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3º A declaração, pelo sistema SIM-AM, da remessa definitiva do bimestre é condicionada ao recebimento e validação dos diários previstos neste artigo.</w:t>
      </w:r>
    </w:p>
    <w:p w14:paraId="4F0909A6" w14:textId="50D87F6A"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35</w:t>
      </w:r>
      <w:r w:rsidR="00E57373" w:rsidRPr="00E57373">
        <w:rPr>
          <w:rFonts w:ascii="Arial" w:hAnsi="Arial" w:cs="Arial"/>
          <w:b/>
          <w:bCs/>
          <w:sz w:val="24"/>
          <w:szCs w:val="24"/>
        </w:rPr>
        <w:t>.</w:t>
      </w:r>
      <w:r w:rsidRPr="00D16F07">
        <w:rPr>
          <w:rFonts w:ascii="Arial" w:hAnsi="Arial" w:cs="Arial"/>
          <w:sz w:val="24"/>
          <w:szCs w:val="24"/>
        </w:rPr>
        <w:t xml:space="preserve"> Nos procedimentos de verificação “in loco” envolvendo matérias passíveis de registro contábil, o Tribunal de Contas determinará a apresentação do Livro Diário, e dos Livros Auxiliares de Tesouraria e Arrecadação como condição para caracterização da legitimidade dos atos registrados na contabilidade.</w:t>
      </w:r>
    </w:p>
    <w:p w14:paraId="035F11C3" w14:textId="447D1BDB"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36</w:t>
      </w:r>
      <w:r w:rsidR="00E57373" w:rsidRPr="00E57373">
        <w:rPr>
          <w:rFonts w:ascii="Arial" w:hAnsi="Arial" w:cs="Arial"/>
          <w:b/>
          <w:bCs/>
          <w:sz w:val="24"/>
          <w:szCs w:val="24"/>
        </w:rPr>
        <w:t>.</w:t>
      </w:r>
      <w:r w:rsidRPr="00D16F07">
        <w:rPr>
          <w:rFonts w:ascii="Arial" w:hAnsi="Arial" w:cs="Arial"/>
          <w:sz w:val="24"/>
          <w:szCs w:val="24"/>
        </w:rPr>
        <w:t xml:space="preserve"> Constitui irregularidade material a inexistência, ou incorreção, do Livro Diário ou seus auxiliares, sujeitando a desaprovação das contas da gestão e à aplicação das penalidades cabíveis.</w:t>
      </w:r>
    </w:p>
    <w:p w14:paraId="2455EA2C" w14:textId="77777777" w:rsidR="003F7D73" w:rsidRDefault="003F7D73" w:rsidP="00D56B13">
      <w:pPr>
        <w:spacing w:before="240"/>
        <w:jc w:val="center"/>
        <w:rPr>
          <w:rFonts w:ascii="Arial" w:hAnsi="Arial" w:cs="Arial"/>
          <w:b/>
          <w:bCs/>
          <w:sz w:val="24"/>
          <w:szCs w:val="24"/>
        </w:rPr>
      </w:pPr>
    </w:p>
    <w:p w14:paraId="2EA946A5" w14:textId="5FD25D66" w:rsidR="00AE38C1" w:rsidRPr="00D56B13" w:rsidRDefault="0056673F" w:rsidP="00D56B13">
      <w:pPr>
        <w:spacing w:before="240"/>
        <w:jc w:val="center"/>
        <w:rPr>
          <w:rFonts w:ascii="Arial" w:hAnsi="Arial" w:cs="Arial"/>
          <w:b/>
          <w:bCs/>
          <w:sz w:val="24"/>
          <w:szCs w:val="24"/>
        </w:rPr>
      </w:pPr>
      <w:r w:rsidRPr="00D56B13">
        <w:rPr>
          <w:rFonts w:ascii="Arial" w:hAnsi="Arial" w:cs="Arial"/>
          <w:b/>
          <w:bCs/>
          <w:sz w:val="24"/>
          <w:szCs w:val="24"/>
        </w:rPr>
        <w:t>CAPÍTULO X</w:t>
      </w:r>
    </w:p>
    <w:p w14:paraId="36EBE5D5" w14:textId="6AEAD64A" w:rsidR="000A389A" w:rsidRPr="00D56B13" w:rsidRDefault="0056673F" w:rsidP="003F7D73">
      <w:pPr>
        <w:spacing w:after="240"/>
        <w:jc w:val="center"/>
        <w:rPr>
          <w:rFonts w:ascii="Arial" w:hAnsi="Arial" w:cs="Arial"/>
          <w:b/>
          <w:bCs/>
          <w:sz w:val="24"/>
          <w:szCs w:val="24"/>
        </w:rPr>
      </w:pPr>
      <w:r w:rsidRPr="00D56B13">
        <w:rPr>
          <w:rFonts w:ascii="Arial" w:hAnsi="Arial" w:cs="Arial"/>
          <w:b/>
          <w:bCs/>
          <w:sz w:val="24"/>
          <w:szCs w:val="24"/>
        </w:rPr>
        <w:t>CONTROLES INTERNOS E CONTABILIDADE PATRIMONIAL</w:t>
      </w:r>
    </w:p>
    <w:p w14:paraId="3EAE38BF" w14:textId="36385B56"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37</w:t>
      </w:r>
      <w:r w:rsidR="00E57373" w:rsidRPr="00E57373">
        <w:rPr>
          <w:rFonts w:ascii="Arial" w:hAnsi="Arial" w:cs="Arial"/>
          <w:b/>
          <w:bCs/>
          <w:sz w:val="24"/>
          <w:szCs w:val="24"/>
        </w:rPr>
        <w:t>.</w:t>
      </w:r>
      <w:r w:rsidRPr="00D16F07">
        <w:rPr>
          <w:rFonts w:ascii="Arial" w:hAnsi="Arial" w:cs="Arial"/>
          <w:sz w:val="24"/>
          <w:szCs w:val="24"/>
        </w:rPr>
        <w:t xml:space="preserve"> Os sistemas de controle interno das administrações sujeitas a esta Instrução deverão instituir mecanismos destinados a manter em boa ordem e disponibilidade permanente a documentação que dá suporte aos registros contábeis e procedimentos administrativos, notadamente:</w:t>
      </w:r>
    </w:p>
    <w:p w14:paraId="595ACD6B" w14:textId="77777777" w:rsidR="000A389A" w:rsidRPr="00D16F07" w:rsidRDefault="0056673F" w:rsidP="00A06AF0">
      <w:pPr>
        <w:pStyle w:val="PargrafodaLista"/>
        <w:numPr>
          <w:ilvl w:val="2"/>
          <w:numId w:val="5"/>
        </w:numPr>
        <w:tabs>
          <w:tab w:val="left" w:pos="1288"/>
        </w:tabs>
        <w:spacing w:before="120"/>
        <w:ind w:left="0" w:right="0" w:firstLine="1134"/>
        <w:jc w:val="both"/>
        <w:rPr>
          <w:rFonts w:ascii="Arial" w:hAnsi="Arial" w:cs="Arial"/>
          <w:sz w:val="24"/>
          <w:szCs w:val="24"/>
        </w:rPr>
      </w:pPr>
      <w:r w:rsidRPr="00D16F07">
        <w:rPr>
          <w:rFonts w:ascii="Arial" w:hAnsi="Arial" w:cs="Arial"/>
          <w:sz w:val="24"/>
          <w:szCs w:val="24"/>
        </w:rPr>
        <w:t>Documentação referente à execução orçamentária e financeira;</w:t>
      </w:r>
    </w:p>
    <w:p w14:paraId="0B8767DA" w14:textId="77777777" w:rsidR="000A389A" w:rsidRPr="00D16F07" w:rsidRDefault="0056673F" w:rsidP="00184AAC">
      <w:pPr>
        <w:pStyle w:val="PargrafodaLista"/>
        <w:numPr>
          <w:ilvl w:val="2"/>
          <w:numId w:val="5"/>
        </w:numPr>
        <w:tabs>
          <w:tab w:val="left" w:pos="1288"/>
          <w:tab w:val="left" w:pos="1560"/>
        </w:tabs>
        <w:spacing w:before="120"/>
        <w:ind w:left="0" w:right="0" w:firstLine="1134"/>
        <w:jc w:val="both"/>
        <w:rPr>
          <w:rFonts w:ascii="Arial" w:hAnsi="Arial" w:cs="Arial"/>
          <w:sz w:val="24"/>
          <w:szCs w:val="24"/>
        </w:rPr>
      </w:pPr>
      <w:r w:rsidRPr="00D16F07">
        <w:rPr>
          <w:rFonts w:ascii="Arial" w:hAnsi="Arial" w:cs="Arial"/>
          <w:sz w:val="24"/>
          <w:szCs w:val="24"/>
        </w:rPr>
        <w:lastRenderedPageBreak/>
        <w:t>Documentação completa das licitações realizadas, incluindo os contratos administrativos e alterações, sob forma de processos administrativos estruturados segundo o art. 38, da Lei nº 8.666/93;</w:t>
      </w:r>
    </w:p>
    <w:p w14:paraId="64A7D1D6" w14:textId="77777777" w:rsidR="000A389A" w:rsidRPr="00D16F07" w:rsidRDefault="0056673F" w:rsidP="00184AAC">
      <w:pPr>
        <w:pStyle w:val="PargrafodaLista"/>
        <w:numPr>
          <w:ilvl w:val="2"/>
          <w:numId w:val="5"/>
        </w:numPr>
        <w:tabs>
          <w:tab w:val="left" w:pos="1288"/>
          <w:tab w:val="left" w:pos="1560"/>
        </w:tabs>
        <w:spacing w:before="120"/>
        <w:ind w:left="0" w:right="0" w:firstLine="1134"/>
        <w:jc w:val="both"/>
        <w:rPr>
          <w:rFonts w:ascii="Arial" w:hAnsi="Arial" w:cs="Arial"/>
          <w:sz w:val="24"/>
          <w:szCs w:val="24"/>
        </w:rPr>
      </w:pPr>
      <w:r w:rsidRPr="00D16F07">
        <w:rPr>
          <w:rFonts w:ascii="Arial" w:hAnsi="Arial" w:cs="Arial"/>
          <w:sz w:val="24"/>
          <w:szCs w:val="24"/>
        </w:rPr>
        <w:t>Processos administrativos de dispensa ou inexigibilidade de licitação compostos de acordo com o parágrafo único do art. 26 da Lei nº 8.666/93;</w:t>
      </w:r>
    </w:p>
    <w:p w14:paraId="1529EF10" w14:textId="77777777" w:rsidR="000A389A" w:rsidRPr="00D16F07" w:rsidRDefault="0056673F" w:rsidP="00184AAC">
      <w:pPr>
        <w:pStyle w:val="PargrafodaLista"/>
        <w:numPr>
          <w:ilvl w:val="2"/>
          <w:numId w:val="5"/>
        </w:numPr>
        <w:tabs>
          <w:tab w:val="left" w:pos="1288"/>
          <w:tab w:val="left" w:pos="1560"/>
          <w:tab w:val="left" w:pos="1701"/>
        </w:tabs>
        <w:spacing w:before="120"/>
        <w:ind w:left="0" w:right="0" w:firstLine="1134"/>
        <w:jc w:val="both"/>
        <w:rPr>
          <w:rFonts w:ascii="Arial" w:hAnsi="Arial" w:cs="Arial"/>
          <w:sz w:val="24"/>
          <w:szCs w:val="24"/>
        </w:rPr>
      </w:pPr>
      <w:r w:rsidRPr="00D16F07">
        <w:rPr>
          <w:rFonts w:ascii="Arial" w:hAnsi="Arial" w:cs="Arial"/>
          <w:sz w:val="24"/>
          <w:szCs w:val="24"/>
        </w:rPr>
        <w:t>Controles da execução física e financeira, incluindo registros de ocorrências do contrato, conforme o § 1º do art. 67, da Lei nº 8.666/93;</w:t>
      </w:r>
    </w:p>
    <w:p w14:paraId="04C4F702" w14:textId="77777777" w:rsidR="000A389A" w:rsidRPr="00D16F07" w:rsidRDefault="0056673F" w:rsidP="00184AAC">
      <w:pPr>
        <w:pStyle w:val="PargrafodaLista"/>
        <w:numPr>
          <w:ilvl w:val="2"/>
          <w:numId w:val="5"/>
        </w:numPr>
        <w:tabs>
          <w:tab w:val="left" w:pos="1288"/>
          <w:tab w:val="left" w:pos="1560"/>
        </w:tabs>
        <w:spacing w:before="120"/>
        <w:ind w:left="0" w:right="0" w:firstLine="1134"/>
        <w:jc w:val="both"/>
        <w:rPr>
          <w:rFonts w:ascii="Arial" w:hAnsi="Arial" w:cs="Arial"/>
          <w:sz w:val="24"/>
          <w:szCs w:val="24"/>
        </w:rPr>
      </w:pPr>
      <w:r w:rsidRPr="00D16F07">
        <w:rPr>
          <w:rFonts w:ascii="Arial" w:hAnsi="Arial" w:cs="Arial"/>
          <w:sz w:val="24"/>
          <w:szCs w:val="24"/>
        </w:rPr>
        <w:t>Documentos de convênios, auxílios e outras transferências voluntárias recebidas, e os respectivos controles da execução física e financeira;</w:t>
      </w:r>
    </w:p>
    <w:p w14:paraId="1344B210" w14:textId="77777777" w:rsidR="000A389A" w:rsidRPr="00D16F07" w:rsidRDefault="0056673F" w:rsidP="00184AAC">
      <w:pPr>
        <w:pStyle w:val="PargrafodaLista"/>
        <w:numPr>
          <w:ilvl w:val="2"/>
          <w:numId w:val="5"/>
        </w:numPr>
        <w:tabs>
          <w:tab w:val="left" w:pos="1288"/>
          <w:tab w:val="left" w:pos="1560"/>
          <w:tab w:val="left" w:pos="1701"/>
        </w:tabs>
        <w:spacing w:before="120"/>
        <w:ind w:left="0" w:right="0" w:firstLine="1134"/>
        <w:jc w:val="both"/>
        <w:rPr>
          <w:rFonts w:ascii="Arial" w:hAnsi="Arial" w:cs="Arial"/>
          <w:sz w:val="24"/>
          <w:szCs w:val="24"/>
        </w:rPr>
      </w:pPr>
      <w:r w:rsidRPr="00D16F07">
        <w:rPr>
          <w:rFonts w:ascii="Arial" w:hAnsi="Arial" w:cs="Arial"/>
          <w:sz w:val="24"/>
          <w:szCs w:val="24"/>
        </w:rPr>
        <w:t>Prestações de contas das subvenções concedidas às entidades privadas de qualquer natureza;</w:t>
      </w:r>
    </w:p>
    <w:p w14:paraId="4D6FDB57" w14:textId="77777777" w:rsidR="000A389A" w:rsidRPr="00D16F07" w:rsidRDefault="0056673F" w:rsidP="00184AAC">
      <w:pPr>
        <w:pStyle w:val="PargrafodaLista"/>
        <w:numPr>
          <w:ilvl w:val="2"/>
          <w:numId w:val="5"/>
        </w:numPr>
        <w:tabs>
          <w:tab w:val="left" w:pos="1288"/>
          <w:tab w:val="left" w:pos="1560"/>
          <w:tab w:val="left" w:pos="1701"/>
        </w:tabs>
        <w:spacing w:before="120"/>
        <w:ind w:left="0" w:right="0" w:firstLine="1134"/>
        <w:jc w:val="both"/>
        <w:rPr>
          <w:rFonts w:ascii="Arial" w:hAnsi="Arial" w:cs="Arial"/>
          <w:sz w:val="24"/>
          <w:szCs w:val="24"/>
        </w:rPr>
      </w:pPr>
      <w:r w:rsidRPr="00D16F07">
        <w:rPr>
          <w:rFonts w:ascii="Arial" w:hAnsi="Arial" w:cs="Arial"/>
          <w:sz w:val="24"/>
          <w:szCs w:val="24"/>
        </w:rPr>
        <w:t>Prestações de contas dos adiantamentos concedidos;</w:t>
      </w:r>
    </w:p>
    <w:p w14:paraId="573E760A" w14:textId="77777777" w:rsidR="000A389A" w:rsidRPr="00D16F07" w:rsidRDefault="0056673F" w:rsidP="00184AAC">
      <w:pPr>
        <w:pStyle w:val="PargrafodaLista"/>
        <w:numPr>
          <w:ilvl w:val="2"/>
          <w:numId w:val="5"/>
        </w:numPr>
        <w:tabs>
          <w:tab w:val="left" w:pos="1288"/>
          <w:tab w:val="left" w:pos="1560"/>
          <w:tab w:val="left" w:pos="1843"/>
        </w:tabs>
        <w:spacing w:before="120"/>
        <w:ind w:left="0" w:right="0" w:firstLine="1134"/>
        <w:jc w:val="both"/>
        <w:rPr>
          <w:rFonts w:ascii="Arial" w:hAnsi="Arial" w:cs="Arial"/>
          <w:sz w:val="24"/>
          <w:szCs w:val="24"/>
        </w:rPr>
      </w:pPr>
      <w:r w:rsidRPr="00D16F07">
        <w:rPr>
          <w:rFonts w:ascii="Arial" w:hAnsi="Arial" w:cs="Arial"/>
          <w:sz w:val="24"/>
          <w:szCs w:val="24"/>
        </w:rPr>
        <w:t>Processos contendo as guias de recolhimentos das contribuições previdenciárias e trabalhistas recolhidas.</w:t>
      </w:r>
    </w:p>
    <w:p w14:paraId="3A9C6D22" w14:textId="0B4A2B10"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38</w:t>
      </w:r>
      <w:r w:rsidR="00E57373" w:rsidRPr="00E57373">
        <w:rPr>
          <w:rFonts w:ascii="Arial" w:hAnsi="Arial" w:cs="Arial"/>
          <w:b/>
          <w:bCs/>
          <w:sz w:val="24"/>
          <w:szCs w:val="24"/>
        </w:rPr>
        <w:t>.</w:t>
      </w:r>
      <w:r w:rsidRPr="00D16F07">
        <w:rPr>
          <w:rFonts w:ascii="Arial" w:hAnsi="Arial" w:cs="Arial"/>
          <w:sz w:val="24"/>
          <w:szCs w:val="24"/>
        </w:rPr>
        <w:t xml:space="preserve"> Os valores repassados às entidades privadas, a título de subvenção social ou auxílios, serão registrados individualmente em contas de Compensação, realizando-se a baixa quando da prestação de contas à entidade cedente, segunda a regulamentação de cada localidade.</w:t>
      </w:r>
    </w:p>
    <w:p w14:paraId="6FC3FD7A" w14:textId="549782AF"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39</w:t>
      </w:r>
      <w:r w:rsidR="00E57373" w:rsidRPr="00E57373">
        <w:rPr>
          <w:rFonts w:ascii="Arial" w:hAnsi="Arial" w:cs="Arial"/>
          <w:b/>
          <w:bCs/>
          <w:sz w:val="24"/>
          <w:szCs w:val="24"/>
        </w:rPr>
        <w:t>.</w:t>
      </w:r>
      <w:r w:rsidRPr="00D16F07">
        <w:rPr>
          <w:rFonts w:ascii="Arial" w:hAnsi="Arial" w:cs="Arial"/>
          <w:sz w:val="24"/>
          <w:szCs w:val="24"/>
        </w:rPr>
        <w:t xml:space="preserve"> Os adiantamentos concedidos a servidores ou agentes públicos, para a realização de despesas de pequeno valor e de pronto pagamento, serão contabilizados em contas de Compensação individuais, procedendo-se à respectiva baixa quando da prestação de contas.</w:t>
      </w:r>
    </w:p>
    <w:p w14:paraId="4F06DCF1" w14:textId="52E7DA92"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40</w:t>
      </w:r>
      <w:r w:rsidR="00E57373" w:rsidRPr="00E57373">
        <w:rPr>
          <w:rFonts w:ascii="Arial" w:hAnsi="Arial" w:cs="Arial"/>
          <w:b/>
          <w:bCs/>
          <w:sz w:val="24"/>
          <w:szCs w:val="24"/>
        </w:rPr>
        <w:t>.</w:t>
      </w:r>
      <w:r w:rsidRPr="00D16F07">
        <w:rPr>
          <w:rFonts w:ascii="Arial" w:hAnsi="Arial" w:cs="Arial"/>
          <w:sz w:val="24"/>
          <w:szCs w:val="24"/>
        </w:rPr>
        <w:t xml:space="preserve"> As contas de compensação registrarão, ainda, os Contratos, Avais e Fianças, Comodatos, Convênios celebrados e pendentes de implemento de condição, Seguros, Hipotecas e demais contenciosos que possam afetar a situação patrimonial da entidade.</w:t>
      </w:r>
    </w:p>
    <w:p w14:paraId="027AD833" w14:textId="446ADAD7"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41</w:t>
      </w:r>
      <w:r w:rsidR="00E57373" w:rsidRPr="00E57373">
        <w:rPr>
          <w:rFonts w:ascii="Arial" w:hAnsi="Arial" w:cs="Arial"/>
          <w:b/>
          <w:bCs/>
          <w:sz w:val="24"/>
          <w:szCs w:val="24"/>
        </w:rPr>
        <w:t>.</w:t>
      </w:r>
      <w:r w:rsidRPr="00D16F07">
        <w:rPr>
          <w:rFonts w:ascii="Arial" w:hAnsi="Arial" w:cs="Arial"/>
          <w:sz w:val="24"/>
          <w:szCs w:val="24"/>
        </w:rPr>
        <w:t xml:space="preserve"> Os saldos sintéticos das contas de Bens Móveis e Imóveis do Ativo Permanente deverão manter consistência com controles físicos permanentes, cujos montantes deverão coincidir com os saldos contábeis de cada conta, nos termos do art. 96, da Lei 4320/64.</w:t>
      </w:r>
    </w:p>
    <w:p w14:paraId="4474D0A1" w14:textId="5551E851"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42</w:t>
      </w:r>
      <w:r w:rsidR="00E57373" w:rsidRPr="00E57373">
        <w:rPr>
          <w:rFonts w:ascii="Arial" w:hAnsi="Arial" w:cs="Arial"/>
          <w:b/>
          <w:bCs/>
          <w:sz w:val="24"/>
          <w:szCs w:val="24"/>
        </w:rPr>
        <w:t>.</w:t>
      </w:r>
      <w:r w:rsidRPr="00D16F07">
        <w:rPr>
          <w:rFonts w:ascii="Arial" w:hAnsi="Arial" w:cs="Arial"/>
          <w:sz w:val="24"/>
          <w:szCs w:val="24"/>
        </w:rPr>
        <w:t xml:space="preserve"> A classificação das contas representativas de Bens Imóveis observará o detalhamento definido no plano de contas para o Ativo Permanente, desdobrando-se as incorporações concluídas das em andamento.</w:t>
      </w:r>
    </w:p>
    <w:p w14:paraId="22C0409F" w14:textId="51FBF24F"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43</w:t>
      </w:r>
      <w:r w:rsidR="00E57373" w:rsidRPr="00E57373">
        <w:rPr>
          <w:rFonts w:ascii="Arial" w:hAnsi="Arial" w:cs="Arial"/>
          <w:b/>
          <w:bCs/>
          <w:sz w:val="24"/>
          <w:szCs w:val="24"/>
        </w:rPr>
        <w:t>.</w:t>
      </w:r>
      <w:r w:rsidRPr="00D16F07">
        <w:rPr>
          <w:rFonts w:ascii="Arial" w:hAnsi="Arial" w:cs="Arial"/>
          <w:sz w:val="24"/>
          <w:szCs w:val="24"/>
        </w:rPr>
        <w:t xml:space="preserve"> Nos termos do art. 105, § 5º, da Lei 4320/64, os bens de domínio público serão registrados em contas de compensação, do Balanço Patrimonial, separando-se em subcontas nos termos do art. 42, inclusive as incorporações concluídas, das em andamento.</w:t>
      </w:r>
    </w:p>
    <w:p w14:paraId="357D0BD9" w14:textId="4EAF9EBA"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44</w:t>
      </w:r>
      <w:r w:rsidR="00E57373" w:rsidRPr="00E57373">
        <w:rPr>
          <w:rFonts w:ascii="Arial" w:hAnsi="Arial" w:cs="Arial"/>
          <w:b/>
          <w:bCs/>
          <w:sz w:val="24"/>
          <w:szCs w:val="24"/>
        </w:rPr>
        <w:t>.</w:t>
      </w:r>
      <w:r w:rsidRPr="00D16F07">
        <w:rPr>
          <w:rFonts w:ascii="Arial" w:hAnsi="Arial" w:cs="Arial"/>
          <w:sz w:val="24"/>
          <w:szCs w:val="24"/>
        </w:rPr>
        <w:t xml:space="preserve"> Relativamente às obras e serviços de engenharia, as entidades municipais adotarão os seguintes procedimentos:</w:t>
      </w:r>
    </w:p>
    <w:p w14:paraId="3AB76E9B" w14:textId="77777777" w:rsidR="000A389A" w:rsidRPr="00D16F07" w:rsidRDefault="0056673F" w:rsidP="00A06AF0">
      <w:pPr>
        <w:pStyle w:val="PargrafodaLista"/>
        <w:numPr>
          <w:ilvl w:val="3"/>
          <w:numId w:val="5"/>
        </w:numPr>
        <w:tabs>
          <w:tab w:val="left" w:pos="1288"/>
        </w:tabs>
        <w:spacing w:before="120"/>
        <w:ind w:left="0" w:right="0" w:firstLine="1134"/>
        <w:jc w:val="both"/>
        <w:rPr>
          <w:rFonts w:ascii="Arial" w:hAnsi="Arial" w:cs="Arial"/>
          <w:sz w:val="24"/>
          <w:szCs w:val="24"/>
        </w:rPr>
      </w:pPr>
      <w:r w:rsidRPr="00D16F07">
        <w:rPr>
          <w:rFonts w:ascii="Arial" w:hAnsi="Arial" w:cs="Arial"/>
          <w:sz w:val="24"/>
          <w:szCs w:val="24"/>
        </w:rPr>
        <w:t xml:space="preserve">Manter arquivos contendo a documentação completa das obras, tais como </w:t>
      </w:r>
      <w:r w:rsidRPr="00D16F07">
        <w:rPr>
          <w:rFonts w:ascii="Arial" w:hAnsi="Arial" w:cs="Arial"/>
          <w:sz w:val="24"/>
          <w:szCs w:val="24"/>
        </w:rPr>
        <w:lastRenderedPageBreak/>
        <w:t>os Projetos de Engenharia de todas as etapas, Memoriais Descritivos, Planilhas Orçamentárias, Cronogramas Físicos e Financeiros, Anotações de Responsabilidade Técnica (ART’s), Alvarás, Diários da obra, Boletins de medição com a quantificação e descrição dos serviços efetivamente executados, Termos de recebimento provisório e definitivo circunstanciados e demais documentos relativos à obra ou serviço de engenharia;</w:t>
      </w:r>
    </w:p>
    <w:p w14:paraId="2A1B104B" w14:textId="77777777" w:rsidR="000A389A" w:rsidRPr="00D16F07" w:rsidRDefault="0056673F" w:rsidP="00184AAC">
      <w:pPr>
        <w:pStyle w:val="PargrafodaLista"/>
        <w:numPr>
          <w:ilvl w:val="3"/>
          <w:numId w:val="5"/>
        </w:numPr>
        <w:tabs>
          <w:tab w:val="left" w:pos="1288"/>
          <w:tab w:val="left" w:pos="1560"/>
        </w:tabs>
        <w:spacing w:before="120"/>
        <w:ind w:left="0" w:right="0" w:firstLine="1134"/>
        <w:jc w:val="both"/>
        <w:rPr>
          <w:rFonts w:ascii="Arial" w:hAnsi="Arial" w:cs="Arial"/>
          <w:sz w:val="24"/>
          <w:szCs w:val="24"/>
        </w:rPr>
      </w:pPr>
      <w:r w:rsidRPr="00D16F07">
        <w:rPr>
          <w:rFonts w:ascii="Arial" w:hAnsi="Arial" w:cs="Arial"/>
          <w:sz w:val="24"/>
          <w:szCs w:val="24"/>
        </w:rPr>
        <w:t>Manter controles auxiliares que permitam a individualização das despesas com manutenção de bens imóveis, de modo a demonstrar, para cada obra ou serviço, as quantidades de materiais e respectivos valores despendidos;</w:t>
      </w:r>
    </w:p>
    <w:p w14:paraId="6B4CDADF" w14:textId="77777777" w:rsidR="000A389A" w:rsidRPr="00D16F07" w:rsidRDefault="0056673F" w:rsidP="00184AAC">
      <w:pPr>
        <w:pStyle w:val="PargrafodaLista"/>
        <w:numPr>
          <w:ilvl w:val="3"/>
          <w:numId w:val="5"/>
        </w:numPr>
        <w:tabs>
          <w:tab w:val="left" w:pos="1288"/>
          <w:tab w:val="left" w:pos="1560"/>
        </w:tabs>
        <w:spacing w:before="120"/>
        <w:ind w:left="0" w:right="0" w:firstLine="1134"/>
        <w:jc w:val="both"/>
        <w:rPr>
          <w:rFonts w:ascii="Arial" w:hAnsi="Arial" w:cs="Arial"/>
          <w:sz w:val="24"/>
          <w:szCs w:val="24"/>
        </w:rPr>
      </w:pPr>
      <w:r w:rsidRPr="00D16F07">
        <w:rPr>
          <w:rFonts w:ascii="Arial" w:hAnsi="Arial" w:cs="Arial"/>
          <w:sz w:val="24"/>
          <w:szCs w:val="24"/>
        </w:rPr>
        <w:t>No caso de obras ou serviços de engenharia executados por administração direta, deverão ser apropriadas às respectivas Planilhas Orçamentárias, além dos materiais aplicados, as despesas com o pessoal próprio;</w:t>
      </w:r>
    </w:p>
    <w:p w14:paraId="7E757DBE" w14:textId="77777777" w:rsidR="000A389A" w:rsidRPr="00D16F07" w:rsidRDefault="0056673F" w:rsidP="00184AAC">
      <w:pPr>
        <w:pStyle w:val="PargrafodaLista"/>
        <w:numPr>
          <w:ilvl w:val="3"/>
          <w:numId w:val="5"/>
        </w:numPr>
        <w:tabs>
          <w:tab w:val="left" w:pos="1288"/>
          <w:tab w:val="left" w:pos="1701"/>
        </w:tabs>
        <w:spacing w:before="120"/>
        <w:ind w:left="0" w:right="0" w:firstLine="1134"/>
        <w:jc w:val="both"/>
        <w:rPr>
          <w:rFonts w:ascii="Arial" w:hAnsi="Arial" w:cs="Arial"/>
          <w:sz w:val="24"/>
          <w:szCs w:val="24"/>
        </w:rPr>
      </w:pPr>
      <w:r w:rsidRPr="00D16F07">
        <w:rPr>
          <w:rFonts w:ascii="Arial" w:hAnsi="Arial" w:cs="Arial"/>
          <w:sz w:val="24"/>
          <w:szCs w:val="24"/>
        </w:rPr>
        <w:t>A documentação componente de cada processo deverá atender as exigências da legislação das contribuições sociais, especialmente o FGTS e INSS, definidas em regulamentos expedidos pelos órgãos competentes, sendo exemplo a atual Instrução Normativa MPS/SRP nº 03, de 14 de julho de 2005, cujo art. 165 determina que deverão ser mantidos em arquivo, por empresa contratada, em ordem cronológica, durante o prazo de dez anos, as correspondentes notas fiscais, faturas ou recibos de prestação de serviços e cópia das GFIPs;</w:t>
      </w:r>
    </w:p>
    <w:p w14:paraId="7C65CF0A" w14:textId="77777777" w:rsidR="000A389A" w:rsidRPr="00D16F07" w:rsidRDefault="0056673F" w:rsidP="00184AAC">
      <w:pPr>
        <w:pStyle w:val="PargrafodaLista"/>
        <w:numPr>
          <w:ilvl w:val="3"/>
          <w:numId w:val="5"/>
        </w:numPr>
        <w:tabs>
          <w:tab w:val="left" w:pos="1288"/>
          <w:tab w:val="left" w:pos="1560"/>
        </w:tabs>
        <w:spacing w:before="120"/>
        <w:ind w:left="0" w:right="0" w:firstLine="1134"/>
        <w:jc w:val="both"/>
        <w:rPr>
          <w:rFonts w:ascii="Arial" w:hAnsi="Arial" w:cs="Arial"/>
          <w:sz w:val="24"/>
          <w:szCs w:val="24"/>
        </w:rPr>
      </w:pPr>
      <w:r w:rsidRPr="00D16F07">
        <w:rPr>
          <w:rFonts w:ascii="Arial" w:hAnsi="Arial" w:cs="Arial"/>
          <w:sz w:val="24"/>
          <w:szCs w:val="24"/>
        </w:rPr>
        <w:t>No caso de o contrato possibilitar a subempreitada, os processos com os documentos relacionados no item IV, supra, deverão ser complementados por cópias:</w:t>
      </w:r>
    </w:p>
    <w:p w14:paraId="68C4BDEC" w14:textId="77777777" w:rsidR="000A389A" w:rsidRPr="00D16F07" w:rsidRDefault="0056673F" w:rsidP="00A06AF0">
      <w:pPr>
        <w:pStyle w:val="PargrafodaLista"/>
        <w:numPr>
          <w:ilvl w:val="4"/>
          <w:numId w:val="5"/>
        </w:numPr>
        <w:tabs>
          <w:tab w:val="left" w:pos="1660"/>
        </w:tabs>
        <w:spacing w:before="120"/>
        <w:ind w:left="0" w:right="0" w:firstLine="1134"/>
        <w:jc w:val="both"/>
        <w:rPr>
          <w:rFonts w:ascii="Arial" w:hAnsi="Arial" w:cs="Arial"/>
          <w:sz w:val="24"/>
          <w:szCs w:val="24"/>
        </w:rPr>
      </w:pPr>
      <w:r w:rsidRPr="00D16F07">
        <w:rPr>
          <w:rFonts w:ascii="Arial" w:hAnsi="Arial" w:cs="Arial"/>
          <w:sz w:val="24"/>
          <w:szCs w:val="24"/>
        </w:rPr>
        <w:t>das notas fiscais, das faturas ou dos recibos de prestação de serviços das subcontratadas com o destaque da retenção;</w:t>
      </w:r>
    </w:p>
    <w:p w14:paraId="5EB6FA59" w14:textId="77777777" w:rsidR="000A389A" w:rsidRPr="00D16F07" w:rsidRDefault="0056673F" w:rsidP="00A06AF0">
      <w:pPr>
        <w:pStyle w:val="PargrafodaLista"/>
        <w:numPr>
          <w:ilvl w:val="4"/>
          <w:numId w:val="5"/>
        </w:numPr>
        <w:tabs>
          <w:tab w:val="left" w:pos="1821"/>
        </w:tabs>
        <w:spacing w:before="120"/>
        <w:ind w:left="0" w:right="0" w:firstLine="1134"/>
        <w:jc w:val="both"/>
        <w:rPr>
          <w:rFonts w:ascii="Arial" w:hAnsi="Arial" w:cs="Arial"/>
          <w:sz w:val="24"/>
          <w:szCs w:val="24"/>
        </w:rPr>
      </w:pPr>
      <w:r w:rsidRPr="00D16F07">
        <w:rPr>
          <w:rFonts w:ascii="Arial" w:hAnsi="Arial" w:cs="Arial"/>
          <w:sz w:val="24"/>
          <w:szCs w:val="24"/>
        </w:rPr>
        <w:t>dos comprovantes de arrecadação dos valores retidos das subcontratadas; e</w:t>
      </w:r>
    </w:p>
    <w:p w14:paraId="2CAF0C96" w14:textId="77777777" w:rsidR="000A389A" w:rsidRPr="00D16F07" w:rsidRDefault="0056673F" w:rsidP="00A06AF0">
      <w:pPr>
        <w:pStyle w:val="PargrafodaLista"/>
        <w:numPr>
          <w:ilvl w:val="4"/>
          <w:numId w:val="5"/>
        </w:numPr>
        <w:tabs>
          <w:tab w:val="left" w:pos="1681"/>
        </w:tabs>
        <w:spacing w:before="120"/>
        <w:ind w:left="0" w:right="0" w:firstLine="1134"/>
        <w:jc w:val="both"/>
        <w:rPr>
          <w:rFonts w:ascii="Arial" w:hAnsi="Arial" w:cs="Arial"/>
          <w:sz w:val="24"/>
          <w:szCs w:val="24"/>
        </w:rPr>
      </w:pPr>
      <w:r w:rsidRPr="00D16F07">
        <w:rPr>
          <w:rFonts w:ascii="Arial" w:hAnsi="Arial" w:cs="Arial"/>
          <w:sz w:val="24"/>
          <w:szCs w:val="24"/>
        </w:rPr>
        <w:t>das GFIPs elaboradas pelas subcontratadas, onde conste no campo “CNPJ/CEI do tomador/obra”, o CNPJ da contratada ou a matrícula CEI da obra e, no campo “Denominação social do tomador/obra”, a denominação social da empresa contratada.</w:t>
      </w:r>
    </w:p>
    <w:p w14:paraId="7AE73C38" w14:textId="245B878A"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45</w:t>
      </w:r>
      <w:r w:rsidR="00E57373" w:rsidRPr="00E57373">
        <w:rPr>
          <w:rFonts w:ascii="Arial" w:hAnsi="Arial" w:cs="Arial"/>
          <w:b/>
          <w:bCs/>
          <w:sz w:val="24"/>
          <w:szCs w:val="24"/>
        </w:rPr>
        <w:t>.</w:t>
      </w:r>
      <w:r w:rsidRPr="00D16F07">
        <w:rPr>
          <w:rFonts w:ascii="Arial" w:hAnsi="Arial" w:cs="Arial"/>
          <w:sz w:val="24"/>
          <w:szCs w:val="24"/>
        </w:rPr>
        <w:t xml:space="preserve"> O Tribunal de Contas determinará a apresentação dos documentos que comprovem o cumprimento das exigências contidas nos itens deste título, como condição prévia ao início de procedimentos de auditoria, caracterizando irregularidade material a inexistência ou insuficiência dos controles apresentados.</w:t>
      </w:r>
    </w:p>
    <w:p w14:paraId="215F4B24" w14:textId="77777777" w:rsidR="003F7D73" w:rsidRDefault="003F7D73" w:rsidP="00D56B13">
      <w:pPr>
        <w:spacing w:before="240"/>
        <w:jc w:val="center"/>
        <w:rPr>
          <w:rFonts w:ascii="Arial" w:hAnsi="Arial" w:cs="Arial"/>
          <w:b/>
          <w:bCs/>
          <w:sz w:val="24"/>
          <w:szCs w:val="24"/>
        </w:rPr>
      </w:pPr>
    </w:p>
    <w:p w14:paraId="4A3BE89F" w14:textId="77777777" w:rsidR="00BF6FEE" w:rsidRDefault="00BF6FEE" w:rsidP="00D56B13">
      <w:pPr>
        <w:spacing w:before="240"/>
        <w:jc w:val="center"/>
        <w:rPr>
          <w:rFonts w:ascii="Arial" w:hAnsi="Arial" w:cs="Arial"/>
          <w:b/>
          <w:bCs/>
          <w:sz w:val="24"/>
          <w:szCs w:val="24"/>
        </w:rPr>
      </w:pPr>
    </w:p>
    <w:p w14:paraId="06A66D67" w14:textId="77777777" w:rsidR="00BF6FEE" w:rsidRDefault="00BF6FEE" w:rsidP="00D56B13">
      <w:pPr>
        <w:spacing w:before="240"/>
        <w:jc w:val="center"/>
        <w:rPr>
          <w:rFonts w:ascii="Arial" w:hAnsi="Arial" w:cs="Arial"/>
          <w:b/>
          <w:bCs/>
          <w:sz w:val="24"/>
          <w:szCs w:val="24"/>
        </w:rPr>
      </w:pPr>
    </w:p>
    <w:p w14:paraId="7DAF7761" w14:textId="2024084E" w:rsidR="00AE38C1" w:rsidRPr="00D56B13" w:rsidRDefault="0056673F" w:rsidP="00D56B13">
      <w:pPr>
        <w:spacing w:before="240"/>
        <w:jc w:val="center"/>
        <w:rPr>
          <w:rFonts w:ascii="Arial" w:hAnsi="Arial" w:cs="Arial"/>
          <w:b/>
          <w:bCs/>
          <w:sz w:val="24"/>
          <w:szCs w:val="24"/>
        </w:rPr>
      </w:pPr>
      <w:r w:rsidRPr="00D56B13">
        <w:rPr>
          <w:rFonts w:ascii="Arial" w:hAnsi="Arial" w:cs="Arial"/>
          <w:b/>
          <w:bCs/>
          <w:sz w:val="24"/>
          <w:szCs w:val="24"/>
        </w:rPr>
        <w:t>CAPÍTULO XI</w:t>
      </w:r>
    </w:p>
    <w:p w14:paraId="19E9B8FD" w14:textId="7EB4F43D" w:rsidR="000A389A" w:rsidRPr="00D56B13" w:rsidRDefault="0056673F" w:rsidP="003F7D73">
      <w:pPr>
        <w:spacing w:after="240"/>
        <w:jc w:val="center"/>
        <w:rPr>
          <w:rFonts w:ascii="Arial" w:hAnsi="Arial" w:cs="Arial"/>
          <w:b/>
          <w:bCs/>
          <w:sz w:val="24"/>
          <w:szCs w:val="24"/>
        </w:rPr>
      </w:pPr>
      <w:r w:rsidRPr="00D56B13">
        <w:rPr>
          <w:rFonts w:ascii="Arial" w:hAnsi="Arial" w:cs="Arial"/>
          <w:b/>
          <w:bCs/>
          <w:sz w:val="24"/>
          <w:szCs w:val="24"/>
        </w:rPr>
        <w:t>OUTRAS VERIFICAÇÕES DE REGULARIDADE</w:t>
      </w:r>
    </w:p>
    <w:p w14:paraId="084DDF5E" w14:textId="075187B8"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lastRenderedPageBreak/>
        <w:t>Art. 46</w:t>
      </w:r>
      <w:r w:rsidR="00E57373" w:rsidRPr="00E57373">
        <w:rPr>
          <w:rFonts w:ascii="Arial" w:hAnsi="Arial" w:cs="Arial"/>
          <w:b/>
          <w:bCs/>
          <w:sz w:val="24"/>
          <w:szCs w:val="24"/>
        </w:rPr>
        <w:t>.</w:t>
      </w:r>
      <w:r w:rsidRPr="00D16F07">
        <w:rPr>
          <w:rFonts w:ascii="Arial" w:hAnsi="Arial" w:cs="Arial"/>
          <w:sz w:val="24"/>
          <w:szCs w:val="24"/>
        </w:rPr>
        <w:t xml:space="preserve"> O Prefeito Municipal e o Presidente da Câmara firmarão Declarações de Realização de Audiências Públicas trimestrais na Câmara Municipal, na qual o gestor da saúde local efetuou a demonstração o montante e a fonte de recursos aplicados na execução do plano de saúde do Município, as auditorias concluídas ou iniciadas no período, bem como sobre a oferta e produção de serviços na rede assistencial própria, contratada ou conveniada, atendendo ao art. 12, da Lei nº 8689/93.</w:t>
      </w:r>
    </w:p>
    <w:p w14:paraId="2E7ECD3A" w14:textId="1CAC72F5"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1º A Declaração do Prefeito Municipal conterá:</w:t>
      </w:r>
    </w:p>
    <w:p w14:paraId="5193E6C3" w14:textId="77777777" w:rsidR="000A389A" w:rsidRPr="00D16F07" w:rsidRDefault="0056673F" w:rsidP="00A06AF0">
      <w:pPr>
        <w:pStyle w:val="PargrafodaLista"/>
        <w:numPr>
          <w:ilvl w:val="0"/>
          <w:numId w:val="4"/>
        </w:numPr>
        <w:tabs>
          <w:tab w:val="left" w:pos="469"/>
        </w:tabs>
        <w:spacing w:before="120"/>
        <w:ind w:left="0" w:right="0" w:firstLine="1134"/>
        <w:jc w:val="both"/>
        <w:rPr>
          <w:rFonts w:ascii="Arial" w:hAnsi="Arial" w:cs="Arial"/>
          <w:sz w:val="24"/>
          <w:szCs w:val="24"/>
        </w:rPr>
      </w:pPr>
      <w:r w:rsidRPr="00D16F07">
        <w:rPr>
          <w:rFonts w:ascii="Arial" w:hAnsi="Arial" w:cs="Arial"/>
          <w:sz w:val="24"/>
          <w:szCs w:val="24"/>
        </w:rPr>
        <w:t>Nome e data do órgão de divulgação em que foi veiculado o Edital de Chamamento Público para a sessão da Comissão da Câmara onde foi realizada a audiência pública.</w:t>
      </w:r>
    </w:p>
    <w:p w14:paraId="3208A5A0" w14:textId="77777777" w:rsidR="000A389A" w:rsidRPr="00D16F07" w:rsidRDefault="0056673F" w:rsidP="00184AAC">
      <w:pPr>
        <w:pStyle w:val="PargrafodaLista"/>
        <w:numPr>
          <w:ilvl w:val="0"/>
          <w:numId w:val="4"/>
        </w:numPr>
        <w:tabs>
          <w:tab w:val="left" w:pos="539"/>
          <w:tab w:val="left" w:pos="1560"/>
        </w:tabs>
        <w:spacing w:before="120"/>
        <w:ind w:left="0" w:right="0" w:firstLine="1134"/>
        <w:jc w:val="both"/>
        <w:rPr>
          <w:rFonts w:ascii="Arial" w:hAnsi="Arial" w:cs="Arial"/>
          <w:sz w:val="24"/>
          <w:szCs w:val="24"/>
        </w:rPr>
      </w:pPr>
      <w:r w:rsidRPr="00D16F07">
        <w:rPr>
          <w:rFonts w:ascii="Arial" w:hAnsi="Arial" w:cs="Arial"/>
          <w:sz w:val="24"/>
          <w:szCs w:val="24"/>
        </w:rPr>
        <w:t>Data e hora da realização da audiência.</w:t>
      </w:r>
    </w:p>
    <w:p w14:paraId="10C6BC5A" w14:textId="77777777" w:rsidR="000A389A" w:rsidRPr="00D16F07" w:rsidRDefault="0056673F" w:rsidP="00184AAC">
      <w:pPr>
        <w:pStyle w:val="PargrafodaLista"/>
        <w:numPr>
          <w:ilvl w:val="0"/>
          <w:numId w:val="4"/>
        </w:numPr>
        <w:tabs>
          <w:tab w:val="left" w:pos="621"/>
          <w:tab w:val="left" w:pos="1560"/>
        </w:tabs>
        <w:spacing w:before="120"/>
        <w:ind w:left="0" w:right="0" w:firstLine="1134"/>
        <w:jc w:val="both"/>
        <w:rPr>
          <w:rFonts w:ascii="Arial" w:hAnsi="Arial" w:cs="Arial"/>
          <w:sz w:val="24"/>
          <w:szCs w:val="24"/>
        </w:rPr>
      </w:pPr>
      <w:r w:rsidRPr="00D16F07">
        <w:rPr>
          <w:rFonts w:ascii="Arial" w:hAnsi="Arial" w:cs="Arial"/>
          <w:sz w:val="24"/>
          <w:szCs w:val="24"/>
        </w:rPr>
        <w:t>Local em que foi realizada a audiência.</w:t>
      </w:r>
    </w:p>
    <w:p w14:paraId="33347847" w14:textId="77777777" w:rsidR="000A389A" w:rsidRPr="00D16F07" w:rsidRDefault="0056673F" w:rsidP="00184AAC">
      <w:pPr>
        <w:pStyle w:val="PargrafodaLista"/>
        <w:numPr>
          <w:ilvl w:val="0"/>
          <w:numId w:val="4"/>
        </w:numPr>
        <w:tabs>
          <w:tab w:val="left" w:pos="635"/>
          <w:tab w:val="left" w:pos="1560"/>
          <w:tab w:val="left" w:pos="1701"/>
        </w:tabs>
        <w:spacing w:before="120"/>
        <w:ind w:left="0" w:right="0" w:firstLine="1134"/>
        <w:jc w:val="both"/>
        <w:rPr>
          <w:rFonts w:ascii="Arial" w:hAnsi="Arial" w:cs="Arial"/>
          <w:sz w:val="24"/>
          <w:szCs w:val="24"/>
        </w:rPr>
      </w:pPr>
      <w:r w:rsidRPr="00D16F07">
        <w:rPr>
          <w:rFonts w:ascii="Arial" w:hAnsi="Arial" w:cs="Arial"/>
          <w:sz w:val="24"/>
          <w:szCs w:val="24"/>
        </w:rPr>
        <w:t>Número, espécie e data do ato baixado para aprovação do Plano de Saúde do Município, conforme determina o art. 4º da Lei nº 8.142/90.</w:t>
      </w:r>
    </w:p>
    <w:p w14:paraId="643D051B" w14:textId="77777777"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2º - A Declaração do Presidente do Legislativo Municipal conterá:</w:t>
      </w:r>
    </w:p>
    <w:p w14:paraId="13F9BDFE" w14:textId="77777777" w:rsidR="000A389A" w:rsidRPr="00D16F07" w:rsidRDefault="0056673F" w:rsidP="00A06AF0">
      <w:pPr>
        <w:pStyle w:val="PargrafodaLista"/>
        <w:numPr>
          <w:ilvl w:val="0"/>
          <w:numId w:val="3"/>
        </w:numPr>
        <w:tabs>
          <w:tab w:val="left" w:pos="469"/>
        </w:tabs>
        <w:spacing w:before="120"/>
        <w:ind w:left="0" w:right="0" w:firstLine="1134"/>
        <w:jc w:val="both"/>
        <w:rPr>
          <w:rFonts w:ascii="Arial" w:hAnsi="Arial" w:cs="Arial"/>
          <w:sz w:val="24"/>
          <w:szCs w:val="24"/>
        </w:rPr>
      </w:pPr>
      <w:r w:rsidRPr="00D16F07">
        <w:rPr>
          <w:rFonts w:ascii="Arial" w:hAnsi="Arial" w:cs="Arial"/>
          <w:sz w:val="24"/>
          <w:szCs w:val="24"/>
        </w:rPr>
        <w:t>Nome e data do órgão de divulgação em que foi veiculado o Edital de Chamamento Público para a sessão da Comissão da Câmara onde foi realizada a audiência pública.</w:t>
      </w:r>
    </w:p>
    <w:p w14:paraId="6EFA834D" w14:textId="77777777" w:rsidR="000A389A" w:rsidRPr="00D16F07" w:rsidRDefault="0056673F" w:rsidP="00184AAC">
      <w:pPr>
        <w:pStyle w:val="PargrafodaLista"/>
        <w:numPr>
          <w:ilvl w:val="0"/>
          <w:numId w:val="3"/>
        </w:numPr>
        <w:tabs>
          <w:tab w:val="left" w:pos="539"/>
          <w:tab w:val="left" w:pos="1560"/>
          <w:tab w:val="left" w:pos="2268"/>
        </w:tabs>
        <w:spacing w:before="120"/>
        <w:ind w:left="0" w:right="0" w:firstLine="1134"/>
        <w:jc w:val="both"/>
        <w:rPr>
          <w:rFonts w:ascii="Arial" w:hAnsi="Arial" w:cs="Arial"/>
          <w:sz w:val="24"/>
          <w:szCs w:val="24"/>
        </w:rPr>
      </w:pPr>
      <w:r w:rsidRPr="00D16F07">
        <w:rPr>
          <w:rFonts w:ascii="Arial" w:hAnsi="Arial" w:cs="Arial"/>
          <w:sz w:val="24"/>
          <w:szCs w:val="24"/>
        </w:rPr>
        <w:t>Data e hora da realização da audiência.</w:t>
      </w:r>
    </w:p>
    <w:p w14:paraId="66C830C9" w14:textId="142DA697"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47</w:t>
      </w:r>
      <w:r w:rsidR="00E57373" w:rsidRPr="00E57373">
        <w:rPr>
          <w:rFonts w:ascii="Arial" w:hAnsi="Arial" w:cs="Arial"/>
          <w:b/>
          <w:bCs/>
          <w:sz w:val="24"/>
          <w:szCs w:val="24"/>
        </w:rPr>
        <w:t>.</w:t>
      </w:r>
      <w:r w:rsidRPr="00D16F07">
        <w:rPr>
          <w:rFonts w:ascii="Arial" w:hAnsi="Arial" w:cs="Arial"/>
          <w:sz w:val="24"/>
          <w:szCs w:val="24"/>
        </w:rPr>
        <w:t xml:space="preserve"> O Prefeito Municipal e o Presidente da Câmara firmarão Declarações de Realização de Audiências Públicas para apresentação e discussão das propostas da lei de diretrizes orçamentárias e do orçamento anual, como condiciona o art. 44 da Lei nº 10.257/01 – Estatuto da Cidade.</w:t>
      </w:r>
    </w:p>
    <w:p w14:paraId="14E459FE" w14:textId="77777777" w:rsidR="003F7D73" w:rsidRDefault="003F7D73" w:rsidP="00821B28">
      <w:pPr>
        <w:spacing w:before="240"/>
        <w:jc w:val="center"/>
        <w:rPr>
          <w:rFonts w:ascii="Arial" w:hAnsi="Arial" w:cs="Arial"/>
          <w:b/>
          <w:bCs/>
          <w:sz w:val="24"/>
          <w:szCs w:val="24"/>
        </w:rPr>
      </w:pPr>
    </w:p>
    <w:p w14:paraId="5C74227F" w14:textId="7675810A" w:rsidR="00AE38C1" w:rsidRPr="00821B28" w:rsidRDefault="0056673F" w:rsidP="00821B28">
      <w:pPr>
        <w:spacing w:before="240"/>
        <w:jc w:val="center"/>
        <w:rPr>
          <w:rFonts w:ascii="Arial" w:hAnsi="Arial" w:cs="Arial"/>
          <w:b/>
          <w:bCs/>
          <w:sz w:val="24"/>
          <w:szCs w:val="24"/>
        </w:rPr>
      </w:pPr>
      <w:r w:rsidRPr="00821B28">
        <w:rPr>
          <w:rFonts w:ascii="Arial" w:hAnsi="Arial" w:cs="Arial"/>
          <w:b/>
          <w:bCs/>
          <w:sz w:val="24"/>
          <w:szCs w:val="24"/>
        </w:rPr>
        <w:t>CAPÍTULO XII</w:t>
      </w:r>
    </w:p>
    <w:p w14:paraId="2DEBFB68" w14:textId="4FBFB3FF" w:rsidR="000A389A" w:rsidRPr="00821B28" w:rsidRDefault="0056673F" w:rsidP="003F7D73">
      <w:pPr>
        <w:spacing w:after="240"/>
        <w:jc w:val="center"/>
        <w:rPr>
          <w:rFonts w:ascii="Arial" w:hAnsi="Arial" w:cs="Arial"/>
          <w:b/>
          <w:bCs/>
          <w:sz w:val="24"/>
          <w:szCs w:val="24"/>
        </w:rPr>
      </w:pPr>
      <w:r w:rsidRPr="00821B28">
        <w:rPr>
          <w:rFonts w:ascii="Arial" w:hAnsi="Arial" w:cs="Arial"/>
          <w:b/>
          <w:bCs/>
          <w:sz w:val="24"/>
          <w:szCs w:val="24"/>
        </w:rPr>
        <w:t>UTILIZAÇÃO DA SOBRA DE INTERFERÊNCIAS FINANCEIRAS</w:t>
      </w:r>
    </w:p>
    <w:p w14:paraId="386A6CDB" w14:textId="537235C0"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48</w:t>
      </w:r>
      <w:r w:rsidR="00E57373" w:rsidRPr="00E57373">
        <w:rPr>
          <w:rFonts w:ascii="Arial" w:hAnsi="Arial" w:cs="Arial"/>
          <w:b/>
          <w:bCs/>
          <w:sz w:val="24"/>
          <w:szCs w:val="24"/>
        </w:rPr>
        <w:t>.</w:t>
      </w:r>
      <w:r w:rsidRPr="00D16F07">
        <w:rPr>
          <w:rFonts w:ascii="Arial" w:hAnsi="Arial" w:cs="Arial"/>
          <w:sz w:val="24"/>
          <w:szCs w:val="24"/>
        </w:rPr>
        <w:t xml:space="preserve"> O saldo de interferências financeiras repassadas e não utilizadas, já descontado o numerário suficiente para a cobertura de compromissos existentes no passivo financeiro do Poder Legislativo e de entidades descentralizadas mantidas com recursos do tesouro, deverá ser devolvido ao Poder Executivo no encerramento do exercício.</w:t>
      </w:r>
    </w:p>
    <w:p w14:paraId="345A1A7A" w14:textId="14EEAD17"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1° Desde que expressamente autorizado na legislação local, o saldo de que trata o caput poderá ser mantido na entidade da administração descentralizada a título de antecipação de cotas financeiras do exercício seguinte.</w:t>
      </w:r>
    </w:p>
    <w:p w14:paraId="1850B23C" w14:textId="6615009F"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2º No exercício seguinte o Poder Executivo liberará, para o Poder Legislativo, o valor das cotas financeiras do exercício, desta deduzindo o saldo financeiro não utilizado no exercício anterior.</w:t>
      </w:r>
    </w:p>
    <w:p w14:paraId="26BEB32B" w14:textId="719E22D2"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xml:space="preserve">§ 3° Os valores mantidos na forma de antecipação serão considerados para </w:t>
      </w:r>
      <w:r w:rsidRPr="00D16F07">
        <w:rPr>
          <w:rFonts w:ascii="Arial" w:hAnsi="Arial" w:cs="Arial"/>
          <w:sz w:val="24"/>
          <w:szCs w:val="24"/>
        </w:rPr>
        <w:lastRenderedPageBreak/>
        <w:t>efeito da verificação do limite de gastos estabelecidos para o Poder Legislativo no art. 29-A da Constituição Federal, apenas no exercício da utilização.</w:t>
      </w:r>
    </w:p>
    <w:p w14:paraId="0D477708" w14:textId="1323475D"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4º A classificação, no empenho da despesa, paga com saldo mantido na forma de antecipação, adotará dígito indicativo do grupo de receitas 3, arrecadação do exercício anterior, da estrutura da tabela de fontes.</w:t>
      </w:r>
    </w:p>
    <w:p w14:paraId="5015ACE9" w14:textId="44714528"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49</w:t>
      </w:r>
      <w:r w:rsidR="00E57373" w:rsidRPr="00E57373">
        <w:rPr>
          <w:rFonts w:ascii="Arial" w:hAnsi="Arial" w:cs="Arial"/>
          <w:b/>
          <w:bCs/>
          <w:sz w:val="24"/>
          <w:szCs w:val="24"/>
        </w:rPr>
        <w:t>.</w:t>
      </w:r>
      <w:r w:rsidRPr="00D16F07">
        <w:rPr>
          <w:rFonts w:ascii="Arial" w:hAnsi="Arial" w:cs="Arial"/>
          <w:sz w:val="24"/>
          <w:szCs w:val="24"/>
        </w:rPr>
        <w:t xml:space="preserve"> O Poder Legislativo Municipal poderá constituir, mediante lei específica, fundo especial com as economias de recursos recebidos para o custeio das despesas do exercício, nos termos do previsto nos arts. 167, IX da Constituição Federal e 71 da Lei n° 4.320/64.</w:t>
      </w:r>
    </w:p>
    <w:p w14:paraId="49C7ED3E" w14:textId="6B365F60"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1°</w:t>
      </w:r>
      <w:r w:rsidR="00B03983">
        <w:rPr>
          <w:rFonts w:ascii="Arial" w:hAnsi="Arial" w:cs="Arial"/>
          <w:sz w:val="24"/>
          <w:szCs w:val="24"/>
        </w:rPr>
        <w:t xml:space="preserve"> </w:t>
      </w:r>
      <w:r w:rsidRPr="00D16F07">
        <w:rPr>
          <w:rFonts w:ascii="Arial" w:hAnsi="Arial" w:cs="Arial"/>
          <w:sz w:val="24"/>
          <w:szCs w:val="24"/>
        </w:rPr>
        <w:t>Necessariamente vinculado a despesas de capital que não possam ser absorvidas pelos recursos da programação orçamentária anual e nem o limite assegurado comporta o gasto num único exercício orçamentário, a criação do fundo especial deverá estar amparada em processo devidamente formalizado com elementos de motivação inicial; plano de investimento compatível com as Leis do Plano Plurianual e de Diretrizes Orçamentárias; demonstração da viabilidade e projetos técnicos e jurídicos.</w:t>
      </w:r>
    </w:p>
    <w:p w14:paraId="157015F8" w14:textId="5FA44A1F"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2° A aplicação das receitas do fundo especial será efetivada mediante programa previsto na Lei de Orçamento ou incluído na forma de créditos adicionais especiais.</w:t>
      </w:r>
    </w:p>
    <w:p w14:paraId="25B7345F" w14:textId="616E79A4"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3° O fundo especial referido neste artigo não terá natureza executora e será contabilmente centralizado na unidade orçamentária Câmara Municipal e sua vigência fica limitada ao cumprimento do objeto de sua criação.</w:t>
      </w:r>
    </w:p>
    <w:p w14:paraId="224ECD6E" w14:textId="355DF142"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4° Os recursos financeiros do fundo especial serão depositados e movimentados em conta corrente bancária específica, sendo controlados por código de fonte cujo dígito indicará o grupo de receitas 3, arrecadação do exercício anterior, da estrutura da tabela de fontes.</w:t>
      </w:r>
    </w:p>
    <w:p w14:paraId="5EBAD943" w14:textId="306ECA52"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5° O valor da economia de recursos utilizado na constituição do fundo especial será considerado para efeito da verificação do limite de gastos estabelecidos para o Poder Legislativo no art. 29-A da Constituição Federal, apenas no exercício do repasse da interferência financeira.</w:t>
      </w:r>
    </w:p>
    <w:p w14:paraId="16A0D7C9" w14:textId="7AAFAC42"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6° Após concluído o objeto justificador de sua criação, a sobra de recurso do fundo especial apurado em balanço será devolvida ao Poder Executivo.</w:t>
      </w:r>
    </w:p>
    <w:p w14:paraId="4198CA67" w14:textId="02F38FEE" w:rsidR="000A389A" w:rsidRPr="00D16F07" w:rsidRDefault="0056673F" w:rsidP="00A06AF0">
      <w:pPr>
        <w:pStyle w:val="Corpodetexto"/>
        <w:spacing w:before="120"/>
        <w:ind w:firstLine="1134"/>
        <w:jc w:val="both"/>
        <w:rPr>
          <w:rFonts w:ascii="Arial" w:hAnsi="Arial" w:cs="Arial"/>
          <w:sz w:val="24"/>
          <w:szCs w:val="24"/>
        </w:rPr>
      </w:pPr>
      <w:r w:rsidRPr="00B03983">
        <w:rPr>
          <w:rFonts w:ascii="Arial" w:hAnsi="Arial" w:cs="Arial"/>
          <w:b/>
          <w:bCs/>
          <w:sz w:val="24"/>
          <w:szCs w:val="24"/>
        </w:rPr>
        <w:t>Art. 50</w:t>
      </w:r>
      <w:r w:rsidR="00B03983" w:rsidRPr="00B03983">
        <w:rPr>
          <w:rFonts w:ascii="Arial" w:hAnsi="Arial" w:cs="Arial"/>
          <w:b/>
          <w:bCs/>
          <w:sz w:val="24"/>
          <w:szCs w:val="24"/>
        </w:rPr>
        <w:t>.</w:t>
      </w:r>
      <w:r w:rsidRPr="00D16F07">
        <w:rPr>
          <w:rFonts w:ascii="Arial" w:hAnsi="Arial" w:cs="Arial"/>
          <w:sz w:val="24"/>
          <w:szCs w:val="24"/>
        </w:rPr>
        <w:t xml:space="preserve"> Desde que expressamente previsto na legislação local, o Regime Próprio de Previdência Social poderá constituir reserva com as sobras da Taxa de Administração recebida para o custeio das despesas do exercício, cujos valores serão aplicados em despesas correntes e de capital necessárias à organização e ao funcionamento do órgão gestor do regime próprio.</w:t>
      </w:r>
    </w:p>
    <w:p w14:paraId="2B547443" w14:textId="77777777" w:rsidR="000A389A"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Parágrafo único - Os recursos financeiros de que trata este artigo serão depositados e movimentados em conta corrente bancária específica, sendo controlados por código de fonte cujo dígito indicará o grupo de receitas 3, arrecadação do exercício anterior, da estrutura da tabela de fontes.</w:t>
      </w:r>
    </w:p>
    <w:p w14:paraId="5A10EEE3" w14:textId="77777777" w:rsidR="003F7D73" w:rsidRPr="00D16F07" w:rsidRDefault="003F7D73" w:rsidP="00A06AF0">
      <w:pPr>
        <w:pStyle w:val="Corpodetexto"/>
        <w:spacing w:before="120"/>
        <w:ind w:firstLine="1134"/>
        <w:jc w:val="both"/>
        <w:rPr>
          <w:rFonts w:ascii="Arial" w:hAnsi="Arial" w:cs="Arial"/>
          <w:sz w:val="24"/>
          <w:szCs w:val="24"/>
        </w:rPr>
      </w:pPr>
    </w:p>
    <w:p w14:paraId="3AB3FC27" w14:textId="77777777" w:rsidR="00362182" w:rsidRPr="00821B28" w:rsidRDefault="0056673F" w:rsidP="00821B28">
      <w:pPr>
        <w:spacing w:before="240"/>
        <w:jc w:val="center"/>
        <w:rPr>
          <w:rFonts w:ascii="Arial" w:hAnsi="Arial" w:cs="Arial"/>
          <w:b/>
          <w:bCs/>
          <w:sz w:val="24"/>
          <w:szCs w:val="24"/>
        </w:rPr>
      </w:pPr>
      <w:r w:rsidRPr="00821B28">
        <w:rPr>
          <w:rFonts w:ascii="Arial" w:hAnsi="Arial" w:cs="Arial"/>
          <w:b/>
          <w:bCs/>
          <w:sz w:val="24"/>
          <w:szCs w:val="24"/>
        </w:rPr>
        <w:t>CAPÍTULO XIII</w:t>
      </w:r>
    </w:p>
    <w:p w14:paraId="4144147F" w14:textId="69FC78C5" w:rsidR="000A389A" w:rsidRPr="00821B28" w:rsidRDefault="0056673F" w:rsidP="003F7D73">
      <w:pPr>
        <w:spacing w:after="240"/>
        <w:jc w:val="center"/>
        <w:rPr>
          <w:rFonts w:ascii="Arial" w:hAnsi="Arial" w:cs="Arial"/>
          <w:b/>
          <w:bCs/>
          <w:sz w:val="24"/>
          <w:szCs w:val="24"/>
        </w:rPr>
      </w:pPr>
      <w:r w:rsidRPr="00821B28">
        <w:rPr>
          <w:rFonts w:ascii="Arial" w:hAnsi="Arial" w:cs="Arial"/>
          <w:b/>
          <w:bCs/>
          <w:sz w:val="24"/>
          <w:szCs w:val="24"/>
        </w:rPr>
        <w:t>EXECUÇÃO DAS AÇÕES E SERVIÇOS PÚBLICOS DE SAÚDE</w:t>
      </w:r>
    </w:p>
    <w:p w14:paraId="47967E76" w14:textId="21CCF413" w:rsidR="000A389A" w:rsidRPr="00D16F07" w:rsidRDefault="0056673F" w:rsidP="00A06AF0">
      <w:pPr>
        <w:pStyle w:val="Corpodetexto"/>
        <w:spacing w:before="120"/>
        <w:ind w:firstLine="1134"/>
        <w:jc w:val="both"/>
        <w:rPr>
          <w:rFonts w:ascii="Arial" w:hAnsi="Arial" w:cs="Arial"/>
          <w:sz w:val="24"/>
          <w:szCs w:val="24"/>
        </w:rPr>
      </w:pPr>
      <w:r w:rsidRPr="00E57373">
        <w:rPr>
          <w:rFonts w:ascii="Arial" w:hAnsi="Arial" w:cs="Arial"/>
          <w:b/>
          <w:bCs/>
          <w:sz w:val="24"/>
          <w:szCs w:val="24"/>
        </w:rPr>
        <w:t>Art. 51</w:t>
      </w:r>
      <w:r w:rsidR="00B03983" w:rsidRPr="00E57373">
        <w:rPr>
          <w:rFonts w:ascii="Arial" w:hAnsi="Arial" w:cs="Arial"/>
          <w:b/>
          <w:bCs/>
          <w:sz w:val="24"/>
          <w:szCs w:val="24"/>
        </w:rPr>
        <w:t>.</w:t>
      </w:r>
      <w:r w:rsidRPr="00D16F07">
        <w:rPr>
          <w:rFonts w:ascii="Arial" w:hAnsi="Arial" w:cs="Arial"/>
          <w:sz w:val="24"/>
          <w:szCs w:val="24"/>
        </w:rPr>
        <w:t xml:space="preserve"> Todos os recursos destinados às ações e serviços públicos de saúde e os transferidos pelo Estado e União para a mesma finalidade serão aplicados por meio do Fundo Municipal de Saúde, com acompanhamento e fiscalização pelo Conselho Municipal de Saúde, como determina o artigo 77 do Ato das Disposições Constitucionais Transitórias.</w:t>
      </w:r>
    </w:p>
    <w:p w14:paraId="4E0BD988" w14:textId="4768DF3D"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1°</w:t>
      </w:r>
      <w:r w:rsidR="00B03983">
        <w:rPr>
          <w:rFonts w:ascii="Arial" w:hAnsi="Arial" w:cs="Arial"/>
          <w:sz w:val="24"/>
          <w:szCs w:val="24"/>
        </w:rPr>
        <w:t xml:space="preserve"> </w:t>
      </w:r>
      <w:r w:rsidRPr="00D16F07">
        <w:rPr>
          <w:rFonts w:ascii="Arial" w:hAnsi="Arial" w:cs="Arial"/>
          <w:sz w:val="24"/>
          <w:szCs w:val="24"/>
        </w:rPr>
        <w:t>O Fundo Municipal de Saúde terá natureza executora, sendo sua contabilidade centralizada no Poder Executivo ou poderá adotar figura da administração indireta, com contabilidade própria.</w:t>
      </w:r>
    </w:p>
    <w:p w14:paraId="529B107D" w14:textId="43CD8C42" w:rsidR="000A389A" w:rsidRPr="00D16F07" w:rsidRDefault="0056673F" w:rsidP="00A06AF0">
      <w:pPr>
        <w:pStyle w:val="PargrafodaLista"/>
        <w:numPr>
          <w:ilvl w:val="0"/>
          <w:numId w:val="2"/>
        </w:numPr>
        <w:tabs>
          <w:tab w:val="left" w:pos="407"/>
        </w:tabs>
        <w:spacing w:before="120"/>
        <w:ind w:left="0" w:right="0" w:firstLine="1134"/>
        <w:jc w:val="both"/>
        <w:rPr>
          <w:rFonts w:ascii="Arial" w:hAnsi="Arial" w:cs="Arial"/>
          <w:sz w:val="24"/>
          <w:szCs w:val="24"/>
        </w:rPr>
      </w:pPr>
      <w:r w:rsidRPr="00D16F07">
        <w:rPr>
          <w:rFonts w:ascii="Arial" w:hAnsi="Arial" w:cs="Arial"/>
          <w:sz w:val="24"/>
          <w:szCs w:val="24"/>
        </w:rPr>
        <w:t>Em quaisquer dos casos, há a obrigatoriedade de inscrição do Fundo Municipal de Saúde no Cadastro Nacional da Pessoa Jurídica (CNPJ), por força do determinado na Instrução Normativa RFB n° 568, de 08 de setembro de 2005, em seu art. 11, I, XI, e no § 1°.</w:t>
      </w:r>
    </w:p>
    <w:p w14:paraId="6DC9C813" w14:textId="3F8A8A02" w:rsidR="000A389A" w:rsidRPr="00D16F07" w:rsidRDefault="0056673F" w:rsidP="00644E4B">
      <w:pPr>
        <w:pStyle w:val="PargrafodaLista"/>
        <w:numPr>
          <w:ilvl w:val="0"/>
          <w:numId w:val="2"/>
        </w:numPr>
        <w:tabs>
          <w:tab w:val="left" w:pos="505"/>
          <w:tab w:val="left" w:pos="1560"/>
        </w:tabs>
        <w:spacing w:before="120"/>
        <w:ind w:left="0" w:right="0" w:firstLine="1134"/>
        <w:jc w:val="both"/>
        <w:rPr>
          <w:rFonts w:ascii="Arial" w:hAnsi="Arial" w:cs="Arial"/>
          <w:sz w:val="24"/>
          <w:szCs w:val="24"/>
        </w:rPr>
      </w:pPr>
      <w:r w:rsidRPr="00D16F07">
        <w:rPr>
          <w:rFonts w:ascii="Arial" w:hAnsi="Arial" w:cs="Arial"/>
          <w:sz w:val="24"/>
          <w:szCs w:val="24"/>
        </w:rPr>
        <w:t xml:space="preserve"> As contas correntes bancárias destinadas à movimentação dos recursos de que tratam este artigo serão abertas em nome do Fundo Municipal de Saúde.</w:t>
      </w:r>
    </w:p>
    <w:p w14:paraId="295071E9" w14:textId="78EDE960"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2° Os Fundos Municipais de Saúde com contabilidade realizada de forma centralizada ficam dispensados do encaminhamento do SIM-AM.</w:t>
      </w:r>
    </w:p>
    <w:p w14:paraId="30420C1B" w14:textId="77777777" w:rsidR="000A389A" w:rsidRPr="00D16F07" w:rsidRDefault="0056673F" w:rsidP="00A06AF0">
      <w:pPr>
        <w:pStyle w:val="Corpodetexto"/>
        <w:spacing w:before="120"/>
        <w:ind w:firstLine="1134"/>
        <w:jc w:val="both"/>
        <w:rPr>
          <w:rFonts w:ascii="Arial" w:hAnsi="Arial" w:cs="Arial"/>
          <w:sz w:val="24"/>
          <w:szCs w:val="24"/>
        </w:rPr>
      </w:pPr>
      <w:r w:rsidRPr="00644E4B">
        <w:rPr>
          <w:rFonts w:ascii="Arial" w:hAnsi="Arial" w:cs="Arial"/>
          <w:sz w:val="24"/>
          <w:szCs w:val="24"/>
        </w:rPr>
        <w:t xml:space="preserve">I - </w:t>
      </w:r>
      <w:r w:rsidRPr="00D16F07">
        <w:rPr>
          <w:rFonts w:ascii="Arial" w:hAnsi="Arial" w:cs="Arial"/>
          <w:sz w:val="24"/>
          <w:szCs w:val="24"/>
        </w:rPr>
        <w:t>Ocorrendo alteração da sistemática de contabilização no transcorrer do exercício, a opção inicial quanto à forma de remessa deverá ser mantida até o encerramento deste.</w:t>
      </w:r>
    </w:p>
    <w:p w14:paraId="0BFB9A9F" w14:textId="5D5CD7AC"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3° A programação orçamentária das ações e serviços públicos de saúde do Município deverá ser estruturada segundo o Plano de Saúde aprovado nos termos do artigo 36 da Lei Orgânica da Saúde – Lei n° 8080, de 19 de setembro de 1990.</w:t>
      </w:r>
    </w:p>
    <w:p w14:paraId="70A90197" w14:textId="16079736" w:rsidR="000A389A" w:rsidRPr="00D16F07" w:rsidRDefault="0056673F" w:rsidP="00A06AF0">
      <w:pPr>
        <w:pStyle w:val="PargrafodaLista"/>
        <w:numPr>
          <w:ilvl w:val="0"/>
          <w:numId w:val="1"/>
        </w:numPr>
        <w:tabs>
          <w:tab w:val="left" w:pos="397"/>
        </w:tabs>
        <w:spacing w:before="120"/>
        <w:ind w:left="0" w:right="0" w:firstLine="1134"/>
        <w:jc w:val="both"/>
        <w:rPr>
          <w:rFonts w:ascii="Arial" w:hAnsi="Arial" w:cs="Arial"/>
          <w:sz w:val="24"/>
          <w:szCs w:val="24"/>
        </w:rPr>
      </w:pPr>
      <w:r w:rsidRPr="00D16F07">
        <w:rPr>
          <w:rFonts w:ascii="Arial" w:hAnsi="Arial" w:cs="Arial"/>
          <w:sz w:val="24"/>
          <w:szCs w:val="24"/>
        </w:rPr>
        <w:t>O Plano Municipal de Saúde contemplará os objetivos, metas e prioridades da ação do Município, devendo apresentar compatibilidade com os resultados físicos e financeiros contidos na programação orçamentária.</w:t>
      </w:r>
    </w:p>
    <w:p w14:paraId="39BA1E2E" w14:textId="19C5DAA6" w:rsidR="000A389A" w:rsidRPr="00D16F07" w:rsidRDefault="0056673F" w:rsidP="00644E4B">
      <w:pPr>
        <w:pStyle w:val="PargrafodaLista"/>
        <w:numPr>
          <w:ilvl w:val="0"/>
          <w:numId w:val="1"/>
        </w:numPr>
        <w:tabs>
          <w:tab w:val="left" w:pos="517"/>
          <w:tab w:val="left" w:pos="1560"/>
        </w:tabs>
        <w:spacing w:before="120"/>
        <w:ind w:left="0" w:right="0" w:firstLine="1134"/>
        <w:jc w:val="both"/>
        <w:rPr>
          <w:rFonts w:ascii="Arial" w:hAnsi="Arial" w:cs="Arial"/>
          <w:sz w:val="24"/>
          <w:szCs w:val="24"/>
        </w:rPr>
      </w:pPr>
      <w:r w:rsidRPr="00D16F07">
        <w:rPr>
          <w:rFonts w:ascii="Arial" w:hAnsi="Arial" w:cs="Arial"/>
          <w:sz w:val="24"/>
          <w:szCs w:val="24"/>
        </w:rPr>
        <w:t>O Fundo Municipal de Saúde elaborará Relatório de Gestão anual que deverá consolidar os relatórios apresentados nas audiências trimestrais referidas no art. 46 desta Instrução.</w:t>
      </w:r>
    </w:p>
    <w:p w14:paraId="7C9E68D5" w14:textId="7FD0E1AD" w:rsidR="000A389A" w:rsidRPr="00D16F07" w:rsidRDefault="0056673F" w:rsidP="00644E4B">
      <w:pPr>
        <w:pStyle w:val="PargrafodaLista"/>
        <w:numPr>
          <w:ilvl w:val="0"/>
          <w:numId w:val="1"/>
        </w:numPr>
        <w:tabs>
          <w:tab w:val="left" w:pos="565"/>
          <w:tab w:val="left" w:pos="1560"/>
        </w:tabs>
        <w:spacing w:before="120"/>
        <w:ind w:left="0" w:right="0" w:firstLine="1134"/>
        <w:jc w:val="both"/>
        <w:rPr>
          <w:rFonts w:ascii="Arial" w:hAnsi="Arial" w:cs="Arial"/>
          <w:sz w:val="24"/>
          <w:szCs w:val="24"/>
        </w:rPr>
      </w:pPr>
      <w:r w:rsidRPr="00D16F07">
        <w:rPr>
          <w:rFonts w:ascii="Arial" w:hAnsi="Arial" w:cs="Arial"/>
          <w:sz w:val="24"/>
          <w:szCs w:val="24"/>
        </w:rPr>
        <w:t>O Relatório de Gestão será apresentado ao Conselho Municipal de Saúde que da exposição firmará as declarações respectivas no Sistema de Informações Municipais – Prestação de Contas Anual (SIM-PCA).</w:t>
      </w:r>
    </w:p>
    <w:p w14:paraId="3548D3F4" w14:textId="77777777" w:rsidR="00BF6FEE" w:rsidRDefault="00BF6FEE" w:rsidP="00821B28">
      <w:pPr>
        <w:spacing w:before="240"/>
        <w:jc w:val="center"/>
        <w:rPr>
          <w:rFonts w:ascii="Arial" w:hAnsi="Arial" w:cs="Arial"/>
          <w:b/>
          <w:bCs/>
          <w:sz w:val="24"/>
          <w:szCs w:val="24"/>
        </w:rPr>
      </w:pPr>
    </w:p>
    <w:p w14:paraId="547F1E80" w14:textId="77777777" w:rsidR="00BF6FEE" w:rsidRDefault="00BF6FEE" w:rsidP="00821B28">
      <w:pPr>
        <w:spacing w:before="240"/>
        <w:jc w:val="center"/>
        <w:rPr>
          <w:rFonts w:ascii="Arial" w:hAnsi="Arial" w:cs="Arial"/>
          <w:b/>
          <w:bCs/>
          <w:sz w:val="24"/>
          <w:szCs w:val="24"/>
        </w:rPr>
      </w:pPr>
    </w:p>
    <w:p w14:paraId="6B443639" w14:textId="45F7F502" w:rsidR="00362182" w:rsidRPr="00821B28" w:rsidRDefault="0056673F" w:rsidP="00821B28">
      <w:pPr>
        <w:spacing w:before="240"/>
        <w:jc w:val="center"/>
        <w:rPr>
          <w:rFonts w:ascii="Arial" w:hAnsi="Arial" w:cs="Arial"/>
          <w:b/>
          <w:bCs/>
          <w:sz w:val="24"/>
          <w:szCs w:val="24"/>
        </w:rPr>
      </w:pPr>
      <w:r w:rsidRPr="00821B28">
        <w:rPr>
          <w:rFonts w:ascii="Arial" w:hAnsi="Arial" w:cs="Arial"/>
          <w:b/>
          <w:bCs/>
          <w:sz w:val="24"/>
          <w:szCs w:val="24"/>
        </w:rPr>
        <w:t>CAPÍTULO XIV</w:t>
      </w:r>
    </w:p>
    <w:p w14:paraId="0630E777" w14:textId="2D0CBAAC" w:rsidR="000A389A" w:rsidRPr="00821B28" w:rsidRDefault="0056673F" w:rsidP="003F7D73">
      <w:pPr>
        <w:spacing w:after="240"/>
        <w:jc w:val="center"/>
        <w:rPr>
          <w:rFonts w:ascii="Arial" w:hAnsi="Arial" w:cs="Arial"/>
          <w:b/>
          <w:bCs/>
          <w:sz w:val="24"/>
          <w:szCs w:val="24"/>
        </w:rPr>
      </w:pPr>
      <w:r w:rsidRPr="00821B28">
        <w:rPr>
          <w:rFonts w:ascii="Arial" w:hAnsi="Arial" w:cs="Arial"/>
          <w:b/>
          <w:bCs/>
          <w:sz w:val="24"/>
          <w:szCs w:val="24"/>
        </w:rPr>
        <w:t>DAS RETIFICAÇÕES</w:t>
      </w:r>
    </w:p>
    <w:p w14:paraId="4F84BFB9" w14:textId="33F99AE1" w:rsidR="000A389A" w:rsidRPr="00D16F07" w:rsidRDefault="0056673F" w:rsidP="00A06AF0">
      <w:pPr>
        <w:pStyle w:val="Corpodetexto"/>
        <w:spacing w:before="120"/>
        <w:ind w:firstLine="1134"/>
        <w:jc w:val="both"/>
        <w:rPr>
          <w:rFonts w:ascii="Arial" w:hAnsi="Arial" w:cs="Arial"/>
          <w:sz w:val="24"/>
          <w:szCs w:val="24"/>
        </w:rPr>
      </w:pPr>
      <w:r w:rsidRPr="00B03983">
        <w:rPr>
          <w:rFonts w:ascii="Arial" w:hAnsi="Arial" w:cs="Arial"/>
          <w:b/>
          <w:bCs/>
          <w:sz w:val="24"/>
          <w:szCs w:val="24"/>
        </w:rPr>
        <w:lastRenderedPageBreak/>
        <w:t>Art. 52</w:t>
      </w:r>
      <w:r w:rsidR="00B03983" w:rsidRPr="00B03983">
        <w:rPr>
          <w:rFonts w:ascii="Arial" w:hAnsi="Arial" w:cs="Arial"/>
          <w:b/>
          <w:bCs/>
          <w:sz w:val="24"/>
          <w:szCs w:val="24"/>
        </w:rPr>
        <w:t>.</w:t>
      </w:r>
      <w:r w:rsidRPr="00D16F07">
        <w:rPr>
          <w:rFonts w:ascii="Arial" w:hAnsi="Arial" w:cs="Arial"/>
          <w:sz w:val="24"/>
          <w:szCs w:val="24"/>
        </w:rPr>
        <w:t xml:space="preserve"> As retificações dos dados enviados através do sistema SIM-AM serão efetivadas mediante a exclusão e nova remessa do bimestre objeto das alterações.</w:t>
      </w:r>
    </w:p>
    <w:p w14:paraId="728FBCDC" w14:textId="13E51735" w:rsidR="000A389A" w:rsidRPr="00D16F07" w:rsidRDefault="0056673F" w:rsidP="00A06AF0">
      <w:pPr>
        <w:pStyle w:val="Corpodetexto"/>
        <w:spacing w:before="120"/>
        <w:ind w:firstLine="1134"/>
        <w:jc w:val="both"/>
        <w:rPr>
          <w:rFonts w:ascii="Arial" w:hAnsi="Arial" w:cs="Arial"/>
          <w:sz w:val="24"/>
          <w:szCs w:val="24"/>
        </w:rPr>
      </w:pPr>
      <w:r w:rsidRPr="00B03983">
        <w:rPr>
          <w:rFonts w:ascii="Arial" w:hAnsi="Arial" w:cs="Arial"/>
          <w:b/>
          <w:bCs/>
          <w:sz w:val="24"/>
          <w:szCs w:val="24"/>
        </w:rPr>
        <w:t>Art. 53</w:t>
      </w:r>
      <w:r w:rsidR="00B03983" w:rsidRPr="00B03983">
        <w:rPr>
          <w:rFonts w:ascii="Arial" w:hAnsi="Arial" w:cs="Arial"/>
          <w:b/>
          <w:bCs/>
          <w:sz w:val="24"/>
          <w:szCs w:val="24"/>
        </w:rPr>
        <w:t>.</w:t>
      </w:r>
      <w:r w:rsidRPr="00D16F07">
        <w:rPr>
          <w:rFonts w:ascii="Arial" w:hAnsi="Arial" w:cs="Arial"/>
          <w:sz w:val="24"/>
          <w:szCs w:val="24"/>
        </w:rPr>
        <w:t xml:space="preserve"> Nos termos do art. 7º do </w:t>
      </w:r>
      <w:hyperlink r:id="rId21" w:history="1">
        <w:r w:rsidRPr="00AA2B8D">
          <w:rPr>
            <w:rStyle w:val="Hyperlink"/>
            <w:rFonts w:ascii="Arial" w:hAnsi="Arial" w:cs="Arial"/>
            <w:sz w:val="24"/>
            <w:szCs w:val="24"/>
          </w:rPr>
          <w:t>Provimento nº 46/2001</w:t>
        </w:r>
      </w:hyperlink>
      <w:r w:rsidRPr="00D16F07">
        <w:rPr>
          <w:rFonts w:ascii="Arial" w:hAnsi="Arial" w:cs="Arial"/>
          <w:sz w:val="24"/>
          <w:szCs w:val="24"/>
        </w:rPr>
        <w:t>, o Tribunal de Contas acatará pedidos de substituição de dados exclusivamente em relação ao último bimestre encaminhado, condicionada, ainda, à inexistência de análise conclusiva da Diretoria de Contas Municipais.</w:t>
      </w:r>
    </w:p>
    <w:p w14:paraId="2B095E59" w14:textId="437E8D07"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1º As solicitações de exclusão do último bimestre enviado serão efetivadas mediante exposição detalhada e fundamentada dos motivos da substituição de dados.</w:t>
      </w:r>
    </w:p>
    <w:p w14:paraId="2D4C8999" w14:textId="6957489E" w:rsidR="000A389A"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2º A Diretoria de Contas Municipais não acatará pedidos de exclusão quando as alterações se referirem exclusivamente a registros contábeis, caso em que as correções deverão ocorrer através dos mecanismos técnicos admitidos, na forma de lançamentos de ajuste ou estorno.</w:t>
      </w:r>
    </w:p>
    <w:p w14:paraId="154DE3BA" w14:textId="77777777" w:rsidR="003F7D73" w:rsidRPr="00D16F07" w:rsidRDefault="003F7D73" w:rsidP="00A06AF0">
      <w:pPr>
        <w:pStyle w:val="Corpodetexto"/>
        <w:spacing w:before="120"/>
        <w:ind w:firstLine="1134"/>
        <w:jc w:val="both"/>
        <w:rPr>
          <w:rFonts w:ascii="Arial" w:hAnsi="Arial" w:cs="Arial"/>
          <w:sz w:val="24"/>
          <w:szCs w:val="24"/>
        </w:rPr>
      </w:pPr>
    </w:p>
    <w:p w14:paraId="31F8FF00" w14:textId="77777777" w:rsidR="00362182" w:rsidRPr="00821B28" w:rsidRDefault="0056673F" w:rsidP="00821B28">
      <w:pPr>
        <w:spacing w:before="240"/>
        <w:jc w:val="center"/>
        <w:rPr>
          <w:rFonts w:ascii="Arial" w:hAnsi="Arial" w:cs="Arial"/>
          <w:b/>
          <w:bCs/>
          <w:sz w:val="24"/>
          <w:szCs w:val="24"/>
        </w:rPr>
      </w:pPr>
      <w:r w:rsidRPr="00821B28">
        <w:rPr>
          <w:rFonts w:ascii="Arial" w:hAnsi="Arial" w:cs="Arial"/>
          <w:b/>
          <w:bCs/>
          <w:sz w:val="24"/>
          <w:szCs w:val="24"/>
        </w:rPr>
        <w:t>CAPÍTULO XV</w:t>
      </w:r>
    </w:p>
    <w:p w14:paraId="0D95976C" w14:textId="4CF055FE" w:rsidR="000A389A" w:rsidRPr="00821B28" w:rsidRDefault="0056673F" w:rsidP="003F7D73">
      <w:pPr>
        <w:spacing w:after="240"/>
        <w:jc w:val="center"/>
        <w:rPr>
          <w:rFonts w:ascii="Arial" w:hAnsi="Arial" w:cs="Arial"/>
          <w:b/>
          <w:bCs/>
          <w:sz w:val="24"/>
          <w:szCs w:val="24"/>
        </w:rPr>
      </w:pPr>
      <w:r w:rsidRPr="00821B28">
        <w:rPr>
          <w:rFonts w:ascii="Arial" w:hAnsi="Arial" w:cs="Arial"/>
          <w:b/>
          <w:bCs/>
          <w:sz w:val="24"/>
          <w:szCs w:val="24"/>
        </w:rPr>
        <w:t>DISPOSIÇÕES GERAIS</w:t>
      </w:r>
    </w:p>
    <w:p w14:paraId="02320004" w14:textId="410C59B1" w:rsidR="000A389A" w:rsidRPr="00D16F07" w:rsidRDefault="0056673F" w:rsidP="00A06AF0">
      <w:pPr>
        <w:pStyle w:val="Corpodetexto"/>
        <w:spacing w:before="120"/>
        <w:ind w:firstLine="1134"/>
        <w:jc w:val="both"/>
        <w:rPr>
          <w:rFonts w:ascii="Arial" w:hAnsi="Arial" w:cs="Arial"/>
          <w:sz w:val="24"/>
          <w:szCs w:val="24"/>
        </w:rPr>
      </w:pPr>
      <w:r w:rsidRPr="00B03983">
        <w:rPr>
          <w:rFonts w:ascii="Arial" w:hAnsi="Arial" w:cs="Arial"/>
          <w:b/>
          <w:bCs/>
          <w:sz w:val="24"/>
          <w:szCs w:val="24"/>
        </w:rPr>
        <w:t>Art. 54</w:t>
      </w:r>
      <w:r w:rsidR="00B03983" w:rsidRPr="00B03983">
        <w:rPr>
          <w:rFonts w:ascii="Arial" w:hAnsi="Arial" w:cs="Arial"/>
          <w:b/>
          <w:bCs/>
          <w:sz w:val="24"/>
          <w:szCs w:val="24"/>
        </w:rPr>
        <w:t>.</w:t>
      </w:r>
      <w:r w:rsidRPr="00D16F07">
        <w:rPr>
          <w:rFonts w:ascii="Arial" w:hAnsi="Arial" w:cs="Arial"/>
          <w:sz w:val="24"/>
          <w:szCs w:val="24"/>
        </w:rPr>
        <w:t xml:space="preserve"> Após liberação da versão do sistema na página do Tribunal de Contas na internet, o atendimento às solicitações de inicialização do SIM-AM serão acatados num prazo de até 24 (vinte e quatro) horas, em razão da possibilidade de sobrecarga nos processamento da carteira de pedidos.</w:t>
      </w:r>
    </w:p>
    <w:p w14:paraId="0D890161" w14:textId="5840E227" w:rsidR="000A389A" w:rsidRPr="00D16F07" w:rsidRDefault="0056673F" w:rsidP="00A06AF0">
      <w:pPr>
        <w:pStyle w:val="Corpodetexto"/>
        <w:spacing w:before="120"/>
        <w:ind w:firstLine="1134"/>
        <w:jc w:val="both"/>
        <w:rPr>
          <w:rFonts w:ascii="Arial" w:hAnsi="Arial" w:cs="Arial"/>
          <w:sz w:val="24"/>
          <w:szCs w:val="24"/>
        </w:rPr>
      </w:pPr>
      <w:r w:rsidRPr="00B03983">
        <w:rPr>
          <w:rFonts w:ascii="Arial" w:hAnsi="Arial" w:cs="Arial"/>
          <w:b/>
          <w:bCs/>
          <w:sz w:val="24"/>
          <w:szCs w:val="24"/>
        </w:rPr>
        <w:t>Art. 55</w:t>
      </w:r>
      <w:r w:rsidR="00B03983" w:rsidRPr="00B03983">
        <w:rPr>
          <w:rFonts w:ascii="Arial" w:hAnsi="Arial" w:cs="Arial"/>
          <w:b/>
          <w:bCs/>
          <w:sz w:val="24"/>
          <w:szCs w:val="24"/>
        </w:rPr>
        <w:t>.</w:t>
      </w:r>
      <w:r w:rsidRPr="00D16F07">
        <w:rPr>
          <w:rFonts w:ascii="Arial" w:hAnsi="Arial" w:cs="Arial"/>
          <w:sz w:val="24"/>
          <w:szCs w:val="24"/>
        </w:rPr>
        <w:t xml:space="preserve"> As remessas de informações através do sistema SIM-AM, incluindo os diários mensais da contabilidade e os registros auxiliares da tesouraria e da arrecadação, serão efetivadas via página do Tribunal de Contas na internet, mediante confirmação da senha de acesso disponibilizada às Entidades Municipais.</w:t>
      </w:r>
    </w:p>
    <w:p w14:paraId="026F483D" w14:textId="77777777"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Parágrafo único. A senha representa assinatura eletrônica através da qual ficarão estabelecidas as responsabilidades pessoais dos Dirigentes das Entidades, sendo emitida senha individual para cada Entidade.</w:t>
      </w:r>
    </w:p>
    <w:p w14:paraId="76A3231F" w14:textId="31C56233" w:rsidR="000A389A" w:rsidRPr="00D16F07" w:rsidRDefault="0056673F" w:rsidP="00A06AF0">
      <w:pPr>
        <w:pStyle w:val="Corpodetexto"/>
        <w:spacing w:before="120"/>
        <w:ind w:firstLine="1134"/>
        <w:jc w:val="both"/>
        <w:rPr>
          <w:rFonts w:ascii="Arial" w:hAnsi="Arial" w:cs="Arial"/>
          <w:sz w:val="24"/>
          <w:szCs w:val="24"/>
        </w:rPr>
      </w:pPr>
      <w:r w:rsidRPr="00B03983">
        <w:rPr>
          <w:rFonts w:ascii="Arial" w:hAnsi="Arial" w:cs="Arial"/>
          <w:b/>
          <w:bCs/>
          <w:sz w:val="24"/>
          <w:szCs w:val="24"/>
        </w:rPr>
        <w:t>Art. 56</w:t>
      </w:r>
      <w:r w:rsidR="00B03983" w:rsidRPr="00B03983">
        <w:rPr>
          <w:rFonts w:ascii="Arial" w:hAnsi="Arial" w:cs="Arial"/>
          <w:b/>
          <w:bCs/>
          <w:sz w:val="24"/>
          <w:szCs w:val="24"/>
        </w:rPr>
        <w:t>.</w:t>
      </w:r>
      <w:r w:rsidRPr="00D16F07">
        <w:rPr>
          <w:rFonts w:ascii="Arial" w:hAnsi="Arial" w:cs="Arial"/>
          <w:sz w:val="24"/>
          <w:szCs w:val="24"/>
        </w:rPr>
        <w:t xml:space="preserve"> É necessário efetuar a confirmação da última versão do SIM-AM na página do Tribunal de Contas antes do preenchimento ou execução de rotinas de importação de dados, de modo a prevenir o conflito de versões, que ocorrendo implicará na rejeição das remessas.</w:t>
      </w:r>
    </w:p>
    <w:p w14:paraId="4412580A" w14:textId="4079D97A" w:rsidR="000A389A" w:rsidRPr="00D16F07" w:rsidRDefault="0056673F" w:rsidP="00A06AF0">
      <w:pPr>
        <w:pStyle w:val="Corpodetexto"/>
        <w:spacing w:before="120"/>
        <w:ind w:firstLine="1134"/>
        <w:jc w:val="both"/>
        <w:rPr>
          <w:rFonts w:ascii="Arial" w:hAnsi="Arial" w:cs="Arial"/>
          <w:sz w:val="24"/>
          <w:szCs w:val="24"/>
        </w:rPr>
      </w:pPr>
      <w:r w:rsidRPr="00B03983">
        <w:rPr>
          <w:rFonts w:ascii="Arial" w:hAnsi="Arial" w:cs="Arial"/>
          <w:b/>
          <w:bCs/>
          <w:sz w:val="24"/>
          <w:szCs w:val="24"/>
        </w:rPr>
        <w:t>Art. 57</w:t>
      </w:r>
      <w:r w:rsidR="00B03983" w:rsidRPr="00B03983">
        <w:rPr>
          <w:rFonts w:ascii="Arial" w:hAnsi="Arial" w:cs="Arial"/>
          <w:b/>
          <w:bCs/>
          <w:sz w:val="24"/>
          <w:szCs w:val="24"/>
        </w:rPr>
        <w:t>.</w:t>
      </w:r>
      <w:r w:rsidRPr="00D16F07">
        <w:rPr>
          <w:rFonts w:ascii="Arial" w:hAnsi="Arial" w:cs="Arial"/>
          <w:sz w:val="24"/>
          <w:szCs w:val="24"/>
        </w:rPr>
        <w:t xml:space="preserve"> A exatidão dos dados enviados através do sistema SIM-AM é de estrita responsabilidade dos representantes legais e técnicos das entidades municipais, a quem compete garantir a fidelidade dos mesmos aos registros contábeis, bem como aos demais sistemas de controle interno.</w:t>
      </w:r>
    </w:p>
    <w:p w14:paraId="355AA719" w14:textId="2665CE54" w:rsidR="000A389A" w:rsidRPr="00D16F07" w:rsidRDefault="00277DC7" w:rsidP="00A06AF0">
      <w:pPr>
        <w:spacing w:before="120"/>
        <w:ind w:firstLine="1134"/>
        <w:jc w:val="both"/>
        <w:rPr>
          <w:rFonts w:ascii="Arial" w:hAnsi="Arial" w:cs="Arial"/>
          <w:sz w:val="24"/>
          <w:szCs w:val="24"/>
        </w:rPr>
      </w:pPr>
      <w:r>
        <w:rPr>
          <w:rFonts w:ascii="Arial" w:hAnsi="Arial" w:cs="Arial"/>
          <w:sz w:val="24"/>
          <w:szCs w:val="24"/>
        </w:rPr>
        <w:t xml:space="preserve">Parágrafo único. </w:t>
      </w:r>
      <w:r w:rsidR="0056673F" w:rsidRPr="00D16F07">
        <w:rPr>
          <w:rFonts w:ascii="Arial" w:hAnsi="Arial" w:cs="Arial"/>
          <w:sz w:val="24"/>
          <w:szCs w:val="24"/>
        </w:rPr>
        <w:t>Caberá representação ao Ministério Público Estadual quando for constatada a ocorrência do crime tipificado no art. 313-A, do Código Penal, no sentido de “inserir ou facilitar, o funcionário autorizado, a inserção de dados falsos, alterar ou excluir indevidamente dados corretos nos sistemas informatizados ou bancos de dados da Administração Pública com o fim de obter vantagem indevida para si ou para outrem ou para causar dano.”</w:t>
      </w:r>
    </w:p>
    <w:p w14:paraId="4D90B0D3" w14:textId="03CEF941" w:rsidR="000A389A" w:rsidRPr="00D16F07" w:rsidRDefault="0056673F" w:rsidP="00A06AF0">
      <w:pPr>
        <w:pStyle w:val="Corpodetexto"/>
        <w:spacing w:before="120"/>
        <w:ind w:firstLine="1134"/>
        <w:jc w:val="both"/>
        <w:rPr>
          <w:rFonts w:ascii="Arial" w:hAnsi="Arial" w:cs="Arial"/>
          <w:sz w:val="24"/>
          <w:szCs w:val="24"/>
        </w:rPr>
      </w:pPr>
      <w:r w:rsidRPr="00B03983">
        <w:rPr>
          <w:rFonts w:ascii="Arial" w:hAnsi="Arial" w:cs="Arial"/>
          <w:b/>
          <w:bCs/>
          <w:sz w:val="24"/>
          <w:szCs w:val="24"/>
        </w:rPr>
        <w:lastRenderedPageBreak/>
        <w:t>Art. 58</w:t>
      </w:r>
      <w:r w:rsidR="00B03983" w:rsidRPr="00B03983">
        <w:rPr>
          <w:rFonts w:ascii="Arial" w:hAnsi="Arial" w:cs="Arial"/>
          <w:b/>
          <w:bCs/>
          <w:sz w:val="24"/>
          <w:szCs w:val="24"/>
        </w:rPr>
        <w:t>.</w:t>
      </w:r>
      <w:r w:rsidRPr="00D16F07">
        <w:rPr>
          <w:rFonts w:ascii="Arial" w:hAnsi="Arial" w:cs="Arial"/>
          <w:sz w:val="24"/>
          <w:szCs w:val="24"/>
        </w:rPr>
        <w:t xml:space="preserve"> O não atendimento às disposições desta Instrução Normativa, por todas as entidades dos Poderes Executivo e Legislativo constitui fator impeditivo da concessão das Certidões Liberatórias, para fins de habilitação ao recebimento de transferências voluntárias, e realização de operações de crédito de qualquer natureza, a teor do art. 290 do </w:t>
      </w:r>
      <w:hyperlink r:id="rId22" w:history="1">
        <w:r w:rsidR="004C6E0E" w:rsidRPr="0057743E">
          <w:rPr>
            <w:rStyle w:val="Hyperlink"/>
            <w:rFonts w:ascii="Arial" w:hAnsi="Arial" w:cs="Arial"/>
            <w:sz w:val="24"/>
            <w:szCs w:val="24"/>
          </w:rPr>
          <w:t>Regimento Interno</w:t>
        </w:r>
      </w:hyperlink>
      <w:r w:rsidR="004C6E0E">
        <w:rPr>
          <w:rFonts w:ascii="Arial" w:hAnsi="Arial" w:cs="Arial"/>
          <w:sz w:val="24"/>
          <w:szCs w:val="24"/>
        </w:rPr>
        <w:t xml:space="preserve"> </w:t>
      </w:r>
      <w:r w:rsidRPr="00D16F07">
        <w:rPr>
          <w:rFonts w:ascii="Arial" w:hAnsi="Arial" w:cs="Arial"/>
          <w:sz w:val="24"/>
          <w:szCs w:val="24"/>
        </w:rPr>
        <w:t>do Tribunal de Contas.</w:t>
      </w:r>
    </w:p>
    <w:p w14:paraId="5C8C0D95" w14:textId="3A05300F" w:rsidR="000A389A" w:rsidRPr="00D16F07" w:rsidRDefault="0056673F" w:rsidP="00A06AF0">
      <w:pPr>
        <w:pStyle w:val="Corpodetexto"/>
        <w:spacing w:before="120"/>
        <w:ind w:firstLine="1134"/>
        <w:jc w:val="both"/>
        <w:rPr>
          <w:rFonts w:ascii="Arial" w:hAnsi="Arial" w:cs="Arial"/>
          <w:sz w:val="24"/>
          <w:szCs w:val="24"/>
        </w:rPr>
      </w:pPr>
      <w:r w:rsidRPr="00B03983">
        <w:rPr>
          <w:rFonts w:ascii="Arial" w:hAnsi="Arial" w:cs="Arial"/>
          <w:b/>
          <w:bCs/>
          <w:sz w:val="24"/>
          <w:szCs w:val="24"/>
        </w:rPr>
        <w:t>Art. 59</w:t>
      </w:r>
      <w:r w:rsidR="00B03983" w:rsidRPr="00B03983">
        <w:rPr>
          <w:rFonts w:ascii="Arial" w:hAnsi="Arial" w:cs="Arial"/>
          <w:b/>
          <w:bCs/>
          <w:sz w:val="24"/>
          <w:szCs w:val="24"/>
        </w:rPr>
        <w:t>.</w:t>
      </w:r>
      <w:r w:rsidRPr="00D16F07">
        <w:rPr>
          <w:rFonts w:ascii="Arial" w:hAnsi="Arial" w:cs="Arial"/>
          <w:sz w:val="24"/>
          <w:szCs w:val="24"/>
        </w:rPr>
        <w:t xml:space="preserve"> Os dados enviados através do Sistema de Informações Municipais – Acompanhamento Mensal, serão parte integrante da Prestação de Contas Anual, constituindo em base informativa para a análise técnica e legal das contas do respectivo exercício financeiro, segundo comanda o art. 226, §, do </w:t>
      </w:r>
      <w:hyperlink r:id="rId23" w:history="1">
        <w:r w:rsidR="004C6E0E" w:rsidRPr="0057743E">
          <w:rPr>
            <w:rStyle w:val="Hyperlink"/>
            <w:rFonts w:ascii="Arial" w:hAnsi="Arial" w:cs="Arial"/>
            <w:sz w:val="24"/>
            <w:szCs w:val="24"/>
          </w:rPr>
          <w:t>Regimento Interno</w:t>
        </w:r>
      </w:hyperlink>
      <w:r w:rsidR="004C6E0E">
        <w:rPr>
          <w:rFonts w:ascii="Arial" w:hAnsi="Arial" w:cs="Arial"/>
          <w:sz w:val="24"/>
          <w:szCs w:val="24"/>
        </w:rPr>
        <w:t xml:space="preserve"> </w:t>
      </w:r>
      <w:r w:rsidRPr="00D16F07">
        <w:rPr>
          <w:rFonts w:ascii="Arial" w:hAnsi="Arial" w:cs="Arial"/>
          <w:sz w:val="24"/>
          <w:szCs w:val="24"/>
        </w:rPr>
        <w:t>do Tribunal de Contas.</w:t>
      </w:r>
    </w:p>
    <w:p w14:paraId="721F8ACC" w14:textId="09474EBA" w:rsidR="000A389A" w:rsidRPr="00D16F07" w:rsidRDefault="0056673F" w:rsidP="00A06AF0">
      <w:pPr>
        <w:pStyle w:val="Corpodetexto"/>
        <w:spacing w:before="120"/>
        <w:ind w:firstLine="1134"/>
        <w:jc w:val="both"/>
        <w:rPr>
          <w:rFonts w:ascii="Arial" w:hAnsi="Arial" w:cs="Arial"/>
          <w:sz w:val="24"/>
          <w:szCs w:val="24"/>
        </w:rPr>
      </w:pPr>
      <w:r w:rsidRPr="00B03983">
        <w:rPr>
          <w:rFonts w:ascii="Arial" w:hAnsi="Arial" w:cs="Arial"/>
          <w:b/>
          <w:bCs/>
          <w:sz w:val="24"/>
          <w:szCs w:val="24"/>
        </w:rPr>
        <w:t>Art. 60</w:t>
      </w:r>
      <w:r w:rsidR="00B03983" w:rsidRPr="00B03983">
        <w:rPr>
          <w:rFonts w:ascii="Arial" w:hAnsi="Arial" w:cs="Arial"/>
          <w:b/>
          <w:bCs/>
          <w:sz w:val="24"/>
          <w:szCs w:val="24"/>
        </w:rPr>
        <w:t>.</w:t>
      </w:r>
      <w:r w:rsidRPr="00D16F07">
        <w:rPr>
          <w:rFonts w:ascii="Arial" w:hAnsi="Arial" w:cs="Arial"/>
          <w:sz w:val="24"/>
          <w:szCs w:val="24"/>
        </w:rPr>
        <w:t xml:space="preserve"> A remessa dos dados informatizados através do sistema SIM-AM substitui o encaminhamento físico dos anexos da execução orçamentária, financeira e patrimonial da Lei nº 4320/64 e, igualmente, do Relatório Resumido da Execução Orçamentária e do Relatório de Gestão Fiscal determinados na Lei Complementar nº 101/00.</w:t>
      </w:r>
    </w:p>
    <w:p w14:paraId="4A5DFCE5" w14:textId="5FBB1A45"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1º O encaminhamento do último bimestre do sistema SIM-AM, ficará condicionado à Declaração Formal do responsável técnico da entidade, atestando a exatidão dos dados enviados ao Tribunal através daquele sistema, em comparação com os registros constantes do respectivo sistema de contabilidade.</w:t>
      </w:r>
    </w:p>
    <w:p w14:paraId="49913B3D" w14:textId="7628D60B" w:rsidR="000A389A" w:rsidRPr="00D16F07" w:rsidRDefault="0056673F" w:rsidP="00A06AF0">
      <w:pPr>
        <w:pStyle w:val="Corpodetexto"/>
        <w:spacing w:before="120"/>
        <w:ind w:firstLine="1134"/>
        <w:jc w:val="both"/>
        <w:rPr>
          <w:rFonts w:ascii="Arial" w:hAnsi="Arial" w:cs="Arial"/>
          <w:sz w:val="24"/>
          <w:szCs w:val="24"/>
        </w:rPr>
      </w:pPr>
      <w:r w:rsidRPr="00D16F07">
        <w:rPr>
          <w:rFonts w:ascii="Arial" w:hAnsi="Arial" w:cs="Arial"/>
          <w:sz w:val="24"/>
          <w:szCs w:val="24"/>
        </w:rPr>
        <w:t>§ 2º A Declaração referida no § 1º será coletada pelo sistema SIM-AM, antes de realizar a criação do arquivo de remessa do 6º bimestre, mediante confirmação de senha de acesso, ocasião em que será confirmada a exatidão dos principais valores que compõem o Balanço Patrimonial da entidade.</w:t>
      </w:r>
    </w:p>
    <w:p w14:paraId="353217BC" w14:textId="5418AD50" w:rsidR="000A389A" w:rsidRPr="00D16F07" w:rsidRDefault="0056673F" w:rsidP="00A06AF0">
      <w:pPr>
        <w:pStyle w:val="Corpodetexto"/>
        <w:spacing w:before="120"/>
        <w:ind w:firstLine="1134"/>
        <w:jc w:val="both"/>
        <w:rPr>
          <w:rFonts w:ascii="Arial" w:hAnsi="Arial" w:cs="Arial"/>
          <w:sz w:val="24"/>
          <w:szCs w:val="24"/>
        </w:rPr>
      </w:pPr>
      <w:r w:rsidRPr="00B03983">
        <w:rPr>
          <w:rFonts w:ascii="Arial" w:hAnsi="Arial" w:cs="Arial"/>
          <w:b/>
          <w:bCs/>
          <w:sz w:val="24"/>
          <w:szCs w:val="24"/>
        </w:rPr>
        <w:t>Art. 61</w:t>
      </w:r>
      <w:r w:rsidR="00EB11E9">
        <w:rPr>
          <w:rFonts w:ascii="Arial" w:hAnsi="Arial" w:cs="Arial"/>
          <w:sz w:val="24"/>
          <w:szCs w:val="24"/>
        </w:rPr>
        <w:t>.</w:t>
      </w:r>
      <w:r w:rsidRPr="00D16F07">
        <w:rPr>
          <w:rFonts w:ascii="Arial" w:hAnsi="Arial" w:cs="Arial"/>
          <w:sz w:val="24"/>
          <w:szCs w:val="24"/>
        </w:rPr>
        <w:t xml:space="preserve"> As informações componentes da base de dados do sistema SIM-AM servirão de fonte para a elaboração de demonstrativos para divulgação na internet, no Portal do Controle Social, mantido pelo Tribunal de Contas do Paraná.</w:t>
      </w:r>
    </w:p>
    <w:p w14:paraId="5DC55AEA" w14:textId="77777777" w:rsidR="000A389A" w:rsidRPr="00D16F07" w:rsidRDefault="000A389A" w:rsidP="00A06AF0">
      <w:pPr>
        <w:pStyle w:val="Corpodetexto"/>
        <w:spacing w:before="120"/>
        <w:ind w:firstLine="1134"/>
        <w:jc w:val="both"/>
        <w:rPr>
          <w:rFonts w:ascii="Arial" w:hAnsi="Arial" w:cs="Arial"/>
          <w:sz w:val="24"/>
          <w:szCs w:val="24"/>
        </w:rPr>
      </w:pPr>
    </w:p>
    <w:p w14:paraId="773DB81E" w14:textId="77777777" w:rsidR="000A389A" w:rsidRPr="00CF1C3B" w:rsidRDefault="0056673F" w:rsidP="00CF1C3B">
      <w:pPr>
        <w:pStyle w:val="Corpodetexto"/>
        <w:spacing w:before="120"/>
        <w:jc w:val="center"/>
        <w:rPr>
          <w:rFonts w:ascii="Arial" w:hAnsi="Arial" w:cs="Arial"/>
          <w:sz w:val="24"/>
          <w:szCs w:val="24"/>
        </w:rPr>
      </w:pPr>
      <w:r w:rsidRPr="00CF1C3B">
        <w:rPr>
          <w:rFonts w:ascii="Arial" w:hAnsi="Arial" w:cs="Arial"/>
          <w:sz w:val="24"/>
          <w:szCs w:val="24"/>
        </w:rPr>
        <w:t>Cumpra-se</w:t>
      </w:r>
    </w:p>
    <w:p w14:paraId="15CD536F" w14:textId="77777777" w:rsidR="000A389A" w:rsidRPr="00CF1C3B" w:rsidRDefault="000A389A" w:rsidP="00CF1C3B">
      <w:pPr>
        <w:pStyle w:val="Corpodetexto"/>
        <w:spacing w:before="120"/>
        <w:jc w:val="center"/>
        <w:rPr>
          <w:rFonts w:ascii="Arial" w:hAnsi="Arial" w:cs="Arial"/>
          <w:sz w:val="24"/>
          <w:szCs w:val="24"/>
        </w:rPr>
      </w:pPr>
    </w:p>
    <w:p w14:paraId="0106789C" w14:textId="77777777" w:rsidR="000A389A" w:rsidRPr="00CF1C3B" w:rsidRDefault="0056673F" w:rsidP="00CF1C3B">
      <w:pPr>
        <w:pStyle w:val="Corpodetexto"/>
        <w:spacing w:before="120"/>
        <w:jc w:val="center"/>
        <w:rPr>
          <w:rFonts w:ascii="Arial" w:hAnsi="Arial" w:cs="Arial"/>
          <w:sz w:val="24"/>
          <w:szCs w:val="24"/>
        </w:rPr>
      </w:pPr>
      <w:r w:rsidRPr="00CF1C3B">
        <w:rPr>
          <w:rFonts w:ascii="Arial" w:hAnsi="Arial" w:cs="Arial"/>
          <w:sz w:val="24"/>
          <w:szCs w:val="24"/>
        </w:rPr>
        <w:t>Curitiba, 11 de janeiro de 2007.</w:t>
      </w:r>
    </w:p>
    <w:p w14:paraId="704D9D62" w14:textId="77777777" w:rsidR="000A389A" w:rsidRPr="00CF1C3B" w:rsidRDefault="000A389A" w:rsidP="00CF1C3B">
      <w:pPr>
        <w:pStyle w:val="Corpodetexto"/>
        <w:spacing w:before="120"/>
        <w:jc w:val="center"/>
        <w:rPr>
          <w:rFonts w:ascii="Arial" w:hAnsi="Arial" w:cs="Arial"/>
          <w:sz w:val="24"/>
          <w:szCs w:val="24"/>
        </w:rPr>
      </w:pPr>
    </w:p>
    <w:p w14:paraId="6C9BB8F4" w14:textId="77777777" w:rsidR="000A389A" w:rsidRPr="00CF1C3B" w:rsidRDefault="000A389A" w:rsidP="00CF1C3B">
      <w:pPr>
        <w:pStyle w:val="Corpodetexto"/>
        <w:spacing w:before="120"/>
        <w:jc w:val="center"/>
        <w:rPr>
          <w:rFonts w:ascii="Arial" w:hAnsi="Arial" w:cs="Arial"/>
          <w:sz w:val="24"/>
          <w:szCs w:val="24"/>
        </w:rPr>
      </w:pPr>
    </w:p>
    <w:p w14:paraId="2D1353DD" w14:textId="77777777" w:rsidR="000A389A" w:rsidRPr="00CF1C3B" w:rsidRDefault="0056673F" w:rsidP="00CF1C3B">
      <w:pPr>
        <w:pStyle w:val="Corpodetexto"/>
        <w:spacing w:before="120"/>
        <w:jc w:val="center"/>
        <w:rPr>
          <w:rFonts w:ascii="Arial" w:hAnsi="Arial" w:cs="Arial"/>
          <w:sz w:val="24"/>
          <w:szCs w:val="24"/>
        </w:rPr>
      </w:pPr>
      <w:r w:rsidRPr="00CF1C3B">
        <w:rPr>
          <w:rFonts w:ascii="Arial" w:hAnsi="Arial" w:cs="Arial"/>
          <w:sz w:val="24"/>
          <w:szCs w:val="24"/>
        </w:rPr>
        <w:t>HEINZ GEORG HERWIG</w:t>
      </w:r>
    </w:p>
    <w:p w14:paraId="59851C6D" w14:textId="77777777" w:rsidR="000A389A" w:rsidRPr="00CF1C3B" w:rsidRDefault="0056673F" w:rsidP="00CF1C3B">
      <w:pPr>
        <w:pStyle w:val="Corpodetexto"/>
        <w:spacing w:before="120"/>
        <w:jc w:val="center"/>
        <w:rPr>
          <w:rFonts w:ascii="Arial" w:hAnsi="Arial" w:cs="Arial"/>
          <w:sz w:val="24"/>
          <w:szCs w:val="24"/>
        </w:rPr>
      </w:pPr>
      <w:r w:rsidRPr="00CF1C3B">
        <w:rPr>
          <w:rFonts w:ascii="Arial" w:hAnsi="Arial" w:cs="Arial"/>
          <w:sz w:val="24"/>
          <w:szCs w:val="24"/>
        </w:rPr>
        <w:t>Presidente</w:t>
      </w:r>
    </w:p>
    <w:sectPr w:rsidR="000A389A" w:rsidRPr="00CF1C3B" w:rsidSect="00B56511">
      <w:headerReference w:type="default" r:id="rId24"/>
      <w:footerReference w:type="default" r:id="rId25"/>
      <w:footnotePr>
        <w:numFmt w:val="chicago"/>
      </w:footnotePr>
      <w:pgSz w:w="11900" w:h="16840"/>
      <w:pgMar w:top="1701" w:right="851" w:bottom="1134" w:left="1701" w:header="1418" w:footer="1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A41E" w14:textId="77777777" w:rsidR="003C15F5" w:rsidRDefault="003C15F5">
      <w:r>
        <w:separator/>
      </w:r>
    </w:p>
  </w:endnote>
  <w:endnote w:type="continuationSeparator" w:id="0">
    <w:p w14:paraId="51AA47E8" w14:textId="77777777" w:rsidR="003C15F5" w:rsidRDefault="003C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92BE2" w14:textId="56E12802" w:rsidR="000A389A" w:rsidRDefault="00C11ACD">
    <w:pPr>
      <w:pStyle w:val="Corpodetexto"/>
      <w:spacing w:line="14" w:lineRule="auto"/>
      <w:rPr>
        <w:sz w:val="20"/>
      </w:rPr>
    </w:pPr>
    <w:r>
      <w:rPr>
        <w:noProof/>
      </w:rPr>
      <mc:AlternateContent>
        <mc:Choice Requires="wps">
          <w:drawing>
            <wp:anchor distT="0" distB="0" distL="114300" distR="114300" simplePos="0" relativeHeight="487310848" behindDoc="1" locked="0" layoutInCell="1" allowOverlap="1" wp14:anchorId="15B1D6AC" wp14:editId="2014BE9C">
              <wp:simplePos x="0" y="0"/>
              <wp:positionH relativeFrom="page">
                <wp:posOffset>3669665</wp:posOffset>
              </wp:positionH>
              <wp:positionV relativeFrom="page">
                <wp:posOffset>9617710</wp:posOffset>
              </wp:positionV>
              <wp:extent cx="225425" cy="1898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567EC" w14:textId="17F27321" w:rsidR="000A389A" w:rsidRDefault="000A389A">
                          <w:pPr>
                            <w:spacing w:before="13"/>
                            <w:ind w:left="60"/>
                            <w:rPr>
                              <w:rFonts w:ascii="Times New Roman"/>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1D6AC" id="_x0000_t202" coordsize="21600,21600" o:spt="202" path="m,l,21600r21600,l21600,xe">
              <v:stroke joinstyle="miter"/>
              <v:path gradientshapeok="t" o:connecttype="rect"/>
            </v:shapetype>
            <v:shape id="Text Box 1" o:spid="_x0000_s1026" type="#_x0000_t202" style="position:absolute;margin-left:288.95pt;margin-top:757.3pt;width:17.75pt;height:14.95pt;z-index:-1600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" filled="f" stroked="f">
              <v:textbox inset="0,0,0,0">
                <w:txbxContent>
                  <w:p w14:paraId="0FA567EC" w14:textId="17F27321" w:rsidR="000A389A" w:rsidRDefault="000A389A">
                    <w:pPr>
                      <w:spacing w:before="13"/>
                      <w:ind w:left="60"/>
                      <w:rPr>
                        <w:rFonts w:ascii="Times New Roman"/>
                        <w:sz w:val="23"/>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6D0DF" w14:textId="77777777" w:rsidR="003C15F5" w:rsidRDefault="003C15F5">
      <w:r>
        <w:separator/>
      </w:r>
    </w:p>
  </w:footnote>
  <w:footnote w:type="continuationSeparator" w:id="0">
    <w:p w14:paraId="2AA6B391" w14:textId="77777777" w:rsidR="003C15F5" w:rsidRDefault="003C15F5">
      <w:r>
        <w:continuationSeparator/>
      </w:r>
    </w:p>
  </w:footnote>
  <w:footnote w:id="1">
    <w:p w14:paraId="1D40F668" w14:textId="3998B48B" w:rsidR="002C5132" w:rsidRPr="00D03D3D" w:rsidRDefault="00FD3594" w:rsidP="002C5132">
      <w:pPr>
        <w:pStyle w:val="Textodenotaderodap"/>
        <w:rPr>
          <w:rFonts w:ascii="Arial" w:hAnsi="Arial" w:cs="Arial"/>
        </w:rPr>
      </w:pPr>
      <w:r>
        <w:rPr>
          <w:rStyle w:val="Refdenotaderodap"/>
        </w:rPr>
        <w:footnoteRef/>
      </w:r>
      <w:r>
        <w:t xml:space="preserve"> </w:t>
      </w:r>
      <w:r w:rsidR="002C5132" w:rsidRPr="00257B0C">
        <w:rPr>
          <w:rFonts w:ascii="Arial" w:hAnsi="Arial" w:cs="Arial"/>
          <w:b/>
        </w:rPr>
        <w:t>Nota</w:t>
      </w:r>
      <w:r w:rsidR="002C5132">
        <w:rPr>
          <w:rFonts w:ascii="Arial" w:hAnsi="Arial" w:cs="Arial"/>
          <w:b/>
        </w:rPr>
        <w:t>s</w:t>
      </w:r>
      <w:r w:rsidR="002C5132" w:rsidRPr="00257B0C">
        <w:rPr>
          <w:rFonts w:ascii="Arial" w:hAnsi="Arial" w:cs="Arial"/>
          <w:b/>
        </w:rPr>
        <w:t xml:space="preserve"> da Biblioteca:</w:t>
      </w:r>
    </w:p>
    <w:p w14:paraId="6039B8A4" w14:textId="0E0837C9" w:rsidR="002C5132" w:rsidRPr="00A17208" w:rsidRDefault="002C5132" w:rsidP="002C5132">
      <w:pPr>
        <w:ind w:left="142" w:hanging="142"/>
        <w:rPr>
          <w:rFonts w:ascii="Arial" w:hAnsi="Arial" w:cs="Arial"/>
          <w:sz w:val="20"/>
          <w:szCs w:val="20"/>
        </w:rPr>
      </w:pPr>
      <w:r w:rsidRPr="00871685">
        <w:rPr>
          <w:rFonts w:ascii="Arial" w:hAnsi="Arial" w:cs="Arial"/>
          <w:sz w:val="20"/>
          <w:szCs w:val="20"/>
        </w:rPr>
        <w:t xml:space="preserve">1 </w:t>
      </w:r>
      <w:r w:rsidRPr="00A17208">
        <w:rPr>
          <w:rFonts w:ascii="Arial" w:hAnsi="Arial" w:cs="Arial"/>
          <w:sz w:val="20"/>
          <w:szCs w:val="20"/>
        </w:rPr>
        <w:t xml:space="preserve">Este texto não substitui o publicado no periódico </w:t>
      </w:r>
      <w:hyperlink r:id="rId1" w:history="1">
        <w:r w:rsidR="00483BE2" w:rsidRPr="00483BE2">
          <w:rPr>
            <w:rStyle w:val="Hyperlink"/>
            <w:rFonts w:ascii="Tahoma" w:hAnsi="Tahoma" w:cs="Tahoma"/>
            <w:b/>
            <w:bCs/>
            <w:color w:val="0000FF"/>
            <w:sz w:val="20"/>
            <w:szCs w:val="20"/>
          </w:rPr>
          <w:t>Atos Oficiais do Tribunal de Contas do Estado do Paraná</w:t>
        </w:r>
        <w:r w:rsidR="00483BE2" w:rsidRPr="00483BE2">
          <w:rPr>
            <w:rStyle w:val="Hyperlink"/>
            <w:rFonts w:ascii="Tahoma" w:hAnsi="Tahoma" w:cs="Tahoma"/>
            <w:color w:val="0000FF"/>
            <w:sz w:val="20"/>
            <w:szCs w:val="20"/>
          </w:rPr>
          <w:t>, Curitiba, PR, n. 81, 12 jan. 2007, p. 78-80</w:t>
        </w:r>
      </w:hyperlink>
      <w:r w:rsidR="00483BE2" w:rsidRPr="00483BE2">
        <w:rPr>
          <w:rFonts w:ascii="Tahoma" w:hAnsi="Tahoma" w:cs="Tahoma"/>
          <w:color w:val="0000FF"/>
          <w:sz w:val="20"/>
          <w:szCs w:val="20"/>
        </w:rPr>
        <w:t>.</w:t>
      </w:r>
    </w:p>
    <w:p w14:paraId="216D42A6" w14:textId="6BF94AB4" w:rsidR="002C5132" w:rsidRPr="00A17208" w:rsidRDefault="002C5132" w:rsidP="002C5132">
      <w:pPr>
        <w:ind w:left="142" w:hanging="142"/>
        <w:rPr>
          <w:rFonts w:ascii="Arial" w:hAnsi="Arial" w:cs="Arial"/>
          <w:bCs/>
          <w:sz w:val="20"/>
          <w:szCs w:val="20"/>
        </w:rPr>
      </w:pPr>
      <w:r w:rsidRPr="00A17208">
        <w:rPr>
          <w:rFonts w:ascii="Arial" w:hAnsi="Arial" w:cs="Arial"/>
          <w:sz w:val="20"/>
          <w:szCs w:val="20"/>
        </w:rPr>
        <w:t xml:space="preserve">2 Origem: </w:t>
      </w:r>
      <w:r w:rsidR="00142B71" w:rsidRPr="00142B71">
        <w:rPr>
          <w:rFonts w:ascii="Arial" w:hAnsi="Arial" w:cs="Arial"/>
          <w:sz w:val="18"/>
          <w:szCs w:val="18"/>
        </w:rPr>
        <w:t>Processo n. 62745-1/06</w:t>
      </w:r>
      <w:r w:rsidR="00142B71" w:rsidRPr="00142B71">
        <w:rPr>
          <w:rFonts w:ascii="Arial" w:hAnsi="Arial" w:cs="Arial"/>
          <w:b/>
          <w:bCs/>
          <w:sz w:val="18"/>
          <w:szCs w:val="18"/>
        </w:rPr>
        <w:t xml:space="preserve"> </w:t>
      </w:r>
      <w:r w:rsidR="00142B71" w:rsidRPr="00142B71">
        <w:rPr>
          <w:rFonts w:ascii="Arial" w:hAnsi="Arial" w:cs="Arial"/>
          <w:sz w:val="18"/>
          <w:szCs w:val="18"/>
        </w:rPr>
        <w:t xml:space="preserve">– </w:t>
      </w:r>
      <w:hyperlink r:id="rId2" w:history="1">
        <w:r w:rsidR="00142B71" w:rsidRPr="00142B71">
          <w:rPr>
            <w:rStyle w:val="Hyperlink"/>
            <w:rFonts w:ascii="Arial" w:hAnsi="Arial" w:cs="Arial"/>
            <w:sz w:val="18"/>
            <w:szCs w:val="18"/>
          </w:rPr>
          <w:t>Acórdão n. 2/2007 – Tribunal</w:t>
        </w:r>
      </w:hyperlink>
      <w:r w:rsidR="00BF6168">
        <w:rPr>
          <w:rStyle w:val="Hyperlink"/>
          <w:rFonts w:ascii="Arial" w:hAnsi="Arial" w:cs="Arial"/>
          <w:sz w:val="18"/>
          <w:szCs w:val="18"/>
        </w:rPr>
        <w:t xml:space="preserve"> Pleno</w:t>
      </w:r>
      <w:r w:rsidRPr="00142B71">
        <w:rPr>
          <w:rFonts w:ascii="Arial" w:hAnsi="Arial" w:cs="Arial"/>
          <w:bCs/>
          <w:sz w:val="18"/>
          <w:szCs w:val="18"/>
        </w:rPr>
        <w:t>.</w:t>
      </w:r>
    </w:p>
    <w:p w14:paraId="3DB9E446" w14:textId="77A29053" w:rsidR="00FD3594" w:rsidRPr="00FD3594" w:rsidRDefault="00FD3594">
      <w:pPr>
        <w:pStyle w:val="Textodenotaderodap"/>
        <w:rPr>
          <w:lang w:val="pt-B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4A9C" w14:textId="56D88851" w:rsidR="003064C7" w:rsidRDefault="003064C7" w:rsidP="003064C7">
    <w:pPr>
      <w:pStyle w:val="Cabealho"/>
      <w:spacing w:before="240"/>
      <w:ind w:left="1134"/>
      <w:jc w:val="center"/>
      <w:rPr>
        <w:rFonts w:ascii="Arial" w:hAnsi="Arial" w:cs="Arial"/>
        <w:b/>
        <w:sz w:val="28"/>
        <w:szCs w:val="28"/>
      </w:rPr>
    </w:pPr>
    <w:bookmarkStart w:id="0" w:name="_Hlk65674897"/>
    <w:r>
      <w:rPr>
        <w:noProof/>
      </w:rPr>
      <w:drawing>
        <wp:anchor distT="0" distB="0" distL="114300" distR="114300" simplePos="0" relativeHeight="487312896" behindDoc="0" locked="0" layoutInCell="1" allowOverlap="1" wp14:anchorId="4525A002" wp14:editId="539D5BD3">
          <wp:simplePos x="0" y="0"/>
          <wp:positionH relativeFrom="column">
            <wp:posOffset>35560</wp:posOffset>
          </wp:positionH>
          <wp:positionV relativeFrom="paragraph">
            <wp:posOffset>-77470</wp:posOffset>
          </wp:positionV>
          <wp:extent cx="605790" cy="712470"/>
          <wp:effectExtent l="0" t="0" r="3810" b="0"/>
          <wp:wrapSquare wrapText="bothSides"/>
          <wp:docPr id="13" name="Imagem 13" descr="Descrição: 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4BE">
      <w:rPr>
        <w:rFonts w:ascii="Arial" w:hAnsi="Arial" w:cs="Arial"/>
        <w:b/>
        <w:sz w:val="28"/>
        <w:szCs w:val="28"/>
      </w:rPr>
      <w:t>TRIBUNAL DE CONTAS DO ESTADO DO PARANÁ</w:t>
    </w:r>
  </w:p>
  <w:bookmarkEnd w:id="0"/>
  <w:p w14:paraId="1954D0A9" w14:textId="4BF25D06" w:rsidR="00004746" w:rsidRDefault="00004746">
    <w:pPr>
      <w:pStyle w:val="Cabealho"/>
    </w:pPr>
  </w:p>
  <w:p w14:paraId="2BE7819A" w14:textId="77777777" w:rsidR="003064C7" w:rsidRDefault="003064C7">
    <w:pPr>
      <w:pStyle w:val="Cabealho"/>
    </w:pPr>
  </w:p>
  <w:p w14:paraId="056CCAA7" w14:textId="2C88DB61" w:rsidR="000A389A" w:rsidRDefault="000A389A">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40CC"/>
    <w:multiLevelType w:val="hybridMultilevel"/>
    <w:tmpl w:val="0C00A634"/>
    <w:lvl w:ilvl="0" w:tplc="3D3C9CD4">
      <w:start w:val="1"/>
      <w:numFmt w:val="upperRoman"/>
      <w:lvlText w:val="%1 - "/>
      <w:lvlJc w:val="left"/>
      <w:pPr>
        <w:ind w:left="236" w:hanging="161"/>
        <w:jc w:val="left"/>
      </w:pPr>
      <w:rPr>
        <w:rFonts w:ascii="Arial" w:eastAsia="Verdana" w:hAnsi="Arial" w:cs="Arial" w:hint="default"/>
        <w:w w:val="101"/>
        <w:sz w:val="24"/>
        <w:szCs w:val="24"/>
        <w:lang w:val="pt-PT" w:eastAsia="en-US" w:bidi="ar-SA"/>
      </w:rPr>
    </w:lvl>
    <w:lvl w:ilvl="1" w:tplc="B03EDF96">
      <w:numFmt w:val="bullet"/>
      <w:lvlText w:val="•"/>
      <w:lvlJc w:val="left"/>
      <w:pPr>
        <w:ind w:left="1158" w:hanging="161"/>
      </w:pPr>
      <w:rPr>
        <w:rFonts w:hint="default"/>
        <w:lang w:val="pt-PT" w:eastAsia="en-US" w:bidi="ar-SA"/>
      </w:rPr>
    </w:lvl>
    <w:lvl w:ilvl="2" w:tplc="10DADDAC">
      <w:numFmt w:val="bullet"/>
      <w:lvlText w:val="•"/>
      <w:lvlJc w:val="left"/>
      <w:pPr>
        <w:ind w:left="2076" w:hanging="161"/>
      </w:pPr>
      <w:rPr>
        <w:rFonts w:hint="default"/>
        <w:lang w:val="pt-PT" w:eastAsia="en-US" w:bidi="ar-SA"/>
      </w:rPr>
    </w:lvl>
    <w:lvl w:ilvl="3" w:tplc="8B4C8370">
      <w:numFmt w:val="bullet"/>
      <w:lvlText w:val="•"/>
      <w:lvlJc w:val="left"/>
      <w:pPr>
        <w:ind w:left="2994" w:hanging="161"/>
      </w:pPr>
      <w:rPr>
        <w:rFonts w:hint="default"/>
        <w:lang w:val="pt-PT" w:eastAsia="en-US" w:bidi="ar-SA"/>
      </w:rPr>
    </w:lvl>
    <w:lvl w:ilvl="4" w:tplc="D1BA4AF8">
      <w:numFmt w:val="bullet"/>
      <w:lvlText w:val="•"/>
      <w:lvlJc w:val="left"/>
      <w:pPr>
        <w:ind w:left="3912" w:hanging="161"/>
      </w:pPr>
      <w:rPr>
        <w:rFonts w:hint="default"/>
        <w:lang w:val="pt-PT" w:eastAsia="en-US" w:bidi="ar-SA"/>
      </w:rPr>
    </w:lvl>
    <w:lvl w:ilvl="5" w:tplc="A40860D6">
      <w:numFmt w:val="bullet"/>
      <w:lvlText w:val="•"/>
      <w:lvlJc w:val="left"/>
      <w:pPr>
        <w:ind w:left="4830" w:hanging="161"/>
      </w:pPr>
      <w:rPr>
        <w:rFonts w:hint="default"/>
        <w:lang w:val="pt-PT" w:eastAsia="en-US" w:bidi="ar-SA"/>
      </w:rPr>
    </w:lvl>
    <w:lvl w:ilvl="6" w:tplc="5616FDCC">
      <w:numFmt w:val="bullet"/>
      <w:lvlText w:val="•"/>
      <w:lvlJc w:val="left"/>
      <w:pPr>
        <w:ind w:left="5748" w:hanging="161"/>
      </w:pPr>
      <w:rPr>
        <w:rFonts w:hint="default"/>
        <w:lang w:val="pt-PT" w:eastAsia="en-US" w:bidi="ar-SA"/>
      </w:rPr>
    </w:lvl>
    <w:lvl w:ilvl="7" w:tplc="325C5374">
      <w:numFmt w:val="bullet"/>
      <w:lvlText w:val="•"/>
      <w:lvlJc w:val="left"/>
      <w:pPr>
        <w:ind w:left="6666" w:hanging="161"/>
      </w:pPr>
      <w:rPr>
        <w:rFonts w:hint="default"/>
        <w:lang w:val="pt-PT" w:eastAsia="en-US" w:bidi="ar-SA"/>
      </w:rPr>
    </w:lvl>
    <w:lvl w:ilvl="8" w:tplc="EE7E0B28">
      <w:numFmt w:val="bullet"/>
      <w:lvlText w:val="•"/>
      <w:lvlJc w:val="left"/>
      <w:pPr>
        <w:ind w:left="7584" w:hanging="161"/>
      </w:pPr>
      <w:rPr>
        <w:rFonts w:hint="default"/>
        <w:lang w:val="pt-PT" w:eastAsia="en-US" w:bidi="ar-SA"/>
      </w:rPr>
    </w:lvl>
  </w:abstractNum>
  <w:abstractNum w:abstractNumId="1" w15:restartNumberingAfterBreak="0">
    <w:nsid w:val="0191492E"/>
    <w:multiLevelType w:val="hybridMultilevel"/>
    <w:tmpl w:val="B4CA4FD6"/>
    <w:lvl w:ilvl="0" w:tplc="3D3C9CD4">
      <w:start w:val="1"/>
      <w:numFmt w:val="upperRoman"/>
      <w:lvlText w:val="%1 - "/>
      <w:lvlJc w:val="left"/>
      <w:pPr>
        <w:ind w:left="236" w:hanging="233"/>
        <w:jc w:val="left"/>
      </w:pPr>
      <w:rPr>
        <w:rFonts w:ascii="Arial" w:eastAsia="Verdana" w:hAnsi="Arial" w:cs="Arial" w:hint="default"/>
        <w:w w:val="101"/>
        <w:sz w:val="24"/>
        <w:szCs w:val="24"/>
        <w:lang w:val="pt-PT" w:eastAsia="en-US" w:bidi="ar-SA"/>
      </w:rPr>
    </w:lvl>
    <w:lvl w:ilvl="1" w:tplc="2418F0E0">
      <w:numFmt w:val="bullet"/>
      <w:lvlText w:val="•"/>
      <w:lvlJc w:val="left"/>
      <w:pPr>
        <w:ind w:left="1158" w:hanging="233"/>
      </w:pPr>
      <w:rPr>
        <w:rFonts w:hint="default"/>
        <w:lang w:val="pt-PT" w:eastAsia="en-US" w:bidi="ar-SA"/>
      </w:rPr>
    </w:lvl>
    <w:lvl w:ilvl="2" w:tplc="8AEAAABE">
      <w:numFmt w:val="bullet"/>
      <w:lvlText w:val="•"/>
      <w:lvlJc w:val="left"/>
      <w:pPr>
        <w:ind w:left="2076" w:hanging="233"/>
      </w:pPr>
      <w:rPr>
        <w:rFonts w:hint="default"/>
        <w:lang w:val="pt-PT" w:eastAsia="en-US" w:bidi="ar-SA"/>
      </w:rPr>
    </w:lvl>
    <w:lvl w:ilvl="3" w:tplc="B666FA94">
      <w:numFmt w:val="bullet"/>
      <w:lvlText w:val="•"/>
      <w:lvlJc w:val="left"/>
      <w:pPr>
        <w:ind w:left="2994" w:hanging="233"/>
      </w:pPr>
      <w:rPr>
        <w:rFonts w:hint="default"/>
        <w:lang w:val="pt-PT" w:eastAsia="en-US" w:bidi="ar-SA"/>
      </w:rPr>
    </w:lvl>
    <w:lvl w:ilvl="4" w:tplc="817C1822">
      <w:numFmt w:val="bullet"/>
      <w:lvlText w:val="•"/>
      <w:lvlJc w:val="left"/>
      <w:pPr>
        <w:ind w:left="3912" w:hanging="233"/>
      </w:pPr>
      <w:rPr>
        <w:rFonts w:hint="default"/>
        <w:lang w:val="pt-PT" w:eastAsia="en-US" w:bidi="ar-SA"/>
      </w:rPr>
    </w:lvl>
    <w:lvl w:ilvl="5" w:tplc="44A49476">
      <w:numFmt w:val="bullet"/>
      <w:lvlText w:val="•"/>
      <w:lvlJc w:val="left"/>
      <w:pPr>
        <w:ind w:left="4830" w:hanging="233"/>
      </w:pPr>
      <w:rPr>
        <w:rFonts w:hint="default"/>
        <w:lang w:val="pt-PT" w:eastAsia="en-US" w:bidi="ar-SA"/>
      </w:rPr>
    </w:lvl>
    <w:lvl w:ilvl="6" w:tplc="0CE638A6">
      <w:numFmt w:val="bullet"/>
      <w:lvlText w:val="•"/>
      <w:lvlJc w:val="left"/>
      <w:pPr>
        <w:ind w:left="5748" w:hanging="233"/>
      </w:pPr>
      <w:rPr>
        <w:rFonts w:hint="default"/>
        <w:lang w:val="pt-PT" w:eastAsia="en-US" w:bidi="ar-SA"/>
      </w:rPr>
    </w:lvl>
    <w:lvl w:ilvl="7" w:tplc="7FA2088E">
      <w:numFmt w:val="bullet"/>
      <w:lvlText w:val="•"/>
      <w:lvlJc w:val="left"/>
      <w:pPr>
        <w:ind w:left="6666" w:hanging="233"/>
      </w:pPr>
      <w:rPr>
        <w:rFonts w:hint="default"/>
        <w:lang w:val="pt-PT" w:eastAsia="en-US" w:bidi="ar-SA"/>
      </w:rPr>
    </w:lvl>
    <w:lvl w:ilvl="8" w:tplc="6AAE104C">
      <w:numFmt w:val="bullet"/>
      <w:lvlText w:val="•"/>
      <w:lvlJc w:val="left"/>
      <w:pPr>
        <w:ind w:left="7584" w:hanging="233"/>
      </w:pPr>
      <w:rPr>
        <w:rFonts w:hint="default"/>
        <w:lang w:val="pt-PT" w:eastAsia="en-US" w:bidi="ar-SA"/>
      </w:rPr>
    </w:lvl>
  </w:abstractNum>
  <w:abstractNum w:abstractNumId="2" w15:restartNumberingAfterBreak="0">
    <w:nsid w:val="1DA61C83"/>
    <w:multiLevelType w:val="hybridMultilevel"/>
    <w:tmpl w:val="475AC2DE"/>
    <w:lvl w:ilvl="0" w:tplc="3D3C9CD4">
      <w:start w:val="1"/>
      <w:numFmt w:val="upperRoman"/>
      <w:lvlText w:val="%1 - "/>
      <w:lvlJc w:val="left"/>
      <w:pPr>
        <w:ind w:left="236" w:hanging="171"/>
        <w:jc w:val="left"/>
      </w:pPr>
      <w:rPr>
        <w:rFonts w:ascii="Arial" w:eastAsia="Verdana" w:hAnsi="Arial" w:cs="Arial" w:hint="default"/>
        <w:w w:val="101"/>
        <w:sz w:val="24"/>
        <w:szCs w:val="24"/>
        <w:lang w:val="pt-PT" w:eastAsia="en-US" w:bidi="ar-SA"/>
      </w:rPr>
    </w:lvl>
    <w:lvl w:ilvl="1" w:tplc="CC904C8A">
      <w:numFmt w:val="bullet"/>
      <w:lvlText w:val="•"/>
      <w:lvlJc w:val="left"/>
      <w:pPr>
        <w:ind w:left="1158" w:hanging="171"/>
      </w:pPr>
      <w:rPr>
        <w:rFonts w:hint="default"/>
        <w:lang w:val="pt-PT" w:eastAsia="en-US" w:bidi="ar-SA"/>
      </w:rPr>
    </w:lvl>
    <w:lvl w:ilvl="2" w:tplc="C9A8D1A4">
      <w:numFmt w:val="bullet"/>
      <w:lvlText w:val="•"/>
      <w:lvlJc w:val="left"/>
      <w:pPr>
        <w:ind w:left="2076" w:hanging="171"/>
      </w:pPr>
      <w:rPr>
        <w:rFonts w:hint="default"/>
        <w:lang w:val="pt-PT" w:eastAsia="en-US" w:bidi="ar-SA"/>
      </w:rPr>
    </w:lvl>
    <w:lvl w:ilvl="3" w:tplc="09F2E90C">
      <w:numFmt w:val="bullet"/>
      <w:lvlText w:val="•"/>
      <w:lvlJc w:val="left"/>
      <w:pPr>
        <w:ind w:left="2994" w:hanging="171"/>
      </w:pPr>
      <w:rPr>
        <w:rFonts w:hint="default"/>
        <w:lang w:val="pt-PT" w:eastAsia="en-US" w:bidi="ar-SA"/>
      </w:rPr>
    </w:lvl>
    <w:lvl w:ilvl="4" w:tplc="1B3E64FC">
      <w:numFmt w:val="bullet"/>
      <w:lvlText w:val="•"/>
      <w:lvlJc w:val="left"/>
      <w:pPr>
        <w:ind w:left="3912" w:hanging="171"/>
      </w:pPr>
      <w:rPr>
        <w:rFonts w:hint="default"/>
        <w:lang w:val="pt-PT" w:eastAsia="en-US" w:bidi="ar-SA"/>
      </w:rPr>
    </w:lvl>
    <w:lvl w:ilvl="5" w:tplc="A47CD526">
      <w:numFmt w:val="bullet"/>
      <w:lvlText w:val="•"/>
      <w:lvlJc w:val="left"/>
      <w:pPr>
        <w:ind w:left="4830" w:hanging="171"/>
      </w:pPr>
      <w:rPr>
        <w:rFonts w:hint="default"/>
        <w:lang w:val="pt-PT" w:eastAsia="en-US" w:bidi="ar-SA"/>
      </w:rPr>
    </w:lvl>
    <w:lvl w:ilvl="6" w:tplc="8D988D58">
      <w:numFmt w:val="bullet"/>
      <w:lvlText w:val="•"/>
      <w:lvlJc w:val="left"/>
      <w:pPr>
        <w:ind w:left="5748" w:hanging="171"/>
      </w:pPr>
      <w:rPr>
        <w:rFonts w:hint="default"/>
        <w:lang w:val="pt-PT" w:eastAsia="en-US" w:bidi="ar-SA"/>
      </w:rPr>
    </w:lvl>
    <w:lvl w:ilvl="7" w:tplc="DEB0B478">
      <w:numFmt w:val="bullet"/>
      <w:lvlText w:val="•"/>
      <w:lvlJc w:val="left"/>
      <w:pPr>
        <w:ind w:left="6666" w:hanging="171"/>
      </w:pPr>
      <w:rPr>
        <w:rFonts w:hint="default"/>
        <w:lang w:val="pt-PT" w:eastAsia="en-US" w:bidi="ar-SA"/>
      </w:rPr>
    </w:lvl>
    <w:lvl w:ilvl="8" w:tplc="E250CD68">
      <w:numFmt w:val="bullet"/>
      <w:lvlText w:val="•"/>
      <w:lvlJc w:val="left"/>
      <w:pPr>
        <w:ind w:left="7584" w:hanging="171"/>
      </w:pPr>
      <w:rPr>
        <w:rFonts w:hint="default"/>
        <w:lang w:val="pt-PT" w:eastAsia="en-US" w:bidi="ar-SA"/>
      </w:rPr>
    </w:lvl>
  </w:abstractNum>
  <w:abstractNum w:abstractNumId="3" w15:restartNumberingAfterBreak="0">
    <w:nsid w:val="1F5F450A"/>
    <w:multiLevelType w:val="hybridMultilevel"/>
    <w:tmpl w:val="566CD348"/>
    <w:lvl w:ilvl="0" w:tplc="3D3C9CD4">
      <w:start w:val="1"/>
      <w:numFmt w:val="upperRoman"/>
      <w:lvlText w:val="%1 - "/>
      <w:lvlJc w:val="left"/>
      <w:pPr>
        <w:ind w:left="236" w:hanging="241"/>
        <w:jc w:val="left"/>
      </w:pPr>
      <w:rPr>
        <w:rFonts w:ascii="Arial" w:eastAsia="Verdana" w:hAnsi="Arial" w:cs="Arial" w:hint="default"/>
        <w:w w:val="101"/>
        <w:sz w:val="24"/>
        <w:szCs w:val="24"/>
        <w:lang w:val="pt-PT" w:eastAsia="en-US" w:bidi="ar-SA"/>
      </w:rPr>
    </w:lvl>
    <w:lvl w:ilvl="1" w:tplc="28FE216C">
      <w:numFmt w:val="bullet"/>
      <w:lvlText w:val="•"/>
      <w:lvlJc w:val="left"/>
      <w:pPr>
        <w:ind w:left="1158" w:hanging="241"/>
      </w:pPr>
      <w:rPr>
        <w:rFonts w:hint="default"/>
        <w:lang w:val="pt-PT" w:eastAsia="en-US" w:bidi="ar-SA"/>
      </w:rPr>
    </w:lvl>
    <w:lvl w:ilvl="2" w:tplc="B2749708">
      <w:numFmt w:val="bullet"/>
      <w:lvlText w:val="•"/>
      <w:lvlJc w:val="left"/>
      <w:pPr>
        <w:ind w:left="2076" w:hanging="241"/>
      </w:pPr>
      <w:rPr>
        <w:rFonts w:hint="default"/>
        <w:lang w:val="pt-PT" w:eastAsia="en-US" w:bidi="ar-SA"/>
      </w:rPr>
    </w:lvl>
    <w:lvl w:ilvl="3" w:tplc="AD5E8FEC">
      <w:numFmt w:val="bullet"/>
      <w:lvlText w:val="•"/>
      <w:lvlJc w:val="left"/>
      <w:pPr>
        <w:ind w:left="2994" w:hanging="241"/>
      </w:pPr>
      <w:rPr>
        <w:rFonts w:hint="default"/>
        <w:lang w:val="pt-PT" w:eastAsia="en-US" w:bidi="ar-SA"/>
      </w:rPr>
    </w:lvl>
    <w:lvl w:ilvl="4" w:tplc="CEF89FAE">
      <w:numFmt w:val="bullet"/>
      <w:lvlText w:val="•"/>
      <w:lvlJc w:val="left"/>
      <w:pPr>
        <w:ind w:left="3912" w:hanging="241"/>
      </w:pPr>
      <w:rPr>
        <w:rFonts w:hint="default"/>
        <w:lang w:val="pt-PT" w:eastAsia="en-US" w:bidi="ar-SA"/>
      </w:rPr>
    </w:lvl>
    <w:lvl w:ilvl="5" w:tplc="75CECDA0">
      <w:numFmt w:val="bullet"/>
      <w:lvlText w:val="•"/>
      <w:lvlJc w:val="left"/>
      <w:pPr>
        <w:ind w:left="4830" w:hanging="241"/>
      </w:pPr>
      <w:rPr>
        <w:rFonts w:hint="default"/>
        <w:lang w:val="pt-PT" w:eastAsia="en-US" w:bidi="ar-SA"/>
      </w:rPr>
    </w:lvl>
    <w:lvl w:ilvl="6" w:tplc="08C48C30">
      <w:numFmt w:val="bullet"/>
      <w:lvlText w:val="•"/>
      <w:lvlJc w:val="left"/>
      <w:pPr>
        <w:ind w:left="5748" w:hanging="241"/>
      </w:pPr>
      <w:rPr>
        <w:rFonts w:hint="default"/>
        <w:lang w:val="pt-PT" w:eastAsia="en-US" w:bidi="ar-SA"/>
      </w:rPr>
    </w:lvl>
    <w:lvl w:ilvl="7" w:tplc="8350F2FA">
      <w:numFmt w:val="bullet"/>
      <w:lvlText w:val="•"/>
      <w:lvlJc w:val="left"/>
      <w:pPr>
        <w:ind w:left="6666" w:hanging="241"/>
      </w:pPr>
      <w:rPr>
        <w:rFonts w:hint="default"/>
        <w:lang w:val="pt-PT" w:eastAsia="en-US" w:bidi="ar-SA"/>
      </w:rPr>
    </w:lvl>
    <w:lvl w:ilvl="8" w:tplc="284A1796">
      <w:numFmt w:val="bullet"/>
      <w:lvlText w:val="•"/>
      <w:lvlJc w:val="left"/>
      <w:pPr>
        <w:ind w:left="7584" w:hanging="241"/>
      </w:pPr>
      <w:rPr>
        <w:rFonts w:hint="default"/>
        <w:lang w:val="pt-PT" w:eastAsia="en-US" w:bidi="ar-SA"/>
      </w:rPr>
    </w:lvl>
  </w:abstractNum>
  <w:abstractNum w:abstractNumId="4" w15:restartNumberingAfterBreak="0">
    <w:nsid w:val="2355325E"/>
    <w:multiLevelType w:val="hybridMultilevel"/>
    <w:tmpl w:val="B3EACC20"/>
    <w:lvl w:ilvl="0" w:tplc="3D3C9CD4">
      <w:start w:val="1"/>
      <w:numFmt w:val="upperRoman"/>
      <w:lvlText w:val="%1 - "/>
      <w:lvlJc w:val="left"/>
      <w:pPr>
        <w:ind w:left="236" w:hanging="233"/>
        <w:jc w:val="left"/>
      </w:pPr>
      <w:rPr>
        <w:rFonts w:ascii="Arial" w:eastAsia="Verdana" w:hAnsi="Arial" w:cs="Arial" w:hint="default"/>
        <w:w w:val="101"/>
        <w:sz w:val="24"/>
        <w:szCs w:val="24"/>
        <w:lang w:val="pt-PT" w:eastAsia="en-US" w:bidi="ar-SA"/>
      </w:rPr>
    </w:lvl>
    <w:lvl w:ilvl="1" w:tplc="84A07FC2">
      <w:numFmt w:val="bullet"/>
      <w:lvlText w:val="•"/>
      <w:lvlJc w:val="left"/>
      <w:pPr>
        <w:ind w:left="1158" w:hanging="233"/>
      </w:pPr>
      <w:rPr>
        <w:rFonts w:hint="default"/>
        <w:lang w:val="pt-PT" w:eastAsia="en-US" w:bidi="ar-SA"/>
      </w:rPr>
    </w:lvl>
    <w:lvl w:ilvl="2" w:tplc="9EE2D612">
      <w:numFmt w:val="bullet"/>
      <w:lvlText w:val="•"/>
      <w:lvlJc w:val="left"/>
      <w:pPr>
        <w:ind w:left="2076" w:hanging="233"/>
      </w:pPr>
      <w:rPr>
        <w:rFonts w:hint="default"/>
        <w:lang w:val="pt-PT" w:eastAsia="en-US" w:bidi="ar-SA"/>
      </w:rPr>
    </w:lvl>
    <w:lvl w:ilvl="3" w:tplc="F7F4D2A6">
      <w:numFmt w:val="bullet"/>
      <w:lvlText w:val="•"/>
      <w:lvlJc w:val="left"/>
      <w:pPr>
        <w:ind w:left="2994" w:hanging="233"/>
      </w:pPr>
      <w:rPr>
        <w:rFonts w:hint="default"/>
        <w:lang w:val="pt-PT" w:eastAsia="en-US" w:bidi="ar-SA"/>
      </w:rPr>
    </w:lvl>
    <w:lvl w:ilvl="4" w:tplc="D42080A8">
      <w:numFmt w:val="bullet"/>
      <w:lvlText w:val="•"/>
      <w:lvlJc w:val="left"/>
      <w:pPr>
        <w:ind w:left="3912" w:hanging="233"/>
      </w:pPr>
      <w:rPr>
        <w:rFonts w:hint="default"/>
        <w:lang w:val="pt-PT" w:eastAsia="en-US" w:bidi="ar-SA"/>
      </w:rPr>
    </w:lvl>
    <w:lvl w:ilvl="5" w:tplc="288CEA0E">
      <w:numFmt w:val="bullet"/>
      <w:lvlText w:val="•"/>
      <w:lvlJc w:val="left"/>
      <w:pPr>
        <w:ind w:left="4830" w:hanging="233"/>
      </w:pPr>
      <w:rPr>
        <w:rFonts w:hint="default"/>
        <w:lang w:val="pt-PT" w:eastAsia="en-US" w:bidi="ar-SA"/>
      </w:rPr>
    </w:lvl>
    <w:lvl w:ilvl="6" w:tplc="B426A0D4">
      <w:numFmt w:val="bullet"/>
      <w:lvlText w:val="•"/>
      <w:lvlJc w:val="left"/>
      <w:pPr>
        <w:ind w:left="5748" w:hanging="233"/>
      </w:pPr>
      <w:rPr>
        <w:rFonts w:hint="default"/>
        <w:lang w:val="pt-PT" w:eastAsia="en-US" w:bidi="ar-SA"/>
      </w:rPr>
    </w:lvl>
    <w:lvl w:ilvl="7" w:tplc="8FBA4F4A">
      <w:numFmt w:val="bullet"/>
      <w:lvlText w:val="•"/>
      <w:lvlJc w:val="left"/>
      <w:pPr>
        <w:ind w:left="6666" w:hanging="233"/>
      </w:pPr>
      <w:rPr>
        <w:rFonts w:hint="default"/>
        <w:lang w:val="pt-PT" w:eastAsia="en-US" w:bidi="ar-SA"/>
      </w:rPr>
    </w:lvl>
    <w:lvl w:ilvl="8" w:tplc="48568B42">
      <w:numFmt w:val="bullet"/>
      <w:lvlText w:val="•"/>
      <w:lvlJc w:val="left"/>
      <w:pPr>
        <w:ind w:left="7584" w:hanging="233"/>
      </w:pPr>
      <w:rPr>
        <w:rFonts w:hint="default"/>
        <w:lang w:val="pt-PT" w:eastAsia="en-US" w:bidi="ar-SA"/>
      </w:rPr>
    </w:lvl>
  </w:abstractNum>
  <w:abstractNum w:abstractNumId="5" w15:restartNumberingAfterBreak="0">
    <w:nsid w:val="3061368E"/>
    <w:multiLevelType w:val="hybridMultilevel"/>
    <w:tmpl w:val="7B3898A8"/>
    <w:lvl w:ilvl="0" w:tplc="3D3C9CD4">
      <w:start w:val="1"/>
      <w:numFmt w:val="upperRoman"/>
      <w:lvlText w:val="%1 - "/>
      <w:lvlJc w:val="left"/>
      <w:pPr>
        <w:ind w:left="236" w:hanging="243"/>
        <w:jc w:val="left"/>
      </w:pPr>
      <w:rPr>
        <w:rFonts w:ascii="Arial" w:eastAsia="Verdana" w:hAnsi="Arial" w:cs="Arial" w:hint="default"/>
        <w:w w:val="101"/>
        <w:sz w:val="24"/>
        <w:szCs w:val="24"/>
        <w:lang w:val="pt-PT" w:eastAsia="en-US" w:bidi="ar-SA"/>
      </w:rPr>
    </w:lvl>
    <w:lvl w:ilvl="1" w:tplc="3D3C9CD4">
      <w:start w:val="1"/>
      <w:numFmt w:val="upperRoman"/>
      <w:lvlText w:val="%2 - "/>
      <w:lvlJc w:val="left"/>
      <w:pPr>
        <w:ind w:left="1287" w:hanging="701"/>
        <w:jc w:val="left"/>
      </w:pPr>
      <w:rPr>
        <w:rFonts w:ascii="Arial" w:eastAsia="Verdana" w:hAnsi="Arial" w:cs="Arial" w:hint="default"/>
        <w:w w:val="101"/>
        <w:sz w:val="24"/>
        <w:szCs w:val="24"/>
        <w:lang w:val="pt-PT" w:eastAsia="en-US" w:bidi="ar-SA"/>
      </w:rPr>
    </w:lvl>
    <w:lvl w:ilvl="2" w:tplc="3D3C9CD4">
      <w:start w:val="1"/>
      <w:numFmt w:val="upperRoman"/>
      <w:lvlText w:val="%3 - "/>
      <w:lvlJc w:val="left"/>
      <w:pPr>
        <w:ind w:left="1287" w:hanging="701"/>
        <w:jc w:val="left"/>
      </w:pPr>
      <w:rPr>
        <w:rFonts w:ascii="Arial" w:eastAsia="Verdana" w:hAnsi="Arial" w:cs="Arial" w:hint="default"/>
        <w:spacing w:val="-1"/>
        <w:w w:val="101"/>
        <w:sz w:val="24"/>
        <w:szCs w:val="24"/>
        <w:lang w:val="pt-PT" w:eastAsia="en-US" w:bidi="ar-SA"/>
      </w:rPr>
    </w:lvl>
    <w:lvl w:ilvl="3" w:tplc="3D3C9CD4">
      <w:start w:val="1"/>
      <w:numFmt w:val="upperRoman"/>
      <w:lvlText w:val="%4 - "/>
      <w:lvlJc w:val="left"/>
      <w:pPr>
        <w:ind w:left="1287" w:hanging="701"/>
        <w:jc w:val="left"/>
      </w:pPr>
      <w:rPr>
        <w:rFonts w:ascii="Arial" w:eastAsia="Verdana" w:hAnsi="Arial" w:cs="Arial" w:hint="default"/>
        <w:w w:val="101"/>
        <w:sz w:val="24"/>
        <w:szCs w:val="24"/>
        <w:lang w:val="pt-PT" w:eastAsia="en-US" w:bidi="ar-SA"/>
      </w:rPr>
    </w:lvl>
    <w:lvl w:ilvl="4" w:tplc="CB2C0CDE">
      <w:start w:val="1"/>
      <w:numFmt w:val="lowerLetter"/>
      <w:lvlText w:val="%5)"/>
      <w:lvlJc w:val="left"/>
      <w:pPr>
        <w:ind w:left="1263" w:hanging="397"/>
        <w:jc w:val="left"/>
      </w:pPr>
      <w:rPr>
        <w:rFonts w:hint="default"/>
        <w:i/>
        <w:iCs/>
        <w:w w:val="101"/>
        <w:sz w:val="24"/>
        <w:szCs w:val="24"/>
        <w:lang w:val="pt-PT" w:eastAsia="en-US" w:bidi="ar-SA"/>
      </w:rPr>
    </w:lvl>
    <w:lvl w:ilvl="5" w:tplc="FC501882">
      <w:numFmt w:val="bullet"/>
      <w:lvlText w:val="•"/>
      <w:lvlJc w:val="left"/>
      <w:pPr>
        <w:ind w:left="4332" w:hanging="397"/>
      </w:pPr>
      <w:rPr>
        <w:rFonts w:hint="default"/>
        <w:lang w:val="pt-PT" w:eastAsia="en-US" w:bidi="ar-SA"/>
      </w:rPr>
    </w:lvl>
    <w:lvl w:ilvl="6" w:tplc="B31243CE">
      <w:numFmt w:val="bullet"/>
      <w:lvlText w:val="•"/>
      <w:lvlJc w:val="left"/>
      <w:pPr>
        <w:ind w:left="5350" w:hanging="397"/>
      </w:pPr>
      <w:rPr>
        <w:rFonts w:hint="default"/>
        <w:lang w:val="pt-PT" w:eastAsia="en-US" w:bidi="ar-SA"/>
      </w:rPr>
    </w:lvl>
    <w:lvl w:ilvl="7" w:tplc="961C177E">
      <w:numFmt w:val="bullet"/>
      <w:lvlText w:val="•"/>
      <w:lvlJc w:val="left"/>
      <w:pPr>
        <w:ind w:left="6367" w:hanging="397"/>
      </w:pPr>
      <w:rPr>
        <w:rFonts w:hint="default"/>
        <w:lang w:val="pt-PT" w:eastAsia="en-US" w:bidi="ar-SA"/>
      </w:rPr>
    </w:lvl>
    <w:lvl w:ilvl="8" w:tplc="B2C4A180">
      <w:numFmt w:val="bullet"/>
      <w:lvlText w:val="•"/>
      <w:lvlJc w:val="left"/>
      <w:pPr>
        <w:ind w:left="7385" w:hanging="397"/>
      </w:pPr>
      <w:rPr>
        <w:rFonts w:hint="default"/>
        <w:lang w:val="pt-PT" w:eastAsia="en-US" w:bidi="ar-SA"/>
      </w:rPr>
    </w:lvl>
  </w:abstractNum>
  <w:abstractNum w:abstractNumId="6" w15:restartNumberingAfterBreak="0">
    <w:nsid w:val="3D7F03E6"/>
    <w:multiLevelType w:val="hybridMultilevel"/>
    <w:tmpl w:val="0432586A"/>
    <w:lvl w:ilvl="0" w:tplc="3D3C9CD4">
      <w:start w:val="1"/>
      <w:numFmt w:val="upperRoman"/>
      <w:lvlText w:val="%1 - "/>
      <w:lvlJc w:val="left"/>
      <w:pPr>
        <w:ind w:left="236" w:hanging="233"/>
        <w:jc w:val="left"/>
      </w:pPr>
      <w:rPr>
        <w:rFonts w:ascii="Arial" w:eastAsia="Verdana" w:hAnsi="Arial" w:cs="Arial" w:hint="default"/>
        <w:w w:val="101"/>
        <w:sz w:val="24"/>
        <w:szCs w:val="24"/>
        <w:lang w:val="pt-PT" w:eastAsia="en-US" w:bidi="ar-SA"/>
      </w:rPr>
    </w:lvl>
    <w:lvl w:ilvl="1" w:tplc="3F60B33E">
      <w:numFmt w:val="bullet"/>
      <w:lvlText w:val="•"/>
      <w:lvlJc w:val="left"/>
      <w:pPr>
        <w:ind w:left="1158" w:hanging="233"/>
      </w:pPr>
      <w:rPr>
        <w:rFonts w:hint="default"/>
        <w:lang w:val="pt-PT" w:eastAsia="en-US" w:bidi="ar-SA"/>
      </w:rPr>
    </w:lvl>
    <w:lvl w:ilvl="2" w:tplc="E222DC5C">
      <w:numFmt w:val="bullet"/>
      <w:lvlText w:val="•"/>
      <w:lvlJc w:val="left"/>
      <w:pPr>
        <w:ind w:left="2076" w:hanging="233"/>
      </w:pPr>
      <w:rPr>
        <w:rFonts w:hint="default"/>
        <w:lang w:val="pt-PT" w:eastAsia="en-US" w:bidi="ar-SA"/>
      </w:rPr>
    </w:lvl>
    <w:lvl w:ilvl="3" w:tplc="3FE25512">
      <w:numFmt w:val="bullet"/>
      <w:lvlText w:val="•"/>
      <w:lvlJc w:val="left"/>
      <w:pPr>
        <w:ind w:left="2994" w:hanging="233"/>
      </w:pPr>
      <w:rPr>
        <w:rFonts w:hint="default"/>
        <w:lang w:val="pt-PT" w:eastAsia="en-US" w:bidi="ar-SA"/>
      </w:rPr>
    </w:lvl>
    <w:lvl w:ilvl="4" w:tplc="FFA63166">
      <w:numFmt w:val="bullet"/>
      <w:lvlText w:val="•"/>
      <w:lvlJc w:val="left"/>
      <w:pPr>
        <w:ind w:left="3912" w:hanging="233"/>
      </w:pPr>
      <w:rPr>
        <w:rFonts w:hint="default"/>
        <w:lang w:val="pt-PT" w:eastAsia="en-US" w:bidi="ar-SA"/>
      </w:rPr>
    </w:lvl>
    <w:lvl w:ilvl="5" w:tplc="846202D6">
      <w:numFmt w:val="bullet"/>
      <w:lvlText w:val="•"/>
      <w:lvlJc w:val="left"/>
      <w:pPr>
        <w:ind w:left="4830" w:hanging="233"/>
      </w:pPr>
      <w:rPr>
        <w:rFonts w:hint="default"/>
        <w:lang w:val="pt-PT" w:eastAsia="en-US" w:bidi="ar-SA"/>
      </w:rPr>
    </w:lvl>
    <w:lvl w:ilvl="6" w:tplc="4AAAB704">
      <w:numFmt w:val="bullet"/>
      <w:lvlText w:val="•"/>
      <w:lvlJc w:val="left"/>
      <w:pPr>
        <w:ind w:left="5748" w:hanging="233"/>
      </w:pPr>
      <w:rPr>
        <w:rFonts w:hint="default"/>
        <w:lang w:val="pt-PT" w:eastAsia="en-US" w:bidi="ar-SA"/>
      </w:rPr>
    </w:lvl>
    <w:lvl w:ilvl="7" w:tplc="85FA5340">
      <w:numFmt w:val="bullet"/>
      <w:lvlText w:val="•"/>
      <w:lvlJc w:val="left"/>
      <w:pPr>
        <w:ind w:left="6666" w:hanging="233"/>
      </w:pPr>
      <w:rPr>
        <w:rFonts w:hint="default"/>
        <w:lang w:val="pt-PT" w:eastAsia="en-US" w:bidi="ar-SA"/>
      </w:rPr>
    </w:lvl>
    <w:lvl w:ilvl="8" w:tplc="3474B3DA">
      <w:numFmt w:val="bullet"/>
      <w:lvlText w:val="•"/>
      <w:lvlJc w:val="left"/>
      <w:pPr>
        <w:ind w:left="7584" w:hanging="233"/>
      </w:pPr>
      <w:rPr>
        <w:rFonts w:hint="default"/>
        <w:lang w:val="pt-PT" w:eastAsia="en-US" w:bidi="ar-SA"/>
      </w:rPr>
    </w:lvl>
  </w:abstractNum>
  <w:abstractNum w:abstractNumId="7" w15:restartNumberingAfterBreak="0">
    <w:nsid w:val="48FE6CF4"/>
    <w:multiLevelType w:val="hybridMultilevel"/>
    <w:tmpl w:val="3FCCE572"/>
    <w:lvl w:ilvl="0" w:tplc="3D3C9CD4">
      <w:start w:val="1"/>
      <w:numFmt w:val="upperRoman"/>
      <w:lvlText w:val="%1 - "/>
      <w:lvlJc w:val="left"/>
      <w:pPr>
        <w:ind w:left="1287" w:hanging="701"/>
        <w:jc w:val="right"/>
      </w:pPr>
      <w:rPr>
        <w:rFonts w:ascii="Arial" w:eastAsia="Verdana" w:hAnsi="Arial" w:cs="Arial" w:hint="default"/>
        <w:w w:val="101"/>
        <w:sz w:val="24"/>
        <w:szCs w:val="24"/>
        <w:lang w:val="pt-PT" w:eastAsia="en-US" w:bidi="ar-SA"/>
      </w:rPr>
    </w:lvl>
    <w:lvl w:ilvl="1" w:tplc="1AF20DC2">
      <w:numFmt w:val="bullet"/>
      <w:lvlText w:val="•"/>
      <w:lvlJc w:val="left"/>
      <w:pPr>
        <w:ind w:left="2094" w:hanging="701"/>
      </w:pPr>
      <w:rPr>
        <w:rFonts w:hint="default"/>
        <w:lang w:val="pt-PT" w:eastAsia="en-US" w:bidi="ar-SA"/>
      </w:rPr>
    </w:lvl>
    <w:lvl w:ilvl="2" w:tplc="43D00924">
      <w:numFmt w:val="bullet"/>
      <w:lvlText w:val="•"/>
      <w:lvlJc w:val="left"/>
      <w:pPr>
        <w:ind w:left="2908" w:hanging="701"/>
      </w:pPr>
      <w:rPr>
        <w:rFonts w:hint="default"/>
        <w:lang w:val="pt-PT" w:eastAsia="en-US" w:bidi="ar-SA"/>
      </w:rPr>
    </w:lvl>
    <w:lvl w:ilvl="3" w:tplc="283AA9CE">
      <w:numFmt w:val="bullet"/>
      <w:lvlText w:val="•"/>
      <w:lvlJc w:val="left"/>
      <w:pPr>
        <w:ind w:left="3722" w:hanging="701"/>
      </w:pPr>
      <w:rPr>
        <w:rFonts w:hint="default"/>
        <w:lang w:val="pt-PT" w:eastAsia="en-US" w:bidi="ar-SA"/>
      </w:rPr>
    </w:lvl>
    <w:lvl w:ilvl="4" w:tplc="C9B82BCA">
      <w:numFmt w:val="bullet"/>
      <w:lvlText w:val="•"/>
      <w:lvlJc w:val="left"/>
      <w:pPr>
        <w:ind w:left="4536" w:hanging="701"/>
      </w:pPr>
      <w:rPr>
        <w:rFonts w:hint="default"/>
        <w:lang w:val="pt-PT" w:eastAsia="en-US" w:bidi="ar-SA"/>
      </w:rPr>
    </w:lvl>
    <w:lvl w:ilvl="5" w:tplc="2EA2466C">
      <w:numFmt w:val="bullet"/>
      <w:lvlText w:val="•"/>
      <w:lvlJc w:val="left"/>
      <w:pPr>
        <w:ind w:left="5350" w:hanging="701"/>
      </w:pPr>
      <w:rPr>
        <w:rFonts w:hint="default"/>
        <w:lang w:val="pt-PT" w:eastAsia="en-US" w:bidi="ar-SA"/>
      </w:rPr>
    </w:lvl>
    <w:lvl w:ilvl="6" w:tplc="3000E726">
      <w:numFmt w:val="bullet"/>
      <w:lvlText w:val="•"/>
      <w:lvlJc w:val="left"/>
      <w:pPr>
        <w:ind w:left="6164" w:hanging="701"/>
      </w:pPr>
      <w:rPr>
        <w:rFonts w:hint="default"/>
        <w:lang w:val="pt-PT" w:eastAsia="en-US" w:bidi="ar-SA"/>
      </w:rPr>
    </w:lvl>
    <w:lvl w:ilvl="7" w:tplc="3258E2D4">
      <w:numFmt w:val="bullet"/>
      <w:lvlText w:val="•"/>
      <w:lvlJc w:val="left"/>
      <w:pPr>
        <w:ind w:left="6978" w:hanging="701"/>
      </w:pPr>
      <w:rPr>
        <w:rFonts w:hint="default"/>
        <w:lang w:val="pt-PT" w:eastAsia="en-US" w:bidi="ar-SA"/>
      </w:rPr>
    </w:lvl>
    <w:lvl w:ilvl="8" w:tplc="A45E26FA">
      <w:numFmt w:val="bullet"/>
      <w:lvlText w:val="•"/>
      <w:lvlJc w:val="left"/>
      <w:pPr>
        <w:ind w:left="7792" w:hanging="701"/>
      </w:pPr>
      <w:rPr>
        <w:rFonts w:hint="default"/>
        <w:lang w:val="pt-PT" w:eastAsia="en-US" w:bidi="ar-SA"/>
      </w:rPr>
    </w:lvl>
  </w:abstractNum>
  <w:abstractNum w:abstractNumId="8" w15:restartNumberingAfterBreak="0">
    <w:nsid w:val="57D42628"/>
    <w:multiLevelType w:val="hybridMultilevel"/>
    <w:tmpl w:val="1EC6D65E"/>
    <w:lvl w:ilvl="0" w:tplc="3D3C9CD4">
      <w:start w:val="1"/>
      <w:numFmt w:val="upperRoman"/>
      <w:lvlText w:val="%1 - "/>
      <w:lvlJc w:val="left"/>
      <w:pPr>
        <w:ind w:left="236" w:hanging="233"/>
        <w:jc w:val="left"/>
      </w:pPr>
      <w:rPr>
        <w:rFonts w:ascii="Arial" w:eastAsia="Verdana" w:hAnsi="Arial" w:cs="Arial" w:hint="default"/>
        <w:w w:val="101"/>
        <w:sz w:val="24"/>
        <w:szCs w:val="24"/>
        <w:lang w:val="pt-PT" w:eastAsia="en-US" w:bidi="ar-SA"/>
      </w:rPr>
    </w:lvl>
    <w:lvl w:ilvl="1" w:tplc="5ECADB88">
      <w:numFmt w:val="bullet"/>
      <w:lvlText w:val="•"/>
      <w:lvlJc w:val="left"/>
      <w:pPr>
        <w:ind w:left="1158" w:hanging="233"/>
      </w:pPr>
      <w:rPr>
        <w:rFonts w:hint="default"/>
        <w:lang w:val="pt-PT" w:eastAsia="en-US" w:bidi="ar-SA"/>
      </w:rPr>
    </w:lvl>
    <w:lvl w:ilvl="2" w:tplc="68F4CFC8">
      <w:numFmt w:val="bullet"/>
      <w:lvlText w:val="•"/>
      <w:lvlJc w:val="left"/>
      <w:pPr>
        <w:ind w:left="2076" w:hanging="233"/>
      </w:pPr>
      <w:rPr>
        <w:rFonts w:hint="default"/>
        <w:lang w:val="pt-PT" w:eastAsia="en-US" w:bidi="ar-SA"/>
      </w:rPr>
    </w:lvl>
    <w:lvl w:ilvl="3" w:tplc="D96A6174">
      <w:numFmt w:val="bullet"/>
      <w:lvlText w:val="•"/>
      <w:lvlJc w:val="left"/>
      <w:pPr>
        <w:ind w:left="2994" w:hanging="233"/>
      </w:pPr>
      <w:rPr>
        <w:rFonts w:hint="default"/>
        <w:lang w:val="pt-PT" w:eastAsia="en-US" w:bidi="ar-SA"/>
      </w:rPr>
    </w:lvl>
    <w:lvl w:ilvl="4" w:tplc="11AAFF04">
      <w:numFmt w:val="bullet"/>
      <w:lvlText w:val="•"/>
      <w:lvlJc w:val="left"/>
      <w:pPr>
        <w:ind w:left="3912" w:hanging="233"/>
      </w:pPr>
      <w:rPr>
        <w:rFonts w:hint="default"/>
        <w:lang w:val="pt-PT" w:eastAsia="en-US" w:bidi="ar-SA"/>
      </w:rPr>
    </w:lvl>
    <w:lvl w:ilvl="5" w:tplc="F88A8FB2">
      <w:numFmt w:val="bullet"/>
      <w:lvlText w:val="•"/>
      <w:lvlJc w:val="left"/>
      <w:pPr>
        <w:ind w:left="4830" w:hanging="233"/>
      </w:pPr>
      <w:rPr>
        <w:rFonts w:hint="default"/>
        <w:lang w:val="pt-PT" w:eastAsia="en-US" w:bidi="ar-SA"/>
      </w:rPr>
    </w:lvl>
    <w:lvl w:ilvl="6" w:tplc="20A83DF6">
      <w:numFmt w:val="bullet"/>
      <w:lvlText w:val="•"/>
      <w:lvlJc w:val="left"/>
      <w:pPr>
        <w:ind w:left="5748" w:hanging="233"/>
      </w:pPr>
      <w:rPr>
        <w:rFonts w:hint="default"/>
        <w:lang w:val="pt-PT" w:eastAsia="en-US" w:bidi="ar-SA"/>
      </w:rPr>
    </w:lvl>
    <w:lvl w:ilvl="7" w:tplc="5B068F72">
      <w:numFmt w:val="bullet"/>
      <w:lvlText w:val="•"/>
      <w:lvlJc w:val="left"/>
      <w:pPr>
        <w:ind w:left="6666" w:hanging="233"/>
      </w:pPr>
      <w:rPr>
        <w:rFonts w:hint="default"/>
        <w:lang w:val="pt-PT" w:eastAsia="en-US" w:bidi="ar-SA"/>
      </w:rPr>
    </w:lvl>
    <w:lvl w:ilvl="8" w:tplc="9DC89FFE">
      <w:numFmt w:val="bullet"/>
      <w:lvlText w:val="•"/>
      <w:lvlJc w:val="left"/>
      <w:pPr>
        <w:ind w:left="7584" w:hanging="233"/>
      </w:pPr>
      <w:rPr>
        <w:rFonts w:hint="default"/>
        <w:lang w:val="pt-PT" w:eastAsia="en-US" w:bidi="ar-SA"/>
      </w:rPr>
    </w:lvl>
  </w:abstractNum>
  <w:num w:numId="1" w16cid:durableId="1856652030">
    <w:abstractNumId w:val="0"/>
  </w:num>
  <w:num w:numId="2" w16cid:durableId="1096052779">
    <w:abstractNumId w:val="2"/>
  </w:num>
  <w:num w:numId="3" w16cid:durableId="2121681755">
    <w:abstractNumId w:val="8"/>
  </w:num>
  <w:num w:numId="4" w16cid:durableId="478427203">
    <w:abstractNumId w:val="6"/>
  </w:num>
  <w:num w:numId="5" w16cid:durableId="899948948">
    <w:abstractNumId w:val="5"/>
  </w:num>
  <w:num w:numId="6" w16cid:durableId="1519543751">
    <w:abstractNumId w:val="3"/>
  </w:num>
  <w:num w:numId="7" w16cid:durableId="1764107793">
    <w:abstractNumId w:val="4"/>
  </w:num>
  <w:num w:numId="8" w16cid:durableId="592250294">
    <w:abstractNumId w:val="1"/>
  </w:num>
  <w:num w:numId="9" w16cid:durableId="1983655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89A"/>
    <w:rsid w:val="00004746"/>
    <w:rsid w:val="000163B1"/>
    <w:rsid w:val="000A389A"/>
    <w:rsid w:val="000C77BF"/>
    <w:rsid w:val="000C798D"/>
    <w:rsid w:val="000D4FA7"/>
    <w:rsid w:val="000D7A7E"/>
    <w:rsid w:val="00101783"/>
    <w:rsid w:val="00103406"/>
    <w:rsid w:val="00110FF7"/>
    <w:rsid w:val="001168E5"/>
    <w:rsid w:val="001211E4"/>
    <w:rsid w:val="0013076E"/>
    <w:rsid w:val="00142B71"/>
    <w:rsid w:val="00154274"/>
    <w:rsid w:val="00155D19"/>
    <w:rsid w:val="00165E98"/>
    <w:rsid w:val="0017198D"/>
    <w:rsid w:val="00184AAC"/>
    <w:rsid w:val="001A0F18"/>
    <w:rsid w:val="00277DC7"/>
    <w:rsid w:val="0028225A"/>
    <w:rsid w:val="002B64C5"/>
    <w:rsid w:val="002C5132"/>
    <w:rsid w:val="003044BB"/>
    <w:rsid w:val="00305204"/>
    <w:rsid w:val="003064C7"/>
    <w:rsid w:val="003147BC"/>
    <w:rsid w:val="00321A32"/>
    <w:rsid w:val="00362182"/>
    <w:rsid w:val="003C15F5"/>
    <w:rsid w:val="003F7D73"/>
    <w:rsid w:val="00483BE2"/>
    <w:rsid w:val="00486291"/>
    <w:rsid w:val="00490F3D"/>
    <w:rsid w:val="00497DE7"/>
    <w:rsid w:val="004C6E0E"/>
    <w:rsid w:val="004F7F35"/>
    <w:rsid w:val="00510EC2"/>
    <w:rsid w:val="00511EBF"/>
    <w:rsid w:val="005256B0"/>
    <w:rsid w:val="0056673F"/>
    <w:rsid w:val="0057743E"/>
    <w:rsid w:val="005B39FA"/>
    <w:rsid w:val="005C37BC"/>
    <w:rsid w:val="005F5525"/>
    <w:rsid w:val="00644E4B"/>
    <w:rsid w:val="006515AA"/>
    <w:rsid w:val="00692AEF"/>
    <w:rsid w:val="006A5467"/>
    <w:rsid w:val="006E5981"/>
    <w:rsid w:val="0070434D"/>
    <w:rsid w:val="00755BF5"/>
    <w:rsid w:val="00821B28"/>
    <w:rsid w:val="008F393F"/>
    <w:rsid w:val="009037B6"/>
    <w:rsid w:val="00916A56"/>
    <w:rsid w:val="00921B26"/>
    <w:rsid w:val="00936616"/>
    <w:rsid w:val="009735D9"/>
    <w:rsid w:val="00974347"/>
    <w:rsid w:val="0098286D"/>
    <w:rsid w:val="00A06AF0"/>
    <w:rsid w:val="00A82156"/>
    <w:rsid w:val="00A87A7C"/>
    <w:rsid w:val="00A94E2E"/>
    <w:rsid w:val="00AA2B8D"/>
    <w:rsid w:val="00AE150D"/>
    <w:rsid w:val="00AE38C1"/>
    <w:rsid w:val="00B03983"/>
    <w:rsid w:val="00B115E3"/>
    <w:rsid w:val="00B47928"/>
    <w:rsid w:val="00B56511"/>
    <w:rsid w:val="00B94A06"/>
    <w:rsid w:val="00BD35E0"/>
    <w:rsid w:val="00BF6168"/>
    <w:rsid w:val="00BF6FEE"/>
    <w:rsid w:val="00C11ACD"/>
    <w:rsid w:val="00CF1C3B"/>
    <w:rsid w:val="00D16F07"/>
    <w:rsid w:val="00D56B13"/>
    <w:rsid w:val="00E14571"/>
    <w:rsid w:val="00E57373"/>
    <w:rsid w:val="00E94472"/>
    <w:rsid w:val="00EB11E9"/>
    <w:rsid w:val="00EC62D6"/>
    <w:rsid w:val="00F119FF"/>
    <w:rsid w:val="00F22D82"/>
    <w:rsid w:val="00F61DAE"/>
    <w:rsid w:val="00F827B1"/>
    <w:rsid w:val="00FC1566"/>
    <w:rsid w:val="00FD35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13914"/>
  <w15:docId w15:val="{9E92D537-E79A-4E8F-9325-2FB64CBA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pt-PT"/>
    </w:rPr>
  </w:style>
  <w:style w:type="paragraph" w:styleId="Ttulo1">
    <w:name w:val="heading 1"/>
    <w:basedOn w:val="Normal"/>
    <w:uiPriority w:val="9"/>
    <w:qFormat/>
    <w:pPr>
      <w:ind w:left="303" w:right="651"/>
      <w:jc w:val="center"/>
      <w:outlineLvl w:val="0"/>
    </w:pPr>
    <w:rPr>
      <w:sz w:val="31"/>
      <w:szCs w:val="31"/>
    </w:rPr>
  </w:style>
  <w:style w:type="paragraph" w:styleId="Ttulo2">
    <w:name w:val="heading 2"/>
    <w:basedOn w:val="Normal"/>
    <w:uiPriority w:val="9"/>
    <w:unhideWhenUsed/>
    <w:qFormat/>
    <w:pPr>
      <w:spacing w:before="11"/>
      <w:ind w:left="305" w:right="651"/>
      <w:jc w:val="center"/>
      <w:outlineLvl w:val="1"/>
    </w:pPr>
    <w:rPr>
      <w:rFonts w:ascii="Times New Roman" w:eastAsia="Times New Roman" w:hAnsi="Times New Roman" w:cs="Times New Roman"/>
      <w:sz w:val="27"/>
      <w:szCs w:val="27"/>
    </w:rPr>
  </w:style>
  <w:style w:type="paragraph" w:styleId="Ttulo3">
    <w:name w:val="heading 3"/>
    <w:basedOn w:val="Normal"/>
    <w:uiPriority w:val="9"/>
    <w:unhideWhenUsed/>
    <w:qFormat/>
    <w:pPr>
      <w:outlineLvl w:val="2"/>
    </w:pPr>
    <w:rPr>
      <w:rFonts w:ascii="Times New Roman" w:eastAsia="Times New Roman" w:hAnsi="Times New Roman" w:cs="Times New Roman"/>
      <w:sz w:val="23"/>
      <w:szCs w:val="2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9"/>
      <w:szCs w:val="19"/>
    </w:rPr>
  </w:style>
  <w:style w:type="paragraph" w:styleId="Ttulo">
    <w:name w:val="Title"/>
    <w:basedOn w:val="Normal"/>
    <w:uiPriority w:val="10"/>
    <w:qFormat/>
    <w:pPr>
      <w:spacing w:before="80"/>
      <w:ind w:left="308" w:right="651"/>
      <w:jc w:val="center"/>
    </w:pPr>
    <w:rPr>
      <w:rFonts w:ascii="Times New Roman" w:eastAsia="Times New Roman" w:hAnsi="Times New Roman" w:cs="Times New Roman"/>
      <w:b/>
      <w:bCs/>
      <w:sz w:val="45"/>
      <w:szCs w:val="45"/>
    </w:rPr>
  </w:style>
  <w:style w:type="paragraph" w:styleId="PargrafodaLista">
    <w:name w:val="List Paragraph"/>
    <w:basedOn w:val="Normal"/>
    <w:uiPriority w:val="1"/>
    <w:qFormat/>
    <w:pPr>
      <w:ind w:left="1287" w:right="579"/>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9037B6"/>
    <w:pPr>
      <w:tabs>
        <w:tab w:val="center" w:pos="4252"/>
        <w:tab w:val="right" w:pos="8504"/>
      </w:tabs>
    </w:pPr>
  </w:style>
  <w:style w:type="character" w:customStyle="1" w:styleId="CabealhoChar">
    <w:name w:val="Cabeçalho Char"/>
    <w:basedOn w:val="Fontepargpadro"/>
    <w:link w:val="Cabealho"/>
    <w:rsid w:val="009037B6"/>
    <w:rPr>
      <w:rFonts w:ascii="Verdana" w:eastAsia="Verdana" w:hAnsi="Verdana" w:cs="Verdana"/>
      <w:lang w:val="pt-PT"/>
    </w:rPr>
  </w:style>
  <w:style w:type="paragraph" w:styleId="Rodap">
    <w:name w:val="footer"/>
    <w:basedOn w:val="Normal"/>
    <w:link w:val="RodapChar"/>
    <w:uiPriority w:val="99"/>
    <w:unhideWhenUsed/>
    <w:rsid w:val="009037B6"/>
    <w:pPr>
      <w:tabs>
        <w:tab w:val="center" w:pos="4252"/>
        <w:tab w:val="right" w:pos="8504"/>
      </w:tabs>
    </w:pPr>
  </w:style>
  <w:style w:type="character" w:customStyle="1" w:styleId="RodapChar">
    <w:name w:val="Rodapé Char"/>
    <w:basedOn w:val="Fontepargpadro"/>
    <w:link w:val="Rodap"/>
    <w:uiPriority w:val="99"/>
    <w:rsid w:val="009037B6"/>
    <w:rPr>
      <w:rFonts w:ascii="Verdana" w:eastAsia="Verdana" w:hAnsi="Verdana" w:cs="Verdana"/>
      <w:lang w:val="pt-PT"/>
    </w:rPr>
  </w:style>
  <w:style w:type="character" w:styleId="Hyperlink">
    <w:name w:val="Hyperlink"/>
    <w:basedOn w:val="Fontepargpadro"/>
    <w:uiPriority w:val="99"/>
    <w:unhideWhenUsed/>
    <w:rsid w:val="00974347"/>
    <w:rPr>
      <w:color w:val="0000FF" w:themeColor="hyperlink"/>
      <w:u w:val="single"/>
    </w:rPr>
  </w:style>
  <w:style w:type="character" w:styleId="MenoPendente">
    <w:name w:val="Unresolved Mention"/>
    <w:basedOn w:val="Fontepargpadro"/>
    <w:uiPriority w:val="99"/>
    <w:semiHidden/>
    <w:unhideWhenUsed/>
    <w:rsid w:val="00974347"/>
    <w:rPr>
      <w:color w:val="605E5C"/>
      <w:shd w:val="clear" w:color="auto" w:fill="E1DFDD"/>
    </w:rPr>
  </w:style>
  <w:style w:type="paragraph" w:styleId="Textodenotaderodap">
    <w:name w:val="footnote text"/>
    <w:basedOn w:val="Normal"/>
    <w:link w:val="TextodenotaderodapChar"/>
    <w:uiPriority w:val="99"/>
    <w:semiHidden/>
    <w:unhideWhenUsed/>
    <w:rsid w:val="00FD3594"/>
    <w:rPr>
      <w:sz w:val="20"/>
      <w:szCs w:val="20"/>
    </w:rPr>
  </w:style>
  <w:style w:type="character" w:customStyle="1" w:styleId="TextodenotaderodapChar">
    <w:name w:val="Texto de nota de rodapé Char"/>
    <w:basedOn w:val="Fontepargpadro"/>
    <w:link w:val="Textodenotaderodap"/>
    <w:uiPriority w:val="99"/>
    <w:semiHidden/>
    <w:rsid w:val="00FD3594"/>
    <w:rPr>
      <w:rFonts w:ascii="Verdana" w:eastAsia="Verdana" w:hAnsi="Verdana" w:cs="Verdana"/>
      <w:sz w:val="20"/>
      <w:szCs w:val="20"/>
      <w:lang w:val="pt-PT"/>
    </w:rPr>
  </w:style>
  <w:style w:type="character" w:styleId="Refdenotaderodap">
    <w:name w:val="footnote reference"/>
    <w:basedOn w:val="Fontepargpadro"/>
    <w:uiPriority w:val="99"/>
    <w:semiHidden/>
    <w:unhideWhenUsed/>
    <w:rsid w:val="00FD35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1.tce.pr.gov.br/conteudo/lei-organica-e-regimento-interno-consolidacao/317376/area/249" TargetMode="External"/><Relationship Id="rId13" Type="http://schemas.openxmlformats.org/officeDocument/2006/relationships/hyperlink" Target="https://www1.tce.pr.gov.br/conteudo/lei-organica-e-regimento-interno/107/area/249" TargetMode="External"/><Relationship Id="rId18" Type="http://schemas.openxmlformats.org/officeDocument/2006/relationships/hyperlink" Target="https://www1.tce.pr.gov.br/conteudo/resolucao-14233-1993-do-tribunal-pleno/4080/area/24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1.tce.pr.gov.br/conteudo/provimento-n%C2%BA-46-2001antigo-05-2001-dispoe-sobre-a-implantacao-do-sistema-de/1332/area/249" TargetMode="External"/><Relationship Id="rId7" Type="http://schemas.openxmlformats.org/officeDocument/2006/relationships/endnotes" Target="endnotes.xml"/><Relationship Id="rId12" Type="http://schemas.openxmlformats.org/officeDocument/2006/relationships/hyperlink" Target="https://www1.tce.pr.gov.br/conteudo/lei-organica-e-regimento-interno/107/area/249" TargetMode="External"/><Relationship Id="rId17" Type="http://schemas.openxmlformats.org/officeDocument/2006/relationships/hyperlink" Target="https://www1.tce.pr.gov.br/conteudo/it-n%C2%BA-20-2003-instituicao-de-plano-de-contas-unico-na-esfera-da-administracao/1266/area/249"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1.tce.pr.gov.br/conteudo/it-n%C2%BA-20-2003-instituicao-de-plano-de-contas-unico-na-esfera-da-administracao/1266/area/249" TargetMode="External"/><Relationship Id="rId20" Type="http://schemas.openxmlformats.org/officeDocument/2006/relationships/hyperlink" Target="https://www1.tce.pr.gov.br/conteudo/it-n%C2%BA-20-2003-instituicao-de-plano-de-contas-unico-na-esfera-da-administracao/1266/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conteudo/lei-organica-e-regimento-interno/107/area/24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1.tce.pr.gov.br/conteudo/it-n%C2%BA-20-2003-instituicao-de-plano-de-contas-unico-na-esfera-da-administracao/1266/area/249" TargetMode="External"/><Relationship Id="rId23" Type="http://schemas.openxmlformats.org/officeDocument/2006/relationships/hyperlink" Target="https://www1.tce.pr.gov.br/conteudo/lei-organica-e-regimento-interno/107/area/249" TargetMode="External"/><Relationship Id="rId10" Type="http://schemas.openxmlformats.org/officeDocument/2006/relationships/hyperlink" Target="https://www1.tce.pr.gov.br/conteudo/lei-organica-e-regimento-interno/107/area/249" TargetMode="External"/><Relationship Id="rId19" Type="http://schemas.openxmlformats.org/officeDocument/2006/relationships/hyperlink" Target="https://www1.tce.pr.gov.br/multimidia/2006/11/pdf/00047850.pdf" TargetMode="External"/><Relationship Id="rId4" Type="http://schemas.openxmlformats.org/officeDocument/2006/relationships/settings" Target="settings.xml"/><Relationship Id="rId9" Type="http://schemas.openxmlformats.org/officeDocument/2006/relationships/hyperlink" Target="https://www1.tce.pr.gov.br/conteudo/lei-organica-e-regimento-interno/107/area/249" TargetMode="External"/><Relationship Id="rId14" Type="http://schemas.openxmlformats.org/officeDocument/2006/relationships/hyperlink" Target="https://www1.tce.pr.gov.br/conteudo/it-n%C2%BA-20-2003-instituicao-de-plano-de-contas-unico-na-esfera-da-administracao/1266/area/249" TargetMode="External"/><Relationship Id="rId22" Type="http://schemas.openxmlformats.org/officeDocument/2006/relationships/hyperlink" Target="https://www1.tce.pr.gov.br/conteudo/lei-organica-e-regimento-interno/107/area/249"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1.tce.pr.gov.br/multimidia/2007/1/pdf/00032862.pdf" TargetMode="External"/><Relationship Id="rId1" Type="http://schemas.openxmlformats.org/officeDocument/2006/relationships/hyperlink" Target="https://www1.tce.pr.gov.br/multimidia/2007/1/pdf/0000052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98F35-79E8-4E93-9877-E72A1C063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7587</Words>
  <Characters>40971</Characters>
  <Application>Microsoft Office Word</Application>
  <DocSecurity>0</DocSecurity>
  <Lines>341</Lines>
  <Paragraphs>96</Paragraphs>
  <ScaleCrop>false</ScaleCrop>
  <Company/>
  <LinksUpToDate>false</LinksUpToDate>
  <CharactersWithSpaces>48462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\376\377\000I\000n\000s\000t\000r\000u\000\347\000\343\000o\000 \000N\000o\000r\000m\000a\000t\000i\000v\000a\000 \000n\000\272\000 \0001\0001\000-\0002\0000\0000\0007</dc:title>
  <dc:creator>\376\377\000L\000u\000i\000z\000 \000G\000u\000s\000t\000a\000v\000o</dc:creator>
  <cp:lastModifiedBy>Yarusya</cp:lastModifiedBy>
  <cp:revision>3</cp:revision>
  <dcterms:created xsi:type="dcterms:W3CDTF">2022-04-19T18:49:00Z</dcterms:created>
  <dcterms:modified xsi:type="dcterms:W3CDTF">2022-04-19T21:30:00Z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2007-12-01T00:00:00Z</vt:filetime>
  </property>
  <property fmtid="{D5CDD505-2E9C-101B-9397-08002B2CF9AE}" pid="3" name="Creator">
    <vt:lpwstr>AFPL Ghostscript 8.54 PDF Writer</vt:lpwstr>
  </property>
  <property fmtid="{D5CDD505-2E9C-101B-9397-08002B2CF9AE}" pid="4" name="LastSaved">
    <vt:filetime>2021-03-02T00:00:00Z</vt:filetime>
  </property>
</Properties>
</file>