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0A07E" w14:textId="77777777" w:rsidR="00777043" w:rsidRPr="00932136" w:rsidRDefault="00777043" w:rsidP="00162DC3">
      <w:pPr>
        <w:pStyle w:val="Texto"/>
        <w:spacing w:before="240" w:after="120"/>
        <w:ind w:firstLine="0"/>
        <w:jc w:val="center"/>
        <w:rPr>
          <w:rFonts w:cs="Arial"/>
          <w:b/>
          <w:bCs/>
          <w:sz w:val="28"/>
          <w:szCs w:val="28"/>
        </w:rPr>
      </w:pPr>
      <w:r w:rsidRPr="00932136">
        <w:rPr>
          <w:rFonts w:cs="Arial"/>
          <w:b/>
          <w:bCs/>
          <w:sz w:val="28"/>
          <w:szCs w:val="28"/>
        </w:rPr>
        <w:t xml:space="preserve">INSTRUÇÃO </w:t>
      </w:r>
      <w:r>
        <w:rPr>
          <w:rFonts w:cs="Arial"/>
          <w:b/>
          <w:bCs/>
          <w:sz w:val="28"/>
          <w:szCs w:val="28"/>
        </w:rPr>
        <w:t>NORMATIVA</w:t>
      </w:r>
      <w:r w:rsidR="00817B03">
        <w:rPr>
          <w:rFonts w:cs="Arial"/>
          <w:b/>
          <w:bCs/>
          <w:sz w:val="28"/>
          <w:szCs w:val="28"/>
        </w:rPr>
        <w:t xml:space="preserve"> Nº 171/2022</w:t>
      </w:r>
      <w:r w:rsidR="00162DC3">
        <w:rPr>
          <w:rStyle w:val="Refdenotaderodap"/>
          <w:rFonts w:cs="Arial"/>
          <w:b/>
          <w:bCs/>
          <w:sz w:val="28"/>
          <w:szCs w:val="28"/>
        </w:rPr>
        <w:footnoteReference w:id="2"/>
      </w:r>
    </w:p>
    <w:p w14:paraId="7589CEF2" w14:textId="77777777" w:rsidR="008E7843" w:rsidRPr="00162DC3" w:rsidRDefault="008E7843" w:rsidP="00162DC3">
      <w:pPr>
        <w:shd w:val="clear" w:color="auto" w:fill="FFFFFF"/>
        <w:spacing w:before="360" w:after="360"/>
        <w:ind w:left="4536"/>
        <w:jc w:val="both"/>
        <w:rPr>
          <w:rFonts w:ascii="Arial" w:hAnsi="Arial" w:cs="Arial"/>
          <w:i/>
          <w:iCs/>
          <w:sz w:val="22"/>
          <w:szCs w:val="22"/>
        </w:rPr>
      </w:pPr>
      <w:r w:rsidRPr="00162DC3">
        <w:rPr>
          <w:rFonts w:ascii="Arial" w:hAnsi="Arial" w:cs="Arial"/>
          <w:i/>
          <w:iCs/>
          <w:sz w:val="22"/>
          <w:szCs w:val="22"/>
        </w:rPr>
        <w:t xml:space="preserve">Altera a </w:t>
      </w:r>
      <w:hyperlink r:id="rId11" w:history="1">
        <w:r w:rsidRPr="00162DC3">
          <w:rPr>
            <w:rStyle w:val="Hyperlink"/>
            <w:rFonts w:ascii="Arial" w:hAnsi="Arial" w:cs="Arial"/>
            <w:bCs/>
            <w:i/>
            <w:sz w:val="22"/>
            <w:szCs w:val="22"/>
          </w:rPr>
          <w:t>Instrução Normativa nº 89, de 28 de fevereiro de 2013</w:t>
        </w:r>
      </w:hyperlink>
      <w:r w:rsidRPr="00162DC3">
        <w:rPr>
          <w:rFonts w:ascii="Arial" w:hAnsi="Arial" w:cs="Arial"/>
          <w:bCs/>
          <w:i/>
          <w:sz w:val="22"/>
          <w:szCs w:val="22"/>
        </w:rPr>
        <w:t>,</w:t>
      </w:r>
      <w:r w:rsidRPr="00162DC3">
        <w:rPr>
          <w:rFonts w:ascii="Arial" w:hAnsi="Arial" w:cs="Arial"/>
          <w:i/>
          <w:iCs/>
          <w:sz w:val="22"/>
          <w:szCs w:val="22"/>
        </w:rPr>
        <w:t xml:space="preserve"> que d</w:t>
      </w:r>
      <w:r w:rsidRPr="00162DC3">
        <w:rPr>
          <w:rFonts w:ascii="Arial" w:hAnsi="Arial" w:cs="Arial"/>
          <w:bCs/>
          <w:i/>
          <w:sz w:val="22"/>
          <w:szCs w:val="22"/>
        </w:rPr>
        <w:t>ispõe sobre definições e procedimentos técnicos básicos com vistas à padronização de critérios para o adequado e uniforme exercício dos controles interno, externo e social</w:t>
      </w:r>
      <w:r w:rsidRPr="00162DC3">
        <w:rPr>
          <w:rFonts w:ascii="Arial" w:hAnsi="Arial" w:cs="Arial"/>
          <w:i/>
          <w:iCs/>
          <w:sz w:val="22"/>
          <w:szCs w:val="22"/>
        </w:rPr>
        <w:t>.</w:t>
      </w:r>
    </w:p>
    <w:p w14:paraId="42D51D90" w14:textId="269D9FAF" w:rsidR="008E7843" w:rsidRPr="008E7843" w:rsidRDefault="008E7843" w:rsidP="008E7843">
      <w:pPr>
        <w:pStyle w:val="Texto"/>
        <w:spacing w:before="240" w:after="240"/>
        <w:ind w:firstLine="1134"/>
        <w:rPr>
          <w:rFonts w:cs="Arial"/>
          <w:sz w:val="24"/>
        </w:rPr>
      </w:pPr>
      <w:r w:rsidRPr="00162DC3">
        <w:rPr>
          <w:rFonts w:cs="Arial"/>
          <w:bCs/>
          <w:sz w:val="24"/>
        </w:rPr>
        <w:t xml:space="preserve">O </w:t>
      </w:r>
      <w:r w:rsidRPr="008E7843">
        <w:rPr>
          <w:rFonts w:cs="Arial"/>
          <w:b/>
          <w:sz w:val="24"/>
        </w:rPr>
        <w:t>TRIBUNAL DE CONTAS DO ESTADO DO PARANÁ</w:t>
      </w:r>
      <w:r w:rsidRPr="008E7843">
        <w:rPr>
          <w:rFonts w:cs="Arial"/>
          <w:sz w:val="24"/>
        </w:rPr>
        <w:t xml:space="preserve">, </w:t>
      </w:r>
      <w:r w:rsidRPr="008E7843">
        <w:rPr>
          <w:rFonts w:cs="Arial"/>
          <w:bCs/>
          <w:sz w:val="24"/>
        </w:rPr>
        <w:t>no uso das atribuições institucionais estabelecidas na Constituição do Estado, e com base nos arts. 2º, I, da Lei Complementar nº 113, de 15 de dezembro de 2005, e nos arts. 5º, XIII, 193 a 196, e</w:t>
      </w:r>
      <w:r w:rsidRPr="008E7843">
        <w:rPr>
          <w:rFonts w:cs="Arial"/>
          <w:sz w:val="24"/>
        </w:rPr>
        <w:t xml:space="preserve"> 216</w:t>
      </w:r>
      <w:r w:rsidRPr="008E7843">
        <w:rPr>
          <w:rFonts w:cs="Arial"/>
          <w:bCs/>
          <w:sz w:val="24"/>
        </w:rPr>
        <w:t xml:space="preserve">, do Regimento Interno, </w:t>
      </w:r>
      <w:r w:rsidRPr="008E7843">
        <w:rPr>
          <w:rFonts w:cs="Arial"/>
          <w:sz w:val="24"/>
        </w:rPr>
        <w:t xml:space="preserve">e considerando o </w:t>
      </w:r>
      <w:hyperlink r:id="rId12" w:history="1">
        <w:r w:rsidRPr="00C82B2A">
          <w:rPr>
            <w:rStyle w:val="Hyperlink"/>
            <w:rFonts w:cs="Arial"/>
            <w:sz w:val="24"/>
          </w:rPr>
          <w:t xml:space="preserve">Acórdão nº </w:t>
        </w:r>
        <w:r w:rsidR="00817B03" w:rsidRPr="00C82B2A">
          <w:rPr>
            <w:rStyle w:val="Hyperlink"/>
            <w:rFonts w:cs="Arial"/>
            <w:sz w:val="24"/>
          </w:rPr>
          <w:t>674/2022</w:t>
        </w:r>
        <w:r w:rsidRPr="00C82B2A">
          <w:rPr>
            <w:rStyle w:val="Hyperlink"/>
            <w:rFonts w:cs="Arial"/>
            <w:sz w:val="24"/>
          </w:rPr>
          <w:t xml:space="preserve"> - Tribunal Pleno</w:t>
        </w:r>
      </w:hyperlink>
      <w:r w:rsidRPr="008E7843">
        <w:rPr>
          <w:rFonts w:cs="Arial"/>
          <w:sz w:val="24"/>
        </w:rPr>
        <w:t xml:space="preserve">, Processo nº </w:t>
      </w:r>
      <w:r w:rsidR="00817B03">
        <w:rPr>
          <w:rFonts w:cs="Arial"/>
          <w:sz w:val="24"/>
        </w:rPr>
        <w:t>765635/2021</w:t>
      </w:r>
      <w:r w:rsidRPr="008E7843">
        <w:rPr>
          <w:rFonts w:cs="Arial"/>
          <w:sz w:val="24"/>
        </w:rPr>
        <w:t>,</w:t>
      </w:r>
    </w:p>
    <w:p w14:paraId="04DBFCB3" w14:textId="77777777" w:rsidR="008E7843" w:rsidRPr="008E7843" w:rsidRDefault="008E7843" w:rsidP="00861846">
      <w:pPr>
        <w:pStyle w:val="Texto"/>
        <w:spacing w:before="360" w:after="240"/>
        <w:ind w:firstLine="1134"/>
        <w:jc w:val="left"/>
        <w:rPr>
          <w:rFonts w:cs="Arial"/>
          <w:b/>
          <w:bCs/>
          <w:sz w:val="24"/>
        </w:rPr>
      </w:pPr>
      <w:r w:rsidRPr="008E7843">
        <w:rPr>
          <w:rFonts w:cs="Arial"/>
          <w:b/>
          <w:bCs/>
          <w:sz w:val="24"/>
        </w:rPr>
        <w:t>RESOLVE:</w:t>
      </w:r>
    </w:p>
    <w:p w14:paraId="067A1B46" w14:textId="77777777" w:rsidR="008E7843" w:rsidRPr="008E7843" w:rsidRDefault="008E7843" w:rsidP="008E7843">
      <w:pPr>
        <w:spacing w:before="240" w:after="240"/>
        <w:ind w:right="51" w:firstLine="1134"/>
        <w:jc w:val="both"/>
        <w:outlineLvl w:val="0"/>
        <w:rPr>
          <w:rFonts w:ascii="Arial" w:hAnsi="Arial" w:cs="Arial"/>
          <w:bCs/>
        </w:rPr>
      </w:pPr>
      <w:r w:rsidRPr="008E7843">
        <w:rPr>
          <w:rFonts w:ascii="Arial" w:hAnsi="Arial" w:cs="Arial"/>
          <w:b/>
        </w:rPr>
        <w:t>Art. 1º</w:t>
      </w:r>
      <w:r w:rsidRPr="008E7843">
        <w:rPr>
          <w:rFonts w:ascii="Arial" w:hAnsi="Arial" w:cs="Arial"/>
          <w:bCs/>
        </w:rPr>
        <w:t xml:space="preserve"> O </w:t>
      </w:r>
      <w:r w:rsidRPr="008E7843">
        <w:rPr>
          <w:rFonts w:ascii="Arial" w:hAnsi="Arial" w:cs="Arial"/>
          <w:bCs/>
          <w:i/>
          <w:iCs/>
        </w:rPr>
        <w:t>caput do</w:t>
      </w:r>
      <w:r w:rsidRPr="008E7843">
        <w:rPr>
          <w:rFonts w:ascii="Arial" w:hAnsi="Arial" w:cs="Arial"/>
          <w:bCs/>
        </w:rPr>
        <w:t xml:space="preserve">s arts. 25, 27 e 28 da </w:t>
      </w:r>
      <w:hyperlink r:id="rId13" w:history="1">
        <w:r w:rsidRPr="00162DC3">
          <w:rPr>
            <w:rStyle w:val="Hyperlink"/>
            <w:rFonts w:ascii="Arial" w:hAnsi="Arial" w:cs="Arial"/>
          </w:rPr>
          <w:t xml:space="preserve">Instrução </w:t>
        </w:r>
        <w:r w:rsidRPr="00162DC3">
          <w:rPr>
            <w:rStyle w:val="Hyperlink"/>
            <w:rFonts w:ascii="Arial" w:hAnsi="Arial" w:cs="Arial"/>
            <w:bCs/>
          </w:rPr>
          <w:t>Normativa nº 89, de 28 de fevereiro de 2013</w:t>
        </w:r>
      </w:hyperlink>
      <w:r w:rsidRPr="008E7843">
        <w:rPr>
          <w:rFonts w:ascii="Arial" w:hAnsi="Arial" w:cs="Arial"/>
          <w:bCs/>
        </w:rPr>
        <w:t>, passam a vigorar com a seguinte redação:</w:t>
      </w:r>
    </w:p>
    <w:p w14:paraId="15750168" w14:textId="77777777" w:rsidR="008E7843" w:rsidRPr="00162DC3" w:rsidRDefault="008E7843" w:rsidP="008E7843">
      <w:pPr>
        <w:spacing w:before="240" w:after="240"/>
        <w:ind w:firstLine="1134"/>
        <w:jc w:val="both"/>
        <w:rPr>
          <w:rFonts w:ascii="Arial" w:hAnsi="Arial" w:cs="Arial"/>
        </w:rPr>
      </w:pPr>
      <w:r w:rsidRPr="00162DC3">
        <w:rPr>
          <w:rFonts w:ascii="Arial" w:hAnsi="Arial" w:cs="Arial"/>
        </w:rPr>
        <w:t>“</w:t>
      </w:r>
      <w:r w:rsidRPr="00162DC3">
        <w:rPr>
          <w:rFonts w:ascii="Arial" w:hAnsi="Arial" w:cs="Arial"/>
          <w:bCs/>
          <w:u w:val="single"/>
        </w:rPr>
        <w:t>Art. 25.</w:t>
      </w:r>
      <w:r w:rsidRPr="00162DC3">
        <w:rPr>
          <w:rFonts w:ascii="Arial" w:hAnsi="Arial" w:cs="Arial"/>
        </w:rPr>
        <w:t xml:space="preserve"> Observado o disposto no art. 167, XIV, da Constituição Federal, o Poder Legislativo Municipal poderá constituir, mediante lei específica, fundo especial, de natureza contábil-financeira e duração indeterminada, com receitas restritas às arrecadações próprias, nos termos do art. 167, IX, da Constituição Federal.” (NR)</w:t>
      </w:r>
    </w:p>
    <w:p w14:paraId="44C3B65E" w14:textId="77777777" w:rsidR="008E7843" w:rsidRPr="00162DC3" w:rsidRDefault="008E7843" w:rsidP="008E7843">
      <w:pPr>
        <w:spacing w:before="120" w:after="240"/>
        <w:ind w:firstLine="1134"/>
        <w:jc w:val="both"/>
        <w:rPr>
          <w:rFonts w:ascii="Arial" w:hAnsi="Arial" w:cs="Arial"/>
        </w:rPr>
      </w:pPr>
      <w:r w:rsidRPr="00162DC3">
        <w:rPr>
          <w:rFonts w:ascii="Arial" w:hAnsi="Arial" w:cs="Arial"/>
          <w:bCs/>
        </w:rPr>
        <w:t>“</w:t>
      </w:r>
      <w:r w:rsidRPr="00162DC3">
        <w:rPr>
          <w:rFonts w:ascii="Arial" w:hAnsi="Arial" w:cs="Arial"/>
          <w:bCs/>
          <w:u w:val="single"/>
        </w:rPr>
        <w:t>Art. 27.</w:t>
      </w:r>
      <w:r w:rsidRPr="00162DC3">
        <w:rPr>
          <w:rFonts w:ascii="Arial" w:hAnsi="Arial" w:cs="Arial"/>
        </w:rPr>
        <w:t xml:space="preserve"> Os recursos do fundo especial dispostos neste capítulo não poderão ser utilizados no custeio de despesas de pessoal e acessórias, de quaisquer naturezas, incluindo a proibição do pagamento de remuneração de agentes políticos.” (NR)</w:t>
      </w:r>
    </w:p>
    <w:p w14:paraId="233807D8" w14:textId="77777777" w:rsidR="008E7843" w:rsidRPr="00162DC3" w:rsidRDefault="008E7843" w:rsidP="008E7843">
      <w:pPr>
        <w:spacing w:before="120" w:after="240"/>
        <w:ind w:firstLine="1134"/>
        <w:jc w:val="both"/>
        <w:rPr>
          <w:rFonts w:ascii="Arial" w:hAnsi="Arial" w:cs="Arial"/>
        </w:rPr>
      </w:pPr>
      <w:r w:rsidRPr="00162DC3">
        <w:rPr>
          <w:rFonts w:ascii="Arial" w:hAnsi="Arial" w:cs="Arial"/>
          <w:bCs/>
        </w:rPr>
        <w:t>“</w:t>
      </w:r>
      <w:r w:rsidRPr="00162DC3">
        <w:rPr>
          <w:rFonts w:ascii="Arial" w:hAnsi="Arial" w:cs="Arial"/>
          <w:bCs/>
          <w:u w:val="single"/>
        </w:rPr>
        <w:t>Art. 28.</w:t>
      </w:r>
      <w:r w:rsidRPr="00162DC3">
        <w:rPr>
          <w:rFonts w:ascii="Arial" w:hAnsi="Arial" w:cs="Arial"/>
        </w:rPr>
        <w:t xml:space="preserve"> O fundo especial referido neste capítulo não se reveste de personalidade juridicamente competente para efetuar contratações de pessoal, a qualquer título, as quais são impossibilitadas.” (NR)</w:t>
      </w:r>
    </w:p>
    <w:p w14:paraId="3791BF30" w14:textId="77777777" w:rsidR="008E7843" w:rsidRPr="00162DC3" w:rsidRDefault="008E7843" w:rsidP="008E7843">
      <w:pPr>
        <w:spacing w:before="240" w:after="240"/>
        <w:ind w:right="51" w:firstLine="1134"/>
        <w:jc w:val="both"/>
        <w:outlineLvl w:val="0"/>
        <w:rPr>
          <w:rFonts w:ascii="Arial" w:hAnsi="Arial" w:cs="Arial"/>
        </w:rPr>
      </w:pPr>
      <w:r w:rsidRPr="00162DC3">
        <w:rPr>
          <w:rFonts w:ascii="Arial" w:hAnsi="Arial" w:cs="Arial"/>
          <w:b/>
        </w:rPr>
        <w:t>Art. 2º</w:t>
      </w:r>
      <w:r w:rsidRPr="00162DC3">
        <w:rPr>
          <w:rFonts w:ascii="Arial" w:hAnsi="Arial" w:cs="Arial"/>
          <w:bCs/>
        </w:rPr>
        <w:t xml:space="preserve"> O </w:t>
      </w:r>
      <w:r w:rsidRPr="00162DC3">
        <w:rPr>
          <w:rFonts w:ascii="Arial" w:hAnsi="Arial" w:cs="Arial"/>
          <w:bCs/>
          <w:i/>
          <w:iCs/>
        </w:rPr>
        <w:t xml:space="preserve">caput </w:t>
      </w:r>
      <w:r w:rsidRPr="00162DC3">
        <w:rPr>
          <w:rFonts w:ascii="Arial" w:hAnsi="Arial" w:cs="Arial"/>
          <w:bCs/>
        </w:rPr>
        <w:t>do</w:t>
      </w:r>
      <w:r w:rsidRPr="00162DC3">
        <w:rPr>
          <w:rFonts w:ascii="Arial" w:hAnsi="Arial" w:cs="Arial"/>
          <w:bCs/>
          <w:i/>
          <w:iCs/>
        </w:rPr>
        <w:t xml:space="preserve"> </w:t>
      </w:r>
      <w:r w:rsidRPr="00162DC3">
        <w:rPr>
          <w:rFonts w:ascii="Arial" w:hAnsi="Arial" w:cs="Arial"/>
          <w:bCs/>
        </w:rPr>
        <w:t xml:space="preserve">art. 37 </w:t>
      </w:r>
      <w:r w:rsidRPr="00162DC3">
        <w:rPr>
          <w:rFonts w:ascii="Arial" w:hAnsi="Arial" w:cs="Arial"/>
        </w:rPr>
        <w:t>d</w:t>
      </w:r>
      <w:r w:rsidRPr="00162DC3">
        <w:rPr>
          <w:rFonts w:ascii="Arial" w:hAnsi="Arial" w:cs="Arial"/>
          <w:bCs/>
        </w:rPr>
        <w:t xml:space="preserve">a </w:t>
      </w:r>
      <w:hyperlink r:id="rId14" w:history="1">
        <w:r w:rsidRPr="00162DC3">
          <w:rPr>
            <w:rStyle w:val="Hyperlink"/>
            <w:rFonts w:ascii="Arial" w:hAnsi="Arial" w:cs="Arial"/>
          </w:rPr>
          <w:t xml:space="preserve">Instrução </w:t>
        </w:r>
        <w:r w:rsidRPr="00162DC3">
          <w:rPr>
            <w:rStyle w:val="Hyperlink"/>
            <w:rFonts w:ascii="Arial" w:hAnsi="Arial" w:cs="Arial"/>
            <w:bCs/>
          </w:rPr>
          <w:t>Normativa nº 89, de 2013</w:t>
        </w:r>
      </w:hyperlink>
      <w:r w:rsidRPr="00162DC3">
        <w:rPr>
          <w:rFonts w:ascii="Arial" w:hAnsi="Arial" w:cs="Arial"/>
        </w:rPr>
        <w:t>, passa a vigorar com a seguinte redação:</w:t>
      </w:r>
    </w:p>
    <w:p w14:paraId="6D60667B" w14:textId="77777777" w:rsidR="008E7843" w:rsidRPr="00162DC3" w:rsidRDefault="008E7843" w:rsidP="008E7843">
      <w:pPr>
        <w:pStyle w:val="Textodecomentrio"/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62DC3">
        <w:rPr>
          <w:rFonts w:ascii="Arial" w:eastAsia="Times New Roman" w:hAnsi="Arial" w:cs="Arial"/>
          <w:bCs/>
          <w:sz w:val="24"/>
          <w:szCs w:val="24"/>
          <w:lang w:eastAsia="pt-BR"/>
        </w:rPr>
        <w:t>“</w:t>
      </w:r>
      <w:r w:rsidRPr="00162DC3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t>Art. 37.</w:t>
      </w:r>
      <w:r w:rsidRPr="00162DC3">
        <w:rPr>
          <w:rFonts w:ascii="Arial" w:eastAsia="Times New Roman" w:hAnsi="Arial" w:cs="Arial"/>
          <w:sz w:val="24"/>
          <w:szCs w:val="24"/>
          <w:lang w:eastAsia="pt-BR"/>
        </w:rPr>
        <w:t xml:space="preserve"> No cumprimento das normas de transparência previstas nos incisos I, II e III, do § 1º, do art. 48, e no art. 48-A, da Lei Complementar nº 101, </w:t>
      </w:r>
      <w:r w:rsidRPr="00162DC3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de 4 maio de 2000, os </w:t>
      </w:r>
      <w:r w:rsidRPr="00162DC3">
        <w:rPr>
          <w:rFonts w:ascii="Arial" w:hAnsi="Arial" w:cs="Arial"/>
          <w:sz w:val="24"/>
          <w:szCs w:val="24"/>
        </w:rPr>
        <w:t xml:space="preserve">Sistemas Únicos e Integrados de Execução Orçamentária, Administração Financeira e Controle </w:t>
      </w:r>
      <w:r w:rsidRPr="00162DC3">
        <w:rPr>
          <w:rFonts w:ascii="Arial" w:eastAsia="Times New Roman" w:hAnsi="Arial" w:cs="Arial"/>
          <w:sz w:val="24"/>
          <w:szCs w:val="24"/>
          <w:lang w:eastAsia="pt-BR"/>
        </w:rPr>
        <w:t xml:space="preserve">dos Entes municipais adotarão os requisitos mínimos de segurança e contábeis previstos no </w:t>
      </w:r>
      <w:r w:rsidRPr="00162DC3">
        <w:rPr>
          <w:rFonts w:ascii="Arial" w:hAnsi="Arial" w:cs="Arial"/>
          <w:sz w:val="24"/>
          <w:szCs w:val="24"/>
        </w:rPr>
        <w:t>Decreto Federal nº 10.540, de 05 de novembro de 2020.” (NR)</w:t>
      </w:r>
    </w:p>
    <w:p w14:paraId="264878EB" w14:textId="77777777" w:rsidR="008E7843" w:rsidRPr="00162DC3" w:rsidRDefault="008E7843" w:rsidP="008E7843">
      <w:pPr>
        <w:spacing w:before="240" w:after="240"/>
        <w:ind w:right="51" w:firstLine="1134"/>
        <w:jc w:val="both"/>
        <w:outlineLvl w:val="0"/>
        <w:rPr>
          <w:rFonts w:ascii="Arial" w:hAnsi="Arial" w:cs="Arial"/>
        </w:rPr>
      </w:pPr>
      <w:r w:rsidRPr="00162DC3">
        <w:rPr>
          <w:rFonts w:ascii="Arial" w:hAnsi="Arial" w:cs="Arial"/>
          <w:b/>
        </w:rPr>
        <w:t>Art. 3º</w:t>
      </w:r>
      <w:r w:rsidRPr="00162DC3">
        <w:rPr>
          <w:rFonts w:ascii="Arial" w:hAnsi="Arial" w:cs="Arial"/>
          <w:bCs/>
        </w:rPr>
        <w:t xml:space="preserve"> O </w:t>
      </w:r>
      <w:r w:rsidRPr="00162DC3">
        <w:rPr>
          <w:rFonts w:ascii="Arial" w:hAnsi="Arial" w:cs="Arial"/>
        </w:rPr>
        <w:t>§ 1º, os incisos I e II do § 2º, e o § 3º, do art. 37, d</w:t>
      </w:r>
      <w:r w:rsidRPr="00162DC3">
        <w:rPr>
          <w:rFonts w:ascii="Arial" w:hAnsi="Arial" w:cs="Arial"/>
          <w:bCs/>
        </w:rPr>
        <w:t xml:space="preserve">a </w:t>
      </w:r>
      <w:hyperlink r:id="rId15" w:history="1">
        <w:r w:rsidRPr="00162DC3">
          <w:rPr>
            <w:rStyle w:val="Hyperlink"/>
            <w:rFonts w:ascii="Arial" w:hAnsi="Arial" w:cs="Arial"/>
          </w:rPr>
          <w:t xml:space="preserve">Instrução </w:t>
        </w:r>
        <w:r w:rsidRPr="00162DC3">
          <w:rPr>
            <w:rStyle w:val="Hyperlink"/>
            <w:rFonts w:ascii="Arial" w:hAnsi="Arial" w:cs="Arial"/>
            <w:bCs/>
          </w:rPr>
          <w:t>Normativa nº 89, de 2013</w:t>
        </w:r>
      </w:hyperlink>
      <w:r w:rsidRPr="00162DC3">
        <w:rPr>
          <w:rFonts w:ascii="Arial" w:hAnsi="Arial" w:cs="Arial"/>
        </w:rPr>
        <w:t>, passam a vigorar com a seguinte redação:</w:t>
      </w:r>
    </w:p>
    <w:p w14:paraId="45538924" w14:textId="77777777" w:rsidR="008E7843" w:rsidRPr="00162DC3" w:rsidRDefault="008E7843" w:rsidP="00861846">
      <w:pPr>
        <w:pStyle w:val="Textodecomentrio"/>
        <w:spacing w:before="120"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62DC3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t>“Art. 37.</w:t>
      </w:r>
      <w:r w:rsidRPr="00162DC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..........</w:t>
      </w:r>
    </w:p>
    <w:p w14:paraId="30C105A4" w14:textId="77777777" w:rsidR="008E7843" w:rsidRPr="00162DC3" w:rsidRDefault="008E7843" w:rsidP="00861846">
      <w:pPr>
        <w:pStyle w:val="Textodecomentrio"/>
        <w:spacing w:before="120"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62DC3">
        <w:rPr>
          <w:rFonts w:ascii="Arial" w:eastAsia="Times New Roman" w:hAnsi="Arial" w:cs="Arial"/>
          <w:sz w:val="24"/>
          <w:szCs w:val="24"/>
          <w:lang w:eastAsia="pt-BR"/>
        </w:rPr>
        <w:t xml:space="preserve">§ 1º O Sistema referido neste artigo </w:t>
      </w:r>
      <w:r w:rsidRPr="00162DC3">
        <w:rPr>
          <w:rFonts w:ascii="Arial" w:hAnsi="Arial" w:cs="Arial"/>
          <w:sz w:val="24"/>
          <w:szCs w:val="24"/>
        </w:rPr>
        <w:t xml:space="preserve">corresponde à solução de tecnologia da informação mantida e gerenciada pelo Poder Executivo, incluídos os módulos complementares, as ferramentas e as informações dela derivados, utilizada, no âmbito municipal, por todos os Poderes e órgãos referidos no </w:t>
      </w:r>
      <w:hyperlink r:id="rId16" w:anchor="art20" w:history="1">
        <w:r w:rsidRPr="00162DC3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art. 20 da Lei Complementar nº 101, de 2000,</w:t>
        </w:r>
      </w:hyperlink>
      <w:r w:rsidRPr="00162DC3">
        <w:rPr>
          <w:rFonts w:ascii="Arial" w:hAnsi="Arial" w:cs="Arial"/>
          <w:sz w:val="24"/>
          <w:szCs w:val="24"/>
        </w:rPr>
        <w:t xml:space="preserve"> resguardada a autonomia, e tem a finalidade de registrar os atos e fatos relacionados com a administração orçamentária, financeira e patrimonial e controlar e permitir a evidenciação, no mínimo, das informações previstas nos incisos I a XII do § 1º do art. 1º do Decreto Federal nº 10.540, de 05 de novembro de 2020</w:t>
      </w:r>
      <w:r w:rsidRPr="00162DC3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78023D11" w14:textId="77777777" w:rsidR="008E7843" w:rsidRPr="00162DC3" w:rsidRDefault="008E7843" w:rsidP="00861846">
      <w:pPr>
        <w:spacing w:before="120"/>
        <w:ind w:firstLine="1134"/>
        <w:jc w:val="both"/>
        <w:rPr>
          <w:rFonts w:ascii="Arial" w:hAnsi="Arial" w:cs="Arial"/>
        </w:rPr>
      </w:pPr>
      <w:r w:rsidRPr="00162DC3">
        <w:rPr>
          <w:rFonts w:ascii="Arial" w:hAnsi="Arial" w:cs="Arial"/>
        </w:rPr>
        <w:t>§ 2º ..........</w:t>
      </w:r>
    </w:p>
    <w:p w14:paraId="08EDA2E0" w14:textId="77777777" w:rsidR="008E7843" w:rsidRPr="00162DC3" w:rsidRDefault="008E7843" w:rsidP="00861846">
      <w:pPr>
        <w:spacing w:before="120"/>
        <w:ind w:firstLine="1134"/>
        <w:jc w:val="both"/>
        <w:rPr>
          <w:rFonts w:ascii="Arial" w:hAnsi="Arial" w:cs="Arial"/>
        </w:rPr>
      </w:pPr>
      <w:r w:rsidRPr="00162DC3">
        <w:rPr>
          <w:rFonts w:ascii="Arial" w:hAnsi="Arial" w:cs="Arial"/>
        </w:rPr>
        <w:t xml:space="preserve">I - sistema único do Ente: sistema informatizado cuja base de dados é compartilhada entre os seus usuários, observadas as normas e os procedimentos de acesso, e que permite a atualização, a consulta e a extração de dados e de informações de maneira centralizada, nos termos do disposto no </w:t>
      </w:r>
      <w:hyperlink r:id="rId17" w:anchor="art48%C2%A76" w:history="1">
        <w:r w:rsidRPr="00162DC3">
          <w:rPr>
            <w:rStyle w:val="Hyperlink"/>
            <w:rFonts w:ascii="Arial" w:hAnsi="Arial" w:cs="Arial"/>
            <w:color w:val="auto"/>
            <w:u w:val="none"/>
          </w:rPr>
          <w:t>§ 6º do art. 48 da Lei Complementar nº 101, de 2000;</w:t>
        </w:r>
      </w:hyperlink>
    </w:p>
    <w:p w14:paraId="1F8E1BDB" w14:textId="77777777" w:rsidR="008E7843" w:rsidRPr="00162DC3" w:rsidRDefault="008E7843" w:rsidP="00861846">
      <w:pPr>
        <w:spacing w:before="120"/>
        <w:ind w:firstLine="1134"/>
        <w:jc w:val="both"/>
        <w:rPr>
          <w:rFonts w:ascii="Arial" w:hAnsi="Arial" w:cs="Arial"/>
        </w:rPr>
      </w:pPr>
      <w:r w:rsidRPr="00162DC3">
        <w:rPr>
          <w:rFonts w:ascii="Arial" w:hAnsi="Arial" w:cs="Arial"/>
        </w:rPr>
        <w:t>II - sistema integrado do Ente: sistema informatizado que permite a integração ou a comunicação, sem intervenção humana, com outros sistemas estruturantes cujos dados possam afetar as informações orçamentárias, contábeis e fiscais, tais como controle patrimonial, arrecadação, contratações públicas, dentre outras;</w:t>
      </w:r>
    </w:p>
    <w:p w14:paraId="29CF680B" w14:textId="77777777" w:rsidR="008E7843" w:rsidRPr="00162DC3" w:rsidRDefault="008E7843" w:rsidP="00861846">
      <w:pPr>
        <w:spacing w:before="120"/>
        <w:ind w:firstLine="1134"/>
        <w:jc w:val="both"/>
        <w:rPr>
          <w:rFonts w:ascii="Arial" w:hAnsi="Arial" w:cs="Arial"/>
        </w:rPr>
      </w:pPr>
      <w:r w:rsidRPr="00162DC3">
        <w:rPr>
          <w:rFonts w:ascii="Arial" w:hAnsi="Arial" w:cs="Arial"/>
        </w:rPr>
        <w:t>..........</w:t>
      </w:r>
      <w:r w:rsidR="009A2160" w:rsidRPr="00162DC3">
        <w:rPr>
          <w:rFonts w:ascii="Arial" w:hAnsi="Arial" w:cs="Arial"/>
        </w:rPr>
        <w:t>.......</w:t>
      </w:r>
    </w:p>
    <w:p w14:paraId="14D72C6A" w14:textId="77777777" w:rsidR="008E7843" w:rsidRPr="00162DC3" w:rsidRDefault="008E7843" w:rsidP="00861846">
      <w:pPr>
        <w:spacing w:before="120"/>
        <w:ind w:firstLine="1134"/>
        <w:jc w:val="both"/>
        <w:rPr>
          <w:rFonts w:ascii="Arial" w:hAnsi="Arial" w:cs="Arial"/>
        </w:rPr>
      </w:pPr>
      <w:r w:rsidRPr="00162DC3">
        <w:rPr>
          <w:rFonts w:ascii="Arial" w:hAnsi="Arial" w:cs="Arial"/>
        </w:rPr>
        <w:t>§ 3º O padrão mínimo de qualidade do Sistema dos Entes, nos termos do art. 48, § 1º, inciso III, da Lei Complementar nº 101, de 2000, é regulado no Decreto Federal nº 10.540, de 2020.” (NR)</w:t>
      </w:r>
    </w:p>
    <w:p w14:paraId="1DCF9DC0" w14:textId="77777777" w:rsidR="008E7843" w:rsidRPr="00162DC3" w:rsidRDefault="008E7843" w:rsidP="00861846">
      <w:pPr>
        <w:spacing w:before="120"/>
        <w:ind w:firstLine="1134"/>
        <w:jc w:val="both"/>
        <w:rPr>
          <w:rFonts w:ascii="Arial" w:hAnsi="Arial" w:cs="Arial"/>
          <w:bCs/>
        </w:rPr>
      </w:pPr>
      <w:r w:rsidRPr="00162DC3">
        <w:rPr>
          <w:rFonts w:ascii="Arial" w:hAnsi="Arial" w:cs="Arial"/>
          <w:b/>
        </w:rPr>
        <w:t xml:space="preserve">Art. 4º </w:t>
      </w:r>
      <w:r w:rsidRPr="00162DC3">
        <w:rPr>
          <w:rFonts w:ascii="Arial" w:hAnsi="Arial" w:cs="Arial"/>
          <w:bCs/>
        </w:rPr>
        <w:t>Fica incluído no § 2º do art. 37 o inciso III, com a seguinte redação:</w:t>
      </w:r>
    </w:p>
    <w:p w14:paraId="40E38DEA" w14:textId="77777777" w:rsidR="008E7843" w:rsidRPr="00162DC3" w:rsidRDefault="008E7843" w:rsidP="00861846">
      <w:pPr>
        <w:spacing w:before="120"/>
        <w:ind w:firstLine="1134"/>
        <w:jc w:val="both"/>
        <w:rPr>
          <w:rFonts w:ascii="Arial" w:hAnsi="Arial" w:cs="Arial"/>
          <w:bCs/>
        </w:rPr>
      </w:pPr>
      <w:r w:rsidRPr="00162DC3">
        <w:rPr>
          <w:rFonts w:ascii="Arial" w:hAnsi="Arial" w:cs="Arial"/>
          <w:bCs/>
        </w:rPr>
        <w:t>“</w:t>
      </w:r>
      <w:r w:rsidRPr="00162DC3">
        <w:rPr>
          <w:rFonts w:ascii="Arial" w:hAnsi="Arial" w:cs="Arial"/>
          <w:bCs/>
          <w:u w:val="single"/>
        </w:rPr>
        <w:t>Art. 37.</w:t>
      </w:r>
      <w:r w:rsidRPr="00162DC3">
        <w:rPr>
          <w:rFonts w:ascii="Arial" w:hAnsi="Arial" w:cs="Arial"/>
          <w:bCs/>
        </w:rPr>
        <w:t xml:space="preserve"> ..........</w:t>
      </w:r>
    </w:p>
    <w:p w14:paraId="74C82890" w14:textId="77777777" w:rsidR="008E7843" w:rsidRPr="00162DC3" w:rsidRDefault="008E7843" w:rsidP="00861846">
      <w:pPr>
        <w:spacing w:before="120"/>
        <w:ind w:firstLine="1134"/>
        <w:jc w:val="both"/>
        <w:rPr>
          <w:rFonts w:ascii="Arial" w:hAnsi="Arial" w:cs="Arial"/>
          <w:bCs/>
        </w:rPr>
      </w:pPr>
      <w:r w:rsidRPr="00162DC3">
        <w:rPr>
          <w:rFonts w:ascii="Arial" w:hAnsi="Arial" w:cs="Arial"/>
          <w:bCs/>
        </w:rPr>
        <w:t>........................</w:t>
      </w:r>
    </w:p>
    <w:p w14:paraId="3DC9255B" w14:textId="77777777" w:rsidR="008E7843" w:rsidRPr="00162DC3" w:rsidRDefault="008E7843" w:rsidP="00861846">
      <w:pPr>
        <w:spacing w:before="120"/>
        <w:ind w:firstLine="1134"/>
        <w:jc w:val="both"/>
        <w:rPr>
          <w:rFonts w:ascii="Arial" w:hAnsi="Arial" w:cs="Arial"/>
          <w:bCs/>
        </w:rPr>
      </w:pPr>
      <w:r w:rsidRPr="00162DC3">
        <w:rPr>
          <w:rFonts w:ascii="Arial" w:hAnsi="Arial" w:cs="Arial"/>
          <w:bCs/>
        </w:rPr>
        <w:t>§ 2º ................</w:t>
      </w:r>
      <w:r w:rsidR="007859B4" w:rsidRPr="00162DC3">
        <w:rPr>
          <w:rFonts w:ascii="Arial" w:hAnsi="Arial" w:cs="Arial"/>
          <w:bCs/>
        </w:rPr>
        <w:t>.</w:t>
      </w:r>
    </w:p>
    <w:p w14:paraId="68AAF670" w14:textId="77777777" w:rsidR="008E7843" w:rsidRPr="00162DC3" w:rsidRDefault="008E7843" w:rsidP="00861846">
      <w:pPr>
        <w:spacing w:before="120"/>
        <w:ind w:firstLine="1134"/>
        <w:jc w:val="both"/>
        <w:rPr>
          <w:rFonts w:ascii="Arial" w:hAnsi="Arial" w:cs="Arial"/>
        </w:rPr>
      </w:pPr>
      <w:r w:rsidRPr="00162DC3">
        <w:rPr>
          <w:rFonts w:ascii="Arial" w:hAnsi="Arial" w:cs="Arial"/>
        </w:rPr>
        <w:t>...</w:t>
      </w:r>
      <w:r w:rsidR="007859B4" w:rsidRPr="00162DC3">
        <w:rPr>
          <w:rFonts w:ascii="Arial" w:hAnsi="Arial" w:cs="Arial"/>
        </w:rPr>
        <w:t>.....................</w:t>
      </w:r>
    </w:p>
    <w:p w14:paraId="01BD137D" w14:textId="77777777" w:rsidR="008E7843" w:rsidRPr="00162DC3" w:rsidRDefault="008E7843" w:rsidP="00861846">
      <w:pPr>
        <w:spacing w:before="120"/>
        <w:ind w:firstLine="1134"/>
        <w:jc w:val="both"/>
        <w:rPr>
          <w:rFonts w:ascii="Arial" w:hAnsi="Arial" w:cs="Arial"/>
        </w:rPr>
      </w:pPr>
      <w:r w:rsidRPr="00162DC3">
        <w:rPr>
          <w:rFonts w:ascii="Arial" w:hAnsi="Arial" w:cs="Arial"/>
        </w:rPr>
        <w:t>III - unidade gestora ou executora: a unidade orçamentária ou administrativa que realiza atos de gestão orçamentária, financeira ou patrimonial, e que assim estão sujeitas ao SIM-AM e à prestação de contas anual.” (NR)</w:t>
      </w:r>
    </w:p>
    <w:p w14:paraId="4DA14BFF" w14:textId="77777777" w:rsidR="008E7843" w:rsidRPr="00162DC3" w:rsidRDefault="008E7843" w:rsidP="008E7843">
      <w:pPr>
        <w:spacing w:before="120"/>
        <w:ind w:right="51" w:firstLine="1134"/>
        <w:jc w:val="both"/>
        <w:outlineLvl w:val="0"/>
        <w:rPr>
          <w:rFonts w:ascii="Arial" w:hAnsi="Arial" w:cs="Arial"/>
        </w:rPr>
      </w:pPr>
      <w:r w:rsidRPr="00162DC3">
        <w:rPr>
          <w:rFonts w:ascii="Arial" w:hAnsi="Arial" w:cs="Arial"/>
          <w:b/>
        </w:rPr>
        <w:lastRenderedPageBreak/>
        <w:t>Art. 5º</w:t>
      </w:r>
      <w:r w:rsidRPr="00162DC3">
        <w:rPr>
          <w:rFonts w:ascii="Arial" w:hAnsi="Arial" w:cs="Arial"/>
        </w:rPr>
        <w:t xml:space="preserve"> </w:t>
      </w:r>
      <w:r w:rsidRPr="00162DC3">
        <w:rPr>
          <w:rFonts w:ascii="Arial" w:hAnsi="Arial" w:cs="Arial"/>
          <w:bCs/>
        </w:rPr>
        <w:t>O capítulo VI da</w:t>
      </w:r>
      <w:r w:rsidRPr="00162DC3">
        <w:rPr>
          <w:rFonts w:ascii="Arial" w:hAnsi="Arial" w:cs="Arial"/>
        </w:rPr>
        <w:t xml:space="preserve"> </w:t>
      </w:r>
      <w:hyperlink r:id="rId18" w:history="1">
        <w:r w:rsidRPr="00162DC3">
          <w:rPr>
            <w:rStyle w:val="Hyperlink"/>
            <w:rFonts w:ascii="Arial" w:hAnsi="Arial" w:cs="Arial"/>
          </w:rPr>
          <w:t xml:space="preserve">Instrução </w:t>
        </w:r>
        <w:r w:rsidRPr="00162DC3">
          <w:rPr>
            <w:rStyle w:val="Hyperlink"/>
            <w:rFonts w:ascii="Arial" w:hAnsi="Arial" w:cs="Arial"/>
            <w:bCs/>
          </w:rPr>
          <w:t>Normativa nº 89, de 2013</w:t>
        </w:r>
      </w:hyperlink>
      <w:r w:rsidRPr="00162DC3">
        <w:rPr>
          <w:rFonts w:ascii="Arial" w:hAnsi="Arial" w:cs="Arial"/>
        </w:rPr>
        <w:t>, passa a vigorar com a seguinte redação:</w:t>
      </w:r>
    </w:p>
    <w:p w14:paraId="3FED4836" w14:textId="77777777" w:rsidR="008E7843" w:rsidRPr="00162DC3" w:rsidRDefault="008E7843" w:rsidP="008E7843">
      <w:pPr>
        <w:spacing w:before="240" w:after="120"/>
        <w:jc w:val="center"/>
        <w:rPr>
          <w:rFonts w:ascii="Arial" w:hAnsi="Arial" w:cs="Arial"/>
          <w:b/>
          <w:bCs/>
        </w:rPr>
      </w:pPr>
      <w:r w:rsidRPr="00162DC3">
        <w:rPr>
          <w:rFonts w:ascii="Arial" w:hAnsi="Arial" w:cs="Arial"/>
          <w:b/>
          <w:bCs/>
        </w:rPr>
        <w:t>“CAPÍTULO VI</w:t>
      </w:r>
      <w:r w:rsidRPr="00162DC3">
        <w:rPr>
          <w:rFonts w:ascii="Arial" w:hAnsi="Arial" w:cs="Arial"/>
          <w:b/>
          <w:bCs/>
        </w:rPr>
        <w:br/>
        <w:t xml:space="preserve">DOS FUNDOS ESPECIAIS DO PODER LEGISLATIVO” </w:t>
      </w:r>
      <w:r w:rsidRPr="00162DC3">
        <w:rPr>
          <w:rFonts w:ascii="Arial" w:hAnsi="Arial" w:cs="Arial"/>
        </w:rPr>
        <w:t>(NR)</w:t>
      </w:r>
    </w:p>
    <w:p w14:paraId="0CF8108B" w14:textId="77777777" w:rsidR="008E7843" w:rsidRPr="00162DC3" w:rsidRDefault="008E7843" w:rsidP="000E0DEF">
      <w:pPr>
        <w:adjustRightInd w:val="0"/>
        <w:spacing w:before="240"/>
        <w:ind w:firstLine="1134"/>
        <w:jc w:val="both"/>
        <w:rPr>
          <w:rFonts w:ascii="Arial" w:hAnsi="Arial" w:cs="Arial"/>
          <w:bCs/>
        </w:rPr>
      </w:pPr>
      <w:r w:rsidRPr="00162DC3">
        <w:rPr>
          <w:rFonts w:ascii="Arial" w:hAnsi="Arial" w:cs="Arial"/>
          <w:b/>
        </w:rPr>
        <w:t>Art. 6º</w:t>
      </w:r>
      <w:r w:rsidRPr="00162DC3">
        <w:rPr>
          <w:rFonts w:ascii="Arial" w:hAnsi="Arial" w:cs="Arial"/>
          <w:bCs/>
        </w:rPr>
        <w:t xml:space="preserve"> </w:t>
      </w:r>
      <w:r w:rsidRPr="00162DC3">
        <w:rPr>
          <w:rFonts w:ascii="Arial" w:hAnsi="Arial" w:cs="Arial"/>
        </w:rPr>
        <w:t xml:space="preserve">Ficam revogados o art. 24 e o inciso III do art. 25 da </w:t>
      </w:r>
      <w:hyperlink r:id="rId19" w:history="1">
        <w:r w:rsidRPr="00162DC3">
          <w:rPr>
            <w:rStyle w:val="Hyperlink"/>
            <w:rFonts w:ascii="Arial" w:hAnsi="Arial" w:cs="Arial"/>
          </w:rPr>
          <w:t xml:space="preserve">Instrução </w:t>
        </w:r>
        <w:r w:rsidRPr="00162DC3">
          <w:rPr>
            <w:rStyle w:val="Hyperlink"/>
            <w:rFonts w:ascii="Arial" w:hAnsi="Arial" w:cs="Arial"/>
            <w:bCs/>
          </w:rPr>
          <w:t>Normativa nº 89, de 2013</w:t>
        </w:r>
      </w:hyperlink>
      <w:r w:rsidRPr="00162DC3">
        <w:rPr>
          <w:rFonts w:ascii="Arial" w:hAnsi="Arial" w:cs="Arial"/>
        </w:rPr>
        <w:t>.</w:t>
      </w:r>
    </w:p>
    <w:p w14:paraId="239F5E91" w14:textId="77777777" w:rsidR="008E7843" w:rsidRPr="00162DC3" w:rsidRDefault="008E7843" w:rsidP="00861846">
      <w:pPr>
        <w:spacing w:before="120"/>
        <w:ind w:right="51" w:firstLine="1134"/>
        <w:jc w:val="both"/>
        <w:outlineLvl w:val="0"/>
        <w:rPr>
          <w:rFonts w:ascii="Arial" w:hAnsi="Arial" w:cs="Arial"/>
          <w:b/>
          <w:bCs/>
          <w:kern w:val="36"/>
        </w:rPr>
      </w:pPr>
      <w:r w:rsidRPr="00162DC3">
        <w:rPr>
          <w:rFonts w:ascii="Arial" w:hAnsi="Arial" w:cs="Arial"/>
          <w:b/>
          <w:bCs/>
          <w:kern w:val="36"/>
        </w:rPr>
        <w:t>Art. 7º</w:t>
      </w:r>
      <w:r w:rsidRPr="00162DC3">
        <w:rPr>
          <w:rFonts w:ascii="Arial" w:hAnsi="Arial" w:cs="Arial"/>
          <w:kern w:val="36"/>
        </w:rPr>
        <w:t xml:space="preserve"> Esta </w:t>
      </w:r>
      <w:r w:rsidRPr="00162DC3">
        <w:rPr>
          <w:rFonts w:ascii="Arial" w:hAnsi="Arial" w:cs="Arial"/>
        </w:rPr>
        <w:t xml:space="preserve">Instrução Normativa </w:t>
      </w:r>
      <w:r w:rsidRPr="00162DC3">
        <w:rPr>
          <w:rFonts w:ascii="Arial" w:hAnsi="Arial" w:cs="Arial"/>
          <w:kern w:val="36"/>
        </w:rPr>
        <w:t>entra em vigor na data de sua publicação.</w:t>
      </w:r>
    </w:p>
    <w:p w14:paraId="33FBB1C0" w14:textId="77777777" w:rsidR="00105BF4" w:rsidRDefault="00E57786" w:rsidP="00861846">
      <w:pPr>
        <w:pStyle w:val="ArtigosOrdinais"/>
        <w:spacing w:before="360"/>
        <w:jc w:val="center"/>
        <w:rPr>
          <w:sz w:val="24"/>
        </w:rPr>
      </w:pPr>
      <w:r w:rsidRPr="00162DC3">
        <w:rPr>
          <w:sz w:val="24"/>
        </w:rPr>
        <w:t xml:space="preserve">Curitiba, </w:t>
      </w:r>
      <w:r w:rsidR="00817B03" w:rsidRPr="00162DC3">
        <w:rPr>
          <w:sz w:val="24"/>
        </w:rPr>
        <w:t>11</w:t>
      </w:r>
      <w:r w:rsidRPr="00162DC3">
        <w:rPr>
          <w:sz w:val="24"/>
        </w:rPr>
        <w:t xml:space="preserve"> de </w:t>
      </w:r>
      <w:r w:rsidR="00817B03" w:rsidRPr="00162DC3">
        <w:rPr>
          <w:sz w:val="24"/>
        </w:rPr>
        <w:t>abril</w:t>
      </w:r>
      <w:r w:rsidRPr="00162DC3">
        <w:rPr>
          <w:sz w:val="24"/>
        </w:rPr>
        <w:t xml:space="preserve"> de 202</w:t>
      </w:r>
      <w:r w:rsidR="00817B03" w:rsidRPr="00162DC3">
        <w:rPr>
          <w:sz w:val="24"/>
        </w:rPr>
        <w:t>2</w:t>
      </w:r>
      <w:r w:rsidR="008E7843" w:rsidRPr="00162DC3">
        <w:rPr>
          <w:sz w:val="24"/>
        </w:rPr>
        <w:t>.</w:t>
      </w:r>
    </w:p>
    <w:p w14:paraId="59DEDAC1" w14:textId="77777777" w:rsidR="00162DC3" w:rsidRPr="00162DC3" w:rsidRDefault="00162DC3" w:rsidP="00162DC3">
      <w:pPr>
        <w:pStyle w:val="ArtigosOrdinais"/>
        <w:jc w:val="center"/>
        <w:rPr>
          <w:sz w:val="24"/>
        </w:rPr>
      </w:pPr>
    </w:p>
    <w:p w14:paraId="557B0D4E" w14:textId="77777777" w:rsidR="00817B03" w:rsidRPr="00162DC3" w:rsidRDefault="00817B03" w:rsidP="00861846">
      <w:pPr>
        <w:spacing w:before="360"/>
        <w:jc w:val="center"/>
        <w:rPr>
          <w:rFonts w:ascii="Arial" w:hAnsi="Arial" w:cs="Arial"/>
          <w:color w:val="808080"/>
        </w:rPr>
      </w:pPr>
      <w:r w:rsidRPr="00162DC3">
        <w:rPr>
          <w:rFonts w:ascii="Arial" w:hAnsi="Arial" w:cs="Arial"/>
          <w:color w:val="808080"/>
        </w:rPr>
        <w:t>- assinatura digita</w:t>
      </w:r>
      <w:r w:rsidR="00BF6CB3" w:rsidRPr="00162DC3">
        <w:rPr>
          <w:rFonts w:ascii="Arial" w:hAnsi="Arial" w:cs="Arial"/>
          <w:color w:val="808080"/>
        </w:rPr>
        <w:t>l</w:t>
      </w:r>
      <w:r w:rsidRPr="00162DC3">
        <w:rPr>
          <w:rFonts w:ascii="Arial" w:hAnsi="Arial" w:cs="Arial"/>
          <w:color w:val="808080"/>
        </w:rPr>
        <w:t xml:space="preserve"> -</w:t>
      </w:r>
    </w:p>
    <w:p w14:paraId="6CBA5874" w14:textId="77777777" w:rsidR="00817B03" w:rsidRPr="00162DC3" w:rsidRDefault="00817B03" w:rsidP="00817B03">
      <w:pPr>
        <w:spacing w:before="120"/>
        <w:jc w:val="center"/>
        <w:rPr>
          <w:rFonts w:ascii="Arial" w:hAnsi="Arial" w:cs="Arial"/>
          <w:b/>
        </w:rPr>
      </w:pPr>
      <w:bookmarkStart w:id="1" w:name="_Hlk536444639"/>
      <w:r w:rsidRPr="00162DC3">
        <w:rPr>
          <w:rFonts w:ascii="Arial" w:hAnsi="Arial" w:cs="Arial"/>
        </w:rPr>
        <w:t>Conselheiro</w:t>
      </w:r>
      <w:r w:rsidRPr="00162DC3">
        <w:rPr>
          <w:rFonts w:ascii="Arial" w:hAnsi="Arial" w:cs="Arial"/>
          <w:b/>
        </w:rPr>
        <w:t xml:space="preserve"> </w:t>
      </w:r>
      <w:bookmarkStart w:id="2" w:name="_Hlk68096993"/>
      <w:bookmarkEnd w:id="1"/>
      <w:r w:rsidRPr="00162DC3">
        <w:rPr>
          <w:rFonts w:ascii="Arial" w:hAnsi="Arial" w:cs="Arial"/>
          <w:b/>
        </w:rPr>
        <w:t>FABIO DE SOUZA CAMARGO</w:t>
      </w:r>
      <w:bookmarkEnd w:id="2"/>
    </w:p>
    <w:p w14:paraId="43E0424B" w14:textId="77777777" w:rsidR="00E57786" w:rsidRPr="00162DC3" w:rsidRDefault="00817B03" w:rsidP="00817B03">
      <w:pPr>
        <w:pStyle w:val="ArtigosOrdinais"/>
        <w:spacing w:before="0"/>
        <w:jc w:val="center"/>
        <w:rPr>
          <w:rFonts w:cs="Arial"/>
          <w:color w:val="000000"/>
          <w:sz w:val="24"/>
        </w:rPr>
      </w:pPr>
      <w:r w:rsidRPr="00162DC3">
        <w:rPr>
          <w:rFonts w:cs="Arial"/>
          <w:sz w:val="24"/>
        </w:rPr>
        <w:t>Presidente</w:t>
      </w:r>
    </w:p>
    <w:sectPr w:rsidR="00E57786" w:rsidRPr="00162DC3" w:rsidSect="00162DC3">
      <w:headerReference w:type="default" r:id="rId20"/>
      <w:footerReference w:type="even" r:id="rId21"/>
      <w:footnotePr>
        <w:numFmt w:val="chicago"/>
      </w:footnotePr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B6523" w14:textId="77777777" w:rsidR="001F4665" w:rsidRDefault="001F4665">
      <w:r>
        <w:separator/>
      </w:r>
    </w:p>
  </w:endnote>
  <w:endnote w:type="continuationSeparator" w:id="0">
    <w:p w14:paraId="4D209883" w14:textId="77777777" w:rsidR="001F4665" w:rsidRDefault="001F4665">
      <w:r>
        <w:continuationSeparator/>
      </w:r>
    </w:p>
  </w:endnote>
  <w:endnote w:type="continuationNotice" w:id="1">
    <w:p w14:paraId="4DCD8236" w14:textId="77777777" w:rsidR="001F4665" w:rsidRDefault="001F46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EA5C2" w14:textId="77777777" w:rsidR="0066249C" w:rsidRDefault="0066249C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529DEF6" w14:textId="77777777" w:rsidR="0066249C" w:rsidRDefault="0066249C" w:rsidP="00AD269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BA461" w14:textId="77777777" w:rsidR="001F4665" w:rsidRDefault="001F4665">
      <w:r>
        <w:separator/>
      </w:r>
    </w:p>
  </w:footnote>
  <w:footnote w:type="continuationSeparator" w:id="0">
    <w:p w14:paraId="750B9D94" w14:textId="77777777" w:rsidR="001F4665" w:rsidRDefault="001F4665">
      <w:r>
        <w:continuationSeparator/>
      </w:r>
    </w:p>
  </w:footnote>
  <w:footnote w:type="continuationNotice" w:id="1">
    <w:p w14:paraId="4C0D757F" w14:textId="77777777" w:rsidR="001F4665" w:rsidRDefault="001F4665"/>
  </w:footnote>
  <w:footnote w:id="2">
    <w:p w14:paraId="1C0016F2" w14:textId="77777777" w:rsidR="00162DC3" w:rsidRPr="00436D9E" w:rsidRDefault="00162DC3" w:rsidP="00162DC3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37068492"/>
      <w:r w:rsidRPr="00436D9E">
        <w:rPr>
          <w:rFonts w:ascii="Arial" w:hAnsi="Arial" w:cs="Arial"/>
          <w:b/>
        </w:rPr>
        <w:t>Notas da Biblioteca:</w:t>
      </w:r>
    </w:p>
    <w:p w14:paraId="4A7D14EF" w14:textId="41114CE0" w:rsidR="00162DC3" w:rsidRPr="00AD7070" w:rsidRDefault="00162DC3" w:rsidP="00AD7070">
      <w:pPr>
        <w:pStyle w:val="Textodenotaderodap"/>
        <w:numPr>
          <w:ilvl w:val="0"/>
          <w:numId w:val="4"/>
        </w:numPr>
        <w:ind w:left="426" w:hanging="284"/>
        <w:jc w:val="both"/>
        <w:rPr>
          <w:rFonts w:ascii="Arial" w:hAnsi="Arial" w:cs="Arial"/>
        </w:rPr>
      </w:pPr>
      <w:r w:rsidRPr="00AD7070">
        <w:rPr>
          <w:rFonts w:ascii="Arial" w:hAnsi="Arial" w:cs="Arial"/>
        </w:rPr>
        <w:t xml:space="preserve">Este texto não substitui o publicado no periódico: </w:t>
      </w:r>
      <w:bookmarkEnd w:id="0"/>
      <w:r w:rsidR="002F0EBD" w:rsidRPr="002F0EBD">
        <w:rPr>
          <w:rFonts w:ascii="Arial" w:hAnsi="Arial" w:cs="Arial"/>
          <w:b/>
          <w:bCs/>
          <w:color w:val="0000FF"/>
        </w:rPr>
        <w:fldChar w:fldCharType="begin"/>
      </w:r>
      <w:r w:rsidR="002F0EBD" w:rsidRPr="002F0EBD">
        <w:rPr>
          <w:rFonts w:ascii="Arial" w:hAnsi="Arial" w:cs="Arial"/>
          <w:b/>
          <w:bCs/>
          <w:color w:val="0000FF"/>
        </w:rPr>
        <w:instrText xml:space="preserve"> HYPERLINK "https://www1.tce.pr.gov.br/multimidia/2022/4/pdf/00365406.pdf" </w:instrText>
      </w:r>
      <w:r w:rsidR="002F0EBD" w:rsidRPr="002F0EBD">
        <w:rPr>
          <w:rFonts w:ascii="Arial" w:hAnsi="Arial" w:cs="Arial"/>
          <w:b/>
          <w:bCs/>
          <w:color w:val="0000FF"/>
        </w:rPr>
        <w:fldChar w:fldCharType="separate"/>
      </w:r>
      <w:r w:rsidR="002F0EBD" w:rsidRPr="002F0EBD">
        <w:rPr>
          <w:rStyle w:val="Hyperlink"/>
          <w:rFonts w:ascii="Arial" w:hAnsi="Arial" w:cs="Arial"/>
          <w:b/>
          <w:bCs/>
        </w:rPr>
        <w:t>Diário Eletrônico do Tribunal de Contas do Estado do Paraná, </w:t>
      </w:r>
      <w:r w:rsidR="002F0EBD" w:rsidRPr="002F0EBD">
        <w:rPr>
          <w:rFonts w:ascii="Arial" w:hAnsi="Arial" w:cs="Arial"/>
          <w:b/>
          <w:bCs/>
          <w:color w:val="0000FF"/>
        </w:rPr>
        <w:fldChar w:fldCharType="end"/>
      </w:r>
      <w:hyperlink r:id="rId1" w:history="1">
        <w:r w:rsidR="002F0EBD" w:rsidRPr="002F0EBD">
          <w:rPr>
            <w:rStyle w:val="Hyperlink"/>
            <w:rFonts w:ascii="Arial" w:hAnsi="Arial" w:cs="Arial"/>
          </w:rPr>
          <w:t>Curitiba, PR, n. 2750, 18 abr. 2022, p. 41</w:t>
        </w:r>
      </w:hyperlink>
      <w:r w:rsidR="002F0EBD">
        <w:rPr>
          <w:rFonts w:ascii="Tahoma" w:hAnsi="Tahoma" w:cs="Tahoma"/>
          <w:color w:val="545454"/>
        </w:rPr>
        <w:t>.</w:t>
      </w:r>
    </w:p>
    <w:p w14:paraId="3B98F88E" w14:textId="301AE8CC" w:rsidR="00162DC3" w:rsidRPr="00AD7070" w:rsidRDefault="00162DC3" w:rsidP="00AD7070">
      <w:pPr>
        <w:pStyle w:val="Textodenotaderodap"/>
        <w:numPr>
          <w:ilvl w:val="0"/>
          <w:numId w:val="4"/>
        </w:numPr>
        <w:ind w:left="426" w:hanging="284"/>
        <w:jc w:val="both"/>
        <w:rPr>
          <w:rFonts w:ascii="Arial" w:hAnsi="Arial" w:cs="Arial"/>
        </w:rPr>
      </w:pPr>
      <w:r w:rsidRPr="00AD7070">
        <w:rPr>
          <w:rFonts w:ascii="Arial" w:hAnsi="Arial" w:cs="Arial"/>
        </w:rPr>
        <w:t xml:space="preserve">Origem: Processo n. </w:t>
      </w:r>
      <w:r w:rsidRPr="00AD7070">
        <w:rPr>
          <w:rFonts w:ascii="Arial" w:hAnsi="Arial" w:cs="Arial"/>
          <w:color w:val="000000"/>
        </w:rPr>
        <w:t>76563-5</w:t>
      </w:r>
      <w:r w:rsidRPr="00AD7070">
        <w:rPr>
          <w:rFonts w:ascii="Arial" w:hAnsi="Arial" w:cs="Arial"/>
        </w:rPr>
        <w:t xml:space="preserve">/21– </w:t>
      </w:r>
      <w:hyperlink r:id="rId2" w:history="1">
        <w:r w:rsidRPr="00C82B2A">
          <w:rPr>
            <w:rStyle w:val="Hyperlink"/>
            <w:rFonts w:ascii="Arial" w:hAnsi="Arial" w:cs="Arial"/>
          </w:rPr>
          <w:t xml:space="preserve">Acórdão n. </w:t>
        </w:r>
        <w:r w:rsidR="00AD7070" w:rsidRPr="00C82B2A">
          <w:rPr>
            <w:rStyle w:val="Hyperlink"/>
            <w:rFonts w:ascii="Arial" w:hAnsi="Arial" w:cs="Arial"/>
          </w:rPr>
          <w:t xml:space="preserve">674/2022 </w:t>
        </w:r>
        <w:r w:rsidRPr="00C82B2A">
          <w:rPr>
            <w:rStyle w:val="Hyperlink"/>
            <w:rFonts w:ascii="Arial" w:hAnsi="Arial" w:cs="Arial"/>
          </w:rPr>
          <w:t>-Tribunal Pleno</w:t>
        </w:r>
      </w:hyperlink>
      <w:r w:rsidRPr="00AD7070">
        <w:rPr>
          <w:rFonts w:ascii="Arial" w:hAnsi="Arial" w:cs="Arial"/>
        </w:rPr>
        <w:t>.</w:t>
      </w:r>
    </w:p>
    <w:p w14:paraId="7684305B" w14:textId="77777777" w:rsidR="00162DC3" w:rsidRPr="00AD7070" w:rsidRDefault="00162DC3" w:rsidP="00AD7070">
      <w:pPr>
        <w:pStyle w:val="Textodenotaderodap"/>
        <w:numPr>
          <w:ilvl w:val="0"/>
          <w:numId w:val="4"/>
        </w:numPr>
        <w:ind w:left="426" w:hanging="284"/>
        <w:rPr>
          <w:rFonts w:ascii="Arial" w:hAnsi="Arial" w:cs="Arial"/>
        </w:rPr>
      </w:pPr>
      <w:r w:rsidRPr="00AD7070">
        <w:rPr>
          <w:rFonts w:ascii="Arial" w:hAnsi="Arial" w:cs="Arial"/>
          <w:b/>
          <w:bCs/>
        </w:rPr>
        <w:t>Altera</w:t>
      </w:r>
      <w:r w:rsidRPr="00AD7070">
        <w:rPr>
          <w:rFonts w:ascii="Arial" w:hAnsi="Arial" w:cs="Arial"/>
        </w:rPr>
        <w:t xml:space="preserve">: </w:t>
      </w:r>
      <w:hyperlink r:id="rId3" w:history="1">
        <w:r w:rsidRPr="00AD7070">
          <w:rPr>
            <w:rStyle w:val="Hyperlink"/>
            <w:rFonts w:ascii="Arial" w:hAnsi="Arial" w:cs="Arial"/>
          </w:rPr>
          <w:t>Instrução Normativa n. 89, de 28 de fevereiro de 2013</w:t>
        </w:r>
      </w:hyperlink>
      <w:r w:rsidRPr="00AD7070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C4033" w14:textId="77777777" w:rsidR="0066249C" w:rsidRDefault="00000000" w:rsidP="00443BFA">
    <w:pPr>
      <w:pStyle w:val="Cabealho"/>
      <w:spacing w:before="240"/>
      <w:ind w:firstLine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5337BA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Descrição: logo TC colorido - medio" style="position:absolute;left:0;text-align:left;margin-left:2.8pt;margin-top:-6.1pt;width:47.7pt;height:56.1pt;z-index:1;visibility:visible">
          <v:imagedata r:id="rId1" o:title=" logo TC colorido - medio"/>
          <w10:wrap type="square"/>
        </v:shape>
      </w:pict>
    </w:r>
    <w:r w:rsidR="0066249C" w:rsidRPr="00C404BE">
      <w:rPr>
        <w:rFonts w:ascii="Arial" w:hAnsi="Arial" w:cs="Arial"/>
        <w:b/>
        <w:sz w:val="28"/>
        <w:szCs w:val="28"/>
      </w:rPr>
      <w:t>TRIBUNAL DE CONTAS DO ESTADO DO PARANÁ</w:t>
    </w:r>
  </w:p>
  <w:p w14:paraId="21779BC0" w14:textId="77777777" w:rsidR="008E7843" w:rsidRPr="008E7843" w:rsidRDefault="008E7843" w:rsidP="008E7843">
    <w:pPr>
      <w:pStyle w:val="Cabealho"/>
      <w:spacing w:before="120"/>
      <w:jc w:val="center"/>
      <w:rPr>
        <w:rFonts w:ascii="Arial" w:hAnsi="Arial" w:cs="Arial"/>
        <w:sz w:val="2"/>
        <w:szCs w:val="2"/>
      </w:rPr>
    </w:pPr>
  </w:p>
  <w:p w14:paraId="049EE993" w14:textId="77777777" w:rsidR="008E7843" w:rsidRPr="00C404BE" w:rsidRDefault="008E7843" w:rsidP="00443BFA">
    <w:pPr>
      <w:pStyle w:val="Cabealho"/>
      <w:spacing w:before="120" w:after="120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0FCB"/>
    <w:multiLevelType w:val="hybridMultilevel"/>
    <w:tmpl w:val="37CCDD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3CBD"/>
    <w:multiLevelType w:val="hybridMultilevel"/>
    <w:tmpl w:val="E6DE62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E4155"/>
    <w:multiLevelType w:val="hybridMultilevel"/>
    <w:tmpl w:val="18E8E9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36F16"/>
    <w:multiLevelType w:val="hybridMultilevel"/>
    <w:tmpl w:val="2EBC5D54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045729">
    <w:abstractNumId w:val="1"/>
  </w:num>
  <w:num w:numId="2" w16cid:durableId="73750139">
    <w:abstractNumId w:val="0"/>
  </w:num>
  <w:num w:numId="3" w16cid:durableId="1651129113">
    <w:abstractNumId w:val="3"/>
  </w:num>
  <w:num w:numId="4" w16cid:durableId="1607158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7661"/>
    <w:rsid w:val="00014635"/>
    <w:rsid w:val="0003238D"/>
    <w:rsid w:val="00053204"/>
    <w:rsid w:val="000605EE"/>
    <w:rsid w:val="00070A4B"/>
    <w:rsid w:val="00081959"/>
    <w:rsid w:val="000A0122"/>
    <w:rsid w:val="000A0386"/>
    <w:rsid w:val="000B4E9F"/>
    <w:rsid w:val="000C68A9"/>
    <w:rsid w:val="000E0DEF"/>
    <w:rsid w:val="000F06EE"/>
    <w:rsid w:val="001000B9"/>
    <w:rsid w:val="00105BF4"/>
    <w:rsid w:val="0011369C"/>
    <w:rsid w:val="00123DE1"/>
    <w:rsid w:val="0012745F"/>
    <w:rsid w:val="0013557D"/>
    <w:rsid w:val="00142ADD"/>
    <w:rsid w:val="00146978"/>
    <w:rsid w:val="00147824"/>
    <w:rsid w:val="001543CD"/>
    <w:rsid w:val="00155EC7"/>
    <w:rsid w:val="00162DC3"/>
    <w:rsid w:val="001B7EA8"/>
    <w:rsid w:val="001D07D2"/>
    <w:rsid w:val="001D0B09"/>
    <w:rsid w:val="001E2907"/>
    <w:rsid w:val="001F297B"/>
    <w:rsid w:val="001F4665"/>
    <w:rsid w:val="00252933"/>
    <w:rsid w:val="00283F4D"/>
    <w:rsid w:val="00291D10"/>
    <w:rsid w:val="002A15EE"/>
    <w:rsid w:val="002E3E39"/>
    <w:rsid w:val="002F0EBD"/>
    <w:rsid w:val="00300126"/>
    <w:rsid w:val="003108CF"/>
    <w:rsid w:val="0035258D"/>
    <w:rsid w:val="00352ECA"/>
    <w:rsid w:val="00370274"/>
    <w:rsid w:val="003705BD"/>
    <w:rsid w:val="00374244"/>
    <w:rsid w:val="003939F6"/>
    <w:rsid w:val="003A26C9"/>
    <w:rsid w:val="003C03F8"/>
    <w:rsid w:val="003C2825"/>
    <w:rsid w:val="003E542D"/>
    <w:rsid w:val="004416A7"/>
    <w:rsid w:val="00443BFA"/>
    <w:rsid w:val="004505CE"/>
    <w:rsid w:val="004604F8"/>
    <w:rsid w:val="00460C5E"/>
    <w:rsid w:val="004A0193"/>
    <w:rsid w:val="004B5683"/>
    <w:rsid w:val="004C7958"/>
    <w:rsid w:val="00506D3A"/>
    <w:rsid w:val="005814DA"/>
    <w:rsid w:val="005D42B6"/>
    <w:rsid w:val="005E595E"/>
    <w:rsid w:val="00643A9E"/>
    <w:rsid w:val="006509DA"/>
    <w:rsid w:val="0066249C"/>
    <w:rsid w:val="00666A57"/>
    <w:rsid w:val="006817D5"/>
    <w:rsid w:val="006826EE"/>
    <w:rsid w:val="006A3FFB"/>
    <w:rsid w:val="006B3F7F"/>
    <w:rsid w:val="00701946"/>
    <w:rsid w:val="007362B6"/>
    <w:rsid w:val="00754614"/>
    <w:rsid w:val="00773F6B"/>
    <w:rsid w:val="00777043"/>
    <w:rsid w:val="007859B4"/>
    <w:rsid w:val="00787410"/>
    <w:rsid w:val="00790839"/>
    <w:rsid w:val="007B541D"/>
    <w:rsid w:val="007B6480"/>
    <w:rsid w:val="007E0FD9"/>
    <w:rsid w:val="007F68E0"/>
    <w:rsid w:val="007F75CF"/>
    <w:rsid w:val="00817B03"/>
    <w:rsid w:val="00831C42"/>
    <w:rsid w:val="00861846"/>
    <w:rsid w:val="00867F34"/>
    <w:rsid w:val="00871987"/>
    <w:rsid w:val="008719F5"/>
    <w:rsid w:val="00881F22"/>
    <w:rsid w:val="0089686D"/>
    <w:rsid w:val="008A01F0"/>
    <w:rsid w:val="008A65C7"/>
    <w:rsid w:val="008D5003"/>
    <w:rsid w:val="008E7843"/>
    <w:rsid w:val="008F45F2"/>
    <w:rsid w:val="00906E4D"/>
    <w:rsid w:val="00913770"/>
    <w:rsid w:val="00916D5F"/>
    <w:rsid w:val="00940DA6"/>
    <w:rsid w:val="00947334"/>
    <w:rsid w:val="00951D0C"/>
    <w:rsid w:val="009A1923"/>
    <w:rsid w:val="009A2160"/>
    <w:rsid w:val="009B1DE2"/>
    <w:rsid w:val="009B718E"/>
    <w:rsid w:val="009C0475"/>
    <w:rsid w:val="00A03286"/>
    <w:rsid w:val="00A343D5"/>
    <w:rsid w:val="00A454E1"/>
    <w:rsid w:val="00A623FD"/>
    <w:rsid w:val="00A87661"/>
    <w:rsid w:val="00A953B5"/>
    <w:rsid w:val="00AA4452"/>
    <w:rsid w:val="00AB3FEC"/>
    <w:rsid w:val="00AC706A"/>
    <w:rsid w:val="00AD17AE"/>
    <w:rsid w:val="00AD2695"/>
    <w:rsid w:val="00AD7070"/>
    <w:rsid w:val="00AF7189"/>
    <w:rsid w:val="00B122F7"/>
    <w:rsid w:val="00B22DDC"/>
    <w:rsid w:val="00B33609"/>
    <w:rsid w:val="00B50206"/>
    <w:rsid w:val="00B52B88"/>
    <w:rsid w:val="00B52FB3"/>
    <w:rsid w:val="00B71E34"/>
    <w:rsid w:val="00B7481F"/>
    <w:rsid w:val="00B96EE0"/>
    <w:rsid w:val="00BF6CB3"/>
    <w:rsid w:val="00C17F9B"/>
    <w:rsid w:val="00C407CD"/>
    <w:rsid w:val="00C474AE"/>
    <w:rsid w:val="00C82B2A"/>
    <w:rsid w:val="00C84F53"/>
    <w:rsid w:val="00C87498"/>
    <w:rsid w:val="00CD0DAD"/>
    <w:rsid w:val="00CD3EAB"/>
    <w:rsid w:val="00CE0A9A"/>
    <w:rsid w:val="00D361B6"/>
    <w:rsid w:val="00D50162"/>
    <w:rsid w:val="00D51F81"/>
    <w:rsid w:val="00D64123"/>
    <w:rsid w:val="00D664CE"/>
    <w:rsid w:val="00D73867"/>
    <w:rsid w:val="00D80342"/>
    <w:rsid w:val="00D86ADD"/>
    <w:rsid w:val="00DA5E5A"/>
    <w:rsid w:val="00DC5C74"/>
    <w:rsid w:val="00DC6284"/>
    <w:rsid w:val="00DE449D"/>
    <w:rsid w:val="00DF1050"/>
    <w:rsid w:val="00E0734C"/>
    <w:rsid w:val="00E55A0D"/>
    <w:rsid w:val="00E57786"/>
    <w:rsid w:val="00EC2AA7"/>
    <w:rsid w:val="00EC4961"/>
    <w:rsid w:val="00EF5FF1"/>
    <w:rsid w:val="00F40F61"/>
    <w:rsid w:val="00F50259"/>
    <w:rsid w:val="00F57A1E"/>
    <w:rsid w:val="00FA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677A10"/>
  <w15:docId w15:val="{4A8B1C18-332D-4912-87FE-F4A2921B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766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A87661"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Rodap">
    <w:name w:val="footer"/>
    <w:basedOn w:val="Normal"/>
    <w:link w:val="RodapChar"/>
    <w:rsid w:val="00AD2695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D2695"/>
  </w:style>
  <w:style w:type="paragraph" w:styleId="Cabealho">
    <w:name w:val="header"/>
    <w:basedOn w:val="Normal"/>
    <w:link w:val="CabealhoChar"/>
    <w:rsid w:val="000A03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0386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460C5E"/>
    <w:pPr>
      <w:spacing w:before="120" w:after="120" w:line="360" w:lineRule="auto"/>
      <w:ind w:firstLine="216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460C5E"/>
    <w:rPr>
      <w:rFonts w:ascii="Arial" w:hAnsi="Arial" w:cs="Arial"/>
      <w:sz w:val="24"/>
      <w:szCs w:val="24"/>
    </w:rPr>
  </w:style>
  <w:style w:type="character" w:styleId="TextodoEspaoReservado">
    <w:name w:val="Placeholder Text"/>
    <w:uiPriority w:val="99"/>
    <w:semiHidden/>
    <w:rsid w:val="00C87498"/>
    <w:rPr>
      <w:color w:val="808080"/>
    </w:rPr>
  </w:style>
  <w:style w:type="paragraph" w:styleId="Textodebalo">
    <w:name w:val="Balloon Text"/>
    <w:basedOn w:val="Normal"/>
    <w:link w:val="TextodebaloChar"/>
    <w:rsid w:val="00C874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87498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E5778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57786"/>
    <w:rPr>
      <w:sz w:val="16"/>
      <w:szCs w:val="16"/>
    </w:rPr>
  </w:style>
  <w:style w:type="paragraph" w:customStyle="1" w:styleId="Ementa">
    <w:name w:val="Ementa"/>
    <w:basedOn w:val="Normal"/>
    <w:rsid w:val="00E57786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E57786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E57786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styleId="Corpodetexto">
    <w:name w:val="Body Text"/>
    <w:basedOn w:val="Normal"/>
    <w:link w:val="CorpodetextoChar"/>
    <w:rsid w:val="009B1DE2"/>
    <w:pPr>
      <w:spacing w:after="120"/>
    </w:pPr>
  </w:style>
  <w:style w:type="character" w:customStyle="1" w:styleId="CorpodetextoChar">
    <w:name w:val="Corpo de texto Char"/>
    <w:link w:val="Corpodetexto"/>
    <w:rsid w:val="009B1DE2"/>
    <w:rPr>
      <w:sz w:val="24"/>
      <w:szCs w:val="24"/>
    </w:rPr>
  </w:style>
  <w:style w:type="character" w:customStyle="1" w:styleId="RodapChar">
    <w:name w:val="Rodapé Char"/>
    <w:link w:val="Rodap"/>
    <w:rsid w:val="009B1DE2"/>
    <w:rPr>
      <w:sz w:val="24"/>
      <w:szCs w:val="24"/>
    </w:rPr>
  </w:style>
  <w:style w:type="paragraph" w:styleId="NormalWeb">
    <w:name w:val="Normal (Web)"/>
    <w:basedOn w:val="Normal"/>
    <w:uiPriority w:val="99"/>
    <w:rsid w:val="008E7843"/>
    <w:pPr>
      <w:spacing w:before="100" w:beforeAutospacing="1" w:after="100" w:afterAutospacing="1"/>
    </w:pPr>
  </w:style>
  <w:style w:type="character" w:styleId="Hyperlink">
    <w:name w:val="Hyperlink"/>
    <w:uiPriority w:val="99"/>
    <w:rsid w:val="008E7843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nhideWhenUsed/>
    <w:rsid w:val="008E784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rsid w:val="008E784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8E7843"/>
    <w:rPr>
      <w:vertAlign w:val="superscript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E7843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har">
    <w:name w:val="Texto de comentário Char"/>
    <w:link w:val="Textodecomentrio"/>
    <w:uiPriority w:val="99"/>
    <w:rsid w:val="008E7843"/>
    <w:rPr>
      <w:rFonts w:ascii="Calibri" w:eastAsia="Calibri" w:hAnsi="Calibri"/>
      <w:lang w:eastAsia="en-US"/>
    </w:rPr>
  </w:style>
  <w:style w:type="paragraph" w:customStyle="1" w:styleId="TEXTODCM">
    <w:name w:val="TEXTO_DCM"/>
    <w:basedOn w:val="Normal"/>
    <w:rsid w:val="00817B03"/>
    <w:pPr>
      <w:jc w:val="both"/>
    </w:pPr>
    <w:rPr>
      <w:rFonts w:ascii="Arial" w:hAnsi="Arial"/>
      <w:sz w:val="22"/>
      <w:szCs w:val="20"/>
    </w:rPr>
  </w:style>
  <w:style w:type="paragraph" w:styleId="Sumrio7">
    <w:name w:val="toc 7"/>
    <w:basedOn w:val="Normal"/>
    <w:next w:val="Normal"/>
    <w:autoRedefine/>
    <w:semiHidden/>
    <w:rsid w:val="00162DC3"/>
    <w:pPr>
      <w:ind w:left="1440"/>
    </w:pPr>
    <w:rPr>
      <w:szCs w:val="21"/>
    </w:rPr>
  </w:style>
  <w:style w:type="character" w:styleId="MenoPendente">
    <w:name w:val="Unresolved Mention"/>
    <w:uiPriority w:val="99"/>
    <w:semiHidden/>
    <w:unhideWhenUsed/>
    <w:rsid w:val="00162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1.tce.pr.gov.br/conteudo/instrucao-normativa-n-89-de-28-de-fevereiro-de-2013/239895/area/249" TargetMode="External"/><Relationship Id="rId18" Type="http://schemas.openxmlformats.org/officeDocument/2006/relationships/hyperlink" Target="https://www1.tce.pr.gov.br/conteudo/instrucao-normativa-n-89-de-28-de-fevereiro-de-2013/239895/area/249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1.tce.pr.gov.br/multimidia/2022/4/pdf/00366104.pdf" TargetMode="External"/><Relationship Id="rId17" Type="http://schemas.openxmlformats.org/officeDocument/2006/relationships/hyperlink" Target="http://www.planalto.gov.br/ccivil_03/LEIS/LCP/Lcp101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lanalto.gov.br/ccivil_03/LEIS/LCP/Lcp101.ht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1.tce.pr.gov.br/conteudo/instrucao-normativa-n-89-de-28-de-fevereiro-de-2013/239895/area/249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1.tce.pr.gov.br/conteudo/instrucao-normativa-n-89-de-28-de-fevereiro-de-2013/239895/area/249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1.tce.pr.gov.br/conteudo/instrucao-normativa-n-89-de-28-de-fevereiro-de-2013/239895/area/24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1.tce.pr.gov.br/conteudo/instrucao-normativa-n-89-de-28-de-fevereiro-de-2013/239895/area/249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conteudo/instrucao-normativa-n-89-de-28-de-fevereiro-de-2013/239895/area/249" TargetMode="External"/><Relationship Id="rId2" Type="http://schemas.openxmlformats.org/officeDocument/2006/relationships/hyperlink" Target="https://www1.tce.pr.gov.br/multimidia/2022/4/pdf/00366104.pdf" TargetMode="External"/><Relationship Id="rId1" Type="http://schemas.openxmlformats.org/officeDocument/2006/relationships/hyperlink" Target="https://www1.tce.pr.gov.br/multimidia/2022/4/pdf/00365406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EE4E480CA315488CA3397CFAA4C97D" ma:contentTypeVersion="16" ma:contentTypeDescription="Crie um novo documento." ma:contentTypeScope="" ma:versionID="23db67e72541c7b91d6955821d13524d">
  <xsd:schema xmlns:xsd="http://www.w3.org/2001/XMLSchema" xmlns:xs="http://www.w3.org/2001/XMLSchema" xmlns:p="http://schemas.microsoft.com/office/2006/metadata/properties" xmlns:ns1="http://schemas.microsoft.com/sharepoint/v3" xmlns:ns3="9108f842-fb03-4c8d-8d71-23235de384e1" xmlns:ns4="1602c79e-0c0a-4aca-a46c-9ea08541ee77" targetNamespace="http://schemas.microsoft.com/office/2006/metadata/properties" ma:root="true" ma:fieldsID="329be16cc9e07c74f7e1ffb9f9b1c740" ns1:_="" ns3:_="" ns4:_="">
    <xsd:import namespace="http://schemas.microsoft.com/sharepoint/v3"/>
    <xsd:import namespace="9108f842-fb03-4c8d-8d71-23235de384e1"/>
    <xsd:import namespace="1602c79e-0c0a-4aca-a46c-9ea08541ee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8f842-fb03-4c8d-8d71-23235de38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2c79e-0c0a-4aca-a46c-9ea08541ee7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C8143EF-0756-48DF-88AF-3D86381BB8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A498E9-FC5E-4E4A-9987-381CD6C88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902F9C-84D2-4E35-8B17-BF25B6862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08f842-fb03-4c8d-8d71-23235de384e1"/>
    <ds:schemaRef ds:uri="1602c79e-0c0a-4aca-a46c-9ea08541e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453601-3AA7-411A-9DA3-277E00D542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867</Words>
  <Characters>4687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Normativa nº 171-2022</vt:lpstr>
    </vt:vector>
  </TitlesOfParts>
  <Company>TCE-PR</Company>
  <LinksUpToDate>false</LinksUpToDate>
  <CharactersWithSpaces>5543</CharactersWithSpaces>
  <SharedDoc>false</SharedDoc>
  <HLinks>
    <vt:vector size="60" baseType="variant">
      <vt:variant>
        <vt:i4>7864427</vt:i4>
      </vt:variant>
      <vt:variant>
        <vt:i4>21</vt:i4>
      </vt:variant>
      <vt:variant>
        <vt:i4>0</vt:i4>
      </vt:variant>
      <vt:variant>
        <vt:i4>5</vt:i4>
      </vt:variant>
      <vt:variant>
        <vt:lpwstr>https://www1.tce.pr.gov.br/conteudo/instrucao-normativa-n-89-de-28-de-fevereiro-de-2013/239895/area/249</vt:lpwstr>
      </vt:variant>
      <vt:variant>
        <vt:lpwstr/>
      </vt:variant>
      <vt:variant>
        <vt:i4>7864427</vt:i4>
      </vt:variant>
      <vt:variant>
        <vt:i4>18</vt:i4>
      </vt:variant>
      <vt:variant>
        <vt:i4>0</vt:i4>
      </vt:variant>
      <vt:variant>
        <vt:i4>5</vt:i4>
      </vt:variant>
      <vt:variant>
        <vt:lpwstr>https://www1.tce.pr.gov.br/conteudo/instrucao-normativa-n-89-de-28-de-fevereiro-de-2013/239895/area/249</vt:lpwstr>
      </vt:variant>
      <vt:variant>
        <vt:lpwstr/>
      </vt:variant>
      <vt:variant>
        <vt:i4>3866699</vt:i4>
      </vt:variant>
      <vt:variant>
        <vt:i4>15</vt:i4>
      </vt:variant>
      <vt:variant>
        <vt:i4>0</vt:i4>
      </vt:variant>
      <vt:variant>
        <vt:i4>5</vt:i4>
      </vt:variant>
      <vt:variant>
        <vt:lpwstr>http://www.planalto.gov.br/ccivil_03/LEIS/LCP/Lcp101.htm</vt:lpwstr>
      </vt:variant>
      <vt:variant>
        <vt:lpwstr>art48%C2%A76</vt:lpwstr>
      </vt:variant>
      <vt:variant>
        <vt:i4>8192002</vt:i4>
      </vt:variant>
      <vt:variant>
        <vt:i4>12</vt:i4>
      </vt:variant>
      <vt:variant>
        <vt:i4>0</vt:i4>
      </vt:variant>
      <vt:variant>
        <vt:i4>5</vt:i4>
      </vt:variant>
      <vt:variant>
        <vt:lpwstr>http://www.planalto.gov.br/ccivil_03/LEIS/LCP/Lcp101.htm</vt:lpwstr>
      </vt:variant>
      <vt:variant>
        <vt:lpwstr>art20</vt:lpwstr>
      </vt:variant>
      <vt:variant>
        <vt:i4>7864427</vt:i4>
      </vt:variant>
      <vt:variant>
        <vt:i4>9</vt:i4>
      </vt:variant>
      <vt:variant>
        <vt:i4>0</vt:i4>
      </vt:variant>
      <vt:variant>
        <vt:i4>5</vt:i4>
      </vt:variant>
      <vt:variant>
        <vt:lpwstr>https://www1.tce.pr.gov.br/conteudo/instrucao-normativa-n-89-de-28-de-fevereiro-de-2013/239895/area/249</vt:lpwstr>
      </vt:variant>
      <vt:variant>
        <vt:lpwstr/>
      </vt:variant>
      <vt:variant>
        <vt:i4>7864427</vt:i4>
      </vt:variant>
      <vt:variant>
        <vt:i4>6</vt:i4>
      </vt:variant>
      <vt:variant>
        <vt:i4>0</vt:i4>
      </vt:variant>
      <vt:variant>
        <vt:i4>5</vt:i4>
      </vt:variant>
      <vt:variant>
        <vt:lpwstr>https://www1.tce.pr.gov.br/conteudo/instrucao-normativa-n-89-de-28-de-fevereiro-de-2013/239895/area/249</vt:lpwstr>
      </vt:variant>
      <vt:variant>
        <vt:lpwstr/>
      </vt:variant>
      <vt:variant>
        <vt:i4>7864427</vt:i4>
      </vt:variant>
      <vt:variant>
        <vt:i4>3</vt:i4>
      </vt:variant>
      <vt:variant>
        <vt:i4>0</vt:i4>
      </vt:variant>
      <vt:variant>
        <vt:i4>5</vt:i4>
      </vt:variant>
      <vt:variant>
        <vt:lpwstr>https://www1.tce.pr.gov.br/conteudo/instrucao-normativa-n-89-de-28-de-fevereiro-de-2013/239895/area/249</vt:lpwstr>
      </vt:variant>
      <vt:variant>
        <vt:lpwstr/>
      </vt:variant>
      <vt:variant>
        <vt:i4>7864427</vt:i4>
      </vt:variant>
      <vt:variant>
        <vt:i4>0</vt:i4>
      </vt:variant>
      <vt:variant>
        <vt:i4>0</vt:i4>
      </vt:variant>
      <vt:variant>
        <vt:i4>5</vt:i4>
      </vt:variant>
      <vt:variant>
        <vt:lpwstr>https://www1.tce.pr.gov.br/conteudo/instrucao-normativa-n-89-de-28-de-fevereiro-de-2013/239895/area/249</vt:lpwstr>
      </vt:variant>
      <vt:variant>
        <vt:lpwstr/>
      </vt:variant>
      <vt:variant>
        <vt:i4>7864427</vt:i4>
      </vt:variant>
      <vt:variant>
        <vt:i4>3</vt:i4>
      </vt:variant>
      <vt:variant>
        <vt:i4>0</vt:i4>
      </vt:variant>
      <vt:variant>
        <vt:i4>5</vt:i4>
      </vt:variant>
      <vt:variant>
        <vt:lpwstr>https://www1.tce.pr.gov.br/conteudo/instrucao-normativa-n-89-de-28-de-fevereiro-de-2013/239895/area/249</vt:lpwstr>
      </vt:variant>
      <vt:variant>
        <vt:lpwstr/>
      </vt:variant>
      <vt:variant>
        <vt:i4>5308440</vt:i4>
      </vt:variant>
      <vt:variant>
        <vt:i4>0</vt:i4>
      </vt:variant>
      <vt:variant>
        <vt:i4>0</vt:i4>
      </vt:variant>
      <vt:variant>
        <vt:i4>5</vt:i4>
      </vt:variant>
      <vt:variant>
        <vt:lpwstr>https://www1.tce.pr.gov.br/multimidia/2022/1/pdf/00363531.pdfhttps:/www1.tce.pr.gov.br/multimidia/2022/1/pdf/00363531.pdf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Normativa nº 171-2022</dc:title>
  <dc:subject>Requerimento Interno - Licitação</dc:subject>
  <dc:creator>tc508500</dc:creator>
  <cp:keywords/>
  <cp:lastModifiedBy>Yarusya Fonseca</cp:lastModifiedBy>
  <cp:revision>6</cp:revision>
  <dcterms:created xsi:type="dcterms:W3CDTF">2022-06-28T19:42:00Z</dcterms:created>
  <dcterms:modified xsi:type="dcterms:W3CDTF">2022-07-12T23:39:00Z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0x01010004EE4E480CA315488CA3397CFAA4C97D</vt:lpwstr>
  </property>
  <property fmtid="{D5CDD505-2E9C-101B-9397-08002B2CF9AE}" pid="3" name="Order">
    <vt:r8>10600</vt:r8>
  </property>
</Properties>
</file>