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ECDB" w14:textId="0FED956B" w:rsidR="009020D8" w:rsidRDefault="009020D8" w:rsidP="00E751FD">
      <w:pPr>
        <w:pStyle w:val="Ttulo1"/>
        <w:spacing w:before="240"/>
        <w:rPr>
          <w:rFonts w:ascii="Arial" w:hAnsi="Arial" w:cs="Arial"/>
          <w:sz w:val="28"/>
          <w:szCs w:val="28"/>
        </w:rPr>
      </w:pPr>
      <w:r w:rsidRPr="00BD689D">
        <w:rPr>
          <w:rFonts w:ascii="Arial" w:hAnsi="Arial" w:cs="Arial"/>
          <w:sz w:val="28"/>
          <w:szCs w:val="28"/>
        </w:rPr>
        <w:t xml:space="preserve">INSTRUÇÃO </w:t>
      </w:r>
      <w:r w:rsidR="00835FFF" w:rsidRPr="00BD689D">
        <w:rPr>
          <w:rFonts w:ascii="Arial" w:hAnsi="Arial" w:cs="Arial"/>
          <w:sz w:val="28"/>
          <w:szCs w:val="28"/>
        </w:rPr>
        <w:t>NORMATIVA</w:t>
      </w:r>
      <w:r w:rsidR="00B246EC" w:rsidRPr="00BD689D">
        <w:rPr>
          <w:rFonts w:ascii="Arial" w:hAnsi="Arial" w:cs="Arial"/>
          <w:sz w:val="28"/>
          <w:szCs w:val="28"/>
        </w:rPr>
        <w:t xml:space="preserve"> N° </w:t>
      </w:r>
      <w:r w:rsidR="0037705C" w:rsidRPr="00BD689D">
        <w:rPr>
          <w:rFonts w:ascii="Arial" w:hAnsi="Arial" w:cs="Arial"/>
          <w:sz w:val="28"/>
          <w:szCs w:val="28"/>
        </w:rPr>
        <w:t>24</w:t>
      </w:r>
      <w:r w:rsidR="00B246EC" w:rsidRPr="00BD689D">
        <w:rPr>
          <w:rFonts w:ascii="Arial" w:hAnsi="Arial" w:cs="Arial"/>
          <w:sz w:val="28"/>
          <w:szCs w:val="28"/>
        </w:rPr>
        <w:t>/200</w:t>
      </w:r>
      <w:r w:rsidR="00835FFF" w:rsidRPr="00BD689D">
        <w:rPr>
          <w:rFonts w:ascii="Arial" w:hAnsi="Arial" w:cs="Arial"/>
          <w:sz w:val="28"/>
          <w:szCs w:val="28"/>
        </w:rPr>
        <w:t>8</w:t>
      </w:r>
      <w:r w:rsidR="00E751FD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6C514316" w14:textId="5E6CBA92" w:rsidR="00B86B78" w:rsidRPr="00B86B78" w:rsidRDefault="00B86B78" w:rsidP="000843A1">
      <w:pPr>
        <w:jc w:val="center"/>
      </w:pPr>
      <w:r w:rsidRPr="007D5907">
        <w:rPr>
          <w:rFonts w:ascii="Arial" w:hAnsi="Arial" w:cs="Arial"/>
          <w:b/>
          <w:color w:val="FF0000"/>
          <w:sz w:val="26"/>
          <w:szCs w:val="26"/>
        </w:rPr>
        <w:t>Revogada</w:t>
      </w:r>
      <w:r w:rsidRPr="007D5907">
        <w:rPr>
          <w:rFonts w:ascii="Arial" w:hAnsi="Arial" w:cs="Arial"/>
          <w:b/>
          <w:sz w:val="26"/>
          <w:szCs w:val="26"/>
        </w:rPr>
        <w:t xml:space="preserve"> </w:t>
      </w:r>
      <w:r w:rsidRPr="00B86B78">
        <w:rPr>
          <w:rFonts w:ascii="Arial" w:hAnsi="Arial" w:cs="Arial"/>
          <w:b/>
          <w:color w:val="FF0000"/>
          <w:sz w:val="26"/>
          <w:szCs w:val="26"/>
        </w:rPr>
        <w:t xml:space="preserve">tacitamente </w:t>
      </w:r>
      <w:r w:rsidRPr="007D5907">
        <w:rPr>
          <w:rFonts w:ascii="Arial" w:hAnsi="Arial" w:cs="Arial"/>
          <w:b/>
          <w:sz w:val="26"/>
          <w:szCs w:val="26"/>
        </w:rPr>
        <w:t>por:</w:t>
      </w:r>
      <w:r>
        <w:rPr>
          <w:rFonts w:ascii="Arial" w:hAnsi="Arial" w:cs="Arial"/>
          <w:b/>
          <w:sz w:val="26"/>
          <w:szCs w:val="26"/>
        </w:rPr>
        <w:t xml:space="preserve"> </w:t>
      </w:r>
      <w:hyperlink r:id="rId7" w:history="1">
        <w:r w:rsidRPr="00B86B78">
          <w:rPr>
            <w:rStyle w:val="Hyperlink"/>
            <w:rFonts w:cs="Arial"/>
            <w:sz w:val="26"/>
            <w:szCs w:val="26"/>
          </w:rPr>
          <w:t>Resolução n. 33, de 9 de agosto de 2012</w:t>
        </w:r>
      </w:hyperlink>
    </w:p>
    <w:p w14:paraId="0C6DFD4A" w14:textId="694EBCB3" w:rsidR="009020D8" w:rsidRPr="0022224C" w:rsidRDefault="00835FFF" w:rsidP="00BD689D">
      <w:pPr>
        <w:pStyle w:val="Corpodetexto"/>
        <w:spacing w:before="240" w:after="240"/>
        <w:ind w:left="4536"/>
        <w:rPr>
          <w:rFonts w:ascii="Arial" w:hAnsi="Arial" w:cs="Arial"/>
          <w:bCs/>
          <w:i/>
          <w:iCs/>
          <w:strike/>
          <w:sz w:val="22"/>
          <w:szCs w:val="22"/>
        </w:rPr>
      </w:pPr>
      <w:r w:rsidRPr="0022224C">
        <w:rPr>
          <w:rFonts w:ascii="Arial" w:hAnsi="Arial" w:cs="Arial"/>
          <w:bCs/>
          <w:i/>
          <w:iCs/>
          <w:strike/>
          <w:sz w:val="22"/>
          <w:szCs w:val="22"/>
        </w:rPr>
        <w:t xml:space="preserve">Regulamenta o </w:t>
      </w:r>
      <w:hyperlink r:id="rId8" w:history="1">
        <w:r w:rsidRPr="0022224C">
          <w:rPr>
            <w:rStyle w:val="Hyperlink"/>
            <w:rFonts w:cs="Arial"/>
            <w:bCs/>
            <w:i/>
            <w:iCs/>
            <w:strike/>
            <w:sz w:val="22"/>
            <w:szCs w:val="22"/>
          </w:rPr>
          <w:t>Provimento nº 56</w:t>
        </w:r>
        <w:r w:rsidR="009020D8" w:rsidRPr="0022224C">
          <w:rPr>
            <w:rStyle w:val="Hyperlink"/>
            <w:rFonts w:cs="Arial"/>
            <w:bCs/>
            <w:i/>
            <w:iCs/>
            <w:strike/>
            <w:sz w:val="22"/>
            <w:szCs w:val="22"/>
          </w:rPr>
          <w:t>/200</w:t>
        </w:r>
        <w:r w:rsidRPr="0022224C">
          <w:rPr>
            <w:rStyle w:val="Hyperlink"/>
            <w:rFonts w:cs="Arial"/>
            <w:bCs/>
            <w:i/>
            <w:iCs/>
            <w:strike/>
            <w:sz w:val="22"/>
            <w:szCs w:val="22"/>
          </w:rPr>
          <w:t>5</w:t>
        </w:r>
      </w:hyperlink>
      <w:r w:rsidR="005E14C9" w:rsidRPr="0022224C">
        <w:rPr>
          <w:rFonts w:ascii="Arial" w:hAnsi="Arial" w:cs="Arial"/>
          <w:bCs/>
          <w:i/>
          <w:iCs/>
          <w:strike/>
          <w:sz w:val="22"/>
          <w:szCs w:val="22"/>
        </w:rPr>
        <w:t xml:space="preserve">, </w:t>
      </w:r>
      <w:r w:rsidR="00E473C5" w:rsidRPr="0022224C">
        <w:rPr>
          <w:rFonts w:ascii="Arial" w:hAnsi="Arial" w:cs="Arial"/>
          <w:bCs/>
          <w:i/>
          <w:iCs/>
          <w:strike/>
          <w:sz w:val="22"/>
          <w:szCs w:val="22"/>
        </w:rPr>
        <w:t xml:space="preserve">quanto </w:t>
      </w:r>
      <w:r w:rsidR="00294167" w:rsidRPr="0022224C">
        <w:rPr>
          <w:rFonts w:ascii="Arial" w:hAnsi="Arial" w:cs="Arial"/>
          <w:bCs/>
          <w:i/>
          <w:iCs/>
          <w:strike/>
          <w:sz w:val="22"/>
          <w:szCs w:val="22"/>
        </w:rPr>
        <w:t xml:space="preserve">ao controle da </w:t>
      </w:r>
      <w:r w:rsidR="00774D96" w:rsidRPr="0022224C">
        <w:rPr>
          <w:rFonts w:ascii="Arial" w:hAnsi="Arial" w:cs="Arial"/>
          <w:bCs/>
          <w:i/>
          <w:iCs/>
          <w:strike/>
          <w:sz w:val="22"/>
          <w:szCs w:val="22"/>
        </w:rPr>
        <w:t>legalidade</w:t>
      </w:r>
      <w:r w:rsidR="006E719A" w:rsidRPr="0022224C">
        <w:rPr>
          <w:rFonts w:ascii="Arial" w:hAnsi="Arial" w:cs="Arial"/>
          <w:bCs/>
          <w:i/>
          <w:iCs/>
          <w:strike/>
          <w:sz w:val="22"/>
          <w:szCs w:val="22"/>
        </w:rPr>
        <w:t xml:space="preserve"> </w:t>
      </w:r>
      <w:r w:rsidR="00D8439A" w:rsidRPr="0022224C">
        <w:rPr>
          <w:rFonts w:ascii="Arial" w:hAnsi="Arial" w:cs="Arial"/>
          <w:bCs/>
          <w:i/>
          <w:iCs/>
          <w:strike/>
          <w:sz w:val="22"/>
          <w:szCs w:val="22"/>
        </w:rPr>
        <w:t>(análise eletrônica)</w:t>
      </w:r>
      <w:r w:rsidR="005E14C9" w:rsidRPr="0022224C">
        <w:rPr>
          <w:rFonts w:ascii="Arial" w:hAnsi="Arial" w:cs="Arial"/>
          <w:bCs/>
          <w:i/>
          <w:iCs/>
          <w:strike/>
          <w:sz w:val="22"/>
          <w:szCs w:val="22"/>
        </w:rPr>
        <w:t xml:space="preserve"> dos atos </w:t>
      </w:r>
      <w:r w:rsidR="00E473C5" w:rsidRPr="0022224C">
        <w:rPr>
          <w:rFonts w:ascii="Arial" w:hAnsi="Arial" w:cs="Arial"/>
          <w:bCs/>
          <w:i/>
          <w:iCs/>
          <w:strike/>
          <w:sz w:val="22"/>
          <w:szCs w:val="22"/>
        </w:rPr>
        <w:t>fixadores da</w:t>
      </w:r>
      <w:r w:rsidR="00AF6CDF" w:rsidRPr="0022224C">
        <w:rPr>
          <w:rFonts w:ascii="Arial" w:hAnsi="Arial" w:cs="Arial"/>
          <w:bCs/>
          <w:i/>
          <w:iCs/>
          <w:strike/>
          <w:sz w:val="22"/>
          <w:szCs w:val="22"/>
        </w:rPr>
        <w:t xml:space="preserve"> remuneração </w:t>
      </w:r>
      <w:r w:rsidR="00D8439A" w:rsidRPr="0022224C">
        <w:rPr>
          <w:rFonts w:ascii="Arial" w:hAnsi="Arial" w:cs="Arial"/>
          <w:bCs/>
          <w:i/>
          <w:iCs/>
          <w:strike/>
          <w:sz w:val="22"/>
          <w:szCs w:val="22"/>
        </w:rPr>
        <w:t>dos agentes políticos</w:t>
      </w:r>
      <w:r w:rsidR="000542E3" w:rsidRPr="0022224C">
        <w:rPr>
          <w:rFonts w:ascii="Arial" w:hAnsi="Arial" w:cs="Arial"/>
          <w:bCs/>
          <w:i/>
          <w:iCs/>
          <w:strike/>
          <w:sz w:val="22"/>
          <w:szCs w:val="22"/>
        </w:rPr>
        <w:t xml:space="preserve">, </w:t>
      </w:r>
      <w:r w:rsidR="00D8439A" w:rsidRPr="0022224C">
        <w:rPr>
          <w:rFonts w:ascii="Arial" w:hAnsi="Arial" w:cs="Arial"/>
          <w:bCs/>
          <w:i/>
          <w:iCs/>
          <w:strike/>
          <w:sz w:val="22"/>
          <w:szCs w:val="22"/>
        </w:rPr>
        <w:t>Poderes Executivo e Legislativo</w:t>
      </w:r>
      <w:r w:rsidR="000542E3" w:rsidRPr="0022224C">
        <w:rPr>
          <w:rFonts w:ascii="Arial" w:hAnsi="Arial" w:cs="Arial"/>
          <w:bCs/>
          <w:i/>
          <w:iCs/>
          <w:strike/>
          <w:sz w:val="22"/>
          <w:szCs w:val="22"/>
        </w:rPr>
        <w:t xml:space="preserve"> municipais</w:t>
      </w:r>
      <w:r w:rsidR="00913BBC" w:rsidRPr="0022224C">
        <w:rPr>
          <w:rFonts w:ascii="Arial" w:hAnsi="Arial" w:cs="Arial"/>
          <w:bCs/>
          <w:i/>
          <w:iCs/>
          <w:strike/>
          <w:sz w:val="22"/>
          <w:szCs w:val="22"/>
        </w:rPr>
        <w:t>,</w:t>
      </w:r>
      <w:r w:rsidR="00871A48" w:rsidRPr="0022224C">
        <w:rPr>
          <w:rFonts w:ascii="Arial" w:hAnsi="Arial" w:cs="Arial"/>
          <w:bCs/>
          <w:i/>
          <w:iCs/>
          <w:strike/>
          <w:sz w:val="22"/>
          <w:szCs w:val="22"/>
        </w:rPr>
        <w:t xml:space="preserve"> </w:t>
      </w:r>
      <w:r w:rsidR="00AF6CDF" w:rsidRPr="0022224C">
        <w:rPr>
          <w:rFonts w:ascii="Arial" w:hAnsi="Arial" w:cs="Arial"/>
          <w:bCs/>
          <w:i/>
          <w:iCs/>
          <w:strike/>
          <w:sz w:val="22"/>
          <w:szCs w:val="22"/>
        </w:rPr>
        <w:t xml:space="preserve">a vigorar </w:t>
      </w:r>
      <w:r w:rsidR="005E14C9" w:rsidRPr="0022224C">
        <w:rPr>
          <w:rFonts w:ascii="Arial" w:hAnsi="Arial" w:cs="Arial"/>
          <w:bCs/>
          <w:i/>
          <w:iCs/>
          <w:strike/>
          <w:sz w:val="22"/>
          <w:szCs w:val="22"/>
        </w:rPr>
        <w:t xml:space="preserve">a partir do ano de </w:t>
      </w:r>
      <w:r w:rsidR="00774D96" w:rsidRPr="0022224C">
        <w:rPr>
          <w:rFonts w:ascii="Arial" w:hAnsi="Arial" w:cs="Arial"/>
          <w:bCs/>
          <w:i/>
          <w:iCs/>
          <w:strike/>
          <w:sz w:val="22"/>
          <w:szCs w:val="22"/>
        </w:rPr>
        <w:t>200</w:t>
      </w:r>
      <w:r w:rsidRPr="0022224C">
        <w:rPr>
          <w:rFonts w:ascii="Arial" w:hAnsi="Arial" w:cs="Arial"/>
          <w:bCs/>
          <w:i/>
          <w:iCs/>
          <w:strike/>
          <w:sz w:val="22"/>
          <w:szCs w:val="22"/>
        </w:rPr>
        <w:t>9</w:t>
      </w:r>
      <w:r w:rsidR="00774D96" w:rsidRPr="0022224C">
        <w:rPr>
          <w:rFonts w:ascii="Arial" w:hAnsi="Arial" w:cs="Arial"/>
          <w:bCs/>
          <w:i/>
          <w:iCs/>
          <w:strike/>
          <w:sz w:val="22"/>
          <w:szCs w:val="22"/>
        </w:rPr>
        <w:t>.</w:t>
      </w:r>
    </w:p>
    <w:p w14:paraId="4CE37B1D" w14:textId="0EC6B8E5" w:rsidR="00795FCE" w:rsidRPr="0022224C" w:rsidRDefault="009020D8" w:rsidP="00132399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b/>
          <w:bCs/>
          <w:strike/>
          <w:sz w:val="24"/>
          <w:szCs w:val="24"/>
        </w:rPr>
        <w:t>Art. 1º</w:t>
      </w:r>
      <w:r w:rsidRPr="0022224C">
        <w:rPr>
          <w:rFonts w:ascii="Arial" w:hAnsi="Arial" w:cs="Arial"/>
          <w:strike/>
          <w:sz w:val="24"/>
          <w:szCs w:val="24"/>
        </w:rPr>
        <w:t xml:space="preserve"> As </w:t>
      </w:r>
      <w:r w:rsidR="00BF45DA" w:rsidRPr="0022224C">
        <w:rPr>
          <w:rFonts w:ascii="Arial" w:hAnsi="Arial" w:cs="Arial"/>
          <w:strike/>
          <w:sz w:val="24"/>
          <w:szCs w:val="24"/>
        </w:rPr>
        <w:t xml:space="preserve">Câmaras Municipais enviarão ao Tribunal de Contas, para </w:t>
      </w:r>
      <w:r w:rsidR="00BF6D30" w:rsidRPr="0022224C">
        <w:rPr>
          <w:rFonts w:ascii="Arial" w:hAnsi="Arial" w:cs="Arial"/>
          <w:strike/>
          <w:sz w:val="24"/>
          <w:szCs w:val="24"/>
        </w:rPr>
        <w:t xml:space="preserve">o </w:t>
      </w:r>
      <w:r w:rsidR="00BF45DA" w:rsidRPr="0022224C">
        <w:rPr>
          <w:rFonts w:ascii="Arial" w:hAnsi="Arial" w:cs="Arial"/>
          <w:strike/>
          <w:sz w:val="24"/>
          <w:szCs w:val="24"/>
        </w:rPr>
        <w:t>controle da legalidade</w:t>
      </w:r>
      <w:r w:rsidR="00BF6D30" w:rsidRPr="0022224C">
        <w:rPr>
          <w:rFonts w:ascii="Arial" w:hAnsi="Arial" w:cs="Arial"/>
          <w:strike/>
          <w:sz w:val="24"/>
          <w:szCs w:val="24"/>
        </w:rPr>
        <w:t xml:space="preserve"> previsto no </w:t>
      </w:r>
      <w:hyperlink r:id="rId9" w:history="1">
        <w:r w:rsidR="00BF6D30" w:rsidRPr="0022224C">
          <w:rPr>
            <w:rStyle w:val="Hyperlink"/>
            <w:rFonts w:cs="Arial"/>
            <w:strike/>
            <w:sz w:val="24"/>
            <w:szCs w:val="24"/>
          </w:rPr>
          <w:t>Provimento nº 56/200</w:t>
        </w:r>
        <w:r w:rsidR="007911B8" w:rsidRPr="0022224C">
          <w:rPr>
            <w:rStyle w:val="Hyperlink"/>
            <w:rFonts w:cs="Arial"/>
            <w:strike/>
            <w:sz w:val="24"/>
            <w:szCs w:val="24"/>
          </w:rPr>
          <w:t>5</w:t>
        </w:r>
      </w:hyperlink>
      <w:r w:rsidR="00AF6CDF" w:rsidRPr="0022224C">
        <w:rPr>
          <w:rFonts w:ascii="Arial" w:hAnsi="Arial" w:cs="Arial"/>
          <w:strike/>
          <w:sz w:val="24"/>
          <w:szCs w:val="24"/>
        </w:rPr>
        <w:t>, os atos fixadores da remuneração</w:t>
      </w:r>
      <w:r w:rsidR="00BF45DA" w:rsidRPr="0022224C">
        <w:rPr>
          <w:rFonts w:ascii="Arial" w:hAnsi="Arial" w:cs="Arial"/>
          <w:strike/>
          <w:sz w:val="24"/>
          <w:szCs w:val="24"/>
        </w:rPr>
        <w:t xml:space="preserve"> dos agentes políticos</w:t>
      </w:r>
      <w:r w:rsidR="006E719A" w:rsidRPr="0022224C">
        <w:rPr>
          <w:rFonts w:ascii="Arial" w:hAnsi="Arial" w:cs="Arial"/>
          <w:strike/>
          <w:sz w:val="24"/>
          <w:szCs w:val="24"/>
        </w:rPr>
        <w:t>,</w:t>
      </w:r>
      <w:r w:rsidR="00AF6CDF" w:rsidRPr="0022224C">
        <w:rPr>
          <w:rFonts w:ascii="Arial" w:hAnsi="Arial" w:cs="Arial"/>
          <w:strike/>
          <w:sz w:val="24"/>
          <w:szCs w:val="24"/>
        </w:rPr>
        <w:t xml:space="preserve"> baixados pelas Casas L</w:t>
      </w:r>
      <w:r w:rsidR="00BF45DA" w:rsidRPr="0022224C">
        <w:rPr>
          <w:rFonts w:ascii="Arial" w:hAnsi="Arial" w:cs="Arial"/>
          <w:strike/>
          <w:sz w:val="24"/>
          <w:szCs w:val="24"/>
        </w:rPr>
        <w:t>egislativas</w:t>
      </w:r>
      <w:r w:rsidR="007B5D74" w:rsidRPr="0022224C">
        <w:rPr>
          <w:rFonts w:ascii="Arial" w:hAnsi="Arial" w:cs="Arial"/>
          <w:strike/>
          <w:sz w:val="24"/>
          <w:szCs w:val="24"/>
        </w:rPr>
        <w:t>,</w:t>
      </w:r>
      <w:r w:rsidR="00BF45DA" w:rsidRPr="0022224C">
        <w:rPr>
          <w:rFonts w:ascii="Arial" w:hAnsi="Arial" w:cs="Arial"/>
          <w:strike/>
          <w:sz w:val="24"/>
          <w:szCs w:val="24"/>
        </w:rPr>
        <w:t xml:space="preserve"> em atenção ao mandamento contido no art. </w:t>
      </w:r>
      <w:r w:rsidR="00F63FD0" w:rsidRPr="0022224C">
        <w:rPr>
          <w:rFonts w:ascii="Arial" w:hAnsi="Arial" w:cs="Arial"/>
          <w:strike/>
          <w:sz w:val="24"/>
          <w:szCs w:val="24"/>
        </w:rPr>
        <w:t>29, incisos V e VI</w:t>
      </w:r>
      <w:r w:rsidR="006E719A" w:rsidRPr="0022224C">
        <w:rPr>
          <w:rFonts w:ascii="Arial" w:hAnsi="Arial" w:cs="Arial"/>
          <w:strike/>
          <w:sz w:val="24"/>
          <w:szCs w:val="24"/>
        </w:rPr>
        <w:t>,</w:t>
      </w:r>
      <w:r w:rsidR="00BF45DA" w:rsidRPr="0022224C">
        <w:rPr>
          <w:rFonts w:ascii="Arial" w:hAnsi="Arial" w:cs="Arial"/>
          <w:strike/>
          <w:sz w:val="24"/>
          <w:szCs w:val="24"/>
        </w:rPr>
        <w:t xml:space="preserve"> da Constituição Federal.</w:t>
      </w:r>
    </w:p>
    <w:p w14:paraId="13EBC925" w14:textId="638D9302" w:rsidR="00BF45DA" w:rsidRPr="0022224C" w:rsidRDefault="00BF45DA" w:rsidP="00132399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b/>
          <w:bCs/>
          <w:strike/>
          <w:sz w:val="24"/>
          <w:szCs w:val="24"/>
        </w:rPr>
        <w:t>Art. 2</w:t>
      </w:r>
      <w:r w:rsidR="009020D8" w:rsidRPr="0022224C">
        <w:rPr>
          <w:rFonts w:ascii="Arial" w:hAnsi="Arial" w:cs="Arial"/>
          <w:b/>
          <w:bCs/>
          <w:strike/>
          <w:sz w:val="24"/>
          <w:szCs w:val="24"/>
        </w:rPr>
        <w:t>º</w:t>
      </w:r>
      <w:r w:rsidR="009020D8" w:rsidRPr="0022224C">
        <w:rPr>
          <w:rFonts w:ascii="Arial" w:hAnsi="Arial" w:cs="Arial"/>
          <w:strike/>
          <w:sz w:val="24"/>
          <w:szCs w:val="24"/>
        </w:rPr>
        <w:t xml:space="preserve"> </w:t>
      </w:r>
      <w:r w:rsidRPr="0022224C">
        <w:rPr>
          <w:rFonts w:ascii="Arial" w:hAnsi="Arial" w:cs="Arial"/>
          <w:strike/>
          <w:sz w:val="24"/>
          <w:szCs w:val="24"/>
        </w:rPr>
        <w:t>Deverão ser en</w:t>
      </w:r>
      <w:r w:rsidR="00F97CDD" w:rsidRPr="0022224C">
        <w:rPr>
          <w:rFonts w:ascii="Arial" w:hAnsi="Arial" w:cs="Arial"/>
          <w:strike/>
          <w:sz w:val="24"/>
          <w:szCs w:val="24"/>
        </w:rPr>
        <w:t>caminhados</w:t>
      </w:r>
      <w:r w:rsidRPr="0022224C">
        <w:rPr>
          <w:rFonts w:ascii="Arial" w:hAnsi="Arial" w:cs="Arial"/>
          <w:strike/>
          <w:sz w:val="24"/>
          <w:szCs w:val="24"/>
        </w:rPr>
        <w:t xml:space="preserve"> todos</w:t>
      </w:r>
      <w:r w:rsidR="00905C06" w:rsidRPr="0022224C">
        <w:rPr>
          <w:rFonts w:ascii="Arial" w:hAnsi="Arial" w:cs="Arial"/>
          <w:strike/>
          <w:sz w:val="24"/>
          <w:szCs w:val="24"/>
        </w:rPr>
        <w:t xml:space="preserve"> os</w:t>
      </w:r>
      <w:r w:rsidR="007B5D74" w:rsidRPr="0022224C">
        <w:rPr>
          <w:rFonts w:ascii="Arial" w:hAnsi="Arial" w:cs="Arial"/>
          <w:strike/>
          <w:sz w:val="24"/>
          <w:szCs w:val="24"/>
        </w:rPr>
        <w:t xml:space="preserve"> atos legislativos que</w:t>
      </w:r>
      <w:r w:rsidR="003D2F36" w:rsidRPr="0022224C">
        <w:rPr>
          <w:rFonts w:ascii="Arial" w:hAnsi="Arial" w:cs="Arial"/>
          <w:strike/>
          <w:sz w:val="24"/>
          <w:szCs w:val="24"/>
        </w:rPr>
        <w:t xml:space="preserve"> regulamentem, no âmbito do Município, </w:t>
      </w:r>
      <w:r w:rsidR="007B5D74" w:rsidRPr="0022224C">
        <w:rPr>
          <w:rFonts w:ascii="Arial" w:hAnsi="Arial" w:cs="Arial"/>
          <w:strike/>
          <w:sz w:val="24"/>
          <w:szCs w:val="24"/>
        </w:rPr>
        <w:t>a fixação</w:t>
      </w:r>
      <w:r w:rsidR="003D2F36" w:rsidRPr="0022224C">
        <w:rPr>
          <w:rFonts w:ascii="Arial" w:hAnsi="Arial" w:cs="Arial"/>
          <w:strike/>
          <w:sz w:val="24"/>
          <w:szCs w:val="24"/>
        </w:rPr>
        <w:t xml:space="preserve"> </w:t>
      </w:r>
      <w:r w:rsidR="007835D9" w:rsidRPr="0022224C">
        <w:rPr>
          <w:rFonts w:ascii="Arial" w:hAnsi="Arial" w:cs="Arial"/>
          <w:strike/>
          <w:sz w:val="24"/>
          <w:szCs w:val="24"/>
        </w:rPr>
        <w:t>dos subsídios do Prefeito Municipal,</w:t>
      </w:r>
      <w:r w:rsidR="00BB4FF4" w:rsidRPr="0022224C">
        <w:rPr>
          <w:rFonts w:ascii="Arial" w:hAnsi="Arial" w:cs="Arial"/>
          <w:strike/>
          <w:sz w:val="24"/>
          <w:szCs w:val="24"/>
        </w:rPr>
        <w:t xml:space="preserve"> </w:t>
      </w:r>
      <w:r w:rsidR="007835D9" w:rsidRPr="0022224C">
        <w:rPr>
          <w:rFonts w:ascii="Arial" w:hAnsi="Arial" w:cs="Arial"/>
          <w:strike/>
          <w:sz w:val="24"/>
          <w:szCs w:val="24"/>
        </w:rPr>
        <w:t xml:space="preserve">do </w:t>
      </w:r>
      <w:r w:rsidR="00BB4FF4" w:rsidRPr="0022224C">
        <w:rPr>
          <w:rFonts w:ascii="Arial" w:hAnsi="Arial" w:cs="Arial"/>
          <w:strike/>
          <w:sz w:val="24"/>
          <w:szCs w:val="24"/>
        </w:rPr>
        <w:t>Vic</w:t>
      </w:r>
      <w:r w:rsidR="007835D9" w:rsidRPr="0022224C">
        <w:rPr>
          <w:rFonts w:ascii="Arial" w:hAnsi="Arial" w:cs="Arial"/>
          <w:strike/>
          <w:sz w:val="24"/>
          <w:szCs w:val="24"/>
        </w:rPr>
        <w:t>e-Prefeito Municipal, dos Secretários Municipais, do Presidente da Câmara Municipal e d</w:t>
      </w:r>
      <w:r w:rsidR="003D2F36" w:rsidRPr="0022224C">
        <w:rPr>
          <w:rFonts w:ascii="Arial" w:hAnsi="Arial" w:cs="Arial"/>
          <w:strike/>
          <w:sz w:val="24"/>
          <w:szCs w:val="24"/>
        </w:rPr>
        <w:t>os Vereadores, para o mandato e legislatura 2009-2012.</w:t>
      </w:r>
    </w:p>
    <w:p w14:paraId="5492FFA7" w14:textId="4CE2FBDF" w:rsidR="00795FCE" w:rsidRPr="0022224C" w:rsidRDefault="00D8439A" w:rsidP="00132399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strike/>
          <w:sz w:val="24"/>
          <w:szCs w:val="24"/>
        </w:rPr>
        <w:t xml:space="preserve">Parágrafo </w:t>
      </w:r>
      <w:r w:rsidR="00BD689D" w:rsidRPr="0022224C">
        <w:rPr>
          <w:rFonts w:ascii="Arial" w:hAnsi="Arial" w:cs="Arial"/>
          <w:strike/>
          <w:sz w:val="24"/>
          <w:szCs w:val="24"/>
        </w:rPr>
        <w:t>ú</w:t>
      </w:r>
      <w:r w:rsidRPr="0022224C">
        <w:rPr>
          <w:rFonts w:ascii="Arial" w:hAnsi="Arial" w:cs="Arial"/>
          <w:strike/>
          <w:sz w:val="24"/>
          <w:szCs w:val="24"/>
        </w:rPr>
        <w:t>nico</w:t>
      </w:r>
      <w:r w:rsidR="00BD689D" w:rsidRPr="0022224C">
        <w:rPr>
          <w:rFonts w:ascii="Arial" w:hAnsi="Arial" w:cs="Arial"/>
          <w:strike/>
          <w:sz w:val="24"/>
          <w:szCs w:val="24"/>
        </w:rPr>
        <w:t xml:space="preserve">. </w:t>
      </w:r>
      <w:r w:rsidR="007835D9" w:rsidRPr="0022224C">
        <w:rPr>
          <w:rFonts w:ascii="Arial" w:hAnsi="Arial" w:cs="Arial"/>
          <w:strike/>
          <w:sz w:val="24"/>
          <w:szCs w:val="24"/>
        </w:rPr>
        <w:t>Entende-</w:t>
      </w:r>
      <w:r w:rsidR="00E473C5" w:rsidRPr="0022224C">
        <w:rPr>
          <w:rFonts w:ascii="Arial" w:hAnsi="Arial" w:cs="Arial"/>
          <w:strike/>
          <w:sz w:val="24"/>
          <w:szCs w:val="24"/>
        </w:rPr>
        <w:t>se por Secretário Municipal</w:t>
      </w:r>
      <w:r w:rsidR="007B5D74" w:rsidRPr="0022224C">
        <w:rPr>
          <w:rFonts w:ascii="Arial" w:hAnsi="Arial" w:cs="Arial"/>
          <w:strike/>
          <w:sz w:val="24"/>
          <w:szCs w:val="24"/>
        </w:rPr>
        <w:t xml:space="preserve"> o agente p</w:t>
      </w:r>
      <w:r w:rsidR="007835D9" w:rsidRPr="0022224C">
        <w:rPr>
          <w:rFonts w:ascii="Arial" w:hAnsi="Arial" w:cs="Arial"/>
          <w:strike/>
          <w:sz w:val="24"/>
          <w:szCs w:val="24"/>
        </w:rPr>
        <w:t>úblico livremente nomeado pelo Prefeito, para chefiar a estrutura administrativa superior do Poder Executivo, na forma de Titular de Secretarias, Pastas, Departament</w:t>
      </w:r>
      <w:r w:rsidR="007B5D74" w:rsidRPr="0022224C">
        <w:rPr>
          <w:rFonts w:ascii="Arial" w:hAnsi="Arial" w:cs="Arial"/>
          <w:strike/>
          <w:sz w:val="24"/>
          <w:szCs w:val="24"/>
        </w:rPr>
        <w:t xml:space="preserve">os ou similares, de acordo com </w:t>
      </w:r>
      <w:r w:rsidR="007835D9" w:rsidRPr="0022224C">
        <w:rPr>
          <w:rFonts w:ascii="Arial" w:hAnsi="Arial" w:cs="Arial"/>
          <w:strike/>
          <w:sz w:val="24"/>
          <w:szCs w:val="24"/>
        </w:rPr>
        <w:t>a</w:t>
      </w:r>
      <w:r w:rsidR="007B5D74" w:rsidRPr="0022224C">
        <w:rPr>
          <w:rFonts w:ascii="Arial" w:hAnsi="Arial" w:cs="Arial"/>
          <w:strike/>
          <w:sz w:val="24"/>
          <w:szCs w:val="24"/>
        </w:rPr>
        <w:t xml:space="preserve"> estrutura de órgãos constante</w:t>
      </w:r>
      <w:r w:rsidR="007835D9" w:rsidRPr="0022224C">
        <w:rPr>
          <w:rFonts w:ascii="Arial" w:hAnsi="Arial" w:cs="Arial"/>
          <w:strike/>
          <w:sz w:val="24"/>
          <w:szCs w:val="24"/>
        </w:rPr>
        <w:t xml:space="preserve"> da Lei Orçamentária do exercício de 2008.</w:t>
      </w:r>
    </w:p>
    <w:p w14:paraId="49A417CC" w14:textId="417E8B5A" w:rsidR="00E55242" w:rsidRPr="0022224C" w:rsidRDefault="00E55242" w:rsidP="00132399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b/>
          <w:bCs/>
          <w:strike/>
          <w:sz w:val="24"/>
          <w:szCs w:val="24"/>
        </w:rPr>
        <w:t>Art. 3º</w:t>
      </w:r>
      <w:r w:rsidRPr="0022224C">
        <w:rPr>
          <w:rFonts w:ascii="Arial" w:hAnsi="Arial" w:cs="Arial"/>
          <w:strike/>
          <w:sz w:val="24"/>
          <w:szCs w:val="24"/>
        </w:rPr>
        <w:t xml:space="preserve"> O Presidente da Câmara</w:t>
      </w:r>
      <w:r w:rsidR="003D2F36" w:rsidRPr="0022224C">
        <w:rPr>
          <w:rFonts w:ascii="Arial" w:hAnsi="Arial" w:cs="Arial"/>
          <w:strike/>
          <w:sz w:val="24"/>
          <w:szCs w:val="24"/>
        </w:rPr>
        <w:t xml:space="preserve"> Municipal firmará declaração que constará da</w:t>
      </w:r>
      <w:r w:rsidRPr="0022224C">
        <w:rPr>
          <w:rFonts w:ascii="Arial" w:hAnsi="Arial" w:cs="Arial"/>
          <w:strike/>
          <w:sz w:val="24"/>
          <w:szCs w:val="24"/>
        </w:rPr>
        <w:t xml:space="preserve"> p</w:t>
      </w:r>
      <w:r w:rsidR="003D2F36" w:rsidRPr="0022224C">
        <w:rPr>
          <w:rFonts w:ascii="Arial" w:hAnsi="Arial" w:cs="Arial"/>
          <w:strike/>
          <w:sz w:val="24"/>
          <w:szCs w:val="24"/>
        </w:rPr>
        <w:t xml:space="preserve">ágina do Tribunal de Contas na </w:t>
      </w:r>
      <w:r w:rsidR="003D2F36" w:rsidRPr="0022224C">
        <w:rPr>
          <w:rFonts w:ascii="Arial" w:hAnsi="Arial" w:cs="Arial"/>
          <w:i/>
          <w:strike/>
          <w:sz w:val="24"/>
          <w:szCs w:val="24"/>
        </w:rPr>
        <w:t>i</w:t>
      </w:r>
      <w:r w:rsidRPr="0022224C">
        <w:rPr>
          <w:rFonts w:ascii="Arial" w:hAnsi="Arial" w:cs="Arial"/>
          <w:i/>
          <w:strike/>
          <w:sz w:val="24"/>
          <w:szCs w:val="24"/>
        </w:rPr>
        <w:t>nternet</w:t>
      </w:r>
      <w:r w:rsidRPr="0022224C">
        <w:rPr>
          <w:rFonts w:ascii="Arial" w:hAnsi="Arial" w:cs="Arial"/>
          <w:strike/>
          <w:sz w:val="24"/>
          <w:szCs w:val="24"/>
        </w:rPr>
        <w:t>, indicando</w:t>
      </w:r>
      <w:r w:rsidR="00010F5D" w:rsidRPr="0022224C">
        <w:rPr>
          <w:rFonts w:ascii="Arial" w:hAnsi="Arial" w:cs="Arial"/>
          <w:strike/>
          <w:sz w:val="24"/>
          <w:szCs w:val="24"/>
        </w:rPr>
        <w:t>,</w:t>
      </w:r>
      <w:r w:rsidRPr="0022224C">
        <w:rPr>
          <w:rFonts w:ascii="Arial" w:hAnsi="Arial" w:cs="Arial"/>
          <w:strike/>
          <w:sz w:val="24"/>
          <w:szCs w:val="24"/>
        </w:rPr>
        <w:t xml:space="preserve"> expressamente:</w:t>
      </w:r>
    </w:p>
    <w:p w14:paraId="0DB83249" w14:textId="77777777" w:rsidR="00E55242" w:rsidRPr="0022224C" w:rsidRDefault="003D2F36" w:rsidP="00132399">
      <w:pPr>
        <w:numPr>
          <w:ilvl w:val="0"/>
          <w:numId w:val="24"/>
        </w:numPr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strike/>
          <w:sz w:val="24"/>
          <w:szCs w:val="24"/>
        </w:rPr>
        <w:t>a</w:t>
      </w:r>
      <w:r w:rsidR="00E55242" w:rsidRPr="0022224C">
        <w:rPr>
          <w:rFonts w:ascii="Arial" w:hAnsi="Arial" w:cs="Arial"/>
          <w:strike/>
          <w:sz w:val="24"/>
          <w:szCs w:val="24"/>
        </w:rPr>
        <w:t xml:space="preserve"> data limite para fixação dos subsídios dos agentes políticos</w:t>
      </w:r>
      <w:r w:rsidR="00951C4F" w:rsidRPr="0022224C">
        <w:rPr>
          <w:rFonts w:ascii="Arial" w:hAnsi="Arial" w:cs="Arial"/>
          <w:strike/>
          <w:sz w:val="24"/>
          <w:szCs w:val="24"/>
        </w:rPr>
        <w:t>,</w:t>
      </w:r>
      <w:r w:rsidR="00E55242" w:rsidRPr="0022224C">
        <w:rPr>
          <w:rFonts w:ascii="Arial" w:hAnsi="Arial" w:cs="Arial"/>
          <w:strike/>
          <w:sz w:val="24"/>
          <w:szCs w:val="24"/>
        </w:rPr>
        <w:t xml:space="preserve"> constante da Lei O</w:t>
      </w:r>
      <w:r w:rsidR="00C51C89" w:rsidRPr="0022224C">
        <w:rPr>
          <w:rFonts w:ascii="Arial" w:hAnsi="Arial" w:cs="Arial"/>
          <w:strike/>
          <w:sz w:val="24"/>
          <w:szCs w:val="24"/>
        </w:rPr>
        <w:t>rgânica Municipal</w:t>
      </w:r>
      <w:r w:rsidR="00E10479" w:rsidRPr="0022224C">
        <w:rPr>
          <w:rFonts w:ascii="Arial" w:hAnsi="Arial" w:cs="Arial"/>
          <w:strike/>
          <w:sz w:val="24"/>
          <w:szCs w:val="24"/>
        </w:rPr>
        <w:t>, caso exista;</w:t>
      </w:r>
    </w:p>
    <w:p w14:paraId="6E6DDAA8" w14:textId="77777777" w:rsidR="00E55242" w:rsidRPr="0022224C" w:rsidRDefault="003D2F36" w:rsidP="00132399">
      <w:pPr>
        <w:numPr>
          <w:ilvl w:val="0"/>
          <w:numId w:val="24"/>
        </w:numPr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strike/>
          <w:sz w:val="24"/>
          <w:szCs w:val="24"/>
        </w:rPr>
        <w:t>o</w:t>
      </w:r>
      <w:r w:rsidR="00951C4F" w:rsidRPr="0022224C">
        <w:rPr>
          <w:rFonts w:ascii="Arial" w:hAnsi="Arial" w:cs="Arial"/>
          <w:strike/>
          <w:sz w:val="24"/>
          <w:szCs w:val="24"/>
        </w:rPr>
        <w:t xml:space="preserve"> </w:t>
      </w:r>
      <w:r w:rsidR="00E55242" w:rsidRPr="0022224C">
        <w:rPr>
          <w:rFonts w:ascii="Arial" w:hAnsi="Arial" w:cs="Arial"/>
          <w:strike/>
          <w:sz w:val="24"/>
          <w:szCs w:val="24"/>
        </w:rPr>
        <w:t>artigo da Lei Or</w:t>
      </w:r>
      <w:r w:rsidR="00FD43E4" w:rsidRPr="0022224C">
        <w:rPr>
          <w:rFonts w:ascii="Arial" w:hAnsi="Arial" w:cs="Arial"/>
          <w:strike/>
          <w:sz w:val="24"/>
          <w:szCs w:val="24"/>
        </w:rPr>
        <w:t>gânica que estabeleça</w:t>
      </w:r>
      <w:r w:rsidR="00951C4F" w:rsidRPr="0022224C">
        <w:rPr>
          <w:rFonts w:ascii="Arial" w:hAnsi="Arial" w:cs="Arial"/>
          <w:strike/>
          <w:sz w:val="24"/>
          <w:szCs w:val="24"/>
        </w:rPr>
        <w:t xml:space="preserve"> a data limite para fixação; </w:t>
      </w:r>
    </w:p>
    <w:p w14:paraId="076A4B75" w14:textId="77777777" w:rsidR="00E55242" w:rsidRPr="0022224C" w:rsidRDefault="00951C4F" w:rsidP="00132399">
      <w:pPr>
        <w:numPr>
          <w:ilvl w:val="0"/>
          <w:numId w:val="24"/>
        </w:numPr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strike/>
          <w:sz w:val="24"/>
          <w:szCs w:val="24"/>
        </w:rPr>
        <w:t>a</w:t>
      </w:r>
      <w:r w:rsidR="00E55242" w:rsidRPr="0022224C">
        <w:rPr>
          <w:rFonts w:ascii="Arial" w:hAnsi="Arial" w:cs="Arial"/>
          <w:strike/>
          <w:sz w:val="24"/>
          <w:szCs w:val="24"/>
        </w:rPr>
        <w:t xml:space="preserve"> existência, ou não, dos atos legislativos pertinentes a</w:t>
      </w:r>
      <w:r w:rsidR="00203DB4" w:rsidRPr="0022224C">
        <w:rPr>
          <w:rFonts w:ascii="Arial" w:hAnsi="Arial" w:cs="Arial"/>
          <w:strike/>
          <w:sz w:val="24"/>
          <w:szCs w:val="24"/>
        </w:rPr>
        <w:t>os</w:t>
      </w:r>
      <w:r w:rsidR="00E55242" w:rsidRPr="0022224C">
        <w:rPr>
          <w:rFonts w:ascii="Arial" w:hAnsi="Arial" w:cs="Arial"/>
          <w:strike/>
          <w:sz w:val="24"/>
          <w:szCs w:val="24"/>
        </w:rPr>
        <w:t xml:space="preserve"> </w:t>
      </w:r>
      <w:r w:rsidRPr="0022224C">
        <w:rPr>
          <w:rFonts w:ascii="Arial" w:hAnsi="Arial" w:cs="Arial"/>
          <w:strike/>
          <w:sz w:val="24"/>
          <w:szCs w:val="24"/>
        </w:rPr>
        <w:t>agentes políticos descritos no art. 2º</w:t>
      </w:r>
      <w:r w:rsidR="00E939DE" w:rsidRPr="0022224C">
        <w:rPr>
          <w:rFonts w:ascii="Arial" w:hAnsi="Arial" w:cs="Arial"/>
          <w:strike/>
          <w:sz w:val="24"/>
          <w:szCs w:val="24"/>
        </w:rPr>
        <w:t xml:space="preserve">, </w:t>
      </w:r>
      <w:r w:rsidR="00E939DE" w:rsidRPr="0022224C">
        <w:rPr>
          <w:rFonts w:ascii="Arial" w:hAnsi="Arial" w:cs="Arial"/>
          <w:i/>
          <w:strike/>
          <w:sz w:val="24"/>
          <w:szCs w:val="24"/>
        </w:rPr>
        <w:t>caput</w:t>
      </w:r>
      <w:r w:rsidR="00E939DE" w:rsidRPr="0022224C">
        <w:rPr>
          <w:rFonts w:ascii="Arial" w:hAnsi="Arial" w:cs="Arial"/>
          <w:strike/>
          <w:sz w:val="24"/>
          <w:szCs w:val="24"/>
        </w:rPr>
        <w:t>,</w:t>
      </w:r>
      <w:r w:rsidRPr="0022224C">
        <w:rPr>
          <w:rFonts w:ascii="Arial" w:hAnsi="Arial" w:cs="Arial"/>
          <w:strike/>
          <w:sz w:val="24"/>
          <w:szCs w:val="24"/>
        </w:rPr>
        <w:t xml:space="preserve"> desta Instrução </w:t>
      </w:r>
      <w:r w:rsidR="00E55242" w:rsidRPr="0022224C">
        <w:rPr>
          <w:rFonts w:ascii="Arial" w:hAnsi="Arial" w:cs="Arial"/>
          <w:strike/>
          <w:sz w:val="24"/>
          <w:szCs w:val="24"/>
        </w:rPr>
        <w:t>Normativa.</w:t>
      </w:r>
    </w:p>
    <w:p w14:paraId="31D24BB8" w14:textId="0DDCB7EB" w:rsidR="00E55242" w:rsidRPr="0022224C" w:rsidRDefault="00E55242" w:rsidP="00132399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b/>
          <w:bCs/>
          <w:strike/>
          <w:sz w:val="24"/>
          <w:szCs w:val="24"/>
        </w:rPr>
        <w:t>Ar</w:t>
      </w:r>
      <w:r w:rsidR="00010F5D" w:rsidRPr="0022224C">
        <w:rPr>
          <w:rFonts w:ascii="Arial" w:hAnsi="Arial" w:cs="Arial"/>
          <w:b/>
          <w:bCs/>
          <w:strike/>
          <w:sz w:val="24"/>
          <w:szCs w:val="24"/>
        </w:rPr>
        <w:t>t. 4º</w:t>
      </w:r>
      <w:r w:rsidR="00010F5D" w:rsidRPr="0022224C">
        <w:rPr>
          <w:rFonts w:ascii="Arial" w:hAnsi="Arial" w:cs="Arial"/>
          <w:strike/>
          <w:sz w:val="24"/>
          <w:szCs w:val="24"/>
        </w:rPr>
        <w:t xml:space="preserve"> Os </w:t>
      </w:r>
      <w:r w:rsidR="00F15659" w:rsidRPr="0022224C">
        <w:rPr>
          <w:rFonts w:ascii="Arial" w:hAnsi="Arial" w:cs="Arial"/>
          <w:strike/>
          <w:sz w:val="24"/>
          <w:szCs w:val="24"/>
        </w:rPr>
        <w:t xml:space="preserve">dados constantes dos respectivos </w:t>
      </w:r>
      <w:r w:rsidR="00010F5D" w:rsidRPr="0022224C">
        <w:rPr>
          <w:rFonts w:ascii="Arial" w:hAnsi="Arial" w:cs="Arial"/>
          <w:strike/>
          <w:sz w:val="24"/>
          <w:szCs w:val="24"/>
        </w:rPr>
        <w:t xml:space="preserve">atos </w:t>
      </w:r>
      <w:r w:rsidR="00823A57" w:rsidRPr="0022224C">
        <w:rPr>
          <w:rFonts w:ascii="Arial" w:hAnsi="Arial" w:cs="Arial"/>
          <w:strike/>
          <w:sz w:val="24"/>
          <w:szCs w:val="24"/>
        </w:rPr>
        <w:t xml:space="preserve">legislativos </w:t>
      </w:r>
      <w:r w:rsidR="00F15659" w:rsidRPr="0022224C">
        <w:rPr>
          <w:rFonts w:ascii="Arial" w:hAnsi="Arial" w:cs="Arial"/>
          <w:strike/>
          <w:sz w:val="24"/>
          <w:szCs w:val="24"/>
        </w:rPr>
        <w:t xml:space="preserve">serão preenchidos em procedimento eletrônico junto à </w:t>
      </w:r>
      <w:r w:rsidRPr="0022224C">
        <w:rPr>
          <w:rFonts w:ascii="Arial" w:hAnsi="Arial" w:cs="Arial"/>
          <w:strike/>
          <w:sz w:val="24"/>
          <w:szCs w:val="24"/>
        </w:rPr>
        <w:t xml:space="preserve">página do Tribunal de Contas na </w:t>
      </w:r>
      <w:r w:rsidRPr="0022224C">
        <w:rPr>
          <w:rFonts w:ascii="Arial" w:hAnsi="Arial" w:cs="Arial"/>
          <w:i/>
          <w:strike/>
          <w:sz w:val="24"/>
          <w:szCs w:val="24"/>
        </w:rPr>
        <w:t>internet</w:t>
      </w:r>
      <w:r w:rsidR="00010F5D" w:rsidRPr="0022224C">
        <w:rPr>
          <w:rFonts w:ascii="Arial" w:hAnsi="Arial" w:cs="Arial"/>
          <w:strike/>
          <w:sz w:val="24"/>
          <w:szCs w:val="24"/>
        </w:rPr>
        <w:t xml:space="preserve">, onde, </w:t>
      </w:r>
      <w:r w:rsidR="00F15659" w:rsidRPr="0022224C">
        <w:rPr>
          <w:rFonts w:ascii="Arial" w:hAnsi="Arial" w:cs="Arial"/>
          <w:strike/>
          <w:sz w:val="24"/>
          <w:szCs w:val="24"/>
        </w:rPr>
        <w:t>sem prejuízo dos elementos</w:t>
      </w:r>
      <w:r w:rsidR="00C42C4F" w:rsidRPr="0022224C">
        <w:rPr>
          <w:rFonts w:ascii="Arial" w:hAnsi="Arial" w:cs="Arial"/>
          <w:strike/>
          <w:sz w:val="24"/>
          <w:szCs w:val="24"/>
        </w:rPr>
        <w:t xml:space="preserve"> exigidos no sistema SIM - Atos de Pessoal</w:t>
      </w:r>
      <w:r w:rsidR="00010F5D" w:rsidRPr="0022224C">
        <w:rPr>
          <w:rFonts w:ascii="Arial" w:hAnsi="Arial" w:cs="Arial"/>
          <w:strike/>
          <w:sz w:val="24"/>
          <w:szCs w:val="24"/>
        </w:rPr>
        <w:t>, estarão disponibilizadas as seguintes informações</w:t>
      </w:r>
      <w:r w:rsidRPr="0022224C">
        <w:rPr>
          <w:rFonts w:ascii="Arial" w:hAnsi="Arial" w:cs="Arial"/>
          <w:strike/>
          <w:sz w:val="24"/>
          <w:szCs w:val="24"/>
        </w:rPr>
        <w:t>:</w:t>
      </w:r>
    </w:p>
    <w:p w14:paraId="4D6B6978" w14:textId="77777777" w:rsidR="00F15659" w:rsidRPr="0022224C" w:rsidRDefault="00294167" w:rsidP="00132399">
      <w:pPr>
        <w:numPr>
          <w:ilvl w:val="0"/>
          <w:numId w:val="26"/>
        </w:numPr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strike/>
          <w:sz w:val="24"/>
          <w:szCs w:val="24"/>
        </w:rPr>
        <w:lastRenderedPageBreak/>
        <w:t>espécie dos atos</w:t>
      </w:r>
      <w:r w:rsidR="00F15659" w:rsidRPr="0022224C">
        <w:rPr>
          <w:rFonts w:ascii="Arial" w:hAnsi="Arial" w:cs="Arial"/>
          <w:strike/>
          <w:sz w:val="24"/>
          <w:szCs w:val="24"/>
        </w:rPr>
        <w:t>;</w:t>
      </w:r>
    </w:p>
    <w:p w14:paraId="2CBA079F" w14:textId="77777777" w:rsidR="00F15659" w:rsidRPr="0022224C" w:rsidRDefault="00010F5D" w:rsidP="00132399">
      <w:pPr>
        <w:numPr>
          <w:ilvl w:val="0"/>
          <w:numId w:val="26"/>
        </w:numPr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strike/>
          <w:sz w:val="24"/>
          <w:szCs w:val="24"/>
        </w:rPr>
        <w:t>número</w:t>
      </w:r>
      <w:r w:rsidR="00294167" w:rsidRPr="0022224C">
        <w:rPr>
          <w:rFonts w:ascii="Arial" w:hAnsi="Arial" w:cs="Arial"/>
          <w:strike/>
          <w:sz w:val="24"/>
          <w:szCs w:val="24"/>
        </w:rPr>
        <w:t xml:space="preserve"> dos atos</w:t>
      </w:r>
      <w:r w:rsidR="00F15659" w:rsidRPr="0022224C">
        <w:rPr>
          <w:rFonts w:ascii="Arial" w:hAnsi="Arial" w:cs="Arial"/>
          <w:strike/>
          <w:sz w:val="24"/>
          <w:szCs w:val="24"/>
        </w:rPr>
        <w:t>;</w:t>
      </w:r>
    </w:p>
    <w:p w14:paraId="77C32F3B" w14:textId="77777777" w:rsidR="00E55242" w:rsidRPr="0022224C" w:rsidRDefault="00010F5D" w:rsidP="00132399">
      <w:pPr>
        <w:numPr>
          <w:ilvl w:val="0"/>
          <w:numId w:val="26"/>
        </w:numPr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strike/>
          <w:sz w:val="24"/>
          <w:szCs w:val="24"/>
        </w:rPr>
        <w:t>data da edição</w:t>
      </w:r>
      <w:r w:rsidR="00294167" w:rsidRPr="0022224C">
        <w:rPr>
          <w:rFonts w:ascii="Arial" w:hAnsi="Arial" w:cs="Arial"/>
          <w:strike/>
          <w:sz w:val="24"/>
          <w:szCs w:val="24"/>
        </w:rPr>
        <w:t xml:space="preserve"> dos atos</w:t>
      </w:r>
      <w:r w:rsidRPr="0022224C">
        <w:rPr>
          <w:rFonts w:ascii="Arial" w:hAnsi="Arial" w:cs="Arial"/>
          <w:strike/>
          <w:sz w:val="24"/>
          <w:szCs w:val="24"/>
        </w:rPr>
        <w:t>;</w:t>
      </w:r>
    </w:p>
    <w:p w14:paraId="15F7EDC9" w14:textId="77777777" w:rsidR="00E55242" w:rsidRPr="0022224C" w:rsidRDefault="00010F5D" w:rsidP="00132399">
      <w:pPr>
        <w:numPr>
          <w:ilvl w:val="0"/>
          <w:numId w:val="26"/>
        </w:numPr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strike/>
          <w:sz w:val="24"/>
          <w:szCs w:val="24"/>
        </w:rPr>
        <w:t>data da p</w:t>
      </w:r>
      <w:r w:rsidR="00CD3869" w:rsidRPr="0022224C">
        <w:rPr>
          <w:rFonts w:ascii="Arial" w:hAnsi="Arial" w:cs="Arial"/>
          <w:strike/>
          <w:sz w:val="24"/>
          <w:szCs w:val="24"/>
        </w:rPr>
        <w:t>ublicação</w:t>
      </w:r>
      <w:r w:rsidRPr="0022224C">
        <w:rPr>
          <w:rFonts w:ascii="Arial" w:hAnsi="Arial" w:cs="Arial"/>
          <w:strike/>
          <w:sz w:val="24"/>
          <w:szCs w:val="24"/>
        </w:rPr>
        <w:t xml:space="preserve">, </w:t>
      </w:r>
      <w:r w:rsidR="00CD3869" w:rsidRPr="0022224C">
        <w:rPr>
          <w:rFonts w:ascii="Arial" w:hAnsi="Arial" w:cs="Arial"/>
          <w:strike/>
          <w:sz w:val="24"/>
          <w:szCs w:val="24"/>
        </w:rPr>
        <w:t xml:space="preserve">bem como </w:t>
      </w:r>
      <w:r w:rsidRPr="0022224C">
        <w:rPr>
          <w:rFonts w:ascii="Arial" w:hAnsi="Arial" w:cs="Arial"/>
          <w:strike/>
          <w:sz w:val="24"/>
          <w:szCs w:val="24"/>
        </w:rPr>
        <w:t xml:space="preserve">o nome do veículo </w:t>
      </w:r>
      <w:r w:rsidR="00E55242" w:rsidRPr="0022224C">
        <w:rPr>
          <w:rFonts w:ascii="Arial" w:hAnsi="Arial" w:cs="Arial"/>
          <w:strike/>
          <w:sz w:val="24"/>
          <w:szCs w:val="24"/>
        </w:rPr>
        <w:t>de imprensa em que foi efetivada a publicidade dos atos</w:t>
      </w:r>
      <w:r w:rsidR="00CD3869" w:rsidRPr="0022224C">
        <w:rPr>
          <w:rFonts w:ascii="Arial" w:hAnsi="Arial" w:cs="Arial"/>
          <w:strike/>
          <w:sz w:val="24"/>
          <w:szCs w:val="24"/>
        </w:rPr>
        <w:t>;</w:t>
      </w:r>
    </w:p>
    <w:p w14:paraId="6369FB87" w14:textId="77777777" w:rsidR="00E55242" w:rsidRPr="0022224C" w:rsidRDefault="00CD3869" w:rsidP="00132399">
      <w:pPr>
        <w:numPr>
          <w:ilvl w:val="0"/>
          <w:numId w:val="26"/>
        </w:numPr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strike/>
          <w:sz w:val="24"/>
          <w:szCs w:val="24"/>
        </w:rPr>
        <w:t>i</w:t>
      </w:r>
      <w:r w:rsidR="00E55242" w:rsidRPr="0022224C">
        <w:rPr>
          <w:rFonts w:ascii="Arial" w:hAnsi="Arial" w:cs="Arial"/>
          <w:strike/>
          <w:sz w:val="24"/>
          <w:szCs w:val="24"/>
        </w:rPr>
        <w:t xml:space="preserve">ndicação da aplicabilidade dos atos em relação aos </w:t>
      </w:r>
      <w:r w:rsidRPr="0022224C">
        <w:rPr>
          <w:rFonts w:ascii="Arial" w:hAnsi="Arial" w:cs="Arial"/>
          <w:strike/>
          <w:sz w:val="24"/>
          <w:szCs w:val="24"/>
        </w:rPr>
        <w:t>agentes políticos relacionados</w:t>
      </w:r>
      <w:r w:rsidR="00E55242" w:rsidRPr="0022224C">
        <w:rPr>
          <w:rFonts w:ascii="Arial" w:hAnsi="Arial" w:cs="Arial"/>
          <w:strike/>
          <w:sz w:val="24"/>
          <w:szCs w:val="24"/>
        </w:rPr>
        <w:t xml:space="preserve"> no art. 2º, </w:t>
      </w:r>
      <w:r w:rsidRPr="0022224C">
        <w:rPr>
          <w:rFonts w:ascii="Arial" w:hAnsi="Arial" w:cs="Arial"/>
          <w:i/>
          <w:strike/>
          <w:sz w:val="24"/>
          <w:szCs w:val="24"/>
        </w:rPr>
        <w:t>caput</w:t>
      </w:r>
      <w:r w:rsidRPr="0022224C">
        <w:rPr>
          <w:rFonts w:ascii="Arial" w:hAnsi="Arial" w:cs="Arial"/>
          <w:strike/>
          <w:sz w:val="24"/>
          <w:szCs w:val="24"/>
        </w:rPr>
        <w:t xml:space="preserve">, </w:t>
      </w:r>
      <w:r w:rsidR="00E55242" w:rsidRPr="0022224C">
        <w:rPr>
          <w:rFonts w:ascii="Arial" w:hAnsi="Arial" w:cs="Arial"/>
          <w:strike/>
          <w:sz w:val="24"/>
          <w:szCs w:val="24"/>
        </w:rPr>
        <w:t xml:space="preserve">desta Instrução </w:t>
      </w:r>
      <w:r w:rsidR="005D49A3" w:rsidRPr="0022224C">
        <w:rPr>
          <w:rFonts w:ascii="Arial" w:hAnsi="Arial" w:cs="Arial"/>
          <w:strike/>
          <w:sz w:val="24"/>
          <w:szCs w:val="24"/>
        </w:rPr>
        <w:t>Normativa</w:t>
      </w:r>
      <w:r w:rsidR="00E55242" w:rsidRPr="0022224C">
        <w:rPr>
          <w:rFonts w:ascii="Arial" w:hAnsi="Arial" w:cs="Arial"/>
          <w:strike/>
          <w:sz w:val="24"/>
          <w:szCs w:val="24"/>
        </w:rPr>
        <w:t>.</w:t>
      </w:r>
    </w:p>
    <w:p w14:paraId="7478BB30" w14:textId="5C22337B" w:rsidR="00E55242" w:rsidRPr="0022224C" w:rsidRDefault="00BD689D" w:rsidP="00132399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strike/>
          <w:sz w:val="24"/>
          <w:szCs w:val="24"/>
        </w:rPr>
        <w:t xml:space="preserve">Parágrafo único. </w:t>
      </w:r>
      <w:r w:rsidR="00C51C89" w:rsidRPr="0022224C">
        <w:rPr>
          <w:rFonts w:ascii="Arial" w:hAnsi="Arial" w:cs="Arial"/>
          <w:strike/>
          <w:sz w:val="24"/>
          <w:szCs w:val="24"/>
        </w:rPr>
        <w:t>No mesmo procedimento</w:t>
      </w:r>
      <w:r w:rsidR="00E55242" w:rsidRPr="0022224C">
        <w:rPr>
          <w:rFonts w:ascii="Arial" w:hAnsi="Arial" w:cs="Arial"/>
          <w:strike/>
          <w:sz w:val="24"/>
          <w:szCs w:val="24"/>
        </w:rPr>
        <w:t xml:space="preserve"> serão </w:t>
      </w:r>
      <w:r w:rsidR="00C51C89" w:rsidRPr="0022224C">
        <w:rPr>
          <w:rFonts w:ascii="Arial" w:hAnsi="Arial" w:cs="Arial"/>
          <w:strike/>
          <w:sz w:val="24"/>
          <w:szCs w:val="24"/>
        </w:rPr>
        <w:t>junt</w:t>
      </w:r>
      <w:r w:rsidR="00F15659" w:rsidRPr="0022224C">
        <w:rPr>
          <w:rFonts w:ascii="Arial" w:hAnsi="Arial" w:cs="Arial"/>
          <w:strike/>
          <w:sz w:val="24"/>
          <w:szCs w:val="24"/>
        </w:rPr>
        <w:t xml:space="preserve">adas </w:t>
      </w:r>
      <w:r w:rsidR="00E55242" w:rsidRPr="0022224C">
        <w:rPr>
          <w:rFonts w:ascii="Arial" w:hAnsi="Arial" w:cs="Arial"/>
          <w:strike/>
          <w:sz w:val="24"/>
          <w:szCs w:val="24"/>
        </w:rPr>
        <w:t>cópias</w:t>
      </w:r>
      <w:r w:rsidR="00F15659" w:rsidRPr="0022224C">
        <w:rPr>
          <w:rFonts w:ascii="Arial" w:hAnsi="Arial" w:cs="Arial"/>
          <w:strike/>
          <w:sz w:val="24"/>
          <w:szCs w:val="24"/>
        </w:rPr>
        <w:t xml:space="preserve"> </w:t>
      </w:r>
      <w:r w:rsidR="008E36FC" w:rsidRPr="0022224C">
        <w:rPr>
          <w:rFonts w:ascii="Arial" w:hAnsi="Arial" w:cs="Arial"/>
          <w:strike/>
          <w:sz w:val="24"/>
          <w:szCs w:val="24"/>
        </w:rPr>
        <w:t xml:space="preserve">(inteiro teor) </w:t>
      </w:r>
      <w:r w:rsidR="00C51C89" w:rsidRPr="0022224C">
        <w:rPr>
          <w:rFonts w:ascii="Arial" w:hAnsi="Arial" w:cs="Arial"/>
          <w:strike/>
          <w:sz w:val="24"/>
          <w:szCs w:val="24"/>
        </w:rPr>
        <w:t>do</w:t>
      </w:r>
      <w:r w:rsidR="00823A57" w:rsidRPr="0022224C">
        <w:rPr>
          <w:rFonts w:ascii="Arial" w:hAnsi="Arial" w:cs="Arial"/>
          <w:strike/>
          <w:sz w:val="24"/>
          <w:szCs w:val="24"/>
        </w:rPr>
        <w:t>s</w:t>
      </w:r>
      <w:r w:rsidR="00C51C89" w:rsidRPr="0022224C">
        <w:rPr>
          <w:rFonts w:ascii="Arial" w:hAnsi="Arial" w:cs="Arial"/>
          <w:strike/>
          <w:sz w:val="24"/>
          <w:szCs w:val="24"/>
        </w:rPr>
        <w:t xml:space="preserve"> atos legislativos, em arquivo eletrônico anexo, </w:t>
      </w:r>
      <w:r w:rsidR="00004D9C" w:rsidRPr="0022224C">
        <w:rPr>
          <w:rFonts w:ascii="Arial" w:hAnsi="Arial" w:cs="Arial"/>
          <w:strike/>
          <w:sz w:val="24"/>
          <w:szCs w:val="24"/>
        </w:rPr>
        <w:t>para fins de composição do ban</w:t>
      </w:r>
      <w:r w:rsidR="00CD3869" w:rsidRPr="0022224C">
        <w:rPr>
          <w:rFonts w:ascii="Arial" w:hAnsi="Arial" w:cs="Arial"/>
          <w:strike/>
          <w:sz w:val="24"/>
          <w:szCs w:val="24"/>
        </w:rPr>
        <w:t>co de dados que subsidiar</w:t>
      </w:r>
      <w:r w:rsidR="00F15659" w:rsidRPr="0022224C">
        <w:rPr>
          <w:rFonts w:ascii="Arial" w:hAnsi="Arial" w:cs="Arial"/>
          <w:strike/>
          <w:sz w:val="24"/>
          <w:szCs w:val="24"/>
        </w:rPr>
        <w:t>á</w:t>
      </w:r>
      <w:r w:rsidR="00CD3869" w:rsidRPr="0022224C">
        <w:rPr>
          <w:rFonts w:ascii="Arial" w:hAnsi="Arial" w:cs="Arial"/>
          <w:strike/>
          <w:sz w:val="24"/>
          <w:szCs w:val="24"/>
        </w:rPr>
        <w:t xml:space="preserve"> a análise</w:t>
      </w:r>
      <w:r w:rsidR="002D6141" w:rsidRPr="0022224C">
        <w:rPr>
          <w:rFonts w:ascii="Arial" w:hAnsi="Arial" w:cs="Arial"/>
          <w:strike/>
          <w:sz w:val="24"/>
          <w:szCs w:val="24"/>
        </w:rPr>
        <w:t xml:space="preserve"> da Prestação Anual de</w:t>
      </w:r>
      <w:r w:rsidR="008E36FC" w:rsidRPr="0022224C">
        <w:rPr>
          <w:rFonts w:ascii="Arial" w:hAnsi="Arial" w:cs="Arial"/>
          <w:strike/>
          <w:sz w:val="24"/>
          <w:szCs w:val="24"/>
        </w:rPr>
        <w:t xml:space="preserve"> Contas</w:t>
      </w:r>
      <w:r w:rsidR="00E55242" w:rsidRPr="0022224C">
        <w:rPr>
          <w:rFonts w:ascii="Arial" w:hAnsi="Arial" w:cs="Arial"/>
          <w:strike/>
          <w:sz w:val="24"/>
          <w:szCs w:val="24"/>
        </w:rPr>
        <w:t>.</w:t>
      </w:r>
    </w:p>
    <w:p w14:paraId="0964934C" w14:textId="3D0E2098" w:rsidR="00AC7FF6" w:rsidRPr="0022224C" w:rsidRDefault="0012059B" w:rsidP="00132399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b/>
          <w:bCs/>
          <w:strike/>
          <w:sz w:val="24"/>
          <w:szCs w:val="24"/>
        </w:rPr>
        <w:t xml:space="preserve">Art. </w:t>
      </w:r>
      <w:r w:rsidR="005D49A3" w:rsidRPr="0022224C">
        <w:rPr>
          <w:rFonts w:ascii="Arial" w:hAnsi="Arial" w:cs="Arial"/>
          <w:b/>
          <w:bCs/>
          <w:strike/>
          <w:sz w:val="24"/>
          <w:szCs w:val="24"/>
        </w:rPr>
        <w:t>5</w:t>
      </w:r>
      <w:r w:rsidR="00AC7FF6" w:rsidRPr="0022224C">
        <w:rPr>
          <w:rFonts w:ascii="Arial" w:hAnsi="Arial" w:cs="Arial"/>
          <w:b/>
          <w:bCs/>
          <w:strike/>
          <w:sz w:val="24"/>
          <w:szCs w:val="24"/>
        </w:rPr>
        <w:t>º</w:t>
      </w:r>
      <w:r w:rsidR="00AC7FF6" w:rsidRPr="0022224C">
        <w:rPr>
          <w:rFonts w:ascii="Arial" w:hAnsi="Arial" w:cs="Arial"/>
          <w:strike/>
          <w:sz w:val="24"/>
          <w:szCs w:val="24"/>
        </w:rPr>
        <w:t xml:space="preserve"> </w:t>
      </w:r>
      <w:r w:rsidR="008B3477" w:rsidRPr="0022224C">
        <w:rPr>
          <w:rFonts w:ascii="Arial" w:hAnsi="Arial" w:cs="Arial"/>
          <w:strike/>
          <w:sz w:val="24"/>
          <w:szCs w:val="24"/>
        </w:rPr>
        <w:t xml:space="preserve">Verificadas </w:t>
      </w:r>
      <w:r w:rsidR="00CD3869" w:rsidRPr="0022224C">
        <w:rPr>
          <w:rFonts w:ascii="Arial" w:hAnsi="Arial" w:cs="Arial"/>
          <w:strike/>
          <w:sz w:val="24"/>
          <w:szCs w:val="24"/>
        </w:rPr>
        <w:t xml:space="preserve">quaisquer irregularidades quanto aos </w:t>
      </w:r>
      <w:r w:rsidR="008B3477" w:rsidRPr="0022224C">
        <w:rPr>
          <w:rFonts w:ascii="Arial" w:hAnsi="Arial" w:cs="Arial"/>
          <w:strike/>
          <w:sz w:val="24"/>
          <w:szCs w:val="24"/>
        </w:rPr>
        <w:t xml:space="preserve">atos fixadores, </w:t>
      </w:r>
      <w:r w:rsidR="007835D9" w:rsidRPr="0022224C">
        <w:rPr>
          <w:rFonts w:ascii="Arial" w:hAnsi="Arial" w:cs="Arial"/>
          <w:strike/>
          <w:sz w:val="24"/>
          <w:szCs w:val="24"/>
        </w:rPr>
        <w:t>o</w:t>
      </w:r>
      <w:r w:rsidRPr="0022224C">
        <w:rPr>
          <w:rFonts w:ascii="Arial" w:hAnsi="Arial" w:cs="Arial"/>
          <w:strike/>
          <w:sz w:val="24"/>
          <w:szCs w:val="24"/>
        </w:rPr>
        <w:t xml:space="preserve"> </w:t>
      </w:r>
      <w:r w:rsidR="005D30FD" w:rsidRPr="0022224C">
        <w:rPr>
          <w:rFonts w:ascii="Arial" w:hAnsi="Arial" w:cs="Arial"/>
          <w:strike/>
          <w:sz w:val="24"/>
          <w:szCs w:val="24"/>
        </w:rPr>
        <w:t>Tribunal</w:t>
      </w:r>
      <w:r w:rsidRPr="0022224C">
        <w:rPr>
          <w:rFonts w:ascii="Arial" w:hAnsi="Arial" w:cs="Arial"/>
          <w:strike/>
          <w:sz w:val="24"/>
          <w:szCs w:val="24"/>
        </w:rPr>
        <w:t xml:space="preserve"> de Contas </w:t>
      </w:r>
      <w:r w:rsidR="00AC7FF6" w:rsidRPr="0022224C">
        <w:rPr>
          <w:rFonts w:ascii="Arial" w:hAnsi="Arial" w:cs="Arial"/>
          <w:strike/>
          <w:sz w:val="24"/>
          <w:szCs w:val="24"/>
        </w:rPr>
        <w:t>comunicará</w:t>
      </w:r>
      <w:r w:rsidR="009869EB" w:rsidRPr="0022224C">
        <w:rPr>
          <w:rFonts w:ascii="Arial" w:hAnsi="Arial" w:cs="Arial"/>
          <w:strike/>
          <w:sz w:val="24"/>
          <w:szCs w:val="24"/>
        </w:rPr>
        <w:t xml:space="preserve"> o Presidente da Câmara</w:t>
      </w:r>
      <w:r w:rsidRPr="0022224C">
        <w:rPr>
          <w:rFonts w:ascii="Arial" w:hAnsi="Arial" w:cs="Arial"/>
          <w:strike/>
          <w:sz w:val="24"/>
          <w:szCs w:val="24"/>
        </w:rPr>
        <w:t xml:space="preserve">, </w:t>
      </w:r>
      <w:r w:rsidR="00CD3869" w:rsidRPr="0022224C">
        <w:rPr>
          <w:rFonts w:ascii="Arial" w:hAnsi="Arial" w:cs="Arial"/>
          <w:strike/>
          <w:sz w:val="24"/>
          <w:szCs w:val="24"/>
        </w:rPr>
        <w:t>concedendo</w:t>
      </w:r>
      <w:r w:rsidR="00A6413C" w:rsidRPr="0022224C">
        <w:rPr>
          <w:rFonts w:ascii="Arial" w:hAnsi="Arial" w:cs="Arial"/>
          <w:strike/>
          <w:sz w:val="24"/>
          <w:szCs w:val="24"/>
        </w:rPr>
        <w:t xml:space="preserve"> </w:t>
      </w:r>
      <w:r w:rsidR="00476E03" w:rsidRPr="0022224C">
        <w:rPr>
          <w:rFonts w:ascii="Arial" w:hAnsi="Arial" w:cs="Arial"/>
          <w:strike/>
          <w:sz w:val="24"/>
          <w:szCs w:val="24"/>
        </w:rPr>
        <w:t xml:space="preserve">o </w:t>
      </w:r>
      <w:r w:rsidR="007835D9" w:rsidRPr="0022224C">
        <w:rPr>
          <w:rFonts w:ascii="Arial" w:hAnsi="Arial" w:cs="Arial"/>
          <w:strike/>
          <w:sz w:val="24"/>
          <w:szCs w:val="24"/>
        </w:rPr>
        <w:t xml:space="preserve">prazo de </w:t>
      </w:r>
      <w:r w:rsidR="00CD3869" w:rsidRPr="0022224C">
        <w:rPr>
          <w:rFonts w:ascii="Arial" w:hAnsi="Arial" w:cs="Arial"/>
          <w:strike/>
          <w:sz w:val="24"/>
          <w:szCs w:val="24"/>
        </w:rPr>
        <w:t>15 (</w:t>
      </w:r>
      <w:r w:rsidR="007835D9" w:rsidRPr="0022224C">
        <w:rPr>
          <w:rFonts w:ascii="Arial" w:hAnsi="Arial" w:cs="Arial"/>
          <w:strike/>
          <w:sz w:val="24"/>
          <w:szCs w:val="24"/>
        </w:rPr>
        <w:t>quinze</w:t>
      </w:r>
      <w:r w:rsidR="00CD3869" w:rsidRPr="0022224C">
        <w:rPr>
          <w:rFonts w:ascii="Arial" w:hAnsi="Arial" w:cs="Arial"/>
          <w:strike/>
          <w:sz w:val="24"/>
          <w:szCs w:val="24"/>
        </w:rPr>
        <w:t>)</w:t>
      </w:r>
      <w:r w:rsidR="007835D9" w:rsidRPr="0022224C">
        <w:rPr>
          <w:rFonts w:ascii="Arial" w:hAnsi="Arial" w:cs="Arial"/>
          <w:strike/>
          <w:sz w:val="24"/>
          <w:szCs w:val="24"/>
        </w:rPr>
        <w:t xml:space="preserve"> dias</w:t>
      </w:r>
      <w:r w:rsidR="00A6413C" w:rsidRPr="0022224C">
        <w:rPr>
          <w:rFonts w:ascii="Arial" w:hAnsi="Arial" w:cs="Arial"/>
          <w:strike/>
          <w:sz w:val="24"/>
          <w:szCs w:val="24"/>
        </w:rPr>
        <w:t xml:space="preserve"> para manifestação</w:t>
      </w:r>
      <w:r w:rsidR="007835D9" w:rsidRPr="0022224C">
        <w:rPr>
          <w:rFonts w:ascii="Arial" w:hAnsi="Arial" w:cs="Arial"/>
          <w:strike/>
          <w:sz w:val="24"/>
          <w:szCs w:val="24"/>
        </w:rPr>
        <w:t xml:space="preserve">, nos termos do art. </w:t>
      </w:r>
      <w:r w:rsidR="004D7946" w:rsidRPr="0022224C">
        <w:rPr>
          <w:rFonts w:ascii="Arial" w:hAnsi="Arial" w:cs="Arial"/>
          <w:strike/>
          <w:sz w:val="24"/>
          <w:szCs w:val="24"/>
        </w:rPr>
        <w:t>389 do Regimento Interno</w:t>
      </w:r>
      <w:r w:rsidR="00CD3869" w:rsidRPr="0022224C">
        <w:rPr>
          <w:rFonts w:ascii="Arial" w:hAnsi="Arial" w:cs="Arial"/>
          <w:strike/>
          <w:sz w:val="24"/>
          <w:szCs w:val="24"/>
        </w:rPr>
        <w:t xml:space="preserve"> deste Tribunal</w:t>
      </w:r>
      <w:r w:rsidR="007835D9" w:rsidRPr="0022224C">
        <w:rPr>
          <w:rFonts w:ascii="Arial" w:hAnsi="Arial" w:cs="Arial"/>
          <w:strike/>
          <w:sz w:val="24"/>
          <w:szCs w:val="24"/>
        </w:rPr>
        <w:t>.</w:t>
      </w:r>
    </w:p>
    <w:p w14:paraId="526892CB" w14:textId="7EA36DDC" w:rsidR="004B00DD" w:rsidRPr="0022224C" w:rsidRDefault="001E38FD" w:rsidP="00132399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b/>
          <w:bCs/>
          <w:strike/>
          <w:sz w:val="24"/>
          <w:szCs w:val="24"/>
        </w:rPr>
        <w:t xml:space="preserve">Art. </w:t>
      </w:r>
      <w:r w:rsidR="005D49A3" w:rsidRPr="0022224C">
        <w:rPr>
          <w:rFonts w:ascii="Arial" w:hAnsi="Arial" w:cs="Arial"/>
          <w:b/>
          <w:bCs/>
          <w:strike/>
          <w:sz w:val="24"/>
          <w:szCs w:val="24"/>
        </w:rPr>
        <w:t>6</w:t>
      </w:r>
      <w:r w:rsidR="00CD3869" w:rsidRPr="0022224C">
        <w:rPr>
          <w:rFonts w:ascii="Arial" w:hAnsi="Arial" w:cs="Arial"/>
          <w:b/>
          <w:bCs/>
          <w:strike/>
          <w:sz w:val="24"/>
          <w:szCs w:val="24"/>
        </w:rPr>
        <w:t>º</w:t>
      </w:r>
      <w:r w:rsidR="00CD3869" w:rsidRPr="0022224C">
        <w:rPr>
          <w:rFonts w:ascii="Arial" w:hAnsi="Arial" w:cs="Arial"/>
          <w:strike/>
          <w:sz w:val="24"/>
          <w:szCs w:val="24"/>
        </w:rPr>
        <w:t xml:space="preserve"> Fica estabelecida a data </w:t>
      </w:r>
      <w:r w:rsidR="004B00DD" w:rsidRPr="0022224C">
        <w:rPr>
          <w:rFonts w:ascii="Arial" w:hAnsi="Arial" w:cs="Arial"/>
          <w:strike/>
          <w:sz w:val="24"/>
          <w:szCs w:val="24"/>
        </w:rPr>
        <w:t xml:space="preserve">de </w:t>
      </w:r>
      <w:r w:rsidR="00F15659" w:rsidRPr="0022224C">
        <w:rPr>
          <w:rFonts w:ascii="Arial" w:hAnsi="Arial" w:cs="Arial"/>
          <w:strike/>
          <w:sz w:val="24"/>
          <w:szCs w:val="24"/>
        </w:rPr>
        <w:t>15</w:t>
      </w:r>
      <w:r w:rsidR="004B00DD" w:rsidRPr="0022224C">
        <w:rPr>
          <w:rFonts w:ascii="Arial" w:hAnsi="Arial" w:cs="Arial"/>
          <w:strike/>
          <w:sz w:val="24"/>
          <w:szCs w:val="24"/>
        </w:rPr>
        <w:t>/10/200</w:t>
      </w:r>
      <w:r w:rsidR="004969AA" w:rsidRPr="0022224C">
        <w:rPr>
          <w:rFonts w:ascii="Arial" w:hAnsi="Arial" w:cs="Arial"/>
          <w:strike/>
          <w:sz w:val="24"/>
          <w:szCs w:val="24"/>
        </w:rPr>
        <w:t>8</w:t>
      </w:r>
      <w:r w:rsidR="00CD3869" w:rsidRPr="0022224C">
        <w:rPr>
          <w:rFonts w:ascii="Arial" w:hAnsi="Arial" w:cs="Arial"/>
          <w:strike/>
          <w:sz w:val="24"/>
          <w:szCs w:val="24"/>
        </w:rPr>
        <w:t>,</w:t>
      </w:r>
      <w:r w:rsidR="004B00DD" w:rsidRPr="0022224C">
        <w:rPr>
          <w:rFonts w:ascii="Arial" w:hAnsi="Arial" w:cs="Arial"/>
          <w:strike/>
          <w:sz w:val="24"/>
          <w:szCs w:val="24"/>
        </w:rPr>
        <w:t xml:space="preserve"> </w:t>
      </w:r>
      <w:r w:rsidR="00CD3869" w:rsidRPr="0022224C">
        <w:rPr>
          <w:rFonts w:ascii="Arial" w:hAnsi="Arial" w:cs="Arial"/>
          <w:strike/>
          <w:sz w:val="24"/>
          <w:szCs w:val="24"/>
        </w:rPr>
        <w:t xml:space="preserve">como termo final </w:t>
      </w:r>
      <w:r w:rsidR="004B00DD" w:rsidRPr="0022224C">
        <w:rPr>
          <w:rFonts w:ascii="Arial" w:hAnsi="Arial" w:cs="Arial"/>
          <w:strike/>
          <w:sz w:val="24"/>
          <w:szCs w:val="24"/>
        </w:rPr>
        <w:t>para encaminhamento dos atos de fixação</w:t>
      </w:r>
      <w:r w:rsidR="00E93DA1" w:rsidRPr="0022224C">
        <w:rPr>
          <w:rFonts w:ascii="Arial" w:hAnsi="Arial" w:cs="Arial"/>
          <w:strike/>
          <w:sz w:val="24"/>
          <w:szCs w:val="24"/>
        </w:rPr>
        <w:t xml:space="preserve"> referidos</w:t>
      </w:r>
      <w:r w:rsidRPr="0022224C">
        <w:rPr>
          <w:rFonts w:ascii="Arial" w:hAnsi="Arial" w:cs="Arial"/>
          <w:strike/>
          <w:sz w:val="24"/>
          <w:szCs w:val="24"/>
        </w:rPr>
        <w:t xml:space="preserve"> n</w:t>
      </w:r>
      <w:r w:rsidR="00905C06" w:rsidRPr="0022224C">
        <w:rPr>
          <w:rFonts w:ascii="Arial" w:hAnsi="Arial" w:cs="Arial"/>
          <w:strike/>
          <w:sz w:val="24"/>
          <w:szCs w:val="24"/>
        </w:rPr>
        <w:t xml:space="preserve">esta Instrução </w:t>
      </w:r>
      <w:r w:rsidR="00835FFF" w:rsidRPr="0022224C">
        <w:rPr>
          <w:rFonts w:ascii="Arial" w:hAnsi="Arial" w:cs="Arial"/>
          <w:strike/>
          <w:sz w:val="24"/>
          <w:szCs w:val="24"/>
        </w:rPr>
        <w:t>Normativa</w:t>
      </w:r>
      <w:r w:rsidR="00BF6D30" w:rsidRPr="0022224C">
        <w:rPr>
          <w:rFonts w:ascii="Arial" w:hAnsi="Arial" w:cs="Arial"/>
          <w:strike/>
          <w:sz w:val="24"/>
          <w:szCs w:val="24"/>
        </w:rPr>
        <w:t>.</w:t>
      </w:r>
    </w:p>
    <w:p w14:paraId="4CDD1460" w14:textId="26935C78" w:rsidR="0037705C" w:rsidRPr="0022224C" w:rsidRDefault="0037705C" w:rsidP="00132399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b/>
          <w:bCs/>
          <w:strike/>
          <w:sz w:val="24"/>
          <w:szCs w:val="24"/>
        </w:rPr>
        <w:t>Art. 7º</w:t>
      </w:r>
      <w:r w:rsidRPr="0022224C">
        <w:rPr>
          <w:rFonts w:ascii="Arial" w:hAnsi="Arial" w:cs="Arial"/>
          <w:strike/>
          <w:sz w:val="24"/>
          <w:szCs w:val="24"/>
        </w:rPr>
        <w:t xml:space="preserve"> Esta Instrução Normativa entrará em vigor na data de sua publicação nos Atos Oficiais do Tribunal de Contas do Estado do Paraná.</w:t>
      </w:r>
    </w:p>
    <w:p w14:paraId="342B349D" w14:textId="77777777" w:rsidR="00C02CAD" w:rsidRPr="0022224C" w:rsidRDefault="00C02CAD" w:rsidP="00BD689D">
      <w:pPr>
        <w:pStyle w:val="Ttulo5"/>
        <w:spacing w:before="240"/>
        <w:ind w:left="0"/>
        <w:jc w:val="center"/>
        <w:rPr>
          <w:rFonts w:ascii="Arial" w:hAnsi="Arial" w:cs="Arial"/>
          <w:b w:val="0"/>
          <w:strike/>
          <w:sz w:val="24"/>
          <w:szCs w:val="24"/>
        </w:rPr>
      </w:pPr>
    </w:p>
    <w:p w14:paraId="6C8E8A1D" w14:textId="39B3720D" w:rsidR="0037705C" w:rsidRPr="0022224C" w:rsidRDefault="0037705C" w:rsidP="00BD689D">
      <w:pPr>
        <w:pStyle w:val="Ttulo5"/>
        <w:spacing w:before="240"/>
        <w:ind w:left="0"/>
        <w:jc w:val="center"/>
        <w:rPr>
          <w:rFonts w:ascii="Arial" w:hAnsi="Arial" w:cs="Arial"/>
          <w:b w:val="0"/>
          <w:strike/>
          <w:sz w:val="24"/>
          <w:szCs w:val="24"/>
        </w:rPr>
      </w:pPr>
      <w:r w:rsidRPr="0022224C">
        <w:rPr>
          <w:rFonts w:ascii="Arial" w:hAnsi="Arial" w:cs="Arial"/>
          <w:b w:val="0"/>
          <w:strike/>
          <w:sz w:val="24"/>
          <w:szCs w:val="24"/>
        </w:rPr>
        <w:t>Sala das Sessões, em 21 de agosto de 2008.</w:t>
      </w:r>
    </w:p>
    <w:p w14:paraId="33555A12" w14:textId="77777777" w:rsidR="0037705C" w:rsidRPr="0022224C" w:rsidRDefault="0037705C" w:rsidP="00BD689D">
      <w:pPr>
        <w:spacing w:before="240"/>
        <w:ind w:firstLine="1134"/>
        <w:jc w:val="center"/>
        <w:rPr>
          <w:rFonts w:ascii="Arial" w:hAnsi="Arial" w:cs="Arial"/>
          <w:strike/>
          <w:sz w:val="24"/>
          <w:szCs w:val="24"/>
        </w:rPr>
      </w:pPr>
    </w:p>
    <w:p w14:paraId="74D11AEC" w14:textId="77777777" w:rsidR="0037705C" w:rsidRPr="0022224C" w:rsidRDefault="0037705C" w:rsidP="00BD689D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22224C">
        <w:rPr>
          <w:rFonts w:ascii="Arial" w:hAnsi="Arial" w:cs="Arial"/>
          <w:b/>
          <w:strike/>
          <w:sz w:val="24"/>
          <w:szCs w:val="24"/>
        </w:rPr>
        <w:t>NESTOR BAPTISTA</w:t>
      </w:r>
    </w:p>
    <w:p w14:paraId="5D1A8A44" w14:textId="4D71672D" w:rsidR="00896CD2" w:rsidRPr="0022224C" w:rsidRDefault="0037705C" w:rsidP="00C02CAD">
      <w:pPr>
        <w:spacing w:before="240"/>
        <w:jc w:val="center"/>
        <w:rPr>
          <w:rFonts w:ascii="Arial" w:hAnsi="Arial" w:cs="Arial"/>
          <w:strike/>
          <w:sz w:val="24"/>
          <w:szCs w:val="24"/>
        </w:rPr>
      </w:pPr>
      <w:r w:rsidRPr="0022224C">
        <w:rPr>
          <w:rFonts w:ascii="Arial" w:hAnsi="Arial" w:cs="Arial"/>
          <w:strike/>
          <w:sz w:val="24"/>
          <w:szCs w:val="24"/>
        </w:rPr>
        <w:t>Presidente</w:t>
      </w:r>
    </w:p>
    <w:sectPr w:rsidR="00896CD2" w:rsidRPr="0022224C" w:rsidSect="00BD689D">
      <w:headerReference w:type="default" r:id="rId10"/>
      <w:footerReference w:type="even" r:id="rId11"/>
      <w:headerReference w:type="first" r:id="rId12"/>
      <w:footnotePr>
        <w:numFmt w:val="chicago"/>
      </w:footnotePr>
      <w:pgSz w:w="12240" w:h="15840"/>
      <w:pgMar w:top="1418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42B1" w14:textId="77777777" w:rsidR="00024FE6" w:rsidRDefault="00024FE6">
      <w:r>
        <w:separator/>
      </w:r>
    </w:p>
  </w:endnote>
  <w:endnote w:type="continuationSeparator" w:id="0">
    <w:p w14:paraId="30AD007E" w14:textId="77777777" w:rsidR="00024FE6" w:rsidRDefault="0002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DFBC" w14:textId="77777777" w:rsidR="00BA097E" w:rsidRDefault="00BA097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0DF535" w14:textId="77777777" w:rsidR="00BA097E" w:rsidRDefault="00BA09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97BD" w14:textId="77777777" w:rsidR="00024FE6" w:rsidRDefault="00024FE6">
      <w:r>
        <w:separator/>
      </w:r>
    </w:p>
  </w:footnote>
  <w:footnote w:type="continuationSeparator" w:id="0">
    <w:p w14:paraId="47411850" w14:textId="77777777" w:rsidR="00024FE6" w:rsidRDefault="00024FE6">
      <w:r>
        <w:continuationSeparator/>
      </w:r>
    </w:p>
  </w:footnote>
  <w:footnote w:id="1">
    <w:p w14:paraId="6F4FC561" w14:textId="77777777" w:rsidR="00E751FD" w:rsidRPr="00E751FD" w:rsidRDefault="00E751FD" w:rsidP="00E751FD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E751FD">
        <w:rPr>
          <w:rFonts w:ascii="Arial" w:hAnsi="Arial" w:cs="Arial"/>
          <w:b/>
        </w:rPr>
        <w:t>Notas da Biblioteca:</w:t>
      </w:r>
    </w:p>
    <w:bookmarkEnd w:id="0"/>
    <w:p w14:paraId="625400F7" w14:textId="3E778EC2" w:rsidR="00E751FD" w:rsidRPr="007B5CD0" w:rsidRDefault="00E751FD" w:rsidP="00E751FD">
      <w:pPr>
        <w:pStyle w:val="Textodenotaderodap"/>
        <w:numPr>
          <w:ilvl w:val="0"/>
          <w:numId w:val="29"/>
        </w:numPr>
        <w:tabs>
          <w:tab w:val="left" w:pos="426"/>
        </w:tabs>
        <w:ind w:left="426" w:hanging="284"/>
        <w:textAlignment w:val="top"/>
        <w:rPr>
          <w:rFonts w:ascii="Arial" w:hAnsi="Arial" w:cs="Arial"/>
          <w:color w:val="0000FF"/>
        </w:rPr>
      </w:pPr>
      <w:r w:rsidRPr="00E751FD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7B5CD0" w:rsidRPr="007B5CD0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="007B5CD0" w:rsidRPr="007B5CD0">
          <w:rPr>
            <w:rStyle w:val="Hyperlink"/>
            <w:rFonts w:cs="Arial"/>
            <w:sz w:val="20"/>
          </w:rPr>
          <w:t>, Curitiba, PR, n. 167, 19 set. 2008, p. 110</w:t>
        </w:r>
      </w:hyperlink>
      <w:r w:rsidR="007B5CD0" w:rsidRPr="007B5CD0">
        <w:rPr>
          <w:rFonts w:ascii="Arial" w:hAnsi="Arial" w:cs="Arial"/>
        </w:rPr>
        <w:t>.</w:t>
      </w:r>
    </w:p>
    <w:p w14:paraId="2889EEBB" w14:textId="36014D8B" w:rsidR="00E751FD" w:rsidRPr="00E751FD" w:rsidRDefault="00804533" w:rsidP="00E751FD">
      <w:pPr>
        <w:pStyle w:val="Textodenotaderodap"/>
        <w:numPr>
          <w:ilvl w:val="0"/>
          <w:numId w:val="29"/>
        </w:numPr>
        <w:ind w:left="426" w:hanging="284"/>
        <w:rPr>
          <w:rStyle w:val="Hyperlink"/>
          <w:rFonts w:cs="Arial"/>
          <w:sz w:val="20"/>
        </w:rPr>
      </w:pPr>
      <w:r w:rsidRPr="00804533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E751FD" w:rsidRPr="00E751FD">
        <w:rPr>
          <w:rFonts w:ascii="Arial" w:hAnsi="Arial" w:cs="Arial"/>
        </w:rPr>
        <w:t xml:space="preserve">Processo n. 44872-4/08 – </w:t>
      </w:r>
      <w:hyperlink r:id="rId2" w:history="1">
        <w:r w:rsidR="00E751FD" w:rsidRPr="00E751FD">
          <w:rPr>
            <w:rStyle w:val="Hyperlink"/>
            <w:rFonts w:cs="Arial"/>
            <w:sz w:val="20"/>
          </w:rPr>
          <w:t>Acórdão n. 1.205/2008 – Tribunal Pleno.</w:t>
        </w:r>
      </w:hyperlink>
    </w:p>
    <w:p w14:paraId="55F5DC7D" w14:textId="31C58831" w:rsidR="00E751FD" w:rsidRPr="00E751FD" w:rsidRDefault="00E751FD" w:rsidP="00B86B78">
      <w:pPr>
        <w:numPr>
          <w:ilvl w:val="0"/>
          <w:numId w:val="29"/>
        </w:numPr>
        <w:ind w:left="426" w:hanging="284"/>
        <w:rPr>
          <w:rFonts w:ascii="Arial" w:hAnsi="Arial" w:cs="Arial"/>
        </w:rPr>
      </w:pPr>
      <w:r w:rsidRPr="00E751FD">
        <w:rPr>
          <w:rFonts w:ascii="Arial" w:hAnsi="Arial" w:cs="Arial"/>
          <w:b/>
        </w:rPr>
        <w:t>Regulamenta</w:t>
      </w:r>
      <w:r w:rsidRPr="00E751FD">
        <w:rPr>
          <w:rFonts w:ascii="Arial" w:hAnsi="Arial" w:cs="Arial"/>
        </w:rPr>
        <w:t xml:space="preserve">: </w:t>
      </w:r>
      <w:hyperlink r:id="rId3" w:history="1">
        <w:r w:rsidRPr="00E751FD">
          <w:rPr>
            <w:rStyle w:val="Hyperlink"/>
            <w:rFonts w:cs="Arial"/>
            <w:sz w:val="20"/>
          </w:rPr>
          <w:t>Provimento n. 56, de 10 de maio de 2005.</w:t>
        </w:r>
      </w:hyperlink>
    </w:p>
    <w:p w14:paraId="070637D9" w14:textId="77777777" w:rsidR="00E751FD" w:rsidRDefault="00E751FD" w:rsidP="00E751F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138C" w14:textId="6A74C837" w:rsidR="00E751FD" w:rsidRDefault="007B5CD0" w:rsidP="00E751FD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3E980E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Descrição: logo TC colorido - medio" style="position:absolute;left:0;text-align:left;margin-left:13.85pt;margin-top:1.4pt;width:37.9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E751FD">
      <w:rPr>
        <w:rFonts w:ascii="Arial" w:hAnsi="Arial" w:cs="Arial"/>
        <w:b/>
        <w:sz w:val="28"/>
        <w:szCs w:val="28"/>
      </w:rPr>
      <w:t>TRIBUNAL DE CONTAS DO ESTADO DO PARANÁ</w:t>
    </w:r>
  </w:p>
  <w:p w14:paraId="3E35A3B8" w14:textId="1D31CE82" w:rsidR="00BA097E" w:rsidRDefault="00BA097E">
    <w:pPr>
      <w:pStyle w:val="Cabealho"/>
    </w:pPr>
  </w:p>
  <w:p w14:paraId="1ACC139E" w14:textId="77777777" w:rsidR="00E751FD" w:rsidRDefault="00E751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B378" w14:textId="48A58BCC" w:rsidR="00BD689D" w:rsidRDefault="007B5CD0" w:rsidP="00BD689D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20286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9" o:spid="_x0000_s1028" type="#_x0000_t75" alt="Descrição: logo TC colorido - medio" style="position:absolute;left:0;text-align:left;margin-left:13.85pt;margin-top:1.4pt;width:37.9pt;height:4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BD689D">
      <w:rPr>
        <w:rFonts w:ascii="Arial" w:hAnsi="Arial" w:cs="Arial"/>
        <w:b/>
        <w:sz w:val="28"/>
        <w:szCs w:val="28"/>
      </w:rPr>
      <w:t>TRIBUNAL DE CONTAS DO ESTADO DO PARANÁ</w:t>
    </w:r>
  </w:p>
  <w:p w14:paraId="08343DD3" w14:textId="11F0FB83" w:rsidR="00BD689D" w:rsidRDefault="00BD689D">
    <w:pPr>
      <w:pStyle w:val="Cabealho"/>
    </w:pPr>
  </w:p>
  <w:p w14:paraId="64ED815E" w14:textId="77777777" w:rsidR="00BD689D" w:rsidRDefault="00BD68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408"/>
    <w:multiLevelType w:val="hybridMultilevel"/>
    <w:tmpl w:val="6FD83C5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320CC"/>
    <w:multiLevelType w:val="hybridMultilevel"/>
    <w:tmpl w:val="B3F8C774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05EC4DF0"/>
    <w:multiLevelType w:val="hybridMultilevel"/>
    <w:tmpl w:val="174C45E2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07713D1D"/>
    <w:multiLevelType w:val="hybridMultilevel"/>
    <w:tmpl w:val="648E3C76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" w15:restartNumberingAfterBreak="0">
    <w:nsid w:val="1286436D"/>
    <w:multiLevelType w:val="hybridMultilevel"/>
    <w:tmpl w:val="C0AE8C3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1410D9"/>
    <w:multiLevelType w:val="hybridMultilevel"/>
    <w:tmpl w:val="EE46B7C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F6ED5"/>
    <w:multiLevelType w:val="hybridMultilevel"/>
    <w:tmpl w:val="816A2CA6"/>
    <w:lvl w:ilvl="0" w:tplc="FFFFFFFF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8286286"/>
    <w:multiLevelType w:val="hybridMultilevel"/>
    <w:tmpl w:val="1530462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64"/>
        </w:tabs>
        <w:ind w:left="5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84"/>
        </w:tabs>
        <w:ind w:left="12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004"/>
        </w:tabs>
        <w:ind w:left="20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24"/>
        </w:tabs>
        <w:ind w:left="27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64"/>
        </w:tabs>
        <w:ind w:left="41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84"/>
        </w:tabs>
        <w:ind w:left="48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04"/>
        </w:tabs>
        <w:ind w:left="5604" w:hanging="180"/>
      </w:pPr>
    </w:lvl>
  </w:abstractNum>
  <w:abstractNum w:abstractNumId="8" w15:restartNumberingAfterBreak="0">
    <w:nsid w:val="2186520C"/>
    <w:multiLevelType w:val="hybridMultilevel"/>
    <w:tmpl w:val="5A20E186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 w15:restartNumberingAfterBreak="0">
    <w:nsid w:val="25D6310C"/>
    <w:multiLevelType w:val="hybridMultilevel"/>
    <w:tmpl w:val="B3C4D586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602D2"/>
    <w:multiLevelType w:val="hybridMultilevel"/>
    <w:tmpl w:val="E60E644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E6978"/>
    <w:multiLevelType w:val="hybridMultilevel"/>
    <w:tmpl w:val="8A32090A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61D3E9B"/>
    <w:multiLevelType w:val="hybridMultilevel"/>
    <w:tmpl w:val="66042B7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4A49C3"/>
    <w:multiLevelType w:val="hybridMultilevel"/>
    <w:tmpl w:val="26C6E034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05C41"/>
    <w:multiLevelType w:val="hybridMultilevel"/>
    <w:tmpl w:val="D8CA4B7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427839B5"/>
    <w:multiLevelType w:val="hybridMultilevel"/>
    <w:tmpl w:val="34D2EB3C"/>
    <w:lvl w:ilvl="0" w:tplc="88709E3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D1195"/>
    <w:multiLevelType w:val="hybridMultilevel"/>
    <w:tmpl w:val="5F966B5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F196D"/>
    <w:multiLevelType w:val="hybridMultilevel"/>
    <w:tmpl w:val="366E97FC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8" w15:restartNumberingAfterBreak="0">
    <w:nsid w:val="4B1B7E8B"/>
    <w:multiLevelType w:val="hybridMultilevel"/>
    <w:tmpl w:val="83BE935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D951324"/>
    <w:multiLevelType w:val="multilevel"/>
    <w:tmpl w:val="D8CA4B7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4E97495B"/>
    <w:multiLevelType w:val="hybridMultilevel"/>
    <w:tmpl w:val="CB0E7C54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1" w15:restartNumberingAfterBreak="0">
    <w:nsid w:val="579C4B0C"/>
    <w:multiLevelType w:val="hybridMultilevel"/>
    <w:tmpl w:val="863C375C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A6F52"/>
    <w:multiLevelType w:val="multilevel"/>
    <w:tmpl w:val="B3F8C774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 w15:restartNumberingAfterBreak="0">
    <w:nsid w:val="5D8E6DF7"/>
    <w:multiLevelType w:val="hybridMultilevel"/>
    <w:tmpl w:val="6400C87E"/>
    <w:lvl w:ilvl="0" w:tplc="FFFFFFFF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680A0E40"/>
    <w:multiLevelType w:val="hybridMultilevel"/>
    <w:tmpl w:val="A4DAAF54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 w15:restartNumberingAfterBreak="0">
    <w:nsid w:val="68F84CF1"/>
    <w:multiLevelType w:val="hybridMultilevel"/>
    <w:tmpl w:val="01684958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770D09F0"/>
    <w:multiLevelType w:val="hybridMultilevel"/>
    <w:tmpl w:val="CB74A676"/>
    <w:lvl w:ilvl="0" w:tplc="88709E3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24F34"/>
    <w:multiLevelType w:val="hybridMultilevel"/>
    <w:tmpl w:val="FE7A4FFC"/>
    <w:lvl w:ilvl="0" w:tplc="DEF4DE68">
      <w:start w:val="1"/>
      <w:numFmt w:val="upperRoman"/>
      <w:lvlText w:val="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7F2E5EF0"/>
    <w:multiLevelType w:val="hybridMultilevel"/>
    <w:tmpl w:val="CC36C712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545606804">
    <w:abstractNumId w:val="11"/>
  </w:num>
  <w:num w:numId="2" w16cid:durableId="465316429">
    <w:abstractNumId w:val="18"/>
  </w:num>
  <w:num w:numId="3" w16cid:durableId="270821439">
    <w:abstractNumId w:val="6"/>
  </w:num>
  <w:num w:numId="4" w16cid:durableId="275021391">
    <w:abstractNumId w:val="23"/>
  </w:num>
  <w:num w:numId="5" w16cid:durableId="2030989161">
    <w:abstractNumId w:val="8"/>
  </w:num>
  <w:num w:numId="6" w16cid:durableId="1760984850">
    <w:abstractNumId w:val="17"/>
  </w:num>
  <w:num w:numId="7" w16cid:durableId="707729748">
    <w:abstractNumId w:val="2"/>
  </w:num>
  <w:num w:numId="8" w16cid:durableId="1473328638">
    <w:abstractNumId w:val="12"/>
  </w:num>
  <w:num w:numId="9" w16cid:durableId="424233816">
    <w:abstractNumId w:val="3"/>
  </w:num>
  <w:num w:numId="10" w16cid:durableId="719790269">
    <w:abstractNumId w:val="28"/>
  </w:num>
  <w:num w:numId="11" w16cid:durableId="622543977">
    <w:abstractNumId w:val="20"/>
  </w:num>
  <w:num w:numId="12" w16cid:durableId="1151483457">
    <w:abstractNumId w:val="14"/>
  </w:num>
  <w:num w:numId="13" w16cid:durableId="333456434">
    <w:abstractNumId w:val="27"/>
  </w:num>
  <w:num w:numId="14" w16cid:durableId="1225218361">
    <w:abstractNumId w:val="24"/>
  </w:num>
  <w:num w:numId="15" w16cid:durableId="969550280">
    <w:abstractNumId w:val="26"/>
  </w:num>
  <w:num w:numId="16" w16cid:durableId="464541343">
    <w:abstractNumId w:val="15"/>
  </w:num>
  <w:num w:numId="17" w16cid:durableId="1640764606">
    <w:abstractNumId w:val="9"/>
  </w:num>
  <w:num w:numId="18" w16cid:durableId="1909732645">
    <w:abstractNumId w:val="7"/>
  </w:num>
  <w:num w:numId="19" w16cid:durableId="237374323">
    <w:abstractNumId w:val="0"/>
  </w:num>
  <w:num w:numId="20" w16cid:durableId="2139298772">
    <w:abstractNumId w:val="16"/>
  </w:num>
  <w:num w:numId="21" w16cid:durableId="988440341">
    <w:abstractNumId w:val="4"/>
  </w:num>
  <w:num w:numId="22" w16cid:durableId="1262646342">
    <w:abstractNumId w:val="5"/>
  </w:num>
  <w:num w:numId="23" w16cid:durableId="1642808671">
    <w:abstractNumId w:val="19"/>
  </w:num>
  <w:num w:numId="24" w16cid:durableId="87389292">
    <w:abstractNumId w:val="1"/>
  </w:num>
  <w:num w:numId="25" w16cid:durableId="651443351">
    <w:abstractNumId w:val="22"/>
  </w:num>
  <w:num w:numId="26" w16cid:durableId="487985900">
    <w:abstractNumId w:val="25"/>
  </w:num>
  <w:num w:numId="27" w16cid:durableId="575674804">
    <w:abstractNumId w:val="10"/>
  </w:num>
  <w:num w:numId="28" w16cid:durableId="343675955">
    <w:abstractNumId w:val="13"/>
  </w:num>
  <w:num w:numId="29" w16cid:durableId="8159519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CBB"/>
    <w:rsid w:val="00000D81"/>
    <w:rsid w:val="00004D9C"/>
    <w:rsid w:val="00010F5D"/>
    <w:rsid w:val="00024FE6"/>
    <w:rsid w:val="000417DC"/>
    <w:rsid w:val="00043CBB"/>
    <w:rsid w:val="000542E3"/>
    <w:rsid w:val="00073E37"/>
    <w:rsid w:val="000843A1"/>
    <w:rsid w:val="000C29D5"/>
    <w:rsid w:val="000C5043"/>
    <w:rsid w:val="00101C04"/>
    <w:rsid w:val="0012059B"/>
    <w:rsid w:val="00132399"/>
    <w:rsid w:val="001373B2"/>
    <w:rsid w:val="00140770"/>
    <w:rsid w:val="00150CE0"/>
    <w:rsid w:val="00154251"/>
    <w:rsid w:val="00175E67"/>
    <w:rsid w:val="0017760F"/>
    <w:rsid w:val="001B5648"/>
    <w:rsid w:val="001E38FD"/>
    <w:rsid w:val="001F1E07"/>
    <w:rsid w:val="00203DB4"/>
    <w:rsid w:val="0022224C"/>
    <w:rsid w:val="002330DD"/>
    <w:rsid w:val="0025010A"/>
    <w:rsid w:val="00280A16"/>
    <w:rsid w:val="00294167"/>
    <w:rsid w:val="002B54D8"/>
    <w:rsid w:val="002C7DF2"/>
    <w:rsid w:val="002D6141"/>
    <w:rsid w:val="002F7C49"/>
    <w:rsid w:val="0030462F"/>
    <w:rsid w:val="003239CB"/>
    <w:rsid w:val="003351C0"/>
    <w:rsid w:val="00340137"/>
    <w:rsid w:val="003440DC"/>
    <w:rsid w:val="003545EE"/>
    <w:rsid w:val="0037705C"/>
    <w:rsid w:val="00393C1C"/>
    <w:rsid w:val="003A2D49"/>
    <w:rsid w:val="003B2D1A"/>
    <w:rsid w:val="003C73CD"/>
    <w:rsid w:val="003D2F36"/>
    <w:rsid w:val="003D61CC"/>
    <w:rsid w:val="003D75BF"/>
    <w:rsid w:val="003E5C13"/>
    <w:rsid w:val="003F4141"/>
    <w:rsid w:val="004072DA"/>
    <w:rsid w:val="00412C9A"/>
    <w:rsid w:val="00474359"/>
    <w:rsid w:val="00476E03"/>
    <w:rsid w:val="004969AA"/>
    <w:rsid w:val="004B00DD"/>
    <w:rsid w:val="004D7946"/>
    <w:rsid w:val="0051051D"/>
    <w:rsid w:val="0051417D"/>
    <w:rsid w:val="00527FB5"/>
    <w:rsid w:val="00577399"/>
    <w:rsid w:val="00582008"/>
    <w:rsid w:val="005846F6"/>
    <w:rsid w:val="0058758A"/>
    <w:rsid w:val="005C230C"/>
    <w:rsid w:val="005D30FD"/>
    <w:rsid w:val="005D49A3"/>
    <w:rsid w:val="005E14C9"/>
    <w:rsid w:val="005E6608"/>
    <w:rsid w:val="00621520"/>
    <w:rsid w:val="00655121"/>
    <w:rsid w:val="00680886"/>
    <w:rsid w:val="006E5AE7"/>
    <w:rsid w:val="006E719A"/>
    <w:rsid w:val="00746251"/>
    <w:rsid w:val="00760742"/>
    <w:rsid w:val="00774D96"/>
    <w:rsid w:val="007835D9"/>
    <w:rsid w:val="007911B8"/>
    <w:rsid w:val="00795FCE"/>
    <w:rsid w:val="007B5CD0"/>
    <w:rsid w:val="007B5D74"/>
    <w:rsid w:val="007D498E"/>
    <w:rsid w:val="007D5C08"/>
    <w:rsid w:val="008016AF"/>
    <w:rsid w:val="0080430A"/>
    <w:rsid w:val="00804533"/>
    <w:rsid w:val="00823A57"/>
    <w:rsid w:val="00835FFF"/>
    <w:rsid w:val="00867F55"/>
    <w:rsid w:val="00871A48"/>
    <w:rsid w:val="008729FC"/>
    <w:rsid w:val="00876EF5"/>
    <w:rsid w:val="00896CD2"/>
    <w:rsid w:val="008A7A16"/>
    <w:rsid w:val="008B3477"/>
    <w:rsid w:val="008B7B84"/>
    <w:rsid w:val="008D484F"/>
    <w:rsid w:val="008D79D4"/>
    <w:rsid w:val="008E36FC"/>
    <w:rsid w:val="009020D8"/>
    <w:rsid w:val="00904598"/>
    <w:rsid w:val="00905C06"/>
    <w:rsid w:val="00913BBC"/>
    <w:rsid w:val="009251E1"/>
    <w:rsid w:val="0093396B"/>
    <w:rsid w:val="00951C4F"/>
    <w:rsid w:val="009869EB"/>
    <w:rsid w:val="009A581C"/>
    <w:rsid w:val="009D229B"/>
    <w:rsid w:val="009F347C"/>
    <w:rsid w:val="009F6815"/>
    <w:rsid w:val="00A319B7"/>
    <w:rsid w:val="00A41C1D"/>
    <w:rsid w:val="00A564AC"/>
    <w:rsid w:val="00A6413C"/>
    <w:rsid w:val="00A67611"/>
    <w:rsid w:val="00A73ADF"/>
    <w:rsid w:val="00AC7FF6"/>
    <w:rsid w:val="00AD33C7"/>
    <w:rsid w:val="00AF6CDF"/>
    <w:rsid w:val="00AF6FF5"/>
    <w:rsid w:val="00B12DAA"/>
    <w:rsid w:val="00B220F0"/>
    <w:rsid w:val="00B246EC"/>
    <w:rsid w:val="00B45841"/>
    <w:rsid w:val="00B5643A"/>
    <w:rsid w:val="00B76B2F"/>
    <w:rsid w:val="00B813F2"/>
    <w:rsid w:val="00B86B78"/>
    <w:rsid w:val="00B86C03"/>
    <w:rsid w:val="00B9317E"/>
    <w:rsid w:val="00BA097E"/>
    <w:rsid w:val="00BB4FF4"/>
    <w:rsid w:val="00BD609A"/>
    <w:rsid w:val="00BD689D"/>
    <w:rsid w:val="00BF45DA"/>
    <w:rsid w:val="00BF6D30"/>
    <w:rsid w:val="00C02CAD"/>
    <w:rsid w:val="00C15310"/>
    <w:rsid w:val="00C42C4F"/>
    <w:rsid w:val="00C4721B"/>
    <w:rsid w:val="00C51C89"/>
    <w:rsid w:val="00C75B15"/>
    <w:rsid w:val="00C82D23"/>
    <w:rsid w:val="00CC3DAC"/>
    <w:rsid w:val="00CC4809"/>
    <w:rsid w:val="00CD2405"/>
    <w:rsid w:val="00CD3869"/>
    <w:rsid w:val="00CF6752"/>
    <w:rsid w:val="00D03771"/>
    <w:rsid w:val="00D26B17"/>
    <w:rsid w:val="00D6667F"/>
    <w:rsid w:val="00D8439A"/>
    <w:rsid w:val="00DA4BB5"/>
    <w:rsid w:val="00E10479"/>
    <w:rsid w:val="00E11EE2"/>
    <w:rsid w:val="00E152E7"/>
    <w:rsid w:val="00E25016"/>
    <w:rsid w:val="00E46645"/>
    <w:rsid w:val="00E473C5"/>
    <w:rsid w:val="00E50355"/>
    <w:rsid w:val="00E55242"/>
    <w:rsid w:val="00E70B0C"/>
    <w:rsid w:val="00E751FD"/>
    <w:rsid w:val="00E939DE"/>
    <w:rsid w:val="00E93DA1"/>
    <w:rsid w:val="00EA0A25"/>
    <w:rsid w:val="00EA57C3"/>
    <w:rsid w:val="00EC31AB"/>
    <w:rsid w:val="00EE5C91"/>
    <w:rsid w:val="00EF1875"/>
    <w:rsid w:val="00EF43D9"/>
    <w:rsid w:val="00F03232"/>
    <w:rsid w:val="00F15659"/>
    <w:rsid w:val="00F23562"/>
    <w:rsid w:val="00F34950"/>
    <w:rsid w:val="00F63FD0"/>
    <w:rsid w:val="00F92774"/>
    <w:rsid w:val="00F97CDD"/>
    <w:rsid w:val="00FB42FA"/>
    <w:rsid w:val="00FD0B06"/>
    <w:rsid w:val="00F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84538"/>
  <w15:chartTrackingRefBased/>
  <w15:docId w15:val="{F7DF6BF7-30FB-4ACD-A585-99B60740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29B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ind w:left="708"/>
      <w:jc w:val="both"/>
      <w:outlineLvl w:val="4"/>
    </w:pPr>
    <w:rPr>
      <w:rFonts w:ascii="Verdana" w:hAnsi="Verdan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b/>
      <w:bCs/>
    </w:rPr>
  </w:style>
  <w:style w:type="paragraph" w:styleId="Textodebalo">
    <w:name w:val="Balloon Text"/>
    <w:basedOn w:val="Normal"/>
    <w:semiHidden/>
    <w:rsid w:val="00F97CD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BD689D"/>
  </w:style>
  <w:style w:type="paragraph" w:styleId="Textodenotaderodap">
    <w:name w:val="footnote text"/>
    <w:basedOn w:val="Normal"/>
    <w:link w:val="TextodenotaderodapChar"/>
    <w:rsid w:val="00E751FD"/>
  </w:style>
  <w:style w:type="character" w:customStyle="1" w:styleId="TextodenotaderodapChar">
    <w:name w:val="Texto de nota de rodapé Char"/>
    <w:basedOn w:val="Fontepargpadro"/>
    <w:link w:val="Textodenotaderodap"/>
    <w:rsid w:val="00E751FD"/>
  </w:style>
  <w:style w:type="character" w:styleId="Refdenotaderodap">
    <w:name w:val="footnote reference"/>
    <w:rsid w:val="00E751FD"/>
    <w:rPr>
      <w:vertAlign w:val="superscript"/>
    </w:rPr>
  </w:style>
  <w:style w:type="character" w:styleId="TextodoEspaoReservado">
    <w:name w:val="Placeholder Text"/>
    <w:uiPriority w:val="99"/>
    <w:semiHidden/>
    <w:rsid w:val="00E751FD"/>
    <w:rPr>
      <w:color w:val="808080"/>
    </w:rPr>
  </w:style>
  <w:style w:type="character" w:styleId="Hyperlink">
    <w:name w:val="Hyperlink"/>
    <w:rsid w:val="00E751FD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uiPriority w:val="99"/>
    <w:semiHidden/>
    <w:unhideWhenUsed/>
    <w:rsid w:val="00E75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provimento-n&#186;-562005-publicidade-da-remuneracao-membros-do-legislativo-e-exec/1320/area/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resolucao-n&#176;-332012/237456/area/1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conteudo/provimento-n&#186;-562005-publicidade-da-remuneracao-membros-do-legislativo-e-exec/1320/area/10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provimento-n&#186;-562005-publicidade-da-remuneracao-membros-do-legislativo-e-exec/1320/area/10" TargetMode="External"/><Relationship Id="rId2" Type="http://schemas.openxmlformats.org/officeDocument/2006/relationships/hyperlink" Target="https://www1.tce.pr.gov.br/multimidia/2008/9/pdf/00029403.pdf" TargetMode="External"/><Relationship Id="rId1" Type="http://schemas.openxmlformats.org/officeDocument/2006/relationships/hyperlink" Target="http://www1.tce.pr.gov.br/multimidia/2008/9/pdf/0000043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</cp:lastModifiedBy>
  <cp:revision>8</cp:revision>
  <cp:lastPrinted>2008-09-01T18:30:00Z</cp:lastPrinted>
  <dcterms:created xsi:type="dcterms:W3CDTF">2022-06-08T16:44:00Z</dcterms:created>
  <dcterms:modified xsi:type="dcterms:W3CDTF">2022-06-29T12:49:00Z</dcterms:modified>
</cp:coreProperties>
</file>