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2405" w14:textId="77777777" w:rsidR="00D841C8" w:rsidRDefault="00D841C8" w:rsidP="00D263D4">
      <w:pPr>
        <w:spacing w:before="240" w:after="120" w:line="240" w:lineRule="auto"/>
        <w:jc w:val="center"/>
        <w:rPr>
          <w:rFonts w:ascii="Arial" w:hAnsi="Arial" w:cs="Arial"/>
          <w:b/>
          <w:sz w:val="28"/>
          <w:szCs w:val="28"/>
        </w:rPr>
      </w:pPr>
      <w:r w:rsidRPr="00440776">
        <w:rPr>
          <w:rFonts w:ascii="Arial" w:hAnsi="Arial" w:cs="Arial"/>
          <w:b/>
          <w:sz w:val="28"/>
          <w:szCs w:val="28"/>
        </w:rPr>
        <w:t>INSTRUÇÃO NORMATIVA N</w:t>
      </w:r>
      <w:r w:rsidR="0094781C" w:rsidRPr="00440776">
        <w:rPr>
          <w:rFonts w:ascii="Arial" w:hAnsi="Arial" w:cs="Arial"/>
          <w:b/>
          <w:sz w:val="28"/>
          <w:szCs w:val="28"/>
        </w:rPr>
        <w:t>º</w:t>
      </w:r>
      <w:r w:rsidRPr="00440776">
        <w:rPr>
          <w:rFonts w:ascii="Arial" w:hAnsi="Arial" w:cs="Arial"/>
          <w:b/>
          <w:sz w:val="28"/>
          <w:szCs w:val="28"/>
        </w:rPr>
        <w:t xml:space="preserve"> 2</w:t>
      </w:r>
      <w:r w:rsidR="006A26BA">
        <w:rPr>
          <w:rFonts w:ascii="Arial" w:hAnsi="Arial" w:cs="Arial"/>
          <w:b/>
          <w:sz w:val="28"/>
          <w:szCs w:val="28"/>
        </w:rPr>
        <w:t>/</w:t>
      </w:r>
      <w:r w:rsidRPr="00440776">
        <w:rPr>
          <w:rFonts w:ascii="Arial" w:hAnsi="Arial" w:cs="Arial"/>
          <w:b/>
          <w:sz w:val="28"/>
          <w:szCs w:val="28"/>
        </w:rPr>
        <w:t>2006</w:t>
      </w:r>
      <w:r w:rsidRPr="002B4C0C">
        <w:rPr>
          <w:rStyle w:val="Refdenotaderodap"/>
          <w:rFonts w:ascii="Arial" w:hAnsi="Arial" w:cs="Arial"/>
          <w:b/>
          <w:sz w:val="28"/>
          <w:szCs w:val="28"/>
        </w:rPr>
        <w:footnoteReference w:id="1"/>
      </w:r>
    </w:p>
    <w:p w14:paraId="143073B8" w14:textId="77777777" w:rsidR="00D841C8" w:rsidRDefault="00D841C8" w:rsidP="00B03794">
      <w:pPr>
        <w:pStyle w:val="Corpodetexto"/>
        <w:spacing w:before="360" w:after="360"/>
        <w:ind w:left="4536"/>
        <w:rPr>
          <w:rFonts w:ascii="Arial" w:hAnsi="Arial" w:cs="Arial"/>
          <w:bCs/>
          <w:i/>
          <w:sz w:val="22"/>
          <w:szCs w:val="22"/>
        </w:rPr>
      </w:pPr>
      <w:r w:rsidRPr="007A10FB">
        <w:rPr>
          <w:rFonts w:ascii="Arial" w:hAnsi="Arial" w:cs="Arial"/>
          <w:bCs/>
          <w:i/>
          <w:sz w:val="22"/>
          <w:szCs w:val="22"/>
        </w:rPr>
        <w:t>Regulamenta o art. 226, § 2</w:t>
      </w:r>
      <w:r w:rsidR="0094781C" w:rsidRPr="007A10FB">
        <w:rPr>
          <w:rFonts w:ascii="Arial" w:hAnsi="Arial" w:cs="Arial"/>
          <w:bCs/>
          <w:i/>
          <w:sz w:val="22"/>
          <w:szCs w:val="22"/>
        </w:rPr>
        <w:t>º</w:t>
      </w:r>
      <w:r w:rsidRPr="007A10FB">
        <w:rPr>
          <w:rFonts w:ascii="Arial" w:hAnsi="Arial" w:cs="Arial"/>
          <w:bCs/>
          <w:i/>
          <w:sz w:val="22"/>
          <w:szCs w:val="22"/>
        </w:rPr>
        <w:t>, do Regimento Interno do Tribunal de Contas, relativamente à prestação de contas anual, respectiva ao exercício financeiro de 2005, das Empresas Públicas e Sociedades de Economia Mista municipais.</w:t>
      </w:r>
    </w:p>
    <w:p w14:paraId="3C81E95E" w14:textId="77777777" w:rsidR="007A10FB" w:rsidRPr="007A10FB" w:rsidRDefault="007A10FB" w:rsidP="00B03794">
      <w:pPr>
        <w:pStyle w:val="Corpodetexto"/>
        <w:spacing w:before="360" w:after="360"/>
        <w:ind w:left="4536"/>
        <w:rPr>
          <w:rFonts w:ascii="Arial" w:hAnsi="Arial" w:cs="Arial"/>
          <w:bCs/>
          <w:i/>
          <w:sz w:val="22"/>
          <w:szCs w:val="22"/>
        </w:rPr>
      </w:pPr>
    </w:p>
    <w:p w14:paraId="21D40F92" w14:textId="77777777" w:rsidR="00D841C8" w:rsidRPr="00BB24E0" w:rsidRDefault="00D841C8" w:rsidP="007A10FB">
      <w:pPr>
        <w:pStyle w:val="Ttulo3"/>
        <w:spacing w:before="240"/>
        <w:jc w:val="center"/>
        <w:rPr>
          <w:rFonts w:ascii="Arial" w:hAnsi="Arial" w:cs="Arial"/>
          <w:sz w:val="24"/>
          <w:szCs w:val="24"/>
        </w:rPr>
      </w:pPr>
      <w:r w:rsidRPr="00BB24E0">
        <w:rPr>
          <w:rFonts w:ascii="Arial" w:hAnsi="Arial" w:cs="Arial"/>
          <w:sz w:val="24"/>
          <w:szCs w:val="24"/>
        </w:rPr>
        <w:t>I – APLICABILIDADE</w:t>
      </w:r>
    </w:p>
    <w:p w14:paraId="5F661094" w14:textId="57813DDA" w:rsidR="00D841C8" w:rsidRDefault="00D841C8" w:rsidP="007A10FB">
      <w:pPr>
        <w:spacing w:before="240" w:after="0" w:line="240" w:lineRule="auto"/>
        <w:ind w:firstLine="1134"/>
        <w:jc w:val="both"/>
        <w:rPr>
          <w:rFonts w:ascii="Arial" w:hAnsi="Arial" w:cs="Arial"/>
          <w:sz w:val="24"/>
          <w:szCs w:val="24"/>
        </w:rPr>
      </w:pPr>
      <w:r w:rsidRPr="00D841C8">
        <w:rPr>
          <w:rFonts w:ascii="Arial" w:hAnsi="Arial" w:cs="Arial"/>
          <w:b/>
          <w:sz w:val="24"/>
          <w:szCs w:val="24"/>
        </w:rPr>
        <w:t>Art. 1</w:t>
      </w:r>
      <w:r w:rsidR="0094781C">
        <w:rPr>
          <w:rFonts w:ascii="Arial" w:hAnsi="Arial" w:cs="Arial"/>
          <w:b/>
          <w:sz w:val="24"/>
          <w:szCs w:val="24"/>
        </w:rPr>
        <w:t>º</w:t>
      </w:r>
      <w:r>
        <w:rPr>
          <w:rFonts w:ascii="Arial" w:hAnsi="Arial" w:cs="Arial"/>
          <w:sz w:val="24"/>
          <w:szCs w:val="24"/>
        </w:rPr>
        <w:t xml:space="preserve"> </w:t>
      </w:r>
      <w:r w:rsidRPr="00BB24E0">
        <w:rPr>
          <w:rFonts w:ascii="Arial" w:hAnsi="Arial" w:cs="Arial"/>
          <w:sz w:val="24"/>
          <w:szCs w:val="24"/>
        </w:rPr>
        <w:t xml:space="preserve">As normas desta Instrução aplicam-se às Empresas Públicas e Sociedades de Economia Mista constituídas no âmbito dos Municípios do Estado do Paraná, dispostos no parágrafo único do art. 225, do Regimento Interno do Tribunal de Contas do Estado do Paraná, aprovado pela </w:t>
      </w:r>
      <w:r w:rsidR="00D52B74" w:rsidRPr="00B737CF">
        <w:rPr>
          <w:rFonts w:ascii="Arial" w:hAnsi="Arial" w:cs="Arial"/>
          <w:sz w:val="24"/>
          <w:szCs w:val="24"/>
        </w:rPr>
        <w:t xml:space="preserve">Resolução TCE/PR nº </w:t>
      </w:r>
      <w:r w:rsidRPr="00B737CF">
        <w:rPr>
          <w:rFonts w:ascii="Arial" w:hAnsi="Arial" w:cs="Arial"/>
          <w:sz w:val="24"/>
          <w:szCs w:val="24"/>
        </w:rPr>
        <w:t>1/2006</w:t>
      </w:r>
      <w:r w:rsidRPr="00BB24E0">
        <w:rPr>
          <w:rFonts w:ascii="Arial" w:hAnsi="Arial" w:cs="Arial"/>
          <w:sz w:val="24"/>
          <w:szCs w:val="24"/>
        </w:rPr>
        <w:t>.</w:t>
      </w:r>
    </w:p>
    <w:p w14:paraId="470F976C" w14:textId="77777777" w:rsidR="007A10FB" w:rsidRPr="00BB24E0" w:rsidRDefault="007A10FB" w:rsidP="007A10FB">
      <w:pPr>
        <w:spacing w:before="240" w:after="0" w:line="240" w:lineRule="auto"/>
        <w:ind w:firstLine="1134"/>
        <w:jc w:val="both"/>
        <w:rPr>
          <w:rFonts w:ascii="Arial" w:hAnsi="Arial" w:cs="Arial"/>
          <w:sz w:val="24"/>
          <w:szCs w:val="24"/>
        </w:rPr>
      </w:pPr>
    </w:p>
    <w:p w14:paraId="6996F4F9" w14:textId="77777777" w:rsidR="00D841C8" w:rsidRPr="00BB24E0" w:rsidRDefault="00D841C8" w:rsidP="007A10FB">
      <w:pPr>
        <w:pStyle w:val="Ttulo3"/>
        <w:spacing w:before="240"/>
        <w:jc w:val="center"/>
        <w:rPr>
          <w:rFonts w:ascii="Arial" w:hAnsi="Arial" w:cs="Arial"/>
          <w:sz w:val="24"/>
          <w:szCs w:val="24"/>
        </w:rPr>
      </w:pPr>
      <w:r w:rsidRPr="00BB24E0">
        <w:rPr>
          <w:rFonts w:ascii="Arial" w:hAnsi="Arial" w:cs="Arial"/>
          <w:sz w:val="24"/>
          <w:szCs w:val="24"/>
        </w:rPr>
        <w:t>II - PRAZO</w:t>
      </w:r>
    </w:p>
    <w:p w14:paraId="5F40F448" w14:textId="77777777" w:rsidR="00D841C8" w:rsidRPr="00BB24E0" w:rsidRDefault="00D841C8" w:rsidP="008655BD">
      <w:pPr>
        <w:spacing w:before="120" w:after="0" w:line="240" w:lineRule="auto"/>
        <w:ind w:firstLine="1134"/>
        <w:jc w:val="both"/>
        <w:rPr>
          <w:rFonts w:ascii="Arial" w:hAnsi="Arial" w:cs="Arial"/>
          <w:sz w:val="24"/>
          <w:szCs w:val="24"/>
        </w:rPr>
      </w:pPr>
      <w:r w:rsidRPr="00D841C8">
        <w:rPr>
          <w:rFonts w:ascii="Arial" w:hAnsi="Arial" w:cs="Arial"/>
          <w:b/>
          <w:sz w:val="24"/>
          <w:szCs w:val="24"/>
        </w:rPr>
        <w:t>Art. 2</w:t>
      </w:r>
      <w:r w:rsidR="0094781C">
        <w:rPr>
          <w:rFonts w:ascii="Arial" w:hAnsi="Arial" w:cs="Arial"/>
          <w:b/>
          <w:sz w:val="24"/>
          <w:szCs w:val="24"/>
        </w:rPr>
        <w:t>º</w:t>
      </w:r>
      <w:r>
        <w:rPr>
          <w:rFonts w:ascii="Arial" w:hAnsi="Arial" w:cs="Arial"/>
          <w:sz w:val="24"/>
          <w:szCs w:val="24"/>
        </w:rPr>
        <w:t xml:space="preserve"> </w:t>
      </w:r>
      <w:r w:rsidRPr="00BB24E0">
        <w:rPr>
          <w:rFonts w:ascii="Arial" w:hAnsi="Arial" w:cs="Arial"/>
          <w:sz w:val="24"/>
          <w:szCs w:val="24"/>
        </w:rPr>
        <w:t>As prestações de contas das entidades sujeitas à presente Instrução Normativa, relativas ao exercício financeiro de 2005, serão protocoladas junto à Diretoria de Protocolo do Tribunal de Contas, até as 19:00 horas do dia 30 de abril de 2006.</w:t>
      </w:r>
    </w:p>
    <w:p w14:paraId="59E869B6" w14:textId="77777777" w:rsidR="00D841C8" w:rsidRPr="00BB24E0" w:rsidRDefault="00D841C8" w:rsidP="008655BD">
      <w:pPr>
        <w:spacing w:before="120" w:after="0" w:line="240" w:lineRule="auto"/>
        <w:ind w:firstLine="1134"/>
        <w:jc w:val="both"/>
        <w:rPr>
          <w:rFonts w:ascii="Arial" w:hAnsi="Arial" w:cs="Arial"/>
          <w:sz w:val="24"/>
          <w:szCs w:val="24"/>
        </w:rPr>
      </w:pPr>
      <w:r w:rsidRPr="00D841C8">
        <w:rPr>
          <w:rFonts w:ascii="Arial" w:hAnsi="Arial" w:cs="Arial"/>
          <w:b/>
          <w:sz w:val="24"/>
          <w:szCs w:val="24"/>
        </w:rPr>
        <w:t>Art. 3</w:t>
      </w:r>
      <w:r w:rsidR="0094781C">
        <w:rPr>
          <w:rFonts w:ascii="Arial" w:hAnsi="Arial" w:cs="Arial"/>
          <w:b/>
          <w:sz w:val="24"/>
          <w:szCs w:val="24"/>
        </w:rPr>
        <w:t>º</w:t>
      </w:r>
      <w:r>
        <w:rPr>
          <w:rFonts w:ascii="Arial" w:hAnsi="Arial" w:cs="Arial"/>
          <w:sz w:val="24"/>
          <w:szCs w:val="24"/>
        </w:rPr>
        <w:t xml:space="preserve"> </w:t>
      </w:r>
      <w:r w:rsidRPr="00BB24E0">
        <w:rPr>
          <w:rFonts w:ascii="Arial" w:hAnsi="Arial" w:cs="Arial"/>
          <w:sz w:val="24"/>
          <w:szCs w:val="24"/>
        </w:rPr>
        <w:t>O encaminhamento da prestação de contas poderá ser realizado através do Serviço de Correios, mediante remessa registrada, caso em que será considerada como data de entrega a de postagem na Agência respectiva.</w:t>
      </w:r>
    </w:p>
    <w:p w14:paraId="442C591D" w14:textId="77777777" w:rsidR="00D841C8" w:rsidRDefault="00D841C8" w:rsidP="008655BD">
      <w:pPr>
        <w:pStyle w:val="Corpodetexto"/>
        <w:spacing w:before="120"/>
        <w:ind w:firstLine="1134"/>
        <w:rPr>
          <w:rFonts w:ascii="Arial" w:hAnsi="Arial" w:cs="Arial"/>
          <w:sz w:val="24"/>
          <w:szCs w:val="24"/>
        </w:rPr>
      </w:pPr>
      <w:r w:rsidRPr="00D841C8">
        <w:rPr>
          <w:rFonts w:ascii="Arial" w:hAnsi="Arial" w:cs="Arial"/>
          <w:b/>
          <w:sz w:val="24"/>
          <w:szCs w:val="24"/>
        </w:rPr>
        <w:t>Art. 4</w:t>
      </w:r>
      <w:r w:rsidR="0094781C">
        <w:rPr>
          <w:rFonts w:ascii="Arial" w:hAnsi="Arial" w:cs="Arial"/>
          <w:b/>
          <w:sz w:val="24"/>
          <w:szCs w:val="24"/>
        </w:rPr>
        <w:t>º</w:t>
      </w:r>
      <w:r>
        <w:rPr>
          <w:rFonts w:ascii="Arial" w:hAnsi="Arial" w:cs="Arial"/>
          <w:sz w:val="24"/>
          <w:szCs w:val="24"/>
        </w:rPr>
        <w:t xml:space="preserve"> </w:t>
      </w:r>
      <w:r w:rsidRPr="00BB24E0">
        <w:rPr>
          <w:rFonts w:ascii="Arial" w:hAnsi="Arial" w:cs="Arial"/>
          <w:sz w:val="24"/>
          <w:szCs w:val="24"/>
        </w:rPr>
        <w:t>As prestações de contas das instituições municipais referidas no artigo 1</w:t>
      </w:r>
      <w:r w:rsidR="0094781C">
        <w:rPr>
          <w:rFonts w:ascii="Arial" w:hAnsi="Arial" w:cs="Arial"/>
          <w:sz w:val="24"/>
          <w:szCs w:val="24"/>
        </w:rPr>
        <w:t>º</w:t>
      </w:r>
      <w:r w:rsidRPr="00BB24E0">
        <w:rPr>
          <w:rFonts w:ascii="Arial" w:hAnsi="Arial" w:cs="Arial"/>
          <w:sz w:val="24"/>
          <w:szCs w:val="24"/>
        </w:rPr>
        <w:t>, serão compostas de documentos originais ou de cópias autenticadas pela autoridade competente, mantendo-se na origem cópias da integralidade destes.</w:t>
      </w:r>
    </w:p>
    <w:p w14:paraId="746379E2" w14:textId="77777777" w:rsidR="00D841C8" w:rsidRPr="00BB24E0" w:rsidRDefault="00D841C8" w:rsidP="007A10FB">
      <w:pPr>
        <w:pStyle w:val="Ttulo3"/>
        <w:spacing w:before="240"/>
        <w:jc w:val="center"/>
        <w:rPr>
          <w:rFonts w:ascii="Arial" w:hAnsi="Arial" w:cs="Arial"/>
          <w:sz w:val="24"/>
          <w:szCs w:val="24"/>
        </w:rPr>
      </w:pPr>
      <w:r w:rsidRPr="00BB24E0">
        <w:rPr>
          <w:rFonts w:ascii="Arial" w:hAnsi="Arial" w:cs="Arial"/>
          <w:sz w:val="24"/>
          <w:szCs w:val="24"/>
        </w:rPr>
        <w:t>III – DO PROCESSO DE PRESTAÇÃO DE CONTAS</w:t>
      </w:r>
    </w:p>
    <w:p w14:paraId="2747D6D4" w14:textId="77777777" w:rsidR="00D841C8" w:rsidRPr="00BB24E0" w:rsidRDefault="00D841C8" w:rsidP="008655BD">
      <w:pPr>
        <w:spacing w:before="120" w:after="0" w:line="240" w:lineRule="auto"/>
        <w:ind w:firstLine="1134"/>
        <w:jc w:val="both"/>
        <w:rPr>
          <w:rFonts w:ascii="Arial" w:hAnsi="Arial" w:cs="Arial"/>
          <w:sz w:val="24"/>
          <w:szCs w:val="24"/>
        </w:rPr>
      </w:pPr>
      <w:r w:rsidRPr="00D841C8">
        <w:rPr>
          <w:rFonts w:ascii="Arial" w:hAnsi="Arial" w:cs="Arial"/>
          <w:b/>
          <w:sz w:val="24"/>
          <w:szCs w:val="24"/>
        </w:rPr>
        <w:t>Art. 5</w:t>
      </w:r>
      <w:r w:rsidR="0094781C">
        <w:rPr>
          <w:rFonts w:ascii="Arial" w:hAnsi="Arial" w:cs="Arial"/>
          <w:b/>
          <w:sz w:val="24"/>
          <w:szCs w:val="24"/>
        </w:rPr>
        <w:t>º</w:t>
      </w:r>
      <w:r>
        <w:rPr>
          <w:rFonts w:ascii="Arial" w:hAnsi="Arial" w:cs="Arial"/>
          <w:sz w:val="24"/>
          <w:szCs w:val="24"/>
        </w:rPr>
        <w:t xml:space="preserve"> </w:t>
      </w:r>
      <w:r w:rsidRPr="00BB24E0">
        <w:rPr>
          <w:rFonts w:ascii="Arial" w:hAnsi="Arial" w:cs="Arial"/>
          <w:sz w:val="24"/>
          <w:szCs w:val="24"/>
        </w:rPr>
        <w:t xml:space="preserve">Os elementos constitutivos das prestações de contas deverão compor volumes cuja autuação deverá ser realizada em estrita observância às regras descritas a seguir: </w:t>
      </w:r>
    </w:p>
    <w:p w14:paraId="0A094315"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lastRenderedPageBreak/>
        <w:t>Organizar os documentos na ordem em que se apresentam nesta relação.</w:t>
      </w:r>
    </w:p>
    <w:p w14:paraId="205F3BB9"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t>Documentos adicionais, que venham a ser espontaneamente juntados à composição original, devem ser inseridos após os itens que tratam do mesmo assunto.</w:t>
      </w:r>
    </w:p>
    <w:p w14:paraId="0082D970"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t>Inserir numeração de folhas na área superior direita de cada documento.</w:t>
      </w:r>
    </w:p>
    <w:p w14:paraId="36DC5E20" w14:textId="77777777" w:rsidR="00D841C8" w:rsidRPr="00BB24E0" w:rsidRDefault="00BD73E0"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Pr>
          <w:rFonts w:ascii="Arial" w:hAnsi="Arial" w:cs="Arial"/>
          <w:b w:val="0"/>
          <w:bCs w:val="0"/>
          <w:sz w:val="24"/>
          <w:szCs w:val="24"/>
        </w:rPr>
        <w:t xml:space="preserve">Iniciar a numeração em </w:t>
      </w:r>
      <w:r w:rsidR="00D841C8" w:rsidRPr="00BB24E0">
        <w:rPr>
          <w:rFonts w:ascii="Arial" w:hAnsi="Arial" w:cs="Arial"/>
          <w:b w:val="0"/>
          <w:bCs w:val="0"/>
          <w:sz w:val="24"/>
          <w:szCs w:val="24"/>
        </w:rPr>
        <w:t>2 (folha dois) a partir do Ofício de Encaminhamento (item “1” do artigo 6</w:t>
      </w:r>
      <w:r w:rsidR="0094781C">
        <w:rPr>
          <w:rFonts w:ascii="Arial" w:hAnsi="Arial" w:cs="Arial"/>
          <w:b w:val="0"/>
          <w:bCs w:val="0"/>
          <w:sz w:val="24"/>
          <w:szCs w:val="24"/>
        </w:rPr>
        <w:t>º</w:t>
      </w:r>
      <w:r w:rsidR="00D841C8" w:rsidRPr="00BB24E0">
        <w:rPr>
          <w:rFonts w:ascii="Arial" w:hAnsi="Arial" w:cs="Arial"/>
          <w:b w:val="0"/>
          <w:bCs w:val="0"/>
          <w:sz w:val="24"/>
          <w:szCs w:val="24"/>
        </w:rPr>
        <w:t>, abaixo) – não numerar a capa.</w:t>
      </w:r>
    </w:p>
    <w:p w14:paraId="3F13D38F"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t>Numerar inclusive as folhas do índice de documentos.</w:t>
      </w:r>
    </w:p>
    <w:p w14:paraId="76A7E365"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t>Subdividir o processo em volumes que contenham aproximadamente 200 (duzentas) folhas, preservando-se a integridade dos documentos (cada documento deverá iniciar e terminar no mesmo volume). Em se tratando de folhas de formato grande, como jornais e mapas, o número de folhas do volume poderá ser reduzido, visando facilitar o manuseio do processo.</w:t>
      </w:r>
    </w:p>
    <w:p w14:paraId="21CBA0B7"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t xml:space="preserve">Padronizar o tamanho dos documentos em papel formato A-4. </w:t>
      </w:r>
    </w:p>
    <w:p w14:paraId="1BE14C3F"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t>Não numerar as capas dos volumes, caso capeados.</w:t>
      </w:r>
    </w:p>
    <w:p w14:paraId="2D36D678" w14:textId="77777777" w:rsidR="00D841C8" w:rsidRPr="00BB24E0" w:rsidRDefault="00D841C8" w:rsidP="008655BD">
      <w:pPr>
        <w:pStyle w:val="Corpodetexto2"/>
        <w:numPr>
          <w:ilvl w:val="0"/>
          <w:numId w:val="3"/>
        </w:numPr>
        <w:tabs>
          <w:tab w:val="clear" w:pos="720"/>
          <w:tab w:val="num" w:pos="0"/>
        </w:tabs>
        <w:spacing w:before="120"/>
        <w:ind w:left="0" w:firstLine="1134"/>
        <w:rPr>
          <w:rFonts w:ascii="Arial" w:hAnsi="Arial" w:cs="Arial"/>
          <w:b w:val="0"/>
          <w:bCs w:val="0"/>
          <w:sz w:val="24"/>
          <w:szCs w:val="24"/>
        </w:rPr>
      </w:pPr>
      <w:r w:rsidRPr="00BB24E0">
        <w:rPr>
          <w:rFonts w:ascii="Arial" w:hAnsi="Arial" w:cs="Arial"/>
          <w:b w:val="0"/>
          <w:bCs w:val="0"/>
          <w:sz w:val="24"/>
          <w:szCs w:val="24"/>
        </w:rPr>
        <w:t>Fechar o processo com uma folha de encerramento, onde serão indicados:</w:t>
      </w:r>
    </w:p>
    <w:p w14:paraId="2BCE7B4F" w14:textId="77777777" w:rsidR="00D841C8" w:rsidRPr="00BB24E0" w:rsidRDefault="00D841C8" w:rsidP="007A10FB">
      <w:pPr>
        <w:pStyle w:val="Corpodetexto2"/>
        <w:spacing w:before="240"/>
        <w:ind w:firstLine="1134"/>
        <w:rPr>
          <w:rFonts w:ascii="Arial" w:hAnsi="Arial" w:cs="Arial"/>
          <w:sz w:val="24"/>
          <w:szCs w:val="24"/>
        </w:rPr>
      </w:pPr>
    </w:p>
    <w:p w14:paraId="2B5D44A4" w14:textId="77777777" w:rsidR="00D841C8" w:rsidRPr="007F385E" w:rsidRDefault="00D841C8" w:rsidP="001D7E68">
      <w:pPr>
        <w:pStyle w:val="Corpodetexto2"/>
        <w:pBdr>
          <w:top w:val="single" w:sz="4" w:space="1" w:color="auto"/>
          <w:left w:val="single" w:sz="4" w:space="0" w:color="auto"/>
          <w:bottom w:val="single" w:sz="4" w:space="1" w:color="auto"/>
          <w:right w:val="single" w:sz="4" w:space="4" w:color="auto"/>
        </w:pBdr>
        <w:spacing w:before="120"/>
        <w:ind w:firstLine="2268"/>
        <w:rPr>
          <w:rFonts w:ascii="Arial" w:hAnsi="Arial" w:cs="Arial"/>
          <w:u w:val="single"/>
        </w:rPr>
      </w:pPr>
      <w:r w:rsidRPr="007F385E">
        <w:rPr>
          <w:rFonts w:ascii="Arial" w:hAnsi="Arial" w:cs="Arial"/>
          <w:u w:val="single"/>
        </w:rPr>
        <w:t>ENCERRAMENTO DO PROCESSO</w:t>
      </w:r>
    </w:p>
    <w:p w14:paraId="341F113C" w14:textId="77777777" w:rsidR="00D841C8" w:rsidRPr="007F385E" w:rsidRDefault="00D841C8" w:rsidP="001D7E68">
      <w:pPr>
        <w:pStyle w:val="Corpodetexto2"/>
        <w:pBdr>
          <w:top w:val="single" w:sz="4" w:space="1" w:color="auto"/>
          <w:left w:val="single" w:sz="4" w:space="0" w:color="auto"/>
          <w:bottom w:val="single" w:sz="4" w:space="1" w:color="auto"/>
          <w:right w:val="single" w:sz="4" w:space="4" w:color="auto"/>
        </w:pBdr>
        <w:spacing w:before="120"/>
        <w:ind w:firstLine="2268"/>
        <w:rPr>
          <w:rFonts w:ascii="Arial" w:hAnsi="Arial" w:cs="Arial"/>
          <w:b w:val="0"/>
        </w:rPr>
      </w:pPr>
      <w:r w:rsidRPr="007F385E">
        <w:rPr>
          <w:rFonts w:ascii="Arial" w:hAnsi="Arial" w:cs="Arial"/>
          <w:b w:val="0"/>
        </w:rPr>
        <w:t>NOME DA EMPRESA</w:t>
      </w:r>
    </w:p>
    <w:p w14:paraId="26E4F37B" w14:textId="77777777" w:rsidR="00D841C8" w:rsidRPr="007F385E" w:rsidRDefault="00D841C8" w:rsidP="001D7E68">
      <w:pPr>
        <w:pStyle w:val="Corpodetexto2"/>
        <w:pBdr>
          <w:top w:val="single" w:sz="4" w:space="1" w:color="auto"/>
          <w:left w:val="single" w:sz="4" w:space="0" w:color="auto"/>
          <w:bottom w:val="single" w:sz="4" w:space="1" w:color="auto"/>
          <w:right w:val="single" w:sz="4" w:space="4" w:color="auto"/>
        </w:pBdr>
        <w:spacing w:before="120"/>
        <w:ind w:firstLine="2268"/>
        <w:rPr>
          <w:rFonts w:ascii="Arial" w:hAnsi="Arial" w:cs="Arial"/>
          <w:b w:val="0"/>
        </w:rPr>
      </w:pPr>
      <w:r w:rsidRPr="007F385E">
        <w:rPr>
          <w:rFonts w:ascii="Arial" w:hAnsi="Arial" w:cs="Arial"/>
          <w:b w:val="0"/>
        </w:rPr>
        <w:t>PRESTAÇÃO DE CONTAS – EXERCÍCIO DE 2005</w:t>
      </w:r>
    </w:p>
    <w:p w14:paraId="385D7081" w14:textId="77777777" w:rsidR="00D841C8" w:rsidRPr="007F385E" w:rsidRDefault="00D841C8" w:rsidP="001D7E68">
      <w:pPr>
        <w:pStyle w:val="Corpodetexto2"/>
        <w:pBdr>
          <w:top w:val="single" w:sz="4" w:space="1" w:color="auto"/>
          <w:left w:val="single" w:sz="4" w:space="0" w:color="auto"/>
          <w:bottom w:val="single" w:sz="4" w:space="1" w:color="auto"/>
          <w:right w:val="single" w:sz="4" w:space="4" w:color="auto"/>
        </w:pBdr>
        <w:spacing w:before="120"/>
        <w:ind w:firstLine="2268"/>
        <w:rPr>
          <w:rFonts w:ascii="Arial" w:hAnsi="Arial" w:cs="Arial"/>
          <w:b w:val="0"/>
        </w:rPr>
      </w:pPr>
      <w:r w:rsidRPr="007F385E">
        <w:rPr>
          <w:rFonts w:ascii="Arial" w:hAnsi="Arial" w:cs="Arial"/>
          <w:b w:val="0"/>
        </w:rPr>
        <w:t>Número de Volumes: 999</w:t>
      </w:r>
    </w:p>
    <w:p w14:paraId="73B1CEE4" w14:textId="77777777" w:rsidR="00D841C8" w:rsidRPr="007F385E" w:rsidRDefault="00D841C8" w:rsidP="001D7E68">
      <w:pPr>
        <w:pStyle w:val="Corpodetexto2"/>
        <w:pBdr>
          <w:top w:val="single" w:sz="4" w:space="1" w:color="auto"/>
          <w:left w:val="single" w:sz="4" w:space="0" w:color="auto"/>
          <w:bottom w:val="single" w:sz="4" w:space="1" w:color="auto"/>
          <w:right w:val="single" w:sz="4" w:space="4" w:color="auto"/>
        </w:pBdr>
        <w:spacing w:before="120"/>
        <w:ind w:firstLine="2268"/>
        <w:rPr>
          <w:rFonts w:ascii="Arial" w:hAnsi="Arial" w:cs="Arial"/>
          <w:b w:val="0"/>
        </w:rPr>
      </w:pPr>
      <w:r w:rsidRPr="007F385E">
        <w:rPr>
          <w:rFonts w:ascii="Arial" w:hAnsi="Arial" w:cs="Arial"/>
          <w:b w:val="0"/>
        </w:rPr>
        <w:t>Número de Folhas: 9999</w:t>
      </w:r>
    </w:p>
    <w:p w14:paraId="075AEC5B" w14:textId="77777777" w:rsidR="00D841C8" w:rsidRPr="007F385E" w:rsidRDefault="00D841C8" w:rsidP="001D7E68">
      <w:pPr>
        <w:pStyle w:val="Corpodetexto2"/>
        <w:pBdr>
          <w:top w:val="single" w:sz="4" w:space="1" w:color="auto"/>
          <w:left w:val="single" w:sz="4" w:space="0" w:color="auto"/>
          <w:bottom w:val="single" w:sz="4" w:space="1" w:color="auto"/>
          <w:right w:val="single" w:sz="4" w:space="4" w:color="auto"/>
        </w:pBdr>
        <w:spacing w:before="120"/>
        <w:ind w:firstLine="2268"/>
        <w:rPr>
          <w:rFonts w:ascii="Arial" w:hAnsi="Arial" w:cs="Arial"/>
          <w:b w:val="0"/>
        </w:rPr>
      </w:pPr>
      <w:r w:rsidRPr="007F385E">
        <w:rPr>
          <w:rFonts w:ascii="Arial" w:hAnsi="Arial" w:cs="Arial"/>
          <w:b w:val="0"/>
        </w:rPr>
        <w:t>Nome e Assinatura do Responsável</w:t>
      </w:r>
    </w:p>
    <w:p w14:paraId="462A0559" w14:textId="77777777" w:rsidR="00D841C8" w:rsidRPr="00BB24E0" w:rsidRDefault="00D841C8" w:rsidP="00D841C8">
      <w:pPr>
        <w:spacing w:before="120" w:after="0" w:line="240" w:lineRule="auto"/>
        <w:ind w:firstLine="1134"/>
        <w:jc w:val="both"/>
        <w:rPr>
          <w:rFonts w:ascii="Arial" w:hAnsi="Arial" w:cs="Arial"/>
          <w:sz w:val="24"/>
          <w:szCs w:val="24"/>
        </w:rPr>
      </w:pPr>
    </w:p>
    <w:p w14:paraId="551BFA34"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 1</w:t>
      </w:r>
      <w:r w:rsidR="0094781C" w:rsidRPr="001D7E68">
        <w:rPr>
          <w:rFonts w:ascii="Arial" w:hAnsi="Arial" w:cs="Arial"/>
          <w:sz w:val="24"/>
          <w:szCs w:val="24"/>
        </w:rPr>
        <w:t>º</w:t>
      </w:r>
      <w:r w:rsidRPr="001D7E68">
        <w:rPr>
          <w:rFonts w:ascii="Arial" w:hAnsi="Arial" w:cs="Arial"/>
          <w:sz w:val="24"/>
          <w:szCs w:val="24"/>
        </w:rPr>
        <w:t xml:space="preserve"> O Setor de Protocolo, do Tribunal de Contas, não recepcionará Prestações de Contas sem Ofício de Encaminhamento e Índice onde sejam indicadas as numerações das folhas de cada item da Relação de Documentos, contida no art. 6</w:t>
      </w:r>
      <w:r w:rsidR="0094781C" w:rsidRPr="001D7E68">
        <w:rPr>
          <w:rFonts w:ascii="Arial" w:hAnsi="Arial" w:cs="Arial"/>
          <w:sz w:val="24"/>
          <w:szCs w:val="24"/>
        </w:rPr>
        <w:t>º</w:t>
      </w:r>
      <w:r w:rsidRPr="001D7E68">
        <w:rPr>
          <w:rFonts w:ascii="Arial" w:hAnsi="Arial" w:cs="Arial"/>
          <w:sz w:val="24"/>
          <w:szCs w:val="24"/>
        </w:rPr>
        <w:t>, adiante.</w:t>
      </w:r>
    </w:p>
    <w:p w14:paraId="2D5A72AF" w14:textId="77777777" w:rsidR="00D841C8" w:rsidRPr="001D7E68" w:rsidRDefault="00D841C8" w:rsidP="008655BD">
      <w:pPr>
        <w:pStyle w:val="Corpodetexto"/>
        <w:spacing w:before="120"/>
        <w:ind w:firstLine="1134"/>
        <w:rPr>
          <w:rFonts w:ascii="Arial" w:hAnsi="Arial" w:cs="Arial"/>
          <w:sz w:val="24"/>
          <w:szCs w:val="24"/>
        </w:rPr>
      </w:pPr>
      <w:r w:rsidRPr="001D7E68">
        <w:rPr>
          <w:rFonts w:ascii="Arial" w:hAnsi="Arial" w:cs="Arial"/>
          <w:sz w:val="24"/>
          <w:szCs w:val="24"/>
        </w:rPr>
        <w:t>§ 2</w:t>
      </w:r>
      <w:r w:rsidR="0094781C" w:rsidRPr="001D7E68">
        <w:rPr>
          <w:rFonts w:ascii="Arial" w:hAnsi="Arial" w:cs="Arial"/>
          <w:sz w:val="24"/>
          <w:szCs w:val="24"/>
        </w:rPr>
        <w:t>º</w:t>
      </w:r>
      <w:r w:rsidRPr="001D7E68">
        <w:rPr>
          <w:rFonts w:ascii="Arial" w:hAnsi="Arial" w:cs="Arial"/>
          <w:sz w:val="24"/>
          <w:szCs w:val="24"/>
        </w:rPr>
        <w:t xml:space="preserve"> Não se aplicando o documento ao caso específico da entidade, este fato deverá ser declarado na folha de Índice, de acordo com o Modelo constante Anexo a esta Instrução, mediante indicação da expressão “N/A” em substituição ao número de folhas do documento.</w:t>
      </w:r>
    </w:p>
    <w:p w14:paraId="01EE7C98"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b/>
          <w:sz w:val="24"/>
          <w:szCs w:val="24"/>
        </w:rPr>
        <w:t>Art. 6</w:t>
      </w:r>
      <w:r w:rsidR="0094781C" w:rsidRPr="001D7E68">
        <w:rPr>
          <w:rFonts w:ascii="Arial" w:hAnsi="Arial" w:cs="Arial"/>
          <w:b/>
          <w:sz w:val="24"/>
          <w:szCs w:val="24"/>
        </w:rPr>
        <w:t>º</w:t>
      </w:r>
      <w:r w:rsidRPr="001D7E68">
        <w:rPr>
          <w:rFonts w:ascii="Arial" w:hAnsi="Arial" w:cs="Arial"/>
          <w:sz w:val="24"/>
          <w:szCs w:val="24"/>
        </w:rPr>
        <w:t xml:space="preserve"> As prestações de contas das instituições subordinadas à presente Instrução serão compostas pelos seguintes elementos:</w:t>
      </w:r>
    </w:p>
    <w:p w14:paraId="352E7E9A" w14:textId="77777777" w:rsidR="00D841C8" w:rsidRPr="001D7E68" w:rsidRDefault="00D841C8" w:rsidP="008655BD">
      <w:pPr>
        <w:autoSpaceDE w:val="0"/>
        <w:autoSpaceDN w:val="0"/>
        <w:adjustRightInd w:val="0"/>
        <w:spacing w:before="120" w:after="0" w:line="240" w:lineRule="auto"/>
        <w:ind w:firstLine="1134"/>
        <w:jc w:val="both"/>
        <w:rPr>
          <w:rFonts w:ascii="Arial" w:hAnsi="Arial" w:cs="Arial"/>
          <w:sz w:val="24"/>
          <w:szCs w:val="24"/>
        </w:rPr>
      </w:pPr>
      <w:r w:rsidRPr="001D7E68">
        <w:rPr>
          <w:rFonts w:ascii="Arial" w:hAnsi="Arial" w:cs="Arial"/>
          <w:sz w:val="24"/>
          <w:szCs w:val="24"/>
        </w:rPr>
        <w:lastRenderedPageBreak/>
        <w:t>1) Ofício de encaminhamento da PRESTAÇÃO DE CONTAS, assinado pelo Representante legal da Empresa, devidamente qualificado, conforme dispõe o Regimento Interno deste Tribunal, em seu art. 347, §§ 2</w:t>
      </w:r>
      <w:r w:rsidR="0094781C" w:rsidRPr="001D7E68">
        <w:rPr>
          <w:rFonts w:ascii="Arial" w:hAnsi="Arial" w:cs="Arial"/>
          <w:sz w:val="24"/>
          <w:szCs w:val="24"/>
        </w:rPr>
        <w:t>º</w:t>
      </w:r>
      <w:r w:rsidRPr="001D7E68">
        <w:rPr>
          <w:rFonts w:ascii="Arial" w:hAnsi="Arial" w:cs="Arial"/>
          <w:sz w:val="24"/>
          <w:szCs w:val="24"/>
        </w:rPr>
        <w:t>.</w:t>
      </w:r>
    </w:p>
    <w:p w14:paraId="53BBBA4E"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 Índice (conforme modelo Anexo).</w:t>
      </w:r>
    </w:p>
    <w:p w14:paraId="63E72371"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3) RELATÓRIO DA DIRETORIA, descrevendo os fatos relevantes ocorridos no exercício social.</w:t>
      </w:r>
    </w:p>
    <w:p w14:paraId="35478F7A"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4) Certidão de habilitação profissional, expedida pelo Conselho Regional de Contabilidade, do Responsável técnico pela contabilidade.</w:t>
      </w:r>
    </w:p>
    <w:p w14:paraId="1558049A"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5) Quadro contendo os nomes dos membros que ocuparam os cargos de Conselheiros de Administração, Fiscal e Corpo</w:t>
      </w:r>
      <w:r w:rsidR="00BD73E0" w:rsidRPr="001D7E68">
        <w:rPr>
          <w:rFonts w:ascii="Arial" w:hAnsi="Arial" w:cs="Arial"/>
          <w:sz w:val="24"/>
          <w:szCs w:val="24"/>
        </w:rPr>
        <w:t xml:space="preserve"> Executivo, indicando a Assemble</w:t>
      </w:r>
      <w:r w:rsidRPr="001D7E68">
        <w:rPr>
          <w:rFonts w:ascii="Arial" w:hAnsi="Arial" w:cs="Arial"/>
          <w:sz w:val="24"/>
          <w:szCs w:val="24"/>
        </w:rPr>
        <w:t>ia ou Reunião em que houve a respectiva eleição.</w:t>
      </w:r>
    </w:p>
    <w:p w14:paraId="6CB55425" w14:textId="4FCD8F1C"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6) DEMONSTRAÇÕES FINANCEIRAS de acordo com o disposto no art. 176 e parágrafos da Lei Federal n</w:t>
      </w:r>
      <w:r w:rsidR="0094781C" w:rsidRPr="001D7E68">
        <w:rPr>
          <w:rFonts w:ascii="Arial" w:hAnsi="Arial" w:cs="Arial"/>
          <w:sz w:val="24"/>
          <w:szCs w:val="24"/>
        </w:rPr>
        <w:t>º</w:t>
      </w:r>
      <w:r w:rsidRPr="001D7E68">
        <w:rPr>
          <w:rFonts w:ascii="Arial" w:hAnsi="Arial" w:cs="Arial"/>
          <w:sz w:val="24"/>
          <w:szCs w:val="24"/>
        </w:rPr>
        <w:t xml:space="preserve"> 6.404/76:</w:t>
      </w:r>
    </w:p>
    <w:p w14:paraId="036A053C"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6.1) BALANÇO PATRIMONIAL;</w:t>
      </w:r>
    </w:p>
    <w:p w14:paraId="15577098"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6.2) DEMONSTRAÇÃO DOS LUCROS OU PREJUÍZOS ACUMULADOS;</w:t>
      </w:r>
    </w:p>
    <w:p w14:paraId="5687279F"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 xml:space="preserve">6.3) DEMONSTRAÇÃO DO RESULTADO DO EXERCÍCIO; </w:t>
      </w:r>
    </w:p>
    <w:p w14:paraId="1A07E5A4"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 xml:space="preserve">6.4) DEMONSTRAÇÃO DAS ORIGENS E APLICAÇÕES DE RECURSOS, quando for o caso; </w:t>
      </w:r>
    </w:p>
    <w:p w14:paraId="3C01871D"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6.5) NOTAS EXPLICATIVAS julgadas necessárias para o esclarecimento de eventos;</w:t>
      </w:r>
    </w:p>
    <w:p w14:paraId="21A948C4"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6.6) Exemplares da publicação dos demonstrativos financeiros.</w:t>
      </w:r>
    </w:p>
    <w:p w14:paraId="765949E3"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7) Parecer do Conselho Fiscal.</w:t>
      </w:r>
    </w:p>
    <w:p w14:paraId="5A747CA1"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8) Relatório de Auditoria e Parecer, quando houver.</w:t>
      </w:r>
    </w:p>
    <w:p w14:paraId="41DE0D5F" w14:textId="1249FB6C"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9) Nos termos do art. 47 da Lei Complementar n</w:t>
      </w:r>
      <w:r w:rsidR="0094781C" w:rsidRPr="001D7E68">
        <w:rPr>
          <w:rFonts w:ascii="Arial" w:hAnsi="Arial" w:cs="Arial"/>
          <w:sz w:val="24"/>
          <w:szCs w:val="24"/>
        </w:rPr>
        <w:t>º</w:t>
      </w:r>
      <w:r w:rsidRPr="001D7E68">
        <w:rPr>
          <w:rFonts w:ascii="Arial" w:hAnsi="Arial" w:cs="Arial"/>
          <w:sz w:val="24"/>
          <w:szCs w:val="24"/>
        </w:rPr>
        <w:t xml:space="preserve"> 101/2000:</w:t>
      </w:r>
    </w:p>
    <w:p w14:paraId="7EB3CA07"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9.1) Relatório referente ao fornecimento, no exercício de 2005, de bens e serviços ao controlador, com respectivos preços e condições, comparando-os com os praticados no mercado.</w:t>
      </w:r>
    </w:p>
    <w:p w14:paraId="525A6A8C"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9.2) Demonstrativo dos valores recebidos do controlador, no exercício de 2005, a qualquer título, contendo valor, fonte e destinação.</w:t>
      </w:r>
    </w:p>
    <w:p w14:paraId="71B66E5F"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9.3) Demonstrativo dos valores transferidos ao controlador, no exercício de 2005, a qualquer título, contendo valor, fonte e destinação.</w:t>
      </w:r>
    </w:p>
    <w:p w14:paraId="7EB539D4"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 xml:space="preserve">10) Balancetes Financeiros mensais do exercício social. </w:t>
      </w:r>
    </w:p>
    <w:p w14:paraId="09787C05"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11) Relação das contas bancárias contendo em colunas, lado a lado, os saldos contábeis e dos extratos bancários, em 31 de dezembro de 2005.</w:t>
      </w:r>
    </w:p>
    <w:p w14:paraId="6E3A84FC"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12) Documentos emitidos pelos Bancos nos quais a Empresa mantém contas correntes, firmados por agentes competentes para tal, atestando todas as contas correntes, movimentadas ou não, no exercício, o saldo destas em 31 de dezembro de 2005 e os valores em aplicações financeiras na mesma data.</w:t>
      </w:r>
    </w:p>
    <w:p w14:paraId="560CA817"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lastRenderedPageBreak/>
        <w:t>13) Extratos de todas as contas Bancárias, evidenciando o saldo em 31 de dezembro de 2005, mesmo daquelas cujo saldo seja zero, desde que não tenham sido desativadas antes de 01/01/2005.</w:t>
      </w:r>
    </w:p>
    <w:p w14:paraId="3E994D9A"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14) Conciliações das contas bancárias.</w:t>
      </w:r>
    </w:p>
    <w:p w14:paraId="1A42DF38"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15) Extratos bancários do mês de janeiro de 2006, ou dos meses em que ocorreram as regularizações dos valores dos débitos e créditos constantes das conciliações e, no caso de não ter sido regularizado até a data do encaminhamento da prestação de contas, elaborar notas explicativas.</w:t>
      </w:r>
    </w:p>
    <w:p w14:paraId="127A2BC2"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16) Extratos bancários evidenciando os saldos em aplicações financeiras em 31 de dezembro de 2005.</w:t>
      </w:r>
    </w:p>
    <w:p w14:paraId="73ED5EBB"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17) Demonstrativo das contas componentes do grupo Ativo Circulante e Realizável.</w:t>
      </w:r>
    </w:p>
    <w:p w14:paraId="7458210B"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18) Relação nominal dos devedores inscritos no Ativo Circulante e Realizável a Longo Prazo, importância dos débitos e respectivas datas de vencimento.</w:t>
      </w:r>
    </w:p>
    <w:p w14:paraId="73F89F99"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19) Demonstrativo das contas do grupo do Ativo Permanente.</w:t>
      </w:r>
    </w:p>
    <w:p w14:paraId="240FB37C"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20) Relação analítica dos bens componentes do Ativo Permanente em 31 de dezembro de 2005.</w:t>
      </w:r>
    </w:p>
    <w:p w14:paraId="09655C1D"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21) Relação dos bens incorporados no exercício de 2005, contendo: data da aquisição, discriminação e valor de cada bem, número do processo licitatório e número da nota fiscal pertinente.</w:t>
      </w:r>
    </w:p>
    <w:p w14:paraId="108B83A1"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22) Relação dos bens desincorporados no exercício, contendo: data da baixa, discriminação do item, valor e o número do processo licitatório.</w:t>
      </w:r>
    </w:p>
    <w:p w14:paraId="534568B7"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23) Demonstrativo das contas componentes do Passivo Circulante e Exigível a Longo Prazo, com as respectivas relações nominais dos credores, importância das obrigações e respectivas datas de vencimentos.</w:t>
      </w:r>
    </w:p>
    <w:p w14:paraId="28CF1B49"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24) Relação das sentenças judiciais pendentes de pagamento, contendo a data e o número dos autos, a origem do crédito e o valor.</w:t>
      </w:r>
    </w:p>
    <w:p w14:paraId="2C567B17"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25) Demonstrativo, mês a mês, dos recolhimentos das contribuições devidas ao INSS (parte descontada do funcionário e parte patronal) e das obrigações do FGTS, destacando as eventuais multas pelo atraso. O demonstrativo deve retratar a situação de inadimplência, se for o caso.</w:t>
      </w:r>
    </w:p>
    <w:p w14:paraId="0CBCE458"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26) Relação dos processos de reclamações judiciais em andamento.</w:t>
      </w:r>
    </w:p>
    <w:p w14:paraId="4590C648" w14:textId="77777777" w:rsidR="00D841C8" w:rsidRPr="001D7E68" w:rsidRDefault="00D841C8" w:rsidP="008655BD">
      <w:pPr>
        <w:autoSpaceDE w:val="0"/>
        <w:autoSpaceDN w:val="0"/>
        <w:adjustRightInd w:val="0"/>
        <w:spacing w:before="120" w:after="0" w:line="240" w:lineRule="auto"/>
        <w:ind w:firstLine="1134"/>
        <w:jc w:val="both"/>
        <w:rPr>
          <w:rFonts w:ascii="Arial" w:hAnsi="Arial" w:cs="Arial"/>
          <w:sz w:val="24"/>
          <w:szCs w:val="24"/>
        </w:rPr>
      </w:pPr>
      <w:r w:rsidRPr="001D7E68">
        <w:rPr>
          <w:rFonts w:ascii="Arial" w:hAnsi="Arial" w:cs="Arial"/>
          <w:sz w:val="24"/>
          <w:szCs w:val="24"/>
        </w:rPr>
        <w:t>27) Quadro demonstrando a composição do capital social, com a identificação nominal dos acionistas e suas posições quanto à integralização de capital em 31 de dezembro de 2005, quantidade de ações, discrimina</w:t>
      </w:r>
      <w:r w:rsidR="00361712" w:rsidRPr="001D7E68">
        <w:rPr>
          <w:rFonts w:ascii="Arial" w:hAnsi="Arial" w:cs="Arial"/>
          <w:sz w:val="24"/>
          <w:szCs w:val="24"/>
        </w:rPr>
        <w:t>n</w:t>
      </w:r>
      <w:r w:rsidRPr="001D7E68">
        <w:rPr>
          <w:rFonts w:ascii="Arial" w:hAnsi="Arial" w:cs="Arial"/>
          <w:sz w:val="24"/>
          <w:szCs w:val="24"/>
        </w:rPr>
        <w:t>do-as por tipo (Ordinárias e Preferenciais).</w:t>
      </w:r>
    </w:p>
    <w:p w14:paraId="5E13887A" w14:textId="77777777" w:rsidR="00D841C8" w:rsidRPr="001D7E68" w:rsidRDefault="00D841C8" w:rsidP="008655BD">
      <w:pPr>
        <w:pStyle w:val="Corpodetexto"/>
        <w:spacing w:before="120"/>
        <w:ind w:firstLine="1134"/>
        <w:rPr>
          <w:rFonts w:ascii="Arial" w:hAnsi="Arial" w:cs="Arial"/>
          <w:sz w:val="24"/>
          <w:szCs w:val="24"/>
        </w:rPr>
      </w:pPr>
      <w:r w:rsidRPr="001D7E68">
        <w:rPr>
          <w:rFonts w:ascii="Arial" w:hAnsi="Arial" w:cs="Arial"/>
          <w:sz w:val="24"/>
          <w:szCs w:val="24"/>
        </w:rPr>
        <w:t>28) Cópias dos atos de eleição dos membros dos Conselhos de Administração e Fiscal e da Diretoria Executiva.</w:t>
      </w:r>
    </w:p>
    <w:p w14:paraId="2E67A5BC"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lastRenderedPageBreak/>
        <w:t>29) Cópias dos Editais de Co</w:t>
      </w:r>
      <w:r w:rsidR="00BD73E0" w:rsidRPr="001D7E68">
        <w:rPr>
          <w:rFonts w:ascii="Arial" w:hAnsi="Arial" w:cs="Arial"/>
          <w:sz w:val="24"/>
          <w:szCs w:val="24"/>
        </w:rPr>
        <w:t>nvocação e das Atas das Assemble</w:t>
      </w:r>
      <w:r w:rsidRPr="001D7E68">
        <w:rPr>
          <w:rFonts w:ascii="Arial" w:hAnsi="Arial" w:cs="Arial"/>
          <w:sz w:val="24"/>
          <w:szCs w:val="24"/>
        </w:rPr>
        <w:t>ias, bem como as respectivas publicações, realizadas no exercício de 2005.</w:t>
      </w:r>
    </w:p>
    <w:p w14:paraId="594DE8F9"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 xml:space="preserve">30) Cópia da Ata </w:t>
      </w:r>
      <w:r w:rsidR="00BD73E0" w:rsidRPr="001D7E68">
        <w:rPr>
          <w:rFonts w:ascii="Arial" w:hAnsi="Arial" w:cs="Arial"/>
          <w:sz w:val="24"/>
          <w:szCs w:val="24"/>
        </w:rPr>
        <w:t>da Assemble</w:t>
      </w:r>
      <w:r w:rsidRPr="001D7E68">
        <w:rPr>
          <w:rFonts w:ascii="Arial" w:hAnsi="Arial" w:cs="Arial"/>
          <w:sz w:val="24"/>
          <w:szCs w:val="24"/>
        </w:rPr>
        <w:t>ia Geral de Acionistas que deliberou sobre as Demonstrações Financeiras do exercício de 2005, no caso de já ter sido realizada.</w:t>
      </w:r>
    </w:p>
    <w:p w14:paraId="1CEF83D5"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31) Cópia do termo de abertura e encerramento do Livro Diário contendo o número de arquivamento na Junta Comercial do Estado do Paraná.</w:t>
      </w:r>
    </w:p>
    <w:p w14:paraId="2BA14105"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32) Relação das licitações realizadas no exercício de 2005, por modalidade, considerando também os procedimentos administrativos de dispensa e inexigibilidade, contendo: o n</w:t>
      </w:r>
      <w:r w:rsidR="0094781C" w:rsidRPr="001D7E68">
        <w:rPr>
          <w:rFonts w:ascii="Arial" w:hAnsi="Arial" w:cs="Arial"/>
          <w:sz w:val="24"/>
          <w:szCs w:val="24"/>
        </w:rPr>
        <w:t>º</w:t>
      </w:r>
      <w:r w:rsidR="00BD73E0" w:rsidRPr="001D7E68">
        <w:rPr>
          <w:rFonts w:ascii="Arial" w:hAnsi="Arial" w:cs="Arial"/>
          <w:sz w:val="24"/>
          <w:szCs w:val="24"/>
        </w:rPr>
        <w:t xml:space="preserve"> de ordem sequ</w:t>
      </w:r>
      <w:r w:rsidRPr="001D7E68">
        <w:rPr>
          <w:rFonts w:ascii="Arial" w:hAnsi="Arial" w:cs="Arial"/>
          <w:sz w:val="24"/>
          <w:szCs w:val="24"/>
        </w:rPr>
        <w:t>encial, a data, o objeto, o nome do fornecedor vencedor do certame e o valor.</w:t>
      </w:r>
    </w:p>
    <w:p w14:paraId="644830F6"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33) Demonstrativo da movimen</w:t>
      </w:r>
      <w:r w:rsidR="00BD73E0" w:rsidRPr="001D7E68">
        <w:rPr>
          <w:rFonts w:ascii="Arial" w:hAnsi="Arial" w:cs="Arial"/>
          <w:sz w:val="24"/>
          <w:szCs w:val="24"/>
        </w:rPr>
        <w:t xml:space="preserve">tação de pessoal no período de </w:t>
      </w:r>
      <w:r w:rsidRPr="001D7E68">
        <w:rPr>
          <w:rFonts w:ascii="Arial" w:hAnsi="Arial" w:cs="Arial"/>
          <w:sz w:val="24"/>
          <w:szCs w:val="24"/>
        </w:rPr>
        <w:t>1 de janeiro a 31 de dezembro de 2005, contendo: o número de funcionários existentes em 31/12/04, as admissões e demissões ocorridas no exercício de 2005 e o quadro na data de 31/12/05, devendo ser considerados tanto os funcionários colocados à disposição de outros Órgãos ou Instituições quanto os recebidos pela Empresa.</w:t>
      </w:r>
    </w:p>
    <w:p w14:paraId="5662AC19" w14:textId="77777777" w:rsidR="00E149A1" w:rsidRPr="001D7E68" w:rsidRDefault="00E149A1" w:rsidP="00D841C8">
      <w:pPr>
        <w:spacing w:before="120" w:after="0" w:line="240" w:lineRule="auto"/>
        <w:ind w:firstLine="1134"/>
        <w:jc w:val="both"/>
        <w:rPr>
          <w:rFonts w:ascii="Arial" w:hAnsi="Arial" w:cs="Arial"/>
          <w:sz w:val="24"/>
          <w:szCs w:val="24"/>
        </w:rPr>
      </w:pPr>
    </w:p>
    <w:p w14:paraId="408B2688" w14:textId="77777777" w:rsidR="00D841C8" w:rsidRPr="001D7E68" w:rsidRDefault="00D841C8" w:rsidP="00B945CF">
      <w:pPr>
        <w:pStyle w:val="Ttulo3"/>
        <w:spacing w:before="240" w:after="120"/>
        <w:jc w:val="center"/>
        <w:rPr>
          <w:rFonts w:ascii="Arial" w:hAnsi="Arial" w:cs="Arial"/>
          <w:sz w:val="24"/>
          <w:szCs w:val="24"/>
        </w:rPr>
      </w:pPr>
      <w:r w:rsidRPr="001D7E68">
        <w:rPr>
          <w:rFonts w:ascii="Arial" w:hAnsi="Arial" w:cs="Arial"/>
          <w:sz w:val="24"/>
          <w:szCs w:val="24"/>
        </w:rPr>
        <w:t>IV – DOS RESPONSÁVEIS PELA PRESTAÇÃO DE CONTAS</w:t>
      </w:r>
    </w:p>
    <w:p w14:paraId="35520F17"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b/>
          <w:sz w:val="24"/>
          <w:szCs w:val="24"/>
        </w:rPr>
        <w:t>Art. 7</w:t>
      </w:r>
      <w:r w:rsidR="0094781C" w:rsidRPr="001D7E68">
        <w:rPr>
          <w:rFonts w:ascii="Arial" w:hAnsi="Arial" w:cs="Arial"/>
          <w:b/>
          <w:sz w:val="24"/>
          <w:szCs w:val="24"/>
        </w:rPr>
        <w:t>º</w:t>
      </w:r>
      <w:r w:rsidRPr="001D7E68">
        <w:rPr>
          <w:rFonts w:ascii="Arial" w:hAnsi="Arial" w:cs="Arial"/>
          <w:sz w:val="24"/>
          <w:szCs w:val="24"/>
        </w:rPr>
        <w:t xml:space="preserve"> Constitui pré-requisito para o recebimento da prestação de contas anual, a identificação dos responsáveis pela gestão e pela contabilidade da Empresa, indicando-se as datas de início e fim dos períodos de responsabilidade.</w:t>
      </w:r>
    </w:p>
    <w:p w14:paraId="2819BD79" w14:textId="77777777" w:rsidR="00D841C8" w:rsidRPr="001D7E68" w:rsidRDefault="00D841C8" w:rsidP="008655BD">
      <w:pPr>
        <w:spacing w:before="120" w:after="0" w:line="240" w:lineRule="auto"/>
        <w:ind w:firstLine="1134"/>
        <w:jc w:val="both"/>
        <w:rPr>
          <w:rFonts w:ascii="Arial" w:hAnsi="Arial" w:cs="Arial"/>
          <w:sz w:val="24"/>
          <w:szCs w:val="24"/>
        </w:rPr>
      </w:pPr>
      <w:r w:rsidRPr="001D7E68">
        <w:rPr>
          <w:rFonts w:ascii="Arial" w:hAnsi="Arial" w:cs="Arial"/>
          <w:sz w:val="24"/>
          <w:szCs w:val="24"/>
        </w:rPr>
        <w:t>§ 1</w:t>
      </w:r>
      <w:r w:rsidR="0094781C" w:rsidRPr="001D7E68">
        <w:rPr>
          <w:rFonts w:ascii="Arial" w:hAnsi="Arial" w:cs="Arial"/>
          <w:sz w:val="24"/>
          <w:szCs w:val="24"/>
        </w:rPr>
        <w:t>º</w:t>
      </w:r>
      <w:r w:rsidRPr="001D7E68">
        <w:rPr>
          <w:rFonts w:ascii="Arial" w:hAnsi="Arial" w:cs="Arial"/>
          <w:sz w:val="24"/>
          <w:szCs w:val="24"/>
        </w:rPr>
        <w:t xml:space="preserve"> Deverão estar previamente cadastrados no Sistema de Cadastro do Tribunal de Contas, todos os gestores que responderam pela Empresa durante o exercício de 2005, bem como os responsáveis pela contabilidade no mesmo período. </w:t>
      </w:r>
    </w:p>
    <w:p w14:paraId="7E8695CF" w14:textId="77777777" w:rsidR="00D841C8" w:rsidRPr="004A7AEC" w:rsidRDefault="00D841C8" w:rsidP="00B945CF">
      <w:pPr>
        <w:spacing w:before="240" w:after="120" w:line="240" w:lineRule="auto"/>
        <w:jc w:val="center"/>
        <w:rPr>
          <w:rFonts w:ascii="Arial" w:hAnsi="Arial" w:cs="Arial"/>
          <w:b/>
          <w:sz w:val="24"/>
          <w:szCs w:val="24"/>
        </w:rPr>
      </w:pPr>
      <w:r w:rsidRPr="004A7AEC">
        <w:rPr>
          <w:rFonts w:ascii="Arial" w:hAnsi="Arial" w:cs="Arial"/>
          <w:b/>
          <w:sz w:val="24"/>
          <w:szCs w:val="24"/>
        </w:rPr>
        <w:t>V – DISPOSIÇÕES GERAIS</w:t>
      </w:r>
    </w:p>
    <w:p w14:paraId="0C2E11A6" w14:textId="77777777" w:rsidR="00D841C8" w:rsidRPr="00BB24E0" w:rsidRDefault="00D841C8" w:rsidP="008655BD">
      <w:pPr>
        <w:spacing w:before="120" w:after="0" w:line="240" w:lineRule="auto"/>
        <w:ind w:firstLine="1134"/>
        <w:jc w:val="both"/>
        <w:rPr>
          <w:rFonts w:ascii="Arial" w:hAnsi="Arial" w:cs="Arial"/>
          <w:sz w:val="24"/>
          <w:szCs w:val="24"/>
        </w:rPr>
      </w:pPr>
      <w:r w:rsidRPr="00D841C8">
        <w:rPr>
          <w:rFonts w:ascii="Arial" w:hAnsi="Arial" w:cs="Arial"/>
          <w:b/>
          <w:sz w:val="24"/>
          <w:szCs w:val="24"/>
        </w:rPr>
        <w:t>Art. 8</w:t>
      </w:r>
      <w:r w:rsidR="0094781C">
        <w:rPr>
          <w:rFonts w:ascii="Arial" w:hAnsi="Arial" w:cs="Arial"/>
          <w:b/>
          <w:sz w:val="24"/>
          <w:szCs w:val="24"/>
        </w:rPr>
        <w:t>º</w:t>
      </w:r>
      <w:r>
        <w:rPr>
          <w:rFonts w:ascii="Arial" w:hAnsi="Arial" w:cs="Arial"/>
          <w:sz w:val="24"/>
          <w:szCs w:val="24"/>
        </w:rPr>
        <w:t xml:space="preserve"> </w:t>
      </w:r>
      <w:r w:rsidRPr="00BB24E0">
        <w:rPr>
          <w:rFonts w:ascii="Arial" w:hAnsi="Arial" w:cs="Arial"/>
          <w:sz w:val="24"/>
          <w:szCs w:val="24"/>
        </w:rPr>
        <w:t>A ausência de qualquer dos elementos exigidos nos termos do art. 6</w:t>
      </w:r>
      <w:r w:rsidR="0094781C">
        <w:rPr>
          <w:rFonts w:ascii="Arial" w:hAnsi="Arial" w:cs="Arial"/>
          <w:sz w:val="24"/>
          <w:szCs w:val="24"/>
        </w:rPr>
        <w:t>º</w:t>
      </w:r>
      <w:r w:rsidRPr="00BB24E0">
        <w:rPr>
          <w:rFonts w:ascii="Arial" w:hAnsi="Arial" w:cs="Arial"/>
          <w:sz w:val="24"/>
          <w:szCs w:val="24"/>
        </w:rPr>
        <w:t>, desta Instrução Normativa, constitui fator determinante de irregularidade formal da prestação de contas, salvo quando expressamente declarada, no índice, a sua inexistência ou inaplicabilidade.</w:t>
      </w:r>
    </w:p>
    <w:p w14:paraId="5E67D310" w14:textId="77777777" w:rsidR="00D841C8" w:rsidRPr="00BB24E0" w:rsidRDefault="00D841C8" w:rsidP="008655BD">
      <w:pPr>
        <w:spacing w:before="120" w:after="0" w:line="240" w:lineRule="auto"/>
        <w:ind w:firstLine="1134"/>
        <w:jc w:val="both"/>
        <w:rPr>
          <w:rFonts w:ascii="Arial" w:hAnsi="Arial" w:cs="Arial"/>
          <w:sz w:val="24"/>
          <w:szCs w:val="24"/>
        </w:rPr>
      </w:pPr>
      <w:r w:rsidRPr="00D841C8">
        <w:rPr>
          <w:rFonts w:ascii="Arial" w:hAnsi="Arial" w:cs="Arial"/>
          <w:b/>
          <w:sz w:val="24"/>
          <w:szCs w:val="24"/>
        </w:rPr>
        <w:t>Art. 9</w:t>
      </w:r>
      <w:r w:rsidR="0094781C">
        <w:rPr>
          <w:rFonts w:ascii="Arial" w:hAnsi="Arial" w:cs="Arial"/>
          <w:b/>
          <w:sz w:val="24"/>
          <w:szCs w:val="24"/>
        </w:rPr>
        <w:t>º</w:t>
      </w:r>
      <w:r>
        <w:rPr>
          <w:rFonts w:ascii="Arial" w:hAnsi="Arial" w:cs="Arial"/>
          <w:sz w:val="24"/>
          <w:szCs w:val="24"/>
        </w:rPr>
        <w:t xml:space="preserve"> </w:t>
      </w:r>
      <w:r w:rsidRPr="00BB24E0">
        <w:rPr>
          <w:rFonts w:ascii="Arial" w:hAnsi="Arial" w:cs="Arial"/>
          <w:sz w:val="24"/>
          <w:szCs w:val="24"/>
        </w:rPr>
        <w:t>As instituições subordinadas a esta Instrução ficam obrigadas à manutenção de arquivos em boa ordem, dos documentos comprobatórios que dão suporte às transações contábeis, bem como do Livro Diário da Contabilidade onde serão individualizados os movimentos e transcritos, ao final do exercício, o Balanço Patrimonial e demonstrativos contábeis.</w:t>
      </w:r>
    </w:p>
    <w:p w14:paraId="5018EAC6" w14:textId="77777777" w:rsidR="00D841C8" w:rsidRPr="00BB24E0" w:rsidRDefault="00D841C8" w:rsidP="008655BD">
      <w:pPr>
        <w:spacing w:before="120" w:after="0" w:line="240" w:lineRule="auto"/>
        <w:ind w:firstLine="1134"/>
        <w:jc w:val="both"/>
        <w:rPr>
          <w:rFonts w:ascii="Arial" w:hAnsi="Arial" w:cs="Arial"/>
          <w:sz w:val="24"/>
          <w:szCs w:val="24"/>
        </w:rPr>
      </w:pPr>
      <w:r w:rsidRPr="00D841C8">
        <w:rPr>
          <w:rFonts w:ascii="Arial" w:hAnsi="Arial" w:cs="Arial"/>
          <w:b/>
          <w:sz w:val="24"/>
          <w:szCs w:val="24"/>
        </w:rPr>
        <w:t>Art. 10.</w:t>
      </w:r>
      <w:r>
        <w:rPr>
          <w:rFonts w:ascii="Arial" w:hAnsi="Arial" w:cs="Arial"/>
          <w:sz w:val="24"/>
          <w:szCs w:val="24"/>
        </w:rPr>
        <w:t xml:space="preserve"> </w:t>
      </w:r>
      <w:r w:rsidRPr="00BB24E0">
        <w:rPr>
          <w:rFonts w:ascii="Arial" w:hAnsi="Arial" w:cs="Arial"/>
          <w:sz w:val="24"/>
          <w:szCs w:val="24"/>
        </w:rPr>
        <w:t xml:space="preserve">O Tribunal de Contas poderá determinar a realização de auditorias, tendo em vista os dados e documentos apresentados, cujos relatórios serão apensados à prestação de contas anual, servindo como subsídio à respectiva análise técnica e legal. </w:t>
      </w:r>
    </w:p>
    <w:p w14:paraId="66F37F3A" w14:textId="77777777" w:rsidR="00D841C8" w:rsidRDefault="00D841C8" w:rsidP="008655BD">
      <w:pPr>
        <w:spacing w:before="120" w:after="0" w:line="240" w:lineRule="auto"/>
        <w:ind w:firstLine="1134"/>
        <w:jc w:val="both"/>
        <w:rPr>
          <w:rFonts w:ascii="Arial" w:hAnsi="Arial" w:cs="Arial"/>
          <w:sz w:val="24"/>
          <w:szCs w:val="24"/>
        </w:rPr>
      </w:pPr>
      <w:r w:rsidRPr="00D841C8">
        <w:rPr>
          <w:rFonts w:ascii="Arial" w:hAnsi="Arial" w:cs="Arial"/>
          <w:b/>
          <w:sz w:val="24"/>
          <w:szCs w:val="24"/>
        </w:rPr>
        <w:lastRenderedPageBreak/>
        <w:t>Art. 11.</w:t>
      </w:r>
      <w:r w:rsidRPr="00BB24E0">
        <w:rPr>
          <w:rFonts w:ascii="Arial" w:hAnsi="Arial" w:cs="Arial"/>
          <w:sz w:val="24"/>
          <w:szCs w:val="24"/>
        </w:rPr>
        <w:t xml:space="preserve"> Incumbe à Diretoria de Contas Municipais a realização da análise das prestações de contas de que trata esta Instrução, e nesse contexto deverá prestar os esclarecimentos técnicos, quanto à elaboração da prestação de contas relativa ao exercício financeiro de 2005.</w:t>
      </w:r>
    </w:p>
    <w:p w14:paraId="58201147" w14:textId="77777777" w:rsidR="00E149A1" w:rsidRPr="00BB24E0" w:rsidRDefault="00E149A1" w:rsidP="00E149A1">
      <w:pPr>
        <w:spacing w:before="240" w:after="0" w:line="240" w:lineRule="auto"/>
        <w:ind w:firstLine="1134"/>
        <w:jc w:val="both"/>
        <w:rPr>
          <w:rFonts w:ascii="Arial" w:hAnsi="Arial" w:cs="Arial"/>
          <w:sz w:val="24"/>
          <w:szCs w:val="24"/>
        </w:rPr>
      </w:pPr>
    </w:p>
    <w:p w14:paraId="2664B0FC" w14:textId="77777777" w:rsidR="00D841C8" w:rsidRDefault="00D841C8" w:rsidP="00E149A1">
      <w:pPr>
        <w:spacing w:before="360" w:after="120" w:line="240" w:lineRule="auto"/>
        <w:jc w:val="center"/>
        <w:rPr>
          <w:rFonts w:ascii="Arial" w:hAnsi="Arial" w:cs="Arial"/>
          <w:iCs/>
          <w:sz w:val="24"/>
          <w:szCs w:val="24"/>
        </w:rPr>
      </w:pPr>
      <w:r w:rsidRPr="00D841C8">
        <w:rPr>
          <w:rFonts w:ascii="Arial" w:hAnsi="Arial" w:cs="Arial"/>
          <w:iCs/>
          <w:sz w:val="24"/>
          <w:szCs w:val="24"/>
        </w:rPr>
        <w:t>Curitiba, em 30 de março de 2006.</w:t>
      </w:r>
    </w:p>
    <w:p w14:paraId="7D5A4A7C" w14:textId="77777777" w:rsidR="00E149A1" w:rsidRPr="00D841C8" w:rsidRDefault="00E149A1" w:rsidP="00E149A1">
      <w:pPr>
        <w:spacing w:before="360" w:after="120" w:line="240" w:lineRule="auto"/>
        <w:jc w:val="center"/>
        <w:rPr>
          <w:rFonts w:ascii="Arial" w:hAnsi="Arial" w:cs="Arial"/>
          <w:iCs/>
          <w:sz w:val="24"/>
          <w:szCs w:val="24"/>
        </w:rPr>
      </w:pPr>
    </w:p>
    <w:p w14:paraId="7FE67003" w14:textId="77777777" w:rsidR="00D841C8" w:rsidRPr="00E149A1" w:rsidRDefault="00D841C8" w:rsidP="00E149A1">
      <w:pPr>
        <w:spacing w:before="600" w:after="0" w:line="240" w:lineRule="auto"/>
        <w:jc w:val="center"/>
        <w:rPr>
          <w:rFonts w:ascii="Arial" w:hAnsi="Arial" w:cs="Arial"/>
          <w:b/>
          <w:bCs/>
          <w:sz w:val="24"/>
          <w:szCs w:val="24"/>
        </w:rPr>
      </w:pPr>
      <w:r w:rsidRPr="00E149A1">
        <w:rPr>
          <w:rFonts w:ascii="Arial" w:hAnsi="Arial" w:cs="Arial"/>
          <w:b/>
          <w:bCs/>
          <w:sz w:val="24"/>
          <w:szCs w:val="24"/>
        </w:rPr>
        <w:t>HEINZ GEORG HERWIG</w:t>
      </w:r>
    </w:p>
    <w:p w14:paraId="46641355" w14:textId="77777777" w:rsidR="00074144" w:rsidRPr="00E149A1" w:rsidRDefault="00D841C8" w:rsidP="00E149A1">
      <w:pPr>
        <w:spacing w:before="120" w:after="0" w:line="240" w:lineRule="auto"/>
        <w:jc w:val="center"/>
        <w:rPr>
          <w:rFonts w:ascii="Arial" w:hAnsi="Arial" w:cs="Arial"/>
          <w:sz w:val="24"/>
          <w:szCs w:val="24"/>
        </w:rPr>
      </w:pPr>
      <w:r w:rsidRPr="00E149A1">
        <w:rPr>
          <w:rFonts w:ascii="Arial" w:hAnsi="Arial" w:cs="Arial"/>
          <w:sz w:val="24"/>
          <w:szCs w:val="24"/>
        </w:rPr>
        <w:t>Presidente</w:t>
      </w:r>
    </w:p>
    <w:p w14:paraId="0846819E" w14:textId="77777777" w:rsidR="00074144" w:rsidRPr="00074144" w:rsidRDefault="00074144" w:rsidP="00B945CF">
      <w:pPr>
        <w:jc w:val="center"/>
        <w:rPr>
          <w:rFonts w:ascii="Arial" w:eastAsia="Times New Roman" w:hAnsi="Arial" w:cs="Arial"/>
          <w:b/>
          <w:bCs/>
          <w:sz w:val="28"/>
          <w:szCs w:val="28"/>
          <w:lang w:eastAsia="pt-BR"/>
        </w:rPr>
      </w:pPr>
      <w:r>
        <w:rPr>
          <w:rFonts w:ascii="Arial" w:hAnsi="Arial" w:cs="Arial"/>
          <w:b/>
          <w:bCs/>
          <w:sz w:val="24"/>
          <w:szCs w:val="24"/>
        </w:rPr>
        <w:br w:type="page"/>
      </w:r>
      <w:r w:rsidR="00D263D4" w:rsidRPr="00074144">
        <w:rPr>
          <w:rFonts w:ascii="Arial" w:eastAsia="Times New Roman" w:hAnsi="Arial" w:cs="Arial"/>
          <w:b/>
          <w:bCs/>
          <w:sz w:val="28"/>
          <w:szCs w:val="28"/>
          <w:lang w:eastAsia="pt-BR"/>
        </w:rPr>
        <w:lastRenderedPageBreak/>
        <w:t>A</w:t>
      </w:r>
      <w:r w:rsidR="00D263D4">
        <w:rPr>
          <w:rFonts w:ascii="Arial" w:eastAsia="Times New Roman" w:hAnsi="Arial" w:cs="Arial"/>
          <w:b/>
          <w:bCs/>
          <w:sz w:val="28"/>
          <w:szCs w:val="28"/>
          <w:lang w:eastAsia="pt-BR"/>
        </w:rPr>
        <w:t xml:space="preserve">NEXO DA INSTRUÇÃO NORMATIVA Nº </w:t>
      </w:r>
      <w:r w:rsidR="00D263D4" w:rsidRPr="00074144">
        <w:rPr>
          <w:rFonts w:ascii="Arial" w:eastAsia="Times New Roman" w:hAnsi="Arial" w:cs="Arial"/>
          <w:b/>
          <w:bCs/>
          <w:sz w:val="28"/>
          <w:szCs w:val="28"/>
          <w:lang w:eastAsia="pt-BR"/>
        </w:rPr>
        <w:t>2/2006</w:t>
      </w:r>
    </w:p>
    <w:p w14:paraId="13E746CB" w14:textId="77777777" w:rsidR="00074144" w:rsidRPr="00074144" w:rsidRDefault="00074144" w:rsidP="00074144">
      <w:pPr>
        <w:spacing w:after="0" w:line="240" w:lineRule="auto"/>
        <w:jc w:val="both"/>
        <w:rPr>
          <w:rFonts w:ascii="Arial" w:eastAsia="Times New Roman" w:hAnsi="Arial" w:cs="Arial"/>
          <w:b/>
          <w:bCs/>
          <w:sz w:val="24"/>
          <w:szCs w:val="24"/>
          <w:lang w:eastAsia="pt-BR"/>
        </w:rPr>
      </w:pPr>
    </w:p>
    <w:p w14:paraId="2A939CA9" w14:textId="77777777" w:rsidR="00074144" w:rsidRPr="00BD73E0" w:rsidRDefault="00074144" w:rsidP="00074144">
      <w:pPr>
        <w:spacing w:after="0" w:line="240" w:lineRule="auto"/>
        <w:jc w:val="center"/>
        <w:rPr>
          <w:rFonts w:ascii="Arial" w:eastAsia="Times New Roman" w:hAnsi="Arial" w:cs="Arial"/>
          <w:b/>
          <w:bCs/>
          <w:sz w:val="24"/>
          <w:szCs w:val="24"/>
          <w:lang w:eastAsia="pt-BR"/>
        </w:rPr>
      </w:pPr>
      <w:r w:rsidRPr="00BD73E0">
        <w:rPr>
          <w:rFonts w:ascii="Arial" w:eastAsia="Times New Roman" w:hAnsi="Arial" w:cs="Arial"/>
          <w:b/>
          <w:bCs/>
          <w:sz w:val="24"/>
          <w:szCs w:val="24"/>
          <w:lang w:eastAsia="pt-BR"/>
        </w:rPr>
        <w:t>MODELO DO ÍNDICE</w:t>
      </w:r>
    </w:p>
    <w:p w14:paraId="7BEDBABC" w14:textId="77777777" w:rsidR="00074144" w:rsidRDefault="00074144" w:rsidP="00BD73E0">
      <w:pPr>
        <w:spacing w:before="240" w:after="240" w:line="240" w:lineRule="auto"/>
        <w:jc w:val="both"/>
        <w:rPr>
          <w:rFonts w:ascii="Arial" w:hAnsi="Arial" w:cs="Arial"/>
          <w:b/>
          <w:bCs/>
          <w:sz w:val="24"/>
          <w:szCs w:val="24"/>
        </w:rPr>
      </w:pPr>
      <w:r w:rsidRPr="00BD73E0">
        <w:rPr>
          <w:rFonts w:ascii="Arial" w:hAnsi="Arial" w:cs="Arial"/>
          <w:b/>
          <w:bCs/>
          <w:sz w:val="24"/>
          <w:szCs w:val="24"/>
        </w:rPr>
        <w:t>EMPRESA: nome da Empresa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850"/>
        <w:gridCol w:w="851"/>
      </w:tblGrid>
      <w:tr w:rsidR="00074144" w:rsidRPr="002B4C0C" w14:paraId="0F9612D6" w14:textId="77777777" w:rsidTr="00FA23B5">
        <w:tc>
          <w:tcPr>
            <w:tcW w:w="675" w:type="dxa"/>
            <w:shd w:val="clear" w:color="auto" w:fill="D0CECE" w:themeFill="background2" w:themeFillShade="E6"/>
          </w:tcPr>
          <w:p w14:paraId="6A21B91A" w14:textId="77777777" w:rsidR="00074144" w:rsidRPr="002B4C0C" w:rsidRDefault="00074144" w:rsidP="002B4C0C">
            <w:pPr>
              <w:keepNext/>
              <w:spacing w:before="120" w:after="120" w:line="240" w:lineRule="auto"/>
              <w:jc w:val="center"/>
              <w:outlineLvl w:val="1"/>
              <w:rPr>
                <w:rFonts w:ascii="Arial" w:eastAsia="Times New Roman" w:hAnsi="Arial" w:cs="Arial"/>
                <w:b/>
                <w:sz w:val="20"/>
                <w:szCs w:val="20"/>
                <w:lang w:eastAsia="pt-BR"/>
              </w:rPr>
            </w:pPr>
            <w:r w:rsidRPr="002B4C0C">
              <w:rPr>
                <w:rFonts w:ascii="Arial" w:eastAsia="Times New Roman" w:hAnsi="Arial" w:cs="Arial"/>
                <w:b/>
                <w:sz w:val="20"/>
                <w:szCs w:val="20"/>
                <w:lang w:eastAsia="pt-BR"/>
              </w:rPr>
              <w:t>Item</w:t>
            </w:r>
          </w:p>
        </w:tc>
        <w:tc>
          <w:tcPr>
            <w:tcW w:w="7088" w:type="dxa"/>
            <w:shd w:val="clear" w:color="auto" w:fill="D0CECE" w:themeFill="background2" w:themeFillShade="E6"/>
          </w:tcPr>
          <w:p w14:paraId="2AC70F8F" w14:textId="77777777" w:rsidR="00074144" w:rsidRPr="002B4C0C" w:rsidRDefault="00074144" w:rsidP="002B4C0C">
            <w:pPr>
              <w:keepNext/>
              <w:spacing w:before="120" w:after="120" w:line="240" w:lineRule="auto"/>
              <w:jc w:val="center"/>
              <w:outlineLvl w:val="1"/>
              <w:rPr>
                <w:rFonts w:ascii="Arial" w:eastAsia="Times New Roman" w:hAnsi="Arial" w:cs="Arial"/>
                <w:b/>
                <w:sz w:val="20"/>
                <w:szCs w:val="20"/>
                <w:lang w:eastAsia="pt-BR"/>
              </w:rPr>
            </w:pPr>
            <w:r w:rsidRPr="002B4C0C">
              <w:rPr>
                <w:rFonts w:ascii="Arial" w:eastAsia="Times New Roman" w:hAnsi="Arial" w:cs="Arial"/>
                <w:b/>
                <w:sz w:val="20"/>
                <w:szCs w:val="20"/>
                <w:lang w:eastAsia="pt-BR"/>
              </w:rPr>
              <w:t>Descrição</w:t>
            </w:r>
          </w:p>
        </w:tc>
        <w:tc>
          <w:tcPr>
            <w:tcW w:w="850" w:type="dxa"/>
            <w:shd w:val="clear" w:color="auto" w:fill="D0CECE" w:themeFill="background2" w:themeFillShade="E6"/>
          </w:tcPr>
          <w:p w14:paraId="31ACB71E" w14:textId="77777777" w:rsidR="00074144" w:rsidRPr="002B4C0C" w:rsidRDefault="00074144" w:rsidP="002B4C0C">
            <w:pPr>
              <w:autoSpaceDE w:val="0"/>
              <w:autoSpaceDN w:val="0"/>
              <w:adjustRightInd w:val="0"/>
              <w:spacing w:before="120" w:after="0" w:line="240" w:lineRule="auto"/>
              <w:jc w:val="center"/>
              <w:rPr>
                <w:rFonts w:ascii="Arial" w:eastAsia="Times New Roman" w:hAnsi="Arial" w:cs="Arial"/>
                <w:b/>
                <w:sz w:val="18"/>
                <w:szCs w:val="18"/>
                <w:lang w:eastAsia="pt-BR"/>
              </w:rPr>
            </w:pPr>
            <w:r w:rsidRPr="002B4C0C">
              <w:rPr>
                <w:rFonts w:ascii="Arial" w:hAnsi="Arial" w:cs="Arial"/>
                <w:b/>
                <w:sz w:val="18"/>
                <w:szCs w:val="18"/>
              </w:rPr>
              <w:t>Página</w:t>
            </w:r>
            <w:r w:rsidR="00BD73E0" w:rsidRPr="002B4C0C">
              <w:rPr>
                <w:rFonts w:ascii="Arial" w:hAnsi="Arial" w:cs="Arial"/>
                <w:b/>
                <w:sz w:val="18"/>
                <w:szCs w:val="18"/>
              </w:rPr>
              <w:t xml:space="preserve"> </w:t>
            </w:r>
            <w:r w:rsidRPr="002B4C0C">
              <w:rPr>
                <w:rFonts w:ascii="Arial" w:eastAsia="Times New Roman" w:hAnsi="Arial" w:cs="Arial"/>
                <w:b/>
                <w:sz w:val="18"/>
                <w:szCs w:val="18"/>
                <w:lang w:eastAsia="pt-BR"/>
              </w:rPr>
              <w:t>Inicial</w:t>
            </w:r>
          </w:p>
        </w:tc>
        <w:tc>
          <w:tcPr>
            <w:tcW w:w="851" w:type="dxa"/>
            <w:shd w:val="clear" w:color="auto" w:fill="D0CECE" w:themeFill="background2" w:themeFillShade="E6"/>
          </w:tcPr>
          <w:p w14:paraId="49F9CF64" w14:textId="77777777" w:rsidR="00074144" w:rsidRPr="002B4C0C" w:rsidRDefault="00074144" w:rsidP="002B4C0C">
            <w:pPr>
              <w:autoSpaceDE w:val="0"/>
              <w:autoSpaceDN w:val="0"/>
              <w:adjustRightInd w:val="0"/>
              <w:spacing w:before="120" w:after="0" w:line="240" w:lineRule="auto"/>
              <w:jc w:val="center"/>
              <w:rPr>
                <w:rFonts w:ascii="Arial" w:eastAsia="Times New Roman" w:hAnsi="Arial" w:cs="Arial"/>
                <w:b/>
                <w:sz w:val="18"/>
                <w:szCs w:val="18"/>
                <w:lang w:eastAsia="pt-BR"/>
              </w:rPr>
            </w:pPr>
            <w:r w:rsidRPr="002B4C0C">
              <w:rPr>
                <w:rFonts w:ascii="Arial" w:hAnsi="Arial" w:cs="Arial"/>
                <w:b/>
                <w:sz w:val="18"/>
                <w:szCs w:val="18"/>
              </w:rPr>
              <w:t>Página</w:t>
            </w:r>
            <w:r w:rsidR="00BD73E0" w:rsidRPr="002B4C0C">
              <w:rPr>
                <w:rFonts w:ascii="Arial" w:hAnsi="Arial" w:cs="Arial"/>
                <w:b/>
                <w:sz w:val="18"/>
                <w:szCs w:val="18"/>
              </w:rPr>
              <w:t xml:space="preserve"> </w:t>
            </w:r>
            <w:r w:rsidRPr="002B4C0C">
              <w:rPr>
                <w:rFonts w:ascii="Arial" w:eastAsia="Times New Roman" w:hAnsi="Arial" w:cs="Arial"/>
                <w:b/>
                <w:sz w:val="18"/>
                <w:szCs w:val="18"/>
                <w:lang w:eastAsia="pt-BR"/>
              </w:rPr>
              <w:t>Final</w:t>
            </w:r>
          </w:p>
        </w:tc>
      </w:tr>
      <w:tr w:rsidR="00074144" w:rsidRPr="002B4C0C" w14:paraId="1BBFBCBF" w14:textId="77777777" w:rsidTr="002B4C0C">
        <w:tc>
          <w:tcPr>
            <w:tcW w:w="675" w:type="dxa"/>
            <w:shd w:val="clear" w:color="auto" w:fill="auto"/>
          </w:tcPr>
          <w:p w14:paraId="0B5D579D"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1)</w:t>
            </w:r>
          </w:p>
        </w:tc>
        <w:tc>
          <w:tcPr>
            <w:tcW w:w="7088" w:type="dxa"/>
            <w:shd w:val="clear" w:color="auto" w:fill="auto"/>
          </w:tcPr>
          <w:p w14:paraId="16F6DA89"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OFÍCIO DE ENCAMINHAMENTO DA PRESTAÇÃO DE CONTAS</w:t>
            </w:r>
          </w:p>
        </w:tc>
        <w:tc>
          <w:tcPr>
            <w:tcW w:w="850" w:type="dxa"/>
            <w:shd w:val="clear" w:color="auto" w:fill="auto"/>
          </w:tcPr>
          <w:p w14:paraId="172A6B9A" w14:textId="77777777" w:rsidR="00074144" w:rsidRPr="002B4C0C" w:rsidRDefault="00074144" w:rsidP="002B4C0C">
            <w:pPr>
              <w:keepNext/>
              <w:spacing w:before="120" w:after="0" w:line="240" w:lineRule="auto"/>
              <w:jc w:val="center"/>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02</w:t>
            </w:r>
          </w:p>
        </w:tc>
        <w:tc>
          <w:tcPr>
            <w:tcW w:w="851" w:type="dxa"/>
            <w:shd w:val="clear" w:color="auto" w:fill="auto"/>
          </w:tcPr>
          <w:p w14:paraId="516E9E67"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r>
      <w:tr w:rsidR="00074144" w:rsidRPr="002B4C0C" w14:paraId="1B48B858" w14:textId="77777777" w:rsidTr="002B4C0C">
        <w:tc>
          <w:tcPr>
            <w:tcW w:w="675" w:type="dxa"/>
            <w:shd w:val="clear" w:color="auto" w:fill="auto"/>
          </w:tcPr>
          <w:p w14:paraId="25B8B15F"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2)</w:t>
            </w:r>
          </w:p>
        </w:tc>
        <w:tc>
          <w:tcPr>
            <w:tcW w:w="7088" w:type="dxa"/>
            <w:shd w:val="clear" w:color="auto" w:fill="auto"/>
          </w:tcPr>
          <w:p w14:paraId="39795604"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ÍNDICE</w:t>
            </w:r>
          </w:p>
        </w:tc>
        <w:tc>
          <w:tcPr>
            <w:tcW w:w="850" w:type="dxa"/>
            <w:shd w:val="clear" w:color="auto" w:fill="auto"/>
          </w:tcPr>
          <w:p w14:paraId="7EE59C62"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c>
          <w:tcPr>
            <w:tcW w:w="851" w:type="dxa"/>
            <w:shd w:val="clear" w:color="auto" w:fill="auto"/>
          </w:tcPr>
          <w:p w14:paraId="49AD6000"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r>
      <w:tr w:rsidR="00074144" w:rsidRPr="002B4C0C" w14:paraId="474EAAEB" w14:textId="77777777" w:rsidTr="002B4C0C">
        <w:tc>
          <w:tcPr>
            <w:tcW w:w="675" w:type="dxa"/>
            <w:shd w:val="clear" w:color="auto" w:fill="auto"/>
          </w:tcPr>
          <w:p w14:paraId="4FD4C15D"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3)</w:t>
            </w:r>
          </w:p>
        </w:tc>
        <w:tc>
          <w:tcPr>
            <w:tcW w:w="7088" w:type="dxa"/>
            <w:shd w:val="clear" w:color="auto" w:fill="auto"/>
          </w:tcPr>
          <w:p w14:paraId="300AEBDF"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RELATÓRIO DA DIRETORIA</w:t>
            </w:r>
          </w:p>
        </w:tc>
        <w:tc>
          <w:tcPr>
            <w:tcW w:w="850" w:type="dxa"/>
            <w:shd w:val="clear" w:color="auto" w:fill="auto"/>
          </w:tcPr>
          <w:p w14:paraId="2E0790BF"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c>
          <w:tcPr>
            <w:tcW w:w="851" w:type="dxa"/>
            <w:shd w:val="clear" w:color="auto" w:fill="auto"/>
          </w:tcPr>
          <w:p w14:paraId="7348B4D8"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r>
      <w:tr w:rsidR="00074144" w:rsidRPr="002B4C0C" w14:paraId="1BC553A3" w14:textId="77777777" w:rsidTr="002B4C0C">
        <w:tc>
          <w:tcPr>
            <w:tcW w:w="675" w:type="dxa"/>
            <w:shd w:val="clear" w:color="auto" w:fill="auto"/>
          </w:tcPr>
          <w:p w14:paraId="2FFFDB4E"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4)</w:t>
            </w:r>
          </w:p>
        </w:tc>
        <w:tc>
          <w:tcPr>
            <w:tcW w:w="7088" w:type="dxa"/>
            <w:shd w:val="clear" w:color="auto" w:fill="auto"/>
          </w:tcPr>
          <w:p w14:paraId="058D0253"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CERTIDÃO DE HABILITAÇÃO PROFISSIONAL DO RESPONSÁVEL TÉCNICO PELA CONTABILIDADE</w:t>
            </w:r>
          </w:p>
        </w:tc>
        <w:tc>
          <w:tcPr>
            <w:tcW w:w="850" w:type="dxa"/>
            <w:shd w:val="clear" w:color="auto" w:fill="auto"/>
          </w:tcPr>
          <w:p w14:paraId="0D9EEC78"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c>
          <w:tcPr>
            <w:tcW w:w="851" w:type="dxa"/>
            <w:shd w:val="clear" w:color="auto" w:fill="auto"/>
          </w:tcPr>
          <w:p w14:paraId="24E2618E"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r>
      <w:tr w:rsidR="00074144" w:rsidRPr="002B4C0C" w14:paraId="14433348" w14:textId="77777777" w:rsidTr="002B4C0C">
        <w:tc>
          <w:tcPr>
            <w:tcW w:w="675" w:type="dxa"/>
            <w:shd w:val="clear" w:color="auto" w:fill="auto"/>
          </w:tcPr>
          <w:p w14:paraId="7C265FE4"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5)</w:t>
            </w:r>
          </w:p>
        </w:tc>
        <w:tc>
          <w:tcPr>
            <w:tcW w:w="7088" w:type="dxa"/>
            <w:shd w:val="clear" w:color="auto" w:fill="auto"/>
          </w:tcPr>
          <w:p w14:paraId="67399933"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QUADRO CONTENDO OS NOMES DOS MEMBROS QUE OCUPARAM OS CARGOS DE CONSELHEIROS DE ADMINISTRAÇÃO, FISCAL E CORPO EXECUTIVO</w:t>
            </w:r>
          </w:p>
        </w:tc>
        <w:tc>
          <w:tcPr>
            <w:tcW w:w="850" w:type="dxa"/>
            <w:shd w:val="clear" w:color="auto" w:fill="auto"/>
          </w:tcPr>
          <w:p w14:paraId="27B71E9B"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c>
          <w:tcPr>
            <w:tcW w:w="851" w:type="dxa"/>
            <w:shd w:val="clear" w:color="auto" w:fill="auto"/>
          </w:tcPr>
          <w:p w14:paraId="371DFB6C"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r>
      <w:tr w:rsidR="00074144" w:rsidRPr="002B4C0C" w14:paraId="1479BBC2" w14:textId="77777777" w:rsidTr="002B4C0C">
        <w:tc>
          <w:tcPr>
            <w:tcW w:w="675" w:type="dxa"/>
            <w:shd w:val="clear" w:color="auto" w:fill="auto"/>
          </w:tcPr>
          <w:p w14:paraId="71130AD9"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6)</w:t>
            </w:r>
          </w:p>
          <w:p w14:paraId="029421CB"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6.1)</w:t>
            </w:r>
          </w:p>
          <w:p w14:paraId="07E11F13"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6.2)</w:t>
            </w:r>
          </w:p>
          <w:p w14:paraId="6271C377"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6.3)</w:t>
            </w:r>
          </w:p>
          <w:p w14:paraId="41649977"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6.4)</w:t>
            </w:r>
          </w:p>
          <w:p w14:paraId="4B6054B4"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6.5)</w:t>
            </w:r>
          </w:p>
          <w:p w14:paraId="499E5B80" w14:textId="77777777" w:rsidR="00074144" w:rsidRPr="002B4C0C" w:rsidRDefault="00074144" w:rsidP="002B4C0C">
            <w:pPr>
              <w:spacing w:before="120" w:after="0" w:line="240" w:lineRule="auto"/>
              <w:rPr>
                <w:rFonts w:ascii="Arial" w:hAnsi="Arial" w:cs="Arial"/>
                <w:sz w:val="20"/>
                <w:szCs w:val="20"/>
                <w:lang w:eastAsia="pt-BR"/>
              </w:rPr>
            </w:pPr>
            <w:r w:rsidRPr="002B4C0C">
              <w:rPr>
                <w:rFonts w:ascii="Arial" w:hAnsi="Arial" w:cs="Arial"/>
                <w:sz w:val="20"/>
                <w:szCs w:val="20"/>
              </w:rPr>
              <w:t>6.6)</w:t>
            </w:r>
          </w:p>
        </w:tc>
        <w:tc>
          <w:tcPr>
            <w:tcW w:w="7088" w:type="dxa"/>
            <w:shd w:val="clear" w:color="auto" w:fill="auto"/>
          </w:tcPr>
          <w:p w14:paraId="5B291CBC"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r w:rsidRPr="002B4C0C">
              <w:rPr>
                <w:rFonts w:ascii="Arial" w:eastAsia="Times New Roman" w:hAnsi="Arial" w:cs="Arial"/>
                <w:sz w:val="20"/>
                <w:szCs w:val="20"/>
                <w:lang w:eastAsia="pt-BR"/>
              </w:rPr>
              <w:t>DEMONSTRAÇÕES FINANCEIRAS:</w:t>
            </w:r>
          </w:p>
          <w:p w14:paraId="53402CF7"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BALANÇO PATRIMONIAL.</w:t>
            </w:r>
          </w:p>
          <w:p w14:paraId="6009E34F"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DEMONSTRAÇÃO DOS LUCROS OU PREJUÍZOS ACUMULADOS.</w:t>
            </w:r>
          </w:p>
          <w:p w14:paraId="766236E5"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DEMONSTRAÇÃO DO RESULTADO DO EXERCÍCIO.</w:t>
            </w:r>
          </w:p>
          <w:p w14:paraId="30E0F04B" w14:textId="5B7F91D0"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DEMONSTRAÇÃO DAS ORIGENS E APLICAÇÕES DE RECURSOS.</w:t>
            </w:r>
          </w:p>
          <w:p w14:paraId="406F45E3"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NOTAS EXPLICATIVAS.</w:t>
            </w:r>
          </w:p>
          <w:p w14:paraId="07D8EABD"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EXEMPLARES DA PUBLICAÇÃO DOS DEMONSTRATIVOS FINANCEIROS. </w:t>
            </w:r>
          </w:p>
        </w:tc>
        <w:tc>
          <w:tcPr>
            <w:tcW w:w="850" w:type="dxa"/>
            <w:shd w:val="clear" w:color="auto" w:fill="auto"/>
          </w:tcPr>
          <w:p w14:paraId="27B1FCE6"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c>
          <w:tcPr>
            <w:tcW w:w="851" w:type="dxa"/>
            <w:shd w:val="clear" w:color="auto" w:fill="auto"/>
          </w:tcPr>
          <w:p w14:paraId="723FCBC8" w14:textId="77777777" w:rsidR="00074144" w:rsidRPr="002B4C0C" w:rsidRDefault="00074144" w:rsidP="002B4C0C">
            <w:pPr>
              <w:keepNext/>
              <w:spacing w:before="120" w:after="0" w:line="240" w:lineRule="auto"/>
              <w:jc w:val="both"/>
              <w:outlineLvl w:val="1"/>
              <w:rPr>
                <w:rFonts w:ascii="Arial" w:eastAsia="Times New Roman" w:hAnsi="Arial" w:cs="Arial"/>
                <w:sz w:val="20"/>
                <w:szCs w:val="20"/>
                <w:lang w:eastAsia="pt-BR"/>
              </w:rPr>
            </w:pPr>
          </w:p>
        </w:tc>
      </w:tr>
      <w:tr w:rsidR="00074144" w:rsidRPr="002B4C0C" w14:paraId="43FF2A2E" w14:textId="77777777" w:rsidTr="002B4C0C">
        <w:tc>
          <w:tcPr>
            <w:tcW w:w="675" w:type="dxa"/>
            <w:shd w:val="clear" w:color="auto" w:fill="auto"/>
          </w:tcPr>
          <w:p w14:paraId="1D24BDF2"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7)</w:t>
            </w:r>
          </w:p>
        </w:tc>
        <w:tc>
          <w:tcPr>
            <w:tcW w:w="7088" w:type="dxa"/>
            <w:shd w:val="clear" w:color="auto" w:fill="auto"/>
          </w:tcPr>
          <w:p w14:paraId="2597B6CC"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PARECER DO CONSELHO FISCAL. </w:t>
            </w:r>
          </w:p>
        </w:tc>
        <w:tc>
          <w:tcPr>
            <w:tcW w:w="850" w:type="dxa"/>
            <w:shd w:val="clear" w:color="auto" w:fill="auto"/>
          </w:tcPr>
          <w:p w14:paraId="484C6755"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3624FCB3"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54FF68DD" w14:textId="77777777" w:rsidTr="002B4C0C">
        <w:tc>
          <w:tcPr>
            <w:tcW w:w="675" w:type="dxa"/>
            <w:shd w:val="clear" w:color="auto" w:fill="auto"/>
          </w:tcPr>
          <w:p w14:paraId="2F0207AB"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8)</w:t>
            </w:r>
          </w:p>
        </w:tc>
        <w:tc>
          <w:tcPr>
            <w:tcW w:w="7088" w:type="dxa"/>
            <w:shd w:val="clear" w:color="auto" w:fill="auto"/>
          </w:tcPr>
          <w:p w14:paraId="7BED069B"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RELATÓRIO DE AUDITORIA. </w:t>
            </w:r>
          </w:p>
        </w:tc>
        <w:tc>
          <w:tcPr>
            <w:tcW w:w="850" w:type="dxa"/>
            <w:shd w:val="clear" w:color="auto" w:fill="auto"/>
          </w:tcPr>
          <w:p w14:paraId="4F236031"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B2E299F"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75CC32AF" w14:textId="77777777" w:rsidTr="002B4C0C">
        <w:tc>
          <w:tcPr>
            <w:tcW w:w="675" w:type="dxa"/>
            <w:shd w:val="clear" w:color="auto" w:fill="auto"/>
          </w:tcPr>
          <w:p w14:paraId="6566D7A6"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9)</w:t>
            </w:r>
          </w:p>
        </w:tc>
        <w:tc>
          <w:tcPr>
            <w:tcW w:w="7088" w:type="dxa"/>
            <w:shd w:val="clear" w:color="auto" w:fill="auto"/>
          </w:tcPr>
          <w:p w14:paraId="356BF4B1"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RELATÓRIOS EXIGIDOS NO ART. 47 DA LC Nº 101/2000. </w:t>
            </w:r>
          </w:p>
        </w:tc>
        <w:tc>
          <w:tcPr>
            <w:tcW w:w="850" w:type="dxa"/>
            <w:shd w:val="clear" w:color="auto" w:fill="auto"/>
          </w:tcPr>
          <w:p w14:paraId="0996E7AC"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7D425BE4"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32431927" w14:textId="77777777" w:rsidTr="002B4C0C">
        <w:tc>
          <w:tcPr>
            <w:tcW w:w="675" w:type="dxa"/>
            <w:shd w:val="clear" w:color="auto" w:fill="auto"/>
          </w:tcPr>
          <w:p w14:paraId="35C16354"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10)</w:t>
            </w:r>
          </w:p>
        </w:tc>
        <w:tc>
          <w:tcPr>
            <w:tcW w:w="7088" w:type="dxa"/>
            <w:shd w:val="clear" w:color="auto" w:fill="auto"/>
          </w:tcPr>
          <w:p w14:paraId="570C5BD1"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BALANCETES FINANCEIROS MENSAIS </w:t>
            </w:r>
          </w:p>
        </w:tc>
        <w:tc>
          <w:tcPr>
            <w:tcW w:w="850" w:type="dxa"/>
            <w:shd w:val="clear" w:color="auto" w:fill="auto"/>
          </w:tcPr>
          <w:p w14:paraId="102B33A6"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64692F29"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6FCD4FF0" w14:textId="77777777" w:rsidTr="002B4C0C">
        <w:tc>
          <w:tcPr>
            <w:tcW w:w="675" w:type="dxa"/>
            <w:shd w:val="clear" w:color="auto" w:fill="auto"/>
          </w:tcPr>
          <w:p w14:paraId="5328BE2A"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11)</w:t>
            </w:r>
          </w:p>
        </w:tc>
        <w:tc>
          <w:tcPr>
            <w:tcW w:w="7088" w:type="dxa"/>
            <w:shd w:val="clear" w:color="auto" w:fill="auto"/>
          </w:tcPr>
          <w:p w14:paraId="5D1438A8"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DAS CONTAS BANCÁRIAS. </w:t>
            </w:r>
          </w:p>
        </w:tc>
        <w:tc>
          <w:tcPr>
            <w:tcW w:w="850" w:type="dxa"/>
            <w:shd w:val="clear" w:color="auto" w:fill="auto"/>
          </w:tcPr>
          <w:p w14:paraId="6BCE7858"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6AEBB6B6"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53301E03" w14:textId="77777777" w:rsidTr="002B4C0C">
        <w:tc>
          <w:tcPr>
            <w:tcW w:w="675" w:type="dxa"/>
            <w:shd w:val="clear" w:color="auto" w:fill="auto"/>
          </w:tcPr>
          <w:p w14:paraId="328092B7"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12)</w:t>
            </w:r>
          </w:p>
        </w:tc>
        <w:tc>
          <w:tcPr>
            <w:tcW w:w="7088" w:type="dxa"/>
            <w:shd w:val="clear" w:color="auto" w:fill="auto"/>
          </w:tcPr>
          <w:p w14:paraId="098938F2"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DOCUMENTOS EMITIDOS PELOS BANCOS ATESTANDO OS SALDOS EM 31/12/2005. </w:t>
            </w:r>
          </w:p>
        </w:tc>
        <w:tc>
          <w:tcPr>
            <w:tcW w:w="850" w:type="dxa"/>
            <w:shd w:val="clear" w:color="auto" w:fill="auto"/>
          </w:tcPr>
          <w:p w14:paraId="705A53CF"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544E195E"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292213DF" w14:textId="77777777" w:rsidTr="002B4C0C">
        <w:tc>
          <w:tcPr>
            <w:tcW w:w="675" w:type="dxa"/>
            <w:shd w:val="clear" w:color="auto" w:fill="auto"/>
          </w:tcPr>
          <w:p w14:paraId="77FC4462"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13)</w:t>
            </w:r>
          </w:p>
        </w:tc>
        <w:tc>
          <w:tcPr>
            <w:tcW w:w="7088" w:type="dxa"/>
            <w:shd w:val="clear" w:color="auto" w:fill="auto"/>
          </w:tcPr>
          <w:p w14:paraId="23D86800"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EXTRATOS DAS CONTAS BANCÁRIAS. </w:t>
            </w:r>
          </w:p>
        </w:tc>
        <w:tc>
          <w:tcPr>
            <w:tcW w:w="850" w:type="dxa"/>
            <w:shd w:val="clear" w:color="auto" w:fill="auto"/>
          </w:tcPr>
          <w:p w14:paraId="401AA057"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5886095D"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515D0A52" w14:textId="77777777" w:rsidTr="002B4C0C">
        <w:tc>
          <w:tcPr>
            <w:tcW w:w="675" w:type="dxa"/>
            <w:shd w:val="clear" w:color="auto" w:fill="auto"/>
          </w:tcPr>
          <w:p w14:paraId="1B6118BF"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14)</w:t>
            </w:r>
          </w:p>
        </w:tc>
        <w:tc>
          <w:tcPr>
            <w:tcW w:w="7088" w:type="dxa"/>
            <w:shd w:val="clear" w:color="auto" w:fill="auto"/>
          </w:tcPr>
          <w:p w14:paraId="76FF1CD8"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CONCILIAÇÕES DAS CONTAS BANCÁRIAS. </w:t>
            </w:r>
          </w:p>
        </w:tc>
        <w:tc>
          <w:tcPr>
            <w:tcW w:w="850" w:type="dxa"/>
            <w:shd w:val="clear" w:color="auto" w:fill="auto"/>
          </w:tcPr>
          <w:p w14:paraId="340272EB"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5CFF834D"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4CB10133" w14:textId="77777777" w:rsidTr="002B4C0C">
        <w:tc>
          <w:tcPr>
            <w:tcW w:w="675" w:type="dxa"/>
            <w:shd w:val="clear" w:color="auto" w:fill="auto"/>
          </w:tcPr>
          <w:p w14:paraId="7961D476"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15)</w:t>
            </w:r>
          </w:p>
        </w:tc>
        <w:tc>
          <w:tcPr>
            <w:tcW w:w="7088" w:type="dxa"/>
            <w:shd w:val="clear" w:color="auto" w:fill="auto"/>
          </w:tcPr>
          <w:p w14:paraId="3920A98E"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EXTRATOS BANCÁRIOS DOS MESES EM QUE OCORRERAM AS REGULARIZAÇÕES DOS VALORES CONSTANTES DAS CONCILIAÇÕES. </w:t>
            </w:r>
          </w:p>
        </w:tc>
        <w:tc>
          <w:tcPr>
            <w:tcW w:w="850" w:type="dxa"/>
            <w:shd w:val="clear" w:color="auto" w:fill="auto"/>
          </w:tcPr>
          <w:p w14:paraId="35157BA3"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434E7E5"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4BDE926C" w14:textId="77777777" w:rsidTr="002B4C0C">
        <w:tc>
          <w:tcPr>
            <w:tcW w:w="675" w:type="dxa"/>
            <w:shd w:val="clear" w:color="auto" w:fill="auto"/>
          </w:tcPr>
          <w:p w14:paraId="3D87E688"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16)</w:t>
            </w:r>
          </w:p>
        </w:tc>
        <w:tc>
          <w:tcPr>
            <w:tcW w:w="7088" w:type="dxa"/>
            <w:shd w:val="clear" w:color="auto" w:fill="auto"/>
          </w:tcPr>
          <w:p w14:paraId="21A3C38E"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EXTRATOS COMPROVANDO O SALDO DE APLICAÇÕES FINANCEIRAS. </w:t>
            </w:r>
          </w:p>
        </w:tc>
        <w:tc>
          <w:tcPr>
            <w:tcW w:w="850" w:type="dxa"/>
            <w:shd w:val="clear" w:color="auto" w:fill="auto"/>
          </w:tcPr>
          <w:p w14:paraId="2291D164"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4F1AA2A6"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242C446A" w14:textId="77777777" w:rsidTr="002B4C0C">
        <w:tc>
          <w:tcPr>
            <w:tcW w:w="675" w:type="dxa"/>
            <w:shd w:val="clear" w:color="auto" w:fill="auto"/>
          </w:tcPr>
          <w:p w14:paraId="34A40417"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17)</w:t>
            </w:r>
          </w:p>
        </w:tc>
        <w:tc>
          <w:tcPr>
            <w:tcW w:w="7088" w:type="dxa"/>
            <w:shd w:val="clear" w:color="auto" w:fill="auto"/>
          </w:tcPr>
          <w:p w14:paraId="133DAB71"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DEMONSTRATIVO DAS CONTAS COMPONENTES DO GRUPO ATIVO CIRCULANTE E REALIZÁVEL. </w:t>
            </w:r>
          </w:p>
        </w:tc>
        <w:tc>
          <w:tcPr>
            <w:tcW w:w="850" w:type="dxa"/>
            <w:shd w:val="clear" w:color="auto" w:fill="auto"/>
          </w:tcPr>
          <w:p w14:paraId="3FE6D3A9"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552CA6C"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24E82DDF" w14:textId="77777777" w:rsidTr="002B4C0C">
        <w:tc>
          <w:tcPr>
            <w:tcW w:w="675" w:type="dxa"/>
            <w:shd w:val="clear" w:color="auto" w:fill="auto"/>
          </w:tcPr>
          <w:p w14:paraId="51494C4E"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18)</w:t>
            </w:r>
          </w:p>
        </w:tc>
        <w:tc>
          <w:tcPr>
            <w:tcW w:w="7088" w:type="dxa"/>
            <w:shd w:val="clear" w:color="auto" w:fill="auto"/>
          </w:tcPr>
          <w:p w14:paraId="04013637"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NOMINAL DOS DEVEDORES INSCRITOS NO ATIVO CIRCULANTE E REALIZÁVEL A LONGO PRAZO. </w:t>
            </w:r>
          </w:p>
        </w:tc>
        <w:tc>
          <w:tcPr>
            <w:tcW w:w="850" w:type="dxa"/>
            <w:shd w:val="clear" w:color="auto" w:fill="auto"/>
          </w:tcPr>
          <w:p w14:paraId="3D898258"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5F5A43CE" w14:textId="77777777" w:rsidR="00074144" w:rsidRPr="002B4C0C" w:rsidRDefault="00074144" w:rsidP="002B4C0C">
            <w:pPr>
              <w:spacing w:before="120" w:after="0" w:line="240" w:lineRule="auto"/>
              <w:outlineLvl w:val="6"/>
              <w:rPr>
                <w:rFonts w:ascii="Arial" w:hAnsi="Arial" w:cs="Arial"/>
                <w:sz w:val="20"/>
                <w:szCs w:val="20"/>
              </w:rPr>
            </w:pPr>
          </w:p>
        </w:tc>
      </w:tr>
      <w:tr w:rsidR="007F385E" w:rsidRPr="002B4C0C" w14:paraId="0146D777" w14:textId="77777777" w:rsidTr="00FA23B5">
        <w:tc>
          <w:tcPr>
            <w:tcW w:w="675" w:type="dxa"/>
            <w:shd w:val="clear" w:color="auto" w:fill="D0CECE" w:themeFill="background2" w:themeFillShade="E6"/>
          </w:tcPr>
          <w:p w14:paraId="7A349D66" w14:textId="77777777" w:rsidR="007F385E" w:rsidRPr="002B4C0C" w:rsidRDefault="007F385E" w:rsidP="0015475B">
            <w:pPr>
              <w:keepNext/>
              <w:spacing w:before="120" w:after="0" w:line="240" w:lineRule="auto"/>
              <w:jc w:val="center"/>
              <w:outlineLvl w:val="1"/>
              <w:rPr>
                <w:rFonts w:ascii="Arial" w:eastAsia="Times New Roman" w:hAnsi="Arial" w:cs="Arial"/>
                <w:b/>
                <w:sz w:val="20"/>
                <w:szCs w:val="20"/>
                <w:lang w:eastAsia="pt-BR"/>
              </w:rPr>
            </w:pPr>
            <w:r w:rsidRPr="002B4C0C">
              <w:rPr>
                <w:rFonts w:ascii="Arial" w:eastAsia="Times New Roman" w:hAnsi="Arial" w:cs="Arial"/>
                <w:b/>
                <w:sz w:val="20"/>
                <w:szCs w:val="20"/>
                <w:lang w:eastAsia="pt-BR"/>
              </w:rPr>
              <w:lastRenderedPageBreak/>
              <w:t>Item</w:t>
            </w:r>
          </w:p>
        </w:tc>
        <w:tc>
          <w:tcPr>
            <w:tcW w:w="7088" w:type="dxa"/>
            <w:shd w:val="clear" w:color="auto" w:fill="D0CECE" w:themeFill="background2" w:themeFillShade="E6"/>
          </w:tcPr>
          <w:p w14:paraId="4F8746A4" w14:textId="77777777" w:rsidR="007F385E" w:rsidRPr="002B4C0C" w:rsidRDefault="007F385E" w:rsidP="0015475B">
            <w:pPr>
              <w:keepNext/>
              <w:spacing w:before="120" w:after="0" w:line="240" w:lineRule="auto"/>
              <w:jc w:val="center"/>
              <w:outlineLvl w:val="1"/>
              <w:rPr>
                <w:rFonts w:ascii="Arial" w:eastAsia="Times New Roman" w:hAnsi="Arial" w:cs="Arial"/>
                <w:b/>
                <w:sz w:val="20"/>
                <w:szCs w:val="20"/>
                <w:lang w:eastAsia="pt-BR"/>
              </w:rPr>
            </w:pPr>
            <w:r w:rsidRPr="002B4C0C">
              <w:rPr>
                <w:rFonts w:ascii="Arial" w:eastAsia="Times New Roman" w:hAnsi="Arial" w:cs="Arial"/>
                <w:b/>
                <w:sz w:val="20"/>
                <w:szCs w:val="20"/>
                <w:lang w:eastAsia="pt-BR"/>
              </w:rPr>
              <w:t>Descrição</w:t>
            </w:r>
          </w:p>
        </w:tc>
        <w:tc>
          <w:tcPr>
            <w:tcW w:w="850" w:type="dxa"/>
            <w:shd w:val="clear" w:color="auto" w:fill="D0CECE" w:themeFill="background2" w:themeFillShade="E6"/>
          </w:tcPr>
          <w:p w14:paraId="13ADF3B2" w14:textId="77777777" w:rsidR="007F385E" w:rsidRPr="002B4C0C" w:rsidRDefault="007F385E" w:rsidP="0015475B">
            <w:pPr>
              <w:autoSpaceDE w:val="0"/>
              <w:autoSpaceDN w:val="0"/>
              <w:adjustRightInd w:val="0"/>
              <w:spacing w:before="120" w:after="0" w:line="240" w:lineRule="auto"/>
              <w:jc w:val="center"/>
              <w:rPr>
                <w:rFonts w:ascii="Arial" w:eastAsia="Times New Roman" w:hAnsi="Arial" w:cs="Arial"/>
                <w:b/>
                <w:sz w:val="18"/>
                <w:szCs w:val="18"/>
                <w:lang w:eastAsia="pt-BR"/>
              </w:rPr>
            </w:pPr>
            <w:r w:rsidRPr="002B4C0C">
              <w:rPr>
                <w:rFonts w:ascii="Arial" w:hAnsi="Arial" w:cs="Arial"/>
                <w:b/>
                <w:sz w:val="18"/>
                <w:szCs w:val="18"/>
              </w:rPr>
              <w:t xml:space="preserve">Página </w:t>
            </w:r>
            <w:r w:rsidRPr="002B4C0C">
              <w:rPr>
                <w:rFonts w:ascii="Arial" w:eastAsia="Times New Roman" w:hAnsi="Arial" w:cs="Arial"/>
                <w:b/>
                <w:sz w:val="18"/>
                <w:szCs w:val="18"/>
                <w:lang w:eastAsia="pt-BR"/>
              </w:rPr>
              <w:t>Inicial</w:t>
            </w:r>
          </w:p>
        </w:tc>
        <w:tc>
          <w:tcPr>
            <w:tcW w:w="851" w:type="dxa"/>
            <w:shd w:val="clear" w:color="auto" w:fill="D0CECE" w:themeFill="background2" w:themeFillShade="E6"/>
          </w:tcPr>
          <w:p w14:paraId="136ABFA5" w14:textId="77777777" w:rsidR="007F385E" w:rsidRPr="002B4C0C" w:rsidRDefault="007F385E" w:rsidP="0015475B">
            <w:pPr>
              <w:autoSpaceDE w:val="0"/>
              <w:autoSpaceDN w:val="0"/>
              <w:adjustRightInd w:val="0"/>
              <w:spacing w:before="120" w:after="0" w:line="240" w:lineRule="auto"/>
              <w:jc w:val="center"/>
              <w:rPr>
                <w:rFonts w:ascii="Arial" w:eastAsia="Times New Roman" w:hAnsi="Arial" w:cs="Arial"/>
                <w:b/>
                <w:sz w:val="18"/>
                <w:szCs w:val="18"/>
                <w:lang w:eastAsia="pt-BR"/>
              </w:rPr>
            </w:pPr>
            <w:r w:rsidRPr="002B4C0C">
              <w:rPr>
                <w:rFonts w:ascii="Arial" w:hAnsi="Arial" w:cs="Arial"/>
                <w:b/>
                <w:sz w:val="18"/>
                <w:szCs w:val="18"/>
              </w:rPr>
              <w:t xml:space="preserve">Página </w:t>
            </w:r>
            <w:r w:rsidRPr="002B4C0C">
              <w:rPr>
                <w:rFonts w:ascii="Arial" w:eastAsia="Times New Roman" w:hAnsi="Arial" w:cs="Arial"/>
                <w:b/>
                <w:sz w:val="18"/>
                <w:szCs w:val="18"/>
                <w:lang w:eastAsia="pt-BR"/>
              </w:rPr>
              <w:t>Final</w:t>
            </w:r>
          </w:p>
        </w:tc>
      </w:tr>
      <w:tr w:rsidR="00074144" w:rsidRPr="002B4C0C" w14:paraId="15788B7D" w14:textId="77777777" w:rsidTr="002B4C0C">
        <w:tc>
          <w:tcPr>
            <w:tcW w:w="675" w:type="dxa"/>
            <w:shd w:val="clear" w:color="auto" w:fill="auto"/>
          </w:tcPr>
          <w:p w14:paraId="15C49E64"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19)</w:t>
            </w:r>
          </w:p>
        </w:tc>
        <w:tc>
          <w:tcPr>
            <w:tcW w:w="7088" w:type="dxa"/>
            <w:shd w:val="clear" w:color="auto" w:fill="auto"/>
          </w:tcPr>
          <w:p w14:paraId="32FD119C"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DEMONSTRATIVO DAS CONTAS DO GRUPO DO ATIVO PERMANENTE. </w:t>
            </w:r>
          </w:p>
        </w:tc>
        <w:tc>
          <w:tcPr>
            <w:tcW w:w="850" w:type="dxa"/>
            <w:shd w:val="clear" w:color="auto" w:fill="auto"/>
          </w:tcPr>
          <w:p w14:paraId="31996441"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64A7D3E3"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7A7CCA4F" w14:textId="77777777" w:rsidTr="002B4C0C">
        <w:tc>
          <w:tcPr>
            <w:tcW w:w="675" w:type="dxa"/>
            <w:shd w:val="clear" w:color="auto" w:fill="auto"/>
          </w:tcPr>
          <w:p w14:paraId="4C8BF84D"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20)</w:t>
            </w:r>
          </w:p>
        </w:tc>
        <w:tc>
          <w:tcPr>
            <w:tcW w:w="7088" w:type="dxa"/>
            <w:shd w:val="clear" w:color="auto" w:fill="auto"/>
          </w:tcPr>
          <w:p w14:paraId="30C17D29"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ANALÍTICA DOS BENS COMPONENTES DO ATIVO PERMANENTE. </w:t>
            </w:r>
          </w:p>
        </w:tc>
        <w:tc>
          <w:tcPr>
            <w:tcW w:w="850" w:type="dxa"/>
            <w:shd w:val="clear" w:color="auto" w:fill="auto"/>
          </w:tcPr>
          <w:p w14:paraId="09EB69E9"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274AC538"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4D559ACD" w14:textId="77777777" w:rsidTr="002B4C0C">
        <w:tc>
          <w:tcPr>
            <w:tcW w:w="675" w:type="dxa"/>
            <w:shd w:val="clear" w:color="auto" w:fill="auto"/>
          </w:tcPr>
          <w:p w14:paraId="206A3828"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21)</w:t>
            </w:r>
          </w:p>
        </w:tc>
        <w:tc>
          <w:tcPr>
            <w:tcW w:w="7088" w:type="dxa"/>
            <w:shd w:val="clear" w:color="auto" w:fill="auto"/>
          </w:tcPr>
          <w:p w14:paraId="25F908F6"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DOS BENS INCORPORADOS NO EXERCÍCIO DE 2005. </w:t>
            </w:r>
          </w:p>
        </w:tc>
        <w:tc>
          <w:tcPr>
            <w:tcW w:w="850" w:type="dxa"/>
            <w:shd w:val="clear" w:color="auto" w:fill="auto"/>
          </w:tcPr>
          <w:p w14:paraId="5DD98235"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7C6517F9"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60FADD40" w14:textId="77777777" w:rsidTr="002B4C0C">
        <w:tc>
          <w:tcPr>
            <w:tcW w:w="675" w:type="dxa"/>
            <w:shd w:val="clear" w:color="auto" w:fill="auto"/>
          </w:tcPr>
          <w:p w14:paraId="68208150"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22)</w:t>
            </w:r>
          </w:p>
        </w:tc>
        <w:tc>
          <w:tcPr>
            <w:tcW w:w="7088" w:type="dxa"/>
            <w:shd w:val="clear" w:color="auto" w:fill="auto"/>
          </w:tcPr>
          <w:p w14:paraId="420DC7E8"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DOS BENS DESINCORPORADOS NO EXERCÍCIO DE 2005. </w:t>
            </w:r>
          </w:p>
        </w:tc>
        <w:tc>
          <w:tcPr>
            <w:tcW w:w="850" w:type="dxa"/>
            <w:shd w:val="clear" w:color="auto" w:fill="auto"/>
          </w:tcPr>
          <w:p w14:paraId="25BAF410"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031C90E"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75A67CB8" w14:textId="77777777" w:rsidTr="002B4C0C">
        <w:tc>
          <w:tcPr>
            <w:tcW w:w="675" w:type="dxa"/>
            <w:shd w:val="clear" w:color="auto" w:fill="auto"/>
          </w:tcPr>
          <w:p w14:paraId="1306BED0"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23)</w:t>
            </w:r>
          </w:p>
        </w:tc>
        <w:tc>
          <w:tcPr>
            <w:tcW w:w="7088" w:type="dxa"/>
            <w:shd w:val="clear" w:color="auto" w:fill="auto"/>
          </w:tcPr>
          <w:p w14:paraId="04D2EDE2"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DEMONSTRATIVO DAS CONTAS COMPONENTES DO PASSIVO CIRCULANTE E EXIGÍVEL A LONGO PRAZO. </w:t>
            </w:r>
          </w:p>
        </w:tc>
        <w:tc>
          <w:tcPr>
            <w:tcW w:w="850" w:type="dxa"/>
            <w:shd w:val="clear" w:color="auto" w:fill="auto"/>
          </w:tcPr>
          <w:p w14:paraId="2AFCB30C"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3B6D92D3"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7C857C0E" w14:textId="77777777" w:rsidTr="002B4C0C">
        <w:tc>
          <w:tcPr>
            <w:tcW w:w="675" w:type="dxa"/>
            <w:shd w:val="clear" w:color="auto" w:fill="auto"/>
          </w:tcPr>
          <w:p w14:paraId="0F0B9768"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24)</w:t>
            </w:r>
          </w:p>
        </w:tc>
        <w:tc>
          <w:tcPr>
            <w:tcW w:w="7088" w:type="dxa"/>
            <w:shd w:val="clear" w:color="auto" w:fill="auto"/>
          </w:tcPr>
          <w:p w14:paraId="4ABC2E4C"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DAS SENTENÇAS JUDICIAIS PENDENTES DE PAGAMENTO. </w:t>
            </w:r>
          </w:p>
        </w:tc>
        <w:tc>
          <w:tcPr>
            <w:tcW w:w="850" w:type="dxa"/>
            <w:shd w:val="clear" w:color="auto" w:fill="auto"/>
          </w:tcPr>
          <w:p w14:paraId="3048F852"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7A6B2C0A"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171589C9" w14:textId="77777777" w:rsidTr="002B4C0C">
        <w:tc>
          <w:tcPr>
            <w:tcW w:w="675" w:type="dxa"/>
            <w:shd w:val="clear" w:color="auto" w:fill="auto"/>
          </w:tcPr>
          <w:p w14:paraId="27F5322D"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25)</w:t>
            </w:r>
          </w:p>
        </w:tc>
        <w:tc>
          <w:tcPr>
            <w:tcW w:w="7088" w:type="dxa"/>
            <w:shd w:val="clear" w:color="auto" w:fill="auto"/>
          </w:tcPr>
          <w:p w14:paraId="0492C364"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DEMONSTRATIVO DAS CONTRIBUIÇÕES DEVIDAS AO INSS E AO FGTS. </w:t>
            </w:r>
          </w:p>
        </w:tc>
        <w:tc>
          <w:tcPr>
            <w:tcW w:w="850" w:type="dxa"/>
            <w:shd w:val="clear" w:color="auto" w:fill="auto"/>
          </w:tcPr>
          <w:p w14:paraId="0D5E7B0B"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7CA312CF"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7AADC160" w14:textId="77777777" w:rsidTr="002B4C0C">
        <w:tc>
          <w:tcPr>
            <w:tcW w:w="675" w:type="dxa"/>
            <w:shd w:val="clear" w:color="auto" w:fill="auto"/>
          </w:tcPr>
          <w:p w14:paraId="30539DCA"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26)</w:t>
            </w:r>
          </w:p>
        </w:tc>
        <w:tc>
          <w:tcPr>
            <w:tcW w:w="7088" w:type="dxa"/>
            <w:shd w:val="clear" w:color="auto" w:fill="auto"/>
          </w:tcPr>
          <w:p w14:paraId="12D929F3"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DOS PROCESSOS DE RECLAMAÇÕES JUDICIAIS EM ANDAMENTO. </w:t>
            </w:r>
          </w:p>
        </w:tc>
        <w:tc>
          <w:tcPr>
            <w:tcW w:w="850" w:type="dxa"/>
            <w:shd w:val="clear" w:color="auto" w:fill="auto"/>
          </w:tcPr>
          <w:p w14:paraId="302B0168"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7CE1BA1C"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0DEA5F16" w14:textId="77777777" w:rsidTr="002B4C0C">
        <w:tc>
          <w:tcPr>
            <w:tcW w:w="675" w:type="dxa"/>
            <w:shd w:val="clear" w:color="auto" w:fill="auto"/>
          </w:tcPr>
          <w:p w14:paraId="76E06DCB"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27)</w:t>
            </w:r>
          </w:p>
        </w:tc>
        <w:tc>
          <w:tcPr>
            <w:tcW w:w="7088" w:type="dxa"/>
            <w:shd w:val="clear" w:color="auto" w:fill="auto"/>
          </w:tcPr>
          <w:p w14:paraId="1AE0F092"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QUADRO COM A IDENTIFICAÇÃO NOMINAL DOS ACIONISTAS. </w:t>
            </w:r>
          </w:p>
        </w:tc>
        <w:tc>
          <w:tcPr>
            <w:tcW w:w="850" w:type="dxa"/>
            <w:shd w:val="clear" w:color="auto" w:fill="auto"/>
          </w:tcPr>
          <w:p w14:paraId="4279D333"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56A83447"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2DD8D70E" w14:textId="77777777" w:rsidTr="002B4C0C">
        <w:tc>
          <w:tcPr>
            <w:tcW w:w="675" w:type="dxa"/>
            <w:shd w:val="clear" w:color="auto" w:fill="auto"/>
          </w:tcPr>
          <w:p w14:paraId="734E99EB"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28)</w:t>
            </w:r>
          </w:p>
        </w:tc>
        <w:tc>
          <w:tcPr>
            <w:tcW w:w="7088" w:type="dxa"/>
            <w:shd w:val="clear" w:color="auto" w:fill="auto"/>
          </w:tcPr>
          <w:p w14:paraId="2973BECA"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CÓPIAS DOS ATOS DE ELEIÇÃO DOS MEMBROS DOS CONSELHOS DE ADMINISTRAÇÃO E FISCAL, E DA DIRETORIA EXECUTIVA. </w:t>
            </w:r>
          </w:p>
        </w:tc>
        <w:tc>
          <w:tcPr>
            <w:tcW w:w="850" w:type="dxa"/>
            <w:shd w:val="clear" w:color="auto" w:fill="auto"/>
          </w:tcPr>
          <w:p w14:paraId="586B0CF2"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DDC7748"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572660E3" w14:textId="77777777" w:rsidTr="002B4C0C">
        <w:tc>
          <w:tcPr>
            <w:tcW w:w="675" w:type="dxa"/>
            <w:shd w:val="clear" w:color="auto" w:fill="auto"/>
          </w:tcPr>
          <w:p w14:paraId="72BEFC04"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29)</w:t>
            </w:r>
          </w:p>
        </w:tc>
        <w:tc>
          <w:tcPr>
            <w:tcW w:w="7088" w:type="dxa"/>
            <w:shd w:val="clear" w:color="auto" w:fill="auto"/>
          </w:tcPr>
          <w:p w14:paraId="23D70DAE"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CÓPIAS DOS EDITAIS DE CONVOCAÇÃO E DAS ATAS DAS ASSEMBLÉIAS. </w:t>
            </w:r>
          </w:p>
        </w:tc>
        <w:tc>
          <w:tcPr>
            <w:tcW w:w="850" w:type="dxa"/>
            <w:shd w:val="clear" w:color="auto" w:fill="auto"/>
          </w:tcPr>
          <w:p w14:paraId="0C34992A"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58E4A8A3"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34BE0A97" w14:textId="77777777" w:rsidTr="002B4C0C">
        <w:tc>
          <w:tcPr>
            <w:tcW w:w="675" w:type="dxa"/>
            <w:shd w:val="clear" w:color="auto" w:fill="auto"/>
          </w:tcPr>
          <w:p w14:paraId="765FBEFA"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30)</w:t>
            </w:r>
          </w:p>
        </w:tc>
        <w:tc>
          <w:tcPr>
            <w:tcW w:w="7088" w:type="dxa"/>
            <w:shd w:val="clear" w:color="auto" w:fill="auto"/>
          </w:tcPr>
          <w:p w14:paraId="522E66D8"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CÓPIA DA ATA DA ASSEMBLÉIA GERAL DE ACIONISTAS QUE DELIBEROU SOBRE AS DEMONSTRAÇÕES FINANCEIRAS DO EXERCÍCIO DE 2005. </w:t>
            </w:r>
          </w:p>
        </w:tc>
        <w:tc>
          <w:tcPr>
            <w:tcW w:w="850" w:type="dxa"/>
            <w:shd w:val="clear" w:color="auto" w:fill="auto"/>
          </w:tcPr>
          <w:p w14:paraId="592C4735"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2B494D2"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15C6D7DB" w14:textId="77777777" w:rsidTr="002B4C0C">
        <w:tc>
          <w:tcPr>
            <w:tcW w:w="675" w:type="dxa"/>
            <w:shd w:val="clear" w:color="auto" w:fill="auto"/>
          </w:tcPr>
          <w:p w14:paraId="79A91593"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31)</w:t>
            </w:r>
          </w:p>
        </w:tc>
        <w:tc>
          <w:tcPr>
            <w:tcW w:w="7088" w:type="dxa"/>
            <w:shd w:val="clear" w:color="auto" w:fill="auto"/>
          </w:tcPr>
          <w:p w14:paraId="66AD969F"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CÓPIA DO TERMO DE ABERTURA E ENCERRAMENTO DO LIVRO DIÁRIO. </w:t>
            </w:r>
          </w:p>
        </w:tc>
        <w:tc>
          <w:tcPr>
            <w:tcW w:w="850" w:type="dxa"/>
            <w:shd w:val="clear" w:color="auto" w:fill="auto"/>
          </w:tcPr>
          <w:p w14:paraId="2C783318"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A4CF7B0"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5E5FD359" w14:textId="77777777" w:rsidTr="002B4C0C">
        <w:tc>
          <w:tcPr>
            <w:tcW w:w="675" w:type="dxa"/>
            <w:shd w:val="clear" w:color="auto" w:fill="auto"/>
          </w:tcPr>
          <w:p w14:paraId="0853B9E3"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32)</w:t>
            </w:r>
          </w:p>
        </w:tc>
        <w:tc>
          <w:tcPr>
            <w:tcW w:w="7088" w:type="dxa"/>
            <w:shd w:val="clear" w:color="auto" w:fill="auto"/>
          </w:tcPr>
          <w:p w14:paraId="0F0EFE54"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RELAÇÃO DAS LICITAÇÕES REALIZADAS NO EXERCÍCIO DE 2005. </w:t>
            </w:r>
          </w:p>
        </w:tc>
        <w:tc>
          <w:tcPr>
            <w:tcW w:w="850" w:type="dxa"/>
            <w:shd w:val="clear" w:color="auto" w:fill="auto"/>
          </w:tcPr>
          <w:p w14:paraId="4D3F8D38"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1A1979BC" w14:textId="77777777" w:rsidR="00074144" w:rsidRPr="002B4C0C" w:rsidRDefault="00074144" w:rsidP="002B4C0C">
            <w:pPr>
              <w:spacing w:before="120" w:after="0" w:line="240" w:lineRule="auto"/>
              <w:outlineLvl w:val="6"/>
              <w:rPr>
                <w:rFonts w:ascii="Arial" w:hAnsi="Arial" w:cs="Arial"/>
                <w:sz w:val="20"/>
                <w:szCs w:val="20"/>
              </w:rPr>
            </w:pPr>
          </w:p>
        </w:tc>
      </w:tr>
      <w:tr w:rsidR="00074144" w:rsidRPr="002B4C0C" w14:paraId="21526117" w14:textId="77777777" w:rsidTr="002B4C0C">
        <w:tc>
          <w:tcPr>
            <w:tcW w:w="675" w:type="dxa"/>
            <w:shd w:val="clear" w:color="auto" w:fill="auto"/>
          </w:tcPr>
          <w:p w14:paraId="1D3BE410"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33)</w:t>
            </w:r>
          </w:p>
        </w:tc>
        <w:tc>
          <w:tcPr>
            <w:tcW w:w="7088" w:type="dxa"/>
            <w:shd w:val="clear" w:color="auto" w:fill="auto"/>
          </w:tcPr>
          <w:p w14:paraId="1DA8EE6A" w14:textId="77777777" w:rsidR="00074144" w:rsidRPr="002B4C0C" w:rsidRDefault="00074144" w:rsidP="002B4C0C">
            <w:pPr>
              <w:spacing w:before="120" w:after="0" w:line="240" w:lineRule="auto"/>
              <w:outlineLvl w:val="6"/>
              <w:rPr>
                <w:rFonts w:ascii="Arial" w:hAnsi="Arial" w:cs="Arial"/>
                <w:sz w:val="20"/>
                <w:szCs w:val="20"/>
              </w:rPr>
            </w:pPr>
            <w:r w:rsidRPr="002B4C0C">
              <w:rPr>
                <w:rFonts w:ascii="Arial" w:hAnsi="Arial" w:cs="Arial"/>
                <w:sz w:val="20"/>
                <w:szCs w:val="20"/>
              </w:rPr>
              <w:t xml:space="preserve">DEMONSTRATIVO DA MOVIMENTAÇÃO DE PESSOAL NO EXERCÍCIO DE 2005. </w:t>
            </w:r>
          </w:p>
        </w:tc>
        <w:tc>
          <w:tcPr>
            <w:tcW w:w="850" w:type="dxa"/>
            <w:shd w:val="clear" w:color="auto" w:fill="auto"/>
          </w:tcPr>
          <w:p w14:paraId="74CF1F9D" w14:textId="77777777" w:rsidR="00074144" w:rsidRPr="002B4C0C" w:rsidRDefault="00074144" w:rsidP="002B4C0C">
            <w:pPr>
              <w:spacing w:before="120" w:after="0" w:line="240" w:lineRule="auto"/>
              <w:outlineLvl w:val="6"/>
              <w:rPr>
                <w:rFonts w:ascii="Arial" w:hAnsi="Arial" w:cs="Arial"/>
                <w:sz w:val="20"/>
                <w:szCs w:val="20"/>
              </w:rPr>
            </w:pPr>
          </w:p>
        </w:tc>
        <w:tc>
          <w:tcPr>
            <w:tcW w:w="851" w:type="dxa"/>
            <w:shd w:val="clear" w:color="auto" w:fill="auto"/>
          </w:tcPr>
          <w:p w14:paraId="48FCB256" w14:textId="77777777" w:rsidR="00074144" w:rsidRPr="002B4C0C" w:rsidRDefault="00074144" w:rsidP="002B4C0C">
            <w:pPr>
              <w:spacing w:before="120" w:after="0" w:line="240" w:lineRule="auto"/>
              <w:outlineLvl w:val="6"/>
              <w:rPr>
                <w:rFonts w:ascii="Arial" w:hAnsi="Arial" w:cs="Arial"/>
                <w:sz w:val="20"/>
                <w:szCs w:val="20"/>
              </w:rPr>
            </w:pPr>
          </w:p>
        </w:tc>
      </w:tr>
    </w:tbl>
    <w:p w14:paraId="70636CA5" w14:textId="77777777" w:rsidR="00074144" w:rsidRPr="00074144" w:rsidRDefault="00074144" w:rsidP="00074144">
      <w:pPr>
        <w:jc w:val="both"/>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74144" w:rsidRPr="002B4C0C" w14:paraId="6DF050D2" w14:textId="77777777" w:rsidTr="002B4C0C">
        <w:tc>
          <w:tcPr>
            <w:tcW w:w="9498" w:type="dxa"/>
            <w:shd w:val="clear" w:color="auto" w:fill="auto"/>
          </w:tcPr>
          <w:p w14:paraId="314BE61C" w14:textId="77777777" w:rsidR="00074144" w:rsidRPr="002B4C0C" w:rsidRDefault="00074144" w:rsidP="002B4C0C">
            <w:pPr>
              <w:spacing w:before="120" w:after="120" w:line="240" w:lineRule="auto"/>
              <w:jc w:val="center"/>
              <w:rPr>
                <w:rFonts w:ascii="Arial" w:hAnsi="Arial" w:cs="Arial"/>
                <w:iCs/>
                <w:sz w:val="20"/>
                <w:szCs w:val="20"/>
              </w:rPr>
            </w:pPr>
            <w:r w:rsidRPr="002B4C0C">
              <w:rPr>
                <w:rFonts w:ascii="Arial" w:hAnsi="Arial" w:cs="Arial"/>
                <w:iCs/>
                <w:sz w:val="20"/>
                <w:szCs w:val="20"/>
              </w:rPr>
              <w:t xml:space="preserve">Indicar </w:t>
            </w:r>
            <w:r w:rsidRPr="002B4C0C">
              <w:rPr>
                <w:rFonts w:ascii="Arial" w:hAnsi="Arial" w:cs="Arial"/>
                <w:b/>
                <w:bCs/>
                <w:iCs/>
                <w:sz w:val="20"/>
                <w:szCs w:val="20"/>
              </w:rPr>
              <w:t>“N/A”</w:t>
            </w:r>
            <w:r w:rsidRPr="002B4C0C">
              <w:rPr>
                <w:rFonts w:ascii="Arial" w:hAnsi="Arial" w:cs="Arial"/>
                <w:iCs/>
                <w:sz w:val="20"/>
                <w:szCs w:val="20"/>
              </w:rPr>
              <w:t xml:space="preserve"> na coluna Página Inicial, caso o item não seja aplicável à Empresa.</w:t>
            </w:r>
          </w:p>
          <w:p w14:paraId="47C796DD" w14:textId="77777777" w:rsidR="00074144" w:rsidRPr="002B4C0C" w:rsidRDefault="00074144" w:rsidP="002B4C0C">
            <w:pPr>
              <w:spacing w:before="120" w:after="120" w:line="240" w:lineRule="auto"/>
              <w:jc w:val="center"/>
              <w:rPr>
                <w:rFonts w:ascii="Arial" w:hAnsi="Arial" w:cs="Arial"/>
                <w:iCs/>
                <w:sz w:val="20"/>
                <w:szCs w:val="20"/>
              </w:rPr>
            </w:pPr>
            <w:r w:rsidRPr="002B4C0C">
              <w:rPr>
                <w:rFonts w:ascii="Arial" w:hAnsi="Arial" w:cs="Arial"/>
                <w:iCs/>
                <w:sz w:val="20"/>
                <w:szCs w:val="20"/>
              </w:rPr>
              <w:t>Preencher a coluna Página Final somente quando o item contiver mais de uma folha.</w:t>
            </w:r>
          </w:p>
          <w:p w14:paraId="4EF37C31" w14:textId="77777777" w:rsidR="00074144" w:rsidRPr="002B4C0C" w:rsidRDefault="00074144" w:rsidP="002B4C0C">
            <w:pPr>
              <w:spacing w:before="120" w:after="120" w:line="240" w:lineRule="auto"/>
              <w:jc w:val="center"/>
              <w:rPr>
                <w:b/>
                <w:bCs/>
                <w:i/>
                <w:iCs/>
                <w:sz w:val="14"/>
                <w:szCs w:val="14"/>
                <w:u w:val="single"/>
              </w:rPr>
            </w:pPr>
            <w:r w:rsidRPr="002B4C0C">
              <w:rPr>
                <w:rFonts w:ascii="Arial" w:hAnsi="Arial" w:cs="Arial"/>
                <w:iCs/>
                <w:sz w:val="20"/>
                <w:szCs w:val="20"/>
              </w:rPr>
              <w:t>Não suprimir ou inserir linhas. Documentos adicionais devem ser agrupados no item relacionado.</w:t>
            </w:r>
          </w:p>
        </w:tc>
      </w:tr>
    </w:tbl>
    <w:p w14:paraId="37596D25" w14:textId="77777777" w:rsidR="00074144" w:rsidRDefault="00074144" w:rsidP="00074144">
      <w:pPr>
        <w:pStyle w:val="Recuodecorpodetexto2"/>
        <w:ind w:left="0"/>
        <w:rPr>
          <w:rFonts w:ascii="Arial" w:hAnsi="Arial" w:cs="Arial"/>
          <w:b/>
          <w:bCs/>
          <w:sz w:val="24"/>
          <w:szCs w:val="24"/>
        </w:rPr>
      </w:pPr>
    </w:p>
    <w:p w14:paraId="7CBCEACC" w14:textId="77777777" w:rsidR="00074144" w:rsidRPr="00912D09" w:rsidRDefault="00074144" w:rsidP="00074144">
      <w:pPr>
        <w:pStyle w:val="Recuodecorpodetexto2"/>
        <w:ind w:left="0"/>
        <w:rPr>
          <w:rFonts w:ascii="Arial" w:hAnsi="Arial" w:cs="Arial"/>
          <w:b/>
          <w:bCs/>
          <w:sz w:val="24"/>
          <w:szCs w:val="24"/>
        </w:rPr>
      </w:pPr>
    </w:p>
    <w:sectPr w:rsidR="00074144" w:rsidRPr="00912D09" w:rsidSect="001D7E68">
      <w:headerReference w:type="even" r:id="rId7"/>
      <w:headerReference w:type="default" r:id="rId8"/>
      <w:footerReference w:type="even" r:id="rId9"/>
      <w:footerReference w:type="default" r:id="rId10"/>
      <w:headerReference w:type="first" r:id="rId11"/>
      <w:footerReference w:type="first" r:id="rId12"/>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0630" w14:textId="77777777" w:rsidR="0045060D" w:rsidRDefault="0045060D" w:rsidP="00D841C8">
      <w:pPr>
        <w:spacing w:after="0" w:line="240" w:lineRule="auto"/>
      </w:pPr>
      <w:r>
        <w:separator/>
      </w:r>
    </w:p>
  </w:endnote>
  <w:endnote w:type="continuationSeparator" w:id="0">
    <w:p w14:paraId="763F0623" w14:textId="77777777" w:rsidR="0045060D" w:rsidRDefault="0045060D" w:rsidP="00D8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9BE7" w14:textId="77777777" w:rsidR="00B84483" w:rsidRDefault="00B8448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4622" w14:textId="77777777" w:rsidR="00B84483" w:rsidRDefault="00B844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A7FA" w14:textId="77777777" w:rsidR="00B84483" w:rsidRDefault="00B844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FBD4" w14:textId="77777777" w:rsidR="0045060D" w:rsidRDefault="0045060D" w:rsidP="00D841C8">
      <w:pPr>
        <w:spacing w:after="0" w:line="240" w:lineRule="auto"/>
      </w:pPr>
      <w:r>
        <w:separator/>
      </w:r>
    </w:p>
  </w:footnote>
  <w:footnote w:type="continuationSeparator" w:id="0">
    <w:p w14:paraId="20227C90" w14:textId="77777777" w:rsidR="0045060D" w:rsidRDefault="0045060D" w:rsidP="00D841C8">
      <w:pPr>
        <w:spacing w:after="0" w:line="240" w:lineRule="auto"/>
      </w:pPr>
      <w:r>
        <w:continuationSeparator/>
      </w:r>
    </w:p>
  </w:footnote>
  <w:footnote w:id="1">
    <w:p w14:paraId="620B9DF3" w14:textId="77777777" w:rsidR="00A25214" w:rsidRPr="00D03D3D" w:rsidRDefault="00A25214" w:rsidP="00D841C8">
      <w:pPr>
        <w:pStyle w:val="Textodenotaderodap"/>
        <w:rPr>
          <w:rFonts w:ascii="Arial" w:hAnsi="Arial" w:cs="Arial"/>
        </w:rPr>
      </w:pPr>
      <w:r>
        <w:rPr>
          <w:rStyle w:val="Refdenotaderodap"/>
        </w:rPr>
        <w:footnoteRef/>
      </w:r>
      <w:r>
        <w:t xml:space="preserve"> </w:t>
      </w:r>
      <w:r w:rsidRPr="009D064D">
        <w:rPr>
          <w:rFonts w:ascii="Arial" w:hAnsi="Arial" w:cs="Arial"/>
          <w:b/>
        </w:rPr>
        <w:t>N</w:t>
      </w:r>
      <w:r w:rsidR="00FA23B5" w:rsidRPr="009D064D">
        <w:rPr>
          <w:rFonts w:ascii="Arial" w:hAnsi="Arial" w:cs="Arial"/>
          <w:b/>
        </w:rPr>
        <w:t>otas</w:t>
      </w:r>
      <w:r w:rsidRPr="009D064D">
        <w:rPr>
          <w:rFonts w:ascii="Arial" w:hAnsi="Arial" w:cs="Arial"/>
          <w:b/>
        </w:rPr>
        <w:t xml:space="preserve"> da </w:t>
      </w:r>
      <w:r w:rsidR="00FA23B5" w:rsidRPr="009D064D">
        <w:rPr>
          <w:rFonts w:ascii="Arial" w:hAnsi="Arial" w:cs="Arial"/>
          <w:b/>
        </w:rPr>
        <w:t>Biblioteca</w:t>
      </w:r>
      <w:r w:rsidRPr="009D064D">
        <w:rPr>
          <w:rFonts w:ascii="Arial" w:hAnsi="Arial" w:cs="Arial"/>
          <w:b/>
        </w:rPr>
        <w:t>:</w:t>
      </w:r>
    </w:p>
    <w:p w14:paraId="72B74EB0" w14:textId="451B82F2" w:rsidR="00765E66" w:rsidRPr="00AE6CAE" w:rsidRDefault="00166702" w:rsidP="001D7E68">
      <w:pPr>
        <w:pStyle w:val="PargrafodaLista"/>
        <w:numPr>
          <w:ilvl w:val="0"/>
          <w:numId w:val="4"/>
        </w:numPr>
        <w:spacing w:after="0" w:line="240" w:lineRule="auto"/>
        <w:ind w:left="426" w:hanging="284"/>
        <w:rPr>
          <w:rFonts w:ascii="Arial" w:hAnsi="Arial" w:cs="Arial"/>
          <w:sz w:val="20"/>
          <w:szCs w:val="20"/>
        </w:rPr>
      </w:pPr>
      <w:r w:rsidRPr="00AE6CAE">
        <w:rPr>
          <w:rFonts w:ascii="Arial" w:hAnsi="Arial" w:cs="Arial"/>
          <w:sz w:val="20"/>
          <w:szCs w:val="20"/>
        </w:rPr>
        <w:t>Este texto não substitui o publicado no periódico</w:t>
      </w:r>
      <w:r w:rsidR="008655BD">
        <w:rPr>
          <w:rFonts w:ascii="Arial" w:hAnsi="Arial" w:cs="Arial"/>
          <w:sz w:val="20"/>
          <w:szCs w:val="20"/>
        </w:rPr>
        <w:t>:</w:t>
      </w:r>
      <w:r w:rsidR="00765E66" w:rsidRPr="00AE6CAE">
        <w:rPr>
          <w:rFonts w:ascii="Arial" w:hAnsi="Arial" w:cs="Arial"/>
          <w:sz w:val="20"/>
          <w:szCs w:val="20"/>
        </w:rPr>
        <w:t xml:space="preserve"> </w:t>
      </w:r>
      <w:hyperlink r:id="rId1" w:history="1">
        <w:r w:rsidR="00765E66" w:rsidRPr="00AE6CAE">
          <w:rPr>
            <w:rStyle w:val="Hyperlink"/>
            <w:rFonts w:ascii="Arial" w:hAnsi="Arial" w:cs="Arial"/>
            <w:b/>
            <w:bCs/>
            <w:sz w:val="20"/>
            <w:szCs w:val="20"/>
          </w:rPr>
          <w:t>Atos Oficiais do Tribunal de Contas do Estado do Paraná</w:t>
        </w:r>
        <w:r w:rsidR="00765E66" w:rsidRPr="00AE6CAE">
          <w:rPr>
            <w:rStyle w:val="Hyperlink"/>
            <w:rFonts w:ascii="Arial" w:hAnsi="Arial" w:cs="Arial"/>
            <w:bCs/>
            <w:sz w:val="20"/>
            <w:szCs w:val="20"/>
          </w:rPr>
          <w:t>,</w:t>
        </w:r>
        <w:r w:rsidR="00765E66" w:rsidRPr="00AE6CAE">
          <w:rPr>
            <w:rStyle w:val="Hyperlink"/>
            <w:rFonts w:ascii="Arial" w:hAnsi="Arial" w:cs="Arial"/>
            <w:sz w:val="20"/>
            <w:szCs w:val="20"/>
          </w:rPr>
          <w:t xml:space="preserve"> Curitiba, PR, n. 43, 7 abr. 2006, p. 60-61</w:t>
        </w:r>
      </w:hyperlink>
      <w:r w:rsidR="00765E66" w:rsidRPr="00AE6CAE">
        <w:rPr>
          <w:rFonts w:ascii="Arial" w:hAnsi="Arial" w:cs="Arial"/>
          <w:sz w:val="20"/>
          <w:szCs w:val="20"/>
        </w:rPr>
        <w:t>.</w:t>
      </w:r>
    </w:p>
    <w:p w14:paraId="6998DAFD" w14:textId="30C00B58" w:rsidR="00A25214" w:rsidRPr="00E13ABB" w:rsidRDefault="00765E66" w:rsidP="00E2388E">
      <w:pPr>
        <w:pStyle w:val="PargrafodaLista"/>
        <w:numPr>
          <w:ilvl w:val="0"/>
          <w:numId w:val="4"/>
        </w:numPr>
        <w:spacing w:after="0" w:line="240" w:lineRule="auto"/>
        <w:ind w:left="426" w:hanging="284"/>
        <w:rPr>
          <w:rFonts w:ascii="Arial" w:hAnsi="Arial" w:cs="Arial"/>
          <w:sz w:val="18"/>
          <w:szCs w:val="18"/>
        </w:rPr>
      </w:pPr>
      <w:r w:rsidRPr="00AE6CAE">
        <w:rPr>
          <w:rFonts w:ascii="Arial" w:hAnsi="Arial" w:cs="Arial"/>
          <w:sz w:val="20"/>
          <w:szCs w:val="20"/>
        </w:rPr>
        <w:t xml:space="preserve">Origem:  </w:t>
      </w:r>
      <w:r w:rsidRPr="00AE6CAE">
        <w:rPr>
          <w:rFonts w:ascii="Arial" w:hAnsi="Arial" w:cs="Arial"/>
          <w:bCs/>
          <w:sz w:val="20"/>
          <w:szCs w:val="20"/>
        </w:rPr>
        <w:t xml:space="preserve">Processo n. </w:t>
      </w:r>
      <w:r w:rsidRPr="00AE6CAE">
        <w:rPr>
          <w:rFonts w:ascii="Arial" w:hAnsi="Arial" w:cs="Arial"/>
          <w:sz w:val="20"/>
          <w:szCs w:val="20"/>
        </w:rPr>
        <w:t xml:space="preserve">10720-2/06 - </w:t>
      </w:r>
      <w:hyperlink r:id="rId2" w:history="1">
        <w:r w:rsidRPr="00AE6CAE">
          <w:rPr>
            <w:rStyle w:val="Hyperlink"/>
            <w:rFonts w:ascii="Arial" w:hAnsi="Arial" w:cs="Arial"/>
            <w:bCs/>
            <w:sz w:val="20"/>
            <w:szCs w:val="20"/>
          </w:rPr>
          <w:t>Acórdão n. 341/06 – Tribunal Pleno</w:t>
        </w:r>
      </w:hyperlink>
      <w:r w:rsidRPr="00AE6CAE">
        <w:rPr>
          <w:rFonts w:ascii="Arial" w:hAnsi="Arial" w:cs="Arial"/>
          <w:b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113B" w14:textId="77777777" w:rsidR="00B84483" w:rsidRDefault="00B8448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CFFB" w14:textId="77777777" w:rsidR="001D47F9" w:rsidRDefault="000D4B96" w:rsidP="001D47F9">
    <w:pPr>
      <w:pStyle w:val="Cabealho"/>
      <w:spacing w:before="360"/>
      <w:ind w:left="1134"/>
      <w:jc w:val="center"/>
      <w:rPr>
        <w:rFonts w:ascii="Arial" w:hAnsi="Arial" w:cs="Arial"/>
        <w:b/>
        <w:sz w:val="28"/>
        <w:szCs w:val="28"/>
      </w:rPr>
    </w:pPr>
    <w:r>
      <w:rPr>
        <w:noProof/>
      </w:rPr>
      <w:drawing>
        <wp:anchor distT="0" distB="0" distL="114300" distR="114300" simplePos="0" relativeHeight="251659264" behindDoc="0" locked="0" layoutInCell="1" allowOverlap="1" wp14:anchorId="4809B9D2" wp14:editId="382A7E4A">
          <wp:simplePos x="0" y="0"/>
          <wp:positionH relativeFrom="column">
            <wp:posOffset>35560</wp:posOffset>
          </wp:positionH>
          <wp:positionV relativeFrom="paragraph">
            <wp:posOffset>12700</wp:posOffset>
          </wp:positionV>
          <wp:extent cx="605790" cy="712470"/>
          <wp:effectExtent l="0" t="0" r="0" b="0"/>
          <wp:wrapSquare wrapText="bothSides"/>
          <wp:docPr id="2"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7F9" w:rsidRPr="00C404BE">
      <w:rPr>
        <w:rFonts w:ascii="Arial" w:hAnsi="Arial" w:cs="Arial"/>
        <w:b/>
        <w:sz w:val="28"/>
        <w:szCs w:val="28"/>
      </w:rPr>
      <w:t>TRIBUNAL DE CONTAS DO ESTADO DO PARANÁ</w:t>
    </w:r>
  </w:p>
  <w:p w14:paraId="06A00298" w14:textId="77777777" w:rsidR="001D7E68" w:rsidRPr="00C404BE" w:rsidRDefault="001D7E68" w:rsidP="00B84483">
    <w:pPr>
      <w:pStyle w:val="Cabealho"/>
      <w:spacing w:before="120" w:after="120"/>
      <w:ind w:left="1134"/>
      <w:jc w:val="center"/>
      <w:rPr>
        <w:rFonts w:ascii="Arial" w:hAnsi="Arial" w:cs="Arial"/>
        <w:b/>
        <w:sz w:val="28"/>
        <w:szCs w:val="28"/>
      </w:rPr>
    </w:pPr>
  </w:p>
  <w:p w14:paraId="0862BE1B" w14:textId="77777777" w:rsidR="001D47F9" w:rsidRDefault="001D47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BBF4" w14:textId="77777777" w:rsidR="00B84483" w:rsidRDefault="00B844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656B2"/>
    <w:multiLevelType w:val="hybridMultilevel"/>
    <w:tmpl w:val="DADCB252"/>
    <w:lvl w:ilvl="0" w:tplc="607E2DF0">
      <w:start w:val="1"/>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59055A"/>
    <w:multiLevelType w:val="hybridMultilevel"/>
    <w:tmpl w:val="BACEECAE"/>
    <w:lvl w:ilvl="0" w:tplc="CFA2F91E">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73B958FE"/>
    <w:multiLevelType w:val="hybridMultilevel"/>
    <w:tmpl w:val="B5B46FD4"/>
    <w:lvl w:ilvl="0" w:tplc="7BB098A8">
      <w:start w:val="1"/>
      <w:numFmt w:val="lowerLetter"/>
      <w:lvlText w:val="%1)"/>
      <w:lvlJc w:val="left"/>
      <w:pPr>
        <w:tabs>
          <w:tab w:val="num" w:pos="720"/>
        </w:tabs>
        <w:ind w:left="720" w:hanging="360"/>
      </w:pPr>
      <w:rPr>
        <w:rFonts w:hint="default"/>
        <w:b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78DD147B"/>
    <w:multiLevelType w:val="hybridMultilevel"/>
    <w:tmpl w:val="03784EF0"/>
    <w:lvl w:ilvl="0" w:tplc="C54EBEF8">
      <w:start w:val="1"/>
      <w:numFmt w:val="lowerLetter"/>
      <w:lvlText w:val="%1)"/>
      <w:lvlJc w:val="left"/>
      <w:pPr>
        <w:ind w:left="720" w:hanging="360"/>
      </w:pPr>
      <w:rPr>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38595305">
    <w:abstractNumId w:val="1"/>
  </w:num>
  <w:num w:numId="2" w16cid:durableId="1667436792">
    <w:abstractNumId w:val="0"/>
  </w:num>
  <w:num w:numId="3" w16cid:durableId="1908345071">
    <w:abstractNumId w:val="2"/>
  </w:num>
  <w:num w:numId="4" w16cid:durableId="792793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C8"/>
    <w:rsid w:val="00016444"/>
    <w:rsid w:val="0005162D"/>
    <w:rsid w:val="00056EB9"/>
    <w:rsid w:val="00074144"/>
    <w:rsid w:val="000935C4"/>
    <w:rsid w:val="000D4B96"/>
    <w:rsid w:val="000D7F93"/>
    <w:rsid w:val="001534DA"/>
    <w:rsid w:val="0015475B"/>
    <w:rsid w:val="00156F4D"/>
    <w:rsid w:val="00166702"/>
    <w:rsid w:val="00181C63"/>
    <w:rsid w:val="00195D31"/>
    <w:rsid w:val="0019711F"/>
    <w:rsid w:val="001D47F9"/>
    <w:rsid w:val="001D7E68"/>
    <w:rsid w:val="002925AF"/>
    <w:rsid w:val="002B4C0C"/>
    <w:rsid w:val="00361712"/>
    <w:rsid w:val="00384D20"/>
    <w:rsid w:val="003F7635"/>
    <w:rsid w:val="004252B5"/>
    <w:rsid w:val="00440776"/>
    <w:rsid w:val="0045060D"/>
    <w:rsid w:val="004756E5"/>
    <w:rsid w:val="004A7AEC"/>
    <w:rsid w:val="004F0211"/>
    <w:rsid w:val="00547805"/>
    <w:rsid w:val="005E3E77"/>
    <w:rsid w:val="00603842"/>
    <w:rsid w:val="006A26BA"/>
    <w:rsid w:val="006F4F0A"/>
    <w:rsid w:val="00736CD9"/>
    <w:rsid w:val="00744AFF"/>
    <w:rsid w:val="007655EC"/>
    <w:rsid w:val="00765E66"/>
    <w:rsid w:val="007850C4"/>
    <w:rsid w:val="007A10FB"/>
    <w:rsid w:val="007E1E18"/>
    <w:rsid w:val="007F385E"/>
    <w:rsid w:val="008457BF"/>
    <w:rsid w:val="008655BD"/>
    <w:rsid w:val="008D0130"/>
    <w:rsid w:val="0094781C"/>
    <w:rsid w:val="009D064D"/>
    <w:rsid w:val="00A25214"/>
    <w:rsid w:val="00AB52FC"/>
    <w:rsid w:val="00AE6CAE"/>
    <w:rsid w:val="00B03794"/>
    <w:rsid w:val="00B737CF"/>
    <w:rsid w:val="00B84483"/>
    <w:rsid w:val="00B945CF"/>
    <w:rsid w:val="00BB2314"/>
    <w:rsid w:val="00BD73E0"/>
    <w:rsid w:val="00C4445C"/>
    <w:rsid w:val="00C47B8A"/>
    <w:rsid w:val="00D263D4"/>
    <w:rsid w:val="00D321A5"/>
    <w:rsid w:val="00D52B74"/>
    <w:rsid w:val="00D570E7"/>
    <w:rsid w:val="00D841C8"/>
    <w:rsid w:val="00D93886"/>
    <w:rsid w:val="00D96D21"/>
    <w:rsid w:val="00DC771E"/>
    <w:rsid w:val="00DE04CE"/>
    <w:rsid w:val="00E13ABB"/>
    <w:rsid w:val="00E149A1"/>
    <w:rsid w:val="00E2388E"/>
    <w:rsid w:val="00E35066"/>
    <w:rsid w:val="00F83FBA"/>
    <w:rsid w:val="00FA23B5"/>
    <w:rsid w:val="00FC10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54231"/>
  <w15:chartTrackingRefBased/>
  <w15:docId w15:val="{172D33EC-B981-4AF5-AADC-CF0AC3B4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1C8"/>
    <w:pPr>
      <w:spacing w:after="200" w:line="276" w:lineRule="auto"/>
    </w:pPr>
    <w:rPr>
      <w:sz w:val="22"/>
      <w:szCs w:val="22"/>
      <w:lang w:eastAsia="en-US"/>
    </w:rPr>
  </w:style>
  <w:style w:type="paragraph" w:styleId="Ttulo1">
    <w:name w:val="heading 1"/>
    <w:basedOn w:val="Normal"/>
    <w:next w:val="Normal"/>
    <w:link w:val="Ttulo1Char"/>
    <w:uiPriority w:val="99"/>
    <w:qFormat/>
    <w:rsid w:val="00D841C8"/>
    <w:pPr>
      <w:keepNext/>
      <w:spacing w:after="0" w:line="240" w:lineRule="auto"/>
      <w:jc w:val="center"/>
      <w:outlineLvl w:val="0"/>
    </w:pPr>
    <w:rPr>
      <w:rFonts w:ascii="Verdana" w:eastAsia="Times New Roman" w:hAnsi="Verdana" w:cs="Verdana"/>
      <w:b/>
      <w:bCs/>
      <w:sz w:val="20"/>
      <w:szCs w:val="20"/>
      <w:lang w:eastAsia="pt-BR"/>
    </w:rPr>
  </w:style>
  <w:style w:type="paragraph" w:styleId="Ttulo2">
    <w:name w:val="heading 2"/>
    <w:basedOn w:val="Normal"/>
    <w:next w:val="Normal"/>
    <w:link w:val="Ttulo2Char"/>
    <w:uiPriority w:val="9"/>
    <w:semiHidden/>
    <w:unhideWhenUsed/>
    <w:qFormat/>
    <w:rsid w:val="00074144"/>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9"/>
    <w:qFormat/>
    <w:rsid w:val="00D841C8"/>
    <w:pPr>
      <w:keepNext/>
      <w:spacing w:after="0" w:line="240" w:lineRule="auto"/>
      <w:jc w:val="both"/>
      <w:outlineLvl w:val="2"/>
    </w:pPr>
    <w:rPr>
      <w:rFonts w:ascii="Verdana" w:eastAsia="Times New Roman" w:hAnsi="Verdana" w:cs="Verdana"/>
      <w:b/>
      <w:bCs/>
      <w:sz w:val="20"/>
      <w:szCs w:val="20"/>
      <w:lang w:eastAsia="pt-BR"/>
    </w:rPr>
  </w:style>
  <w:style w:type="paragraph" w:styleId="Ttulo6">
    <w:name w:val="heading 6"/>
    <w:basedOn w:val="Normal"/>
    <w:next w:val="Normal"/>
    <w:link w:val="Ttulo6Char"/>
    <w:uiPriority w:val="99"/>
    <w:qFormat/>
    <w:rsid w:val="00D841C8"/>
    <w:pPr>
      <w:keepNext/>
      <w:spacing w:after="0" w:line="240" w:lineRule="auto"/>
      <w:jc w:val="both"/>
      <w:outlineLvl w:val="5"/>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41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41C8"/>
  </w:style>
  <w:style w:type="paragraph" w:styleId="Textodenotaderodap">
    <w:name w:val="footnote text"/>
    <w:basedOn w:val="Normal"/>
    <w:link w:val="TextodenotaderodapChar"/>
    <w:uiPriority w:val="99"/>
    <w:semiHidden/>
    <w:unhideWhenUsed/>
    <w:rsid w:val="00D841C8"/>
    <w:pPr>
      <w:spacing w:after="0" w:line="240" w:lineRule="auto"/>
    </w:pPr>
    <w:rPr>
      <w:sz w:val="20"/>
      <w:szCs w:val="20"/>
    </w:rPr>
  </w:style>
  <w:style w:type="character" w:customStyle="1" w:styleId="TextodenotaderodapChar">
    <w:name w:val="Texto de nota de rodapé Char"/>
    <w:link w:val="Textodenotaderodap"/>
    <w:uiPriority w:val="99"/>
    <w:semiHidden/>
    <w:rsid w:val="00D841C8"/>
    <w:rPr>
      <w:sz w:val="20"/>
      <w:szCs w:val="20"/>
    </w:rPr>
  </w:style>
  <w:style w:type="character" w:styleId="Refdenotaderodap">
    <w:name w:val="footnote reference"/>
    <w:uiPriority w:val="99"/>
    <w:semiHidden/>
    <w:unhideWhenUsed/>
    <w:rsid w:val="00D841C8"/>
    <w:rPr>
      <w:vertAlign w:val="superscript"/>
    </w:rPr>
  </w:style>
  <w:style w:type="paragraph" w:customStyle="1" w:styleId="Default">
    <w:name w:val="Default"/>
    <w:rsid w:val="00D841C8"/>
    <w:pPr>
      <w:autoSpaceDE w:val="0"/>
      <w:autoSpaceDN w:val="0"/>
      <w:adjustRightInd w:val="0"/>
    </w:pPr>
    <w:rPr>
      <w:rFonts w:ascii="Arial" w:hAnsi="Arial" w:cs="Arial"/>
      <w:color w:val="000000"/>
      <w:sz w:val="24"/>
      <w:szCs w:val="24"/>
      <w:lang w:eastAsia="en-US"/>
    </w:rPr>
  </w:style>
  <w:style w:type="character" w:styleId="Hyperlink">
    <w:name w:val="Hyperlink"/>
    <w:rsid w:val="00D841C8"/>
    <w:rPr>
      <w:color w:val="0000FF"/>
      <w:u w:val="single"/>
    </w:rPr>
  </w:style>
  <w:style w:type="character" w:styleId="nfase">
    <w:name w:val="Emphasis"/>
    <w:uiPriority w:val="20"/>
    <w:qFormat/>
    <w:rsid w:val="00D841C8"/>
    <w:rPr>
      <w:b/>
      <w:bCs/>
      <w:i w:val="0"/>
      <w:iCs w:val="0"/>
    </w:rPr>
  </w:style>
  <w:style w:type="character" w:styleId="HiperlinkVisitado">
    <w:name w:val="FollowedHyperlink"/>
    <w:uiPriority w:val="99"/>
    <w:semiHidden/>
    <w:unhideWhenUsed/>
    <w:rsid w:val="00D841C8"/>
    <w:rPr>
      <w:color w:val="800080"/>
      <w:u w:val="single"/>
    </w:rPr>
  </w:style>
  <w:style w:type="character" w:customStyle="1" w:styleId="Ttulo1Char">
    <w:name w:val="Título 1 Char"/>
    <w:link w:val="Ttulo1"/>
    <w:uiPriority w:val="99"/>
    <w:rsid w:val="00D841C8"/>
    <w:rPr>
      <w:rFonts w:ascii="Verdana" w:eastAsia="Times New Roman" w:hAnsi="Verdana" w:cs="Verdana"/>
      <w:b/>
      <w:bCs/>
      <w:sz w:val="20"/>
      <w:szCs w:val="20"/>
      <w:lang w:eastAsia="pt-BR"/>
    </w:rPr>
  </w:style>
  <w:style w:type="character" w:customStyle="1" w:styleId="Ttulo3Char">
    <w:name w:val="Título 3 Char"/>
    <w:link w:val="Ttulo3"/>
    <w:uiPriority w:val="99"/>
    <w:rsid w:val="00D841C8"/>
    <w:rPr>
      <w:rFonts w:ascii="Verdana" w:eastAsia="Times New Roman" w:hAnsi="Verdana" w:cs="Verdana"/>
      <w:b/>
      <w:bCs/>
      <w:sz w:val="20"/>
      <w:szCs w:val="20"/>
      <w:lang w:eastAsia="pt-BR"/>
    </w:rPr>
  </w:style>
  <w:style w:type="character" w:customStyle="1" w:styleId="Ttulo6Char">
    <w:name w:val="Título 6 Char"/>
    <w:link w:val="Ttulo6"/>
    <w:uiPriority w:val="99"/>
    <w:rsid w:val="00D841C8"/>
    <w:rPr>
      <w:rFonts w:ascii="Arial" w:eastAsia="Times New Roman" w:hAnsi="Arial" w:cs="Arial"/>
      <w:b/>
      <w:bCs/>
      <w:sz w:val="28"/>
      <w:szCs w:val="28"/>
      <w:lang w:eastAsia="pt-BR"/>
    </w:rPr>
  </w:style>
  <w:style w:type="paragraph" w:styleId="Corpodetexto">
    <w:name w:val="Body Text"/>
    <w:basedOn w:val="Normal"/>
    <w:link w:val="CorpodetextoChar"/>
    <w:uiPriority w:val="99"/>
    <w:rsid w:val="00D841C8"/>
    <w:pPr>
      <w:spacing w:after="0" w:line="240" w:lineRule="auto"/>
      <w:jc w:val="both"/>
    </w:pPr>
    <w:rPr>
      <w:rFonts w:ascii="Verdana" w:eastAsia="Times New Roman" w:hAnsi="Verdana" w:cs="Verdana"/>
      <w:sz w:val="20"/>
      <w:szCs w:val="20"/>
      <w:lang w:eastAsia="pt-BR"/>
    </w:rPr>
  </w:style>
  <w:style w:type="character" w:customStyle="1" w:styleId="CorpodetextoChar">
    <w:name w:val="Corpo de texto Char"/>
    <w:link w:val="Corpodetexto"/>
    <w:uiPriority w:val="99"/>
    <w:rsid w:val="00D841C8"/>
    <w:rPr>
      <w:rFonts w:ascii="Verdana" w:eastAsia="Times New Roman" w:hAnsi="Verdana" w:cs="Verdana"/>
      <w:sz w:val="20"/>
      <w:szCs w:val="20"/>
      <w:lang w:eastAsia="pt-BR"/>
    </w:rPr>
  </w:style>
  <w:style w:type="paragraph" w:styleId="Corpodetexto2">
    <w:name w:val="Body Text 2"/>
    <w:basedOn w:val="Normal"/>
    <w:link w:val="Corpodetexto2Char"/>
    <w:uiPriority w:val="99"/>
    <w:rsid w:val="00D841C8"/>
    <w:pPr>
      <w:spacing w:after="0" w:line="240" w:lineRule="auto"/>
      <w:jc w:val="both"/>
    </w:pPr>
    <w:rPr>
      <w:rFonts w:ascii="Verdana" w:eastAsia="Times New Roman" w:hAnsi="Verdana" w:cs="Verdana"/>
      <w:b/>
      <w:bCs/>
      <w:sz w:val="20"/>
      <w:szCs w:val="20"/>
      <w:lang w:eastAsia="pt-BR"/>
    </w:rPr>
  </w:style>
  <w:style w:type="character" w:customStyle="1" w:styleId="Corpodetexto2Char">
    <w:name w:val="Corpo de texto 2 Char"/>
    <w:link w:val="Corpodetexto2"/>
    <w:uiPriority w:val="99"/>
    <w:rsid w:val="00D841C8"/>
    <w:rPr>
      <w:rFonts w:ascii="Verdana" w:eastAsia="Times New Roman" w:hAnsi="Verdana" w:cs="Verdana"/>
      <w:b/>
      <w:bCs/>
      <w:sz w:val="20"/>
      <w:szCs w:val="20"/>
      <w:lang w:eastAsia="pt-BR"/>
    </w:rPr>
  </w:style>
  <w:style w:type="paragraph" w:styleId="Rodap">
    <w:name w:val="footer"/>
    <w:basedOn w:val="Normal"/>
    <w:link w:val="RodapChar"/>
    <w:uiPriority w:val="99"/>
    <w:unhideWhenUsed/>
    <w:rsid w:val="00D841C8"/>
    <w:pPr>
      <w:tabs>
        <w:tab w:val="center" w:pos="4252"/>
        <w:tab w:val="right" w:pos="8504"/>
      </w:tabs>
      <w:spacing w:after="0" w:line="240" w:lineRule="auto"/>
    </w:pPr>
  </w:style>
  <w:style w:type="character" w:customStyle="1" w:styleId="RodapChar">
    <w:name w:val="Rodapé Char"/>
    <w:basedOn w:val="Fontepargpadro"/>
    <w:link w:val="Rodap"/>
    <w:uiPriority w:val="99"/>
    <w:rsid w:val="00D841C8"/>
  </w:style>
  <w:style w:type="paragraph" w:styleId="NormalWeb">
    <w:name w:val="Normal (Web)"/>
    <w:basedOn w:val="Normal"/>
    <w:uiPriority w:val="99"/>
    <w:rsid w:val="003617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link w:val="Ttulo2"/>
    <w:uiPriority w:val="9"/>
    <w:semiHidden/>
    <w:rsid w:val="00074144"/>
    <w:rPr>
      <w:rFonts w:ascii="Cambria" w:eastAsia="Times New Roman" w:hAnsi="Cambria" w:cs="Times New Roman"/>
      <w:b/>
      <w:bCs/>
      <w:color w:val="4F81BD"/>
      <w:sz w:val="26"/>
      <w:szCs w:val="26"/>
    </w:rPr>
  </w:style>
  <w:style w:type="paragraph" w:styleId="Recuodecorpodetexto2">
    <w:name w:val="Body Text Indent 2"/>
    <w:basedOn w:val="Normal"/>
    <w:link w:val="Recuodecorpodetexto2Char"/>
    <w:uiPriority w:val="99"/>
    <w:semiHidden/>
    <w:unhideWhenUsed/>
    <w:rsid w:val="0007414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74144"/>
  </w:style>
  <w:style w:type="table" w:styleId="Tabelacomgrade">
    <w:name w:val="Table Grid"/>
    <w:basedOn w:val="Tabelanormal"/>
    <w:uiPriority w:val="59"/>
    <w:rsid w:val="00074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781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781C"/>
    <w:rPr>
      <w:rFonts w:ascii="Tahoma" w:hAnsi="Tahoma" w:cs="Tahoma"/>
      <w:sz w:val="16"/>
      <w:szCs w:val="16"/>
    </w:rPr>
  </w:style>
  <w:style w:type="character" w:styleId="MenoPendente">
    <w:name w:val="Unresolved Mention"/>
    <w:basedOn w:val="Fontepargpadro"/>
    <w:uiPriority w:val="99"/>
    <w:semiHidden/>
    <w:unhideWhenUsed/>
    <w:rsid w:val="006A26BA"/>
    <w:rPr>
      <w:color w:val="605E5C"/>
      <w:shd w:val="clear" w:color="auto" w:fill="E1DFDD"/>
    </w:rPr>
  </w:style>
  <w:style w:type="paragraph" w:styleId="PargrafodaLista">
    <w:name w:val="List Paragraph"/>
    <w:basedOn w:val="Normal"/>
    <w:uiPriority w:val="34"/>
    <w:qFormat/>
    <w:rsid w:val="001D7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06/4/pdf/00042225.pdf" TargetMode="External"/><Relationship Id="rId1" Type="http://schemas.openxmlformats.org/officeDocument/2006/relationships/hyperlink" Target="http://www1.tce.pr.gov.br/multimidia/2006/4/pdf/0000056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2113</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13500</CharactersWithSpaces>
  <SharedDoc>false</SharedDoc>
  <HLinks>
    <vt:vector size="54" baseType="variant">
      <vt:variant>
        <vt:i4>3997719</vt:i4>
      </vt:variant>
      <vt:variant>
        <vt:i4>6</vt:i4>
      </vt:variant>
      <vt:variant>
        <vt:i4>0</vt:i4>
      </vt:variant>
      <vt:variant>
        <vt:i4>5</vt:i4>
      </vt:variant>
      <vt:variant>
        <vt:lpwstr>http://www.planalto.gov.br/ccivil_03/leis/LCP/Lcp101.htm</vt:lpwstr>
      </vt:variant>
      <vt:variant>
        <vt:lpwstr/>
      </vt:variant>
      <vt:variant>
        <vt:i4>2686985</vt:i4>
      </vt:variant>
      <vt:variant>
        <vt:i4>3</vt:i4>
      </vt:variant>
      <vt:variant>
        <vt:i4>0</vt:i4>
      </vt:variant>
      <vt:variant>
        <vt:i4>5</vt:i4>
      </vt:variant>
      <vt:variant>
        <vt:lpwstr>http://www.planalto.gov.br/ccivil_03/Leis/L6404consol.htm</vt:lpwstr>
      </vt:variant>
      <vt:variant>
        <vt:lpwstr/>
      </vt:variant>
      <vt:variant>
        <vt:i4>4587529</vt:i4>
      </vt:variant>
      <vt:variant>
        <vt:i4>0</vt:i4>
      </vt:variant>
      <vt:variant>
        <vt:i4>0</vt:i4>
      </vt:variant>
      <vt:variant>
        <vt:i4>5</vt:i4>
      </vt:variant>
      <vt:variant>
        <vt:lpwstr>http://www1.tce.pr.gov.br/conteudo/documentos-oficiais-regimento-interno/108</vt:lpwstr>
      </vt:variant>
      <vt:variant>
        <vt:lpwstr/>
      </vt:variant>
      <vt:variant>
        <vt:i4>4587529</vt:i4>
      </vt:variant>
      <vt:variant>
        <vt:i4>15</vt:i4>
      </vt:variant>
      <vt:variant>
        <vt:i4>0</vt:i4>
      </vt:variant>
      <vt:variant>
        <vt:i4>5</vt:i4>
      </vt:variant>
      <vt:variant>
        <vt:lpwstr>http://www1.tce.pr.gov.br/conteudo/documentos-oficiais-regimento-interno/108</vt:lpwstr>
      </vt:variant>
      <vt:variant>
        <vt:lpwstr/>
      </vt:variant>
      <vt:variant>
        <vt:i4>2686985</vt:i4>
      </vt:variant>
      <vt:variant>
        <vt:i4>12</vt:i4>
      </vt:variant>
      <vt:variant>
        <vt:i4>0</vt:i4>
      </vt:variant>
      <vt:variant>
        <vt:i4>5</vt:i4>
      </vt:variant>
      <vt:variant>
        <vt:lpwstr>http://www.planalto.gov.br/ccivil_03/Leis/L6404consol.htm</vt:lpwstr>
      </vt:variant>
      <vt:variant>
        <vt:lpwstr/>
      </vt:variant>
      <vt:variant>
        <vt:i4>3997719</vt:i4>
      </vt:variant>
      <vt:variant>
        <vt:i4>9</vt:i4>
      </vt:variant>
      <vt:variant>
        <vt:i4>0</vt:i4>
      </vt:variant>
      <vt:variant>
        <vt:i4>5</vt:i4>
      </vt:variant>
      <vt:variant>
        <vt:lpwstr>http://www.planalto.gov.br/ccivil_03/leis/LCP/Lcp101.htm</vt:lpwstr>
      </vt:variant>
      <vt:variant>
        <vt:lpwstr/>
      </vt:variant>
      <vt:variant>
        <vt:i4>4587529</vt:i4>
      </vt:variant>
      <vt:variant>
        <vt:i4>6</vt:i4>
      </vt:variant>
      <vt:variant>
        <vt:i4>0</vt:i4>
      </vt:variant>
      <vt:variant>
        <vt:i4>5</vt:i4>
      </vt:variant>
      <vt:variant>
        <vt:lpwstr>http://www1.tce.pr.gov.br/conteudo/documentos-oficiais-regimento-interno/108</vt:lpwstr>
      </vt:variant>
      <vt:variant>
        <vt:lpwstr/>
      </vt:variant>
      <vt:variant>
        <vt:i4>1769493</vt:i4>
      </vt:variant>
      <vt:variant>
        <vt:i4>3</vt:i4>
      </vt:variant>
      <vt:variant>
        <vt:i4>0</vt:i4>
      </vt:variant>
      <vt:variant>
        <vt:i4>5</vt:i4>
      </vt:variant>
      <vt:variant>
        <vt:lpwstr>http://agiles/tce-signerbatch/processViewer/processViewer.do?action=showSideMenu&amp;pk=129-a02i81gqnzo3w671k</vt:lpwstr>
      </vt:variant>
      <vt:variant>
        <vt:lpwstr>129-a02i81gqnzo3w672e</vt:lpwstr>
      </vt:variant>
      <vt:variant>
        <vt:i4>5308444</vt:i4>
      </vt:variant>
      <vt:variant>
        <vt:i4>0</vt:i4>
      </vt:variant>
      <vt:variant>
        <vt:i4>0</vt:i4>
      </vt:variant>
      <vt:variant>
        <vt:i4>5</vt:i4>
      </vt:variant>
      <vt:variant>
        <vt:lpwstr>http://www1.tce.pr.gov.br/multimidia/2006/4/pdf/00000564.pdf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cp:lastModifiedBy>Yarusya</cp:lastModifiedBy>
  <cp:revision>19</cp:revision>
  <cp:lastPrinted>2012-04-04T13:10:00Z</cp:lastPrinted>
  <dcterms:created xsi:type="dcterms:W3CDTF">2019-09-16T14:38:00Z</dcterms:created>
  <dcterms:modified xsi:type="dcterms:W3CDTF">2022-06-28T20:54:00Z</dcterms:modified>
</cp:coreProperties>
</file>