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64175" w14:textId="0A722960" w:rsidR="00CC5681" w:rsidRPr="00F9363A" w:rsidRDefault="00CC5681" w:rsidP="00F9363A">
      <w:pPr>
        <w:pStyle w:val="Texto"/>
        <w:tabs>
          <w:tab w:val="clear" w:pos="1260"/>
          <w:tab w:val="clear" w:pos="1440"/>
          <w:tab w:val="clear" w:pos="1620"/>
          <w:tab w:val="clear" w:pos="1800"/>
          <w:tab w:val="clear" w:pos="1980"/>
        </w:tabs>
        <w:spacing w:before="240" w:after="240"/>
        <w:ind w:firstLine="0"/>
        <w:jc w:val="center"/>
        <w:rPr>
          <w:rFonts w:cs="Arial"/>
          <w:b/>
          <w:bCs/>
          <w:sz w:val="28"/>
          <w:szCs w:val="28"/>
        </w:rPr>
      </w:pPr>
      <w:r w:rsidRPr="00F9363A">
        <w:rPr>
          <w:rFonts w:cs="Arial"/>
          <w:b/>
          <w:bCs/>
          <w:sz w:val="28"/>
          <w:szCs w:val="28"/>
        </w:rPr>
        <w:t xml:space="preserve">INSTRUÇÃO NORMATIVA Nº </w:t>
      </w:r>
      <w:r w:rsidR="0057107F" w:rsidRPr="00F9363A">
        <w:rPr>
          <w:rFonts w:cs="Arial"/>
          <w:b/>
          <w:bCs/>
          <w:sz w:val="28"/>
          <w:szCs w:val="28"/>
        </w:rPr>
        <w:t>58</w:t>
      </w:r>
      <w:r w:rsidR="00F9363A" w:rsidRPr="00F9363A">
        <w:rPr>
          <w:rFonts w:cs="Arial"/>
          <w:b/>
          <w:bCs/>
          <w:sz w:val="28"/>
          <w:szCs w:val="28"/>
        </w:rPr>
        <w:t>/</w:t>
      </w:r>
      <w:r w:rsidR="0057107F" w:rsidRPr="00F9363A">
        <w:rPr>
          <w:rFonts w:cs="Arial"/>
          <w:b/>
          <w:bCs/>
          <w:sz w:val="28"/>
          <w:szCs w:val="28"/>
        </w:rPr>
        <w:t>2011</w:t>
      </w:r>
      <w:r w:rsidR="001000FC">
        <w:rPr>
          <w:rStyle w:val="Refdenotaderodap"/>
          <w:rFonts w:cs="Arial"/>
          <w:b/>
          <w:bCs/>
          <w:sz w:val="28"/>
          <w:szCs w:val="28"/>
        </w:rPr>
        <w:footnoteReference w:id="1"/>
      </w:r>
    </w:p>
    <w:p w14:paraId="4658C292" w14:textId="77777777" w:rsidR="00EB1EB8" w:rsidRPr="00710CED" w:rsidRDefault="00EB1EB8" w:rsidP="00EB1EB8">
      <w:pPr>
        <w:pStyle w:val="NormalWeb"/>
        <w:spacing w:before="0" w:beforeAutospacing="0" w:after="240" w:afterAutospacing="0"/>
        <w:jc w:val="center"/>
        <w:textAlignment w:val="top"/>
        <w:rPr>
          <w:rStyle w:val="Forte"/>
          <w:rFonts w:ascii="Arial" w:hAnsi="Arial" w:cs="Arial"/>
          <w:color w:val="0000FF"/>
        </w:rPr>
      </w:pPr>
      <w:r w:rsidRPr="00710CED">
        <w:rPr>
          <w:rStyle w:val="Forte"/>
          <w:rFonts w:ascii="Arial" w:hAnsi="Arial" w:cs="Arial"/>
          <w:color w:val="0000FF"/>
        </w:rPr>
        <w:t>CONSOLIDADA</w:t>
      </w:r>
    </w:p>
    <w:p w14:paraId="2E80F7C4" w14:textId="49298D3C" w:rsidR="00A93DCE" w:rsidRPr="00E54522" w:rsidRDefault="004A031D" w:rsidP="00AC6EE4">
      <w:pPr>
        <w:pStyle w:val="Ementa"/>
        <w:spacing w:before="360" w:after="360"/>
        <w:ind w:left="4536"/>
        <w:rPr>
          <w:i/>
          <w:szCs w:val="22"/>
        </w:rPr>
      </w:pPr>
      <w:r w:rsidRPr="00E54522">
        <w:rPr>
          <w:i/>
          <w:szCs w:val="22"/>
        </w:rPr>
        <w:t>Regulamenta o</w:t>
      </w:r>
      <w:r w:rsidR="00A93DCE" w:rsidRPr="00E54522">
        <w:rPr>
          <w:i/>
          <w:szCs w:val="22"/>
        </w:rPr>
        <w:t xml:space="preserve"> art</w:t>
      </w:r>
      <w:r w:rsidR="00805EDF" w:rsidRPr="00E54522">
        <w:rPr>
          <w:i/>
          <w:szCs w:val="22"/>
        </w:rPr>
        <w:t>.</w:t>
      </w:r>
      <w:r w:rsidR="00A93DCE" w:rsidRPr="00E54522">
        <w:rPr>
          <w:i/>
          <w:szCs w:val="22"/>
        </w:rPr>
        <w:t xml:space="preserve"> 216 do Regimento Interno, para efeito de adequação das remessas bimestrais de informações ao Sistema de Informações Municipais, Acompanhamento Mensal, e dá outras providências.</w:t>
      </w:r>
    </w:p>
    <w:p w14:paraId="74DA1D84" w14:textId="77777777" w:rsidR="00F15CBB" w:rsidRDefault="004A031D" w:rsidP="00F9363A">
      <w:pPr>
        <w:autoSpaceDE w:val="0"/>
        <w:spacing w:before="240"/>
        <w:ind w:firstLine="1134"/>
        <w:jc w:val="both"/>
        <w:rPr>
          <w:rFonts w:ascii="Arial" w:hAnsi="Arial" w:cs="Arial"/>
          <w:lang w:val="pt-PT"/>
        </w:rPr>
      </w:pPr>
      <w:r w:rsidRPr="006042C3">
        <w:rPr>
          <w:rFonts w:ascii="Arial" w:hAnsi="Arial" w:cs="Arial"/>
          <w:lang w:val="pt-PT"/>
        </w:rPr>
        <w:t xml:space="preserve">O </w:t>
      </w:r>
      <w:r w:rsidRPr="00367B1C">
        <w:rPr>
          <w:rFonts w:ascii="Arial" w:hAnsi="Arial" w:cs="Arial"/>
          <w:b/>
          <w:bCs/>
          <w:lang w:val="pt-PT"/>
        </w:rPr>
        <w:t xml:space="preserve">TRIBUNAL DE CONTAS DO ESTADO DO PARANÁ, </w:t>
      </w:r>
      <w:r w:rsidRPr="00367B1C">
        <w:rPr>
          <w:rFonts w:ascii="Arial" w:hAnsi="Arial" w:cs="Arial"/>
          <w:lang w:val="pt-PT"/>
        </w:rPr>
        <w:t xml:space="preserve">no uso da atribuição que lhe confere o art 2º, I, da Lei Complementar nº 113, de 15 de dezembro de 2005, e nos termos do art. 193 c/c art. 216, do Regimento Interno, </w:t>
      </w:r>
    </w:p>
    <w:p w14:paraId="39392C9D" w14:textId="77777777" w:rsidR="004A031D" w:rsidRDefault="00F15CBB" w:rsidP="00AC6EE4">
      <w:pPr>
        <w:autoSpaceDE w:val="0"/>
        <w:spacing w:before="240" w:after="240"/>
        <w:ind w:firstLine="1134"/>
        <w:jc w:val="both"/>
        <w:rPr>
          <w:rFonts w:ascii="Arial" w:hAnsi="Arial" w:cs="Arial"/>
          <w:b/>
          <w:lang w:val="pt-PT"/>
        </w:rPr>
      </w:pPr>
      <w:r w:rsidRPr="00F15CBB">
        <w:rPr>
          <w:rFonts w:ascii="Arial" w:hAnsi="Arial" w:cs="Arial"/>
          <w:b/>
          <w:lang w:val="pt-PT"/>
        </w:rPr>
        <w:t>RESOLVE</w:t>
      </w:r>
    </w:p>
    <w:p w14:paraId="5213B0EE"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I</w:t>
      </w:r>
      <w:r w:rsidR="00B04E43">
        <w:rPr>
          <w:rFonts w:cs="Arial"/>
          <w:b/>
          <w:bCs/>
          <w:sz w:val="24"/>
        </w:rPr>
        <w:br/>
      </w:r>
      <w:r w:rsidR="009B6E23">
        <w:rPr>
          <w:rFonts w:cs="Arial"/>
          <w:b/>
          <w:bCs/>
          <w:sz w:val="24"/>
        </w:rPr>
        <w:t xml:space="preserve">DA </w:t>
      </w:r>
      <w:r w:rsidRPr="00367B1C">
        <w:rPr>
          <w:rFonts w:cs="Arial"/>
          <w:b/>
          <w:bCs/>
          <w:sz w:val="24"/>
        </w:rPr>
        <w:t>CONTEXTUALIZAÇÃO E APLICABILIDADE</w:t>
      </w:r>
    </w:p>
    <w:p w14:paraId="7A78F6D9" w14:textId="77777777" w:rsidR="00A93DCE" w:rsidRPr="00367B1C" w:rsidRDefault="00A93DCE"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1º</w:t>
      </w:r>
      <w:r w:rsidRPr="00367B1C">
        <w:rPr>
          <w:rFonts w:cs="Arial"/>
          <w:bCs w:val="0"/>
          <w:sz w:val="24"/>
        </w:rPr>
        <w:t xml:space="preserve"> O Sistema de Informações Municipais – Acompanhamento Mensal constitui instrumento para o exercício do controle externo da administração pública municipal, à luz das competências e atribuições estabelecidas na Constituição Federal e Constituição do Estado do Paraná, do contido no art. 59, da Lei Complementar nº 101/00</w:t>
      </w:r>
      <w:r w:rsidR="00C71B98" w:rsidRPr="00367B1C">
        <w:rPr>
          <w:rFonts w:cs="Arial"/>
          <w:bCs w:val="0"/>
          <w:sz w:val="24"/>
        </w:rPr>
        <w:t xml:space="preserve"> (LRF)</w:t>
      </w:r>
      <w:r w:rsidR="00DD2662" w:rsidRPr="00367B1C">
        <w:rPr>
          <w:rFonts w:cs="Arial"/>
          <w:bCs w:val="0"/>
          <w:sz w:val="24"/>
        </w:rPr>
        <w:t>, na Lei Complementar nº 131/09,</w:t>
      </w:r>
      <w:r w:rsidRPr="00367B1C">
        <w:rPr>
          <w:rFonts w:cs="Arial"/>
          <w:bCs w:val="0"/>
          <w:sz w:val="24"/>
        </w:rPr>
        <w:t xml:space="preserve"> e no § 3º, do art. 24, da Lei Complementar Estadual nº 113/05</w:t>
      </w:r>
      <w:r w:rsidR="004A031D" w:rsidRPr="00367B1C">
        <w:rPr>
          <w:rFonts w:cs="Arial"/>
          <w:bCs w:val="0"/>
          <w:sz w:val="24"/>
        </w:rPr>
        <w:t>.</w:t>
      </w:r>
    </w:p>
    <w:p w14:paraId="0DA2D6E6" w14:textId="77777777" w:rsidR="005D1A2C" w:rsidRPr="00367B1C" w:rsidRDefault="00DD2662"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w:t>
      </w:r>
      <w:r w:rsidR="00A93DCE" w:rsidRPr="00367B1C">
        <w:rPr>
          <w:rFonts w:cs="Arial"/>
          <w:bCs w:val="0"/>
          <w:sz w:val="24"/>
        </w:rPr>
        <w:t xml:space="preserve"> </w:t>
      </w:r>
      <w:r w:rsidR="004A031D" w:rsidRPr="00367B1C">
        <w:rPr>
          <w:rFonts w:cs="Arial"/>
          <w:bCs w:val="0"/>
          <w:sz w:val="24"/>
        </w:rPr>
        <w:t>Nos termos do</w:t>
      </w:r>
      <w:r w:rsidR="00D065F9" w:rsidRPr="00367B1C">
        <w:rPr>
          <w:rFonts w:cs="Arial"/>
          <w:bCs w:val="0"/>
          <w:sz w:val="24"/>
        </w:rPr>
        <w:t>s</w:t>
      </w:r>
      <w:r w:rsidR="004A031D" w:rsidRPr="00367B1C">
        <w:rPr>
          <w:rFonts w:cs="Arial"/>
          <w:bCs w:val="0"/>
          <w:sz w:val="24"/>
        </w:rPr>
        <w:t xml:space="preserve"> </w:t>
      </w:r>
      <w:proofErr w:type="spellStart"/>
      <w:r w:rsidR="004A031D" w:rsidRPr="00367B1C">
        <w:rPr>
          <w:rFonts w:cs="Arial"/>
          <w:bCs w:val="0"/>
          <w:sz w:val="24"/>
        </w:rPr>
        <w:t>art</w:t>
      </w:r>
      <w:r w:rsidR="00D065F9" w:rsidRPr="00367B1C">
        <w:rPr>
          <w:rFonts w:cs="Arial"/>
          <w:bCs w:val="0"/>
          <w:sz w:val="24"/>
        </w:rPr>
        <w:t>s</w:t>
      </w:r>
      <w:proofErr w:type="spellEnd"/>
      <w:r w:rsidR="004A031D" w:rsidRPr="00367B1C">
        <w:rPr>
          <w:rFonts w:cs="Arial"/>
          <w:bCs w:val="0"/>
          <w:sz w:val="24"/>
        </w:rPr>
        <w:t>. 216 e 239, do Regimento</w:t>
      </w:r>
      <w:r w:rsidR="00D065F9" w:rsidRPr="00367B1C">
        <w:rPr>
          <w:rFonts w:cs="Arial"/>
          <w:bCs w:val="0"/>
          <w:sz w:val="24"/>
        </w:rPr>
        <w:t>,</w:t>
      </w:r>
      <w:r w:rsidR="004A031D" w:rsidRPr="00367B1C">
        <w:rPr>
          <w:rFonts w:cs="Arial"/>
          <w:bCs w:val="0"/>
          <w:sz w:val="24"/>
        </w:rPr>
        <w:t xml:space="preserve"> </w:t>
      </w:r>
      <w:r w:rsidR="00D065F9" w:rsidRPr="00367B1C">
        <w:rPr>
          <w:rFonts w:cs="Arial"/>
          <w:bCs w:val="0"/>
          <w:sz w:val="24"/>
        </w:rPr>
        <w:t>o</w:t>
      </w:r>
      <w:r w:rsidR="00A93DCE" w:rsidRPr="00367B1C">
        <w:rPr>
          <w:rFonts w:cs="Arial"/>
          <w:bCs w:val="0"/>
          <w:sz w:val="24"/>
        </w:rPr>
        <w:t xml:space="preserve"> </w:t>
      </w:r>
      <w:r w:rsidR="00D065F9" w:rsidRPr="00367B1C">
        <w:rPr>
          <w:rFonts w:cs="Arial"/>
          <w:bCs w:val="0"/>
          <w:sz w:val="24"/>
        </w:rPr>
        <w:t>S</w:t>
      </w:r>
      <w:r w:rsidR="00A93DCE" w:rsidRPr="00367B1C">
        <w:rPr>
          <w:rFonts w:cs="Arial"/>
          <w:bCs w:val="0"/>
          <w:sz w:val="24"/>
        </w:rPr>
        <w:t xml:space="preserve">istema enunciado no </w:t>
      </w:r>
      <w:r w:rsidR="00180350" w:rsidRPr="00367B1C">
        <w:rPr>
          <w:rFonts w:cs="Arial"/>
          <w:bCs w:val="0"/>
          <w:i/>
          <w:sz w:val="24"/>
        </w:rPr>
        <w:t>caput</w:t>
      </w:r>
      <w:r w:rsidR="00A93DCE" w:rsidRPr="00367B1C">
        <w:rPr>
          <w:rFonts w:cs="Arial"/>
          <w:bCs w:val="0"/>
          <w:sz w:val="24"/>
        </w:rPr>
        <w:t xml:space="preserve"> é, ainda, ferramenta de captação de elementos destinados à composição da prestação de contas anual e de elaboração eletrônica dos demonstrativos determinados na Lei </w:t>
      </w:r>
      <w:r w:rsidR="00C83384" w:rsidRPr="00367B1C">
        <w:rPr>
          <w:rFonts w:cs="Arial"/>
          <w:bCs w:val="0"/>
          <w:sz w:val="24"/>
        </w:rPr>
        <w:t>Complementar nº 101/00</w:t>
      </w:r>
      <w:r w:rsidR="00A93DCE" w:rsidRPr="00367B1C">
        <w:rPr>
          <w:rFonts w:cs="Arial"/>
          <w:bCs w:val="0"/>
          <w:sz w:val="24"/>
        </w:rPr>
        <w:t>, consubstanciados no Relatório Resumido da Execução Orçamentária, Relatório de Gestão Fiscal e outras peças gerenciais que venham a ser instituídas por lei.</w:t>
      </w:r>
    </w:p>
    <w:p w14:paraId="3B1AF6F8" w14:textId="77777777" w:rsidR="007F2401" w:rsidRPr="00367B1C" w:rsidRDefault="007F2401"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w:t>
      </w:r>
      <w:r w:rsidR="006D46DC" w:rsidRPr="00367B1C">
        <w:rPr>
          <w:rFonts w:cs="Arial"/>
          <w:bCs w:val="0"/>
          <w:sz w:val="24"/>
        </w:rPr>
        <w:t xml:space="preserve">O Sistema </w:t>
      </w:r>
      <w:r w:rsidR="003E6074" w:rsidRPr="00367B1C">
        <w:rPr>
          <w:rFonts w:cs="Arial"/>
          <w:bCs w:val="0"/>
          <w:sz w:val="24"/>
        </w:rPr>
        <w:t>objeto d</w:t>
      </w:r>
      <w:r w:rsidR="006D46DC" w:rsidRPr="00367B1C">
        <w:rPr>
          <w:rFonts w:cs="Arial"/>
          <w:bCs w:val="0"/>
          <w:sz w:val="24"/>
        </w:rPr>
        <w:t xml:space="preserve">esta norma contemplará </w:t>
      </w:r>
      <w:r w:rsidR="00C83384" w:rsidRPr="00367B1C">
        <w:rPr>
          <w:rFonts w:cs="Arial"/>
          <w:bCs w:val="0"/>
          <w:sz w:val="24"/>
        </w:rPr>
        <w:t xml:space="preserve">as condições necessárias ao acompanhamento do cumprimento pelos municípios das </w:t>
      </w:r>
      <w:r w:rsidR="003E6074" w:rsidRPr="00367B1C">
        <w:rPr>
          <w:rFonts w:cs="Arial"/>
          <w:bCs w:val="0"/>
          <w:sz w:val="24"/>
        </w:rPr>
        <w:t>determinações</w:t>
      </w:r>
      <w:r w:rsidR="00C83384" w:rsidRPr="00367B1C">
        <w:rPr>
          <w:rFonts w:cs="Arial"/>
          <w:bCs w:val="0"/>
          <w:sz w:val="24"/>
        </w:rPr>
        <w:t xml:space="preserve"> </w:t>
      </w:r>
      <w:r w:rsidR="003E6074" w:rsidRPr="00367B1C">
        <w:rPr>
          <w:rFonts w:cs="Arial"/>
          <w:bCs w:val="0"/>
          <w:sz w:val="24"/>
        </w:rPr>
        <w:t>contidas n</w:t>
      </w:r>
      <w:r w:rsidR="00C83384" w:rsidRPr="00367B1C">
        <w:rPr>
          <w:rFonts w:cs="Arial"/>
          <w:bCs w:val="0"/>
          <w:sz w:val="24"/>
        </w:rPr>
        <w:t xml:space="preserve">os </w:t>
      </w:r>
      <w:proofErr w:type="spellStart"/>
      <w:r w:rsidR="00C83384" w:rsidRPr="00367B1C">
        <w:rPr>
          <w:rFonts w:cs="Arial"/>
          <w:bCs w:val="0"/>
          <w:sz w:val="24"/>
        </w:rPr>
        <w:t>art</w:t>
      </w:r>
      <w:r w:rsidR="00125C88" w:rsidRPr="00367B1C">
        <w:rPr>
          <w:rFonts w:cs="Arial"/>
          <w:bCs w:val="0"/>
          <w:sz w:val="24"/>
        </w:rPr>
        <w:t>s</w:t>
      </w:r>
      <w:proofErr w:type="spellEnd"/>
      <w:r w:rsidR="00C83384" w:rsidRPr="00367B1C">
        <w:rPr>
          <w:rFonts w:cs="Arial"/>
          <w:bCs w:val="0"/>
          <w:sz w:val="24"/>
        </w:rPr>
        <w:t>. 48 e 48</w:t>
      </w:r>
      <w:r w:rsidR="00D27E1D" w:rsidRPr="00367B1C">
        <w:rPr>
          <w:rFonts w:cs="Arial"/>
          <w:bCs w:val="0"/>
          <w:sz w:val="24"/>
        </w:rPr>
        <w:t>–</w:t>
      </w:r>
      <w:r w:rsidR="00C83384" w:rsidRPr="00367B1C">
        <w:rPr>
          <w:rFonts w:cs="Arial"/>
          <w:bCs w:val="0"/>
          <w:sz w:val="24"/>
        </w:rPr>
        <w:t>A da Lei Complementar nº 101/00, com a</w:t>
      </w:r>
      <w:r w:rsidR="00A1222F" w:rsidRPr="00367B1C">
        <w:rPr>
          <w:rFonts w:cs="Arial"/>
          <w:bCs w:val="0"/>
          <w:sz w:val="24"/>
        </w:rPr>
        <w:t xml:space="preserve"> redação</w:t>
      </w:r>
      <w:r w:rsidR="00C83384" w:rsidRPr="00367B1C">
        <w:rPr>
          <w:rFonts w:cs="Arial"/>
          <w:bCs w:val="0"/>
          <w:sz w:val="24"/>
        </w:rPr>
        <w:t xml:space="preserve"> </w:t>
      </w:r>
      <w:r w:rsidR="00A1222F" w:rsidRPr="00367B1C">
        <w:rPr>
          <w:rFonts w:cs="Arial"/>
          <w:bCs w:val="0"/>
          <w:sz w:val="24"/>
        </w:rPr>
        <w:t>trazida</w:t>
      </w:r>
      <w:r w:rsidR="00C83384" w:rsidRPr="00367B1C">
        <w:rPr>
          <w:rFonts w:cs="Arial"/>
          <w:bCs w:val="0"/>
          <w:sz w:val="24"/>
        </w:rPr>
        <w:t xml:space="preserve"> </w:t>
      </w:r>
      <w:r w:rsidR="00A1222F" w:rsidRPr="00367B1C">
        <w:rPr>
          <w:rFonts w:cs="Arial"/>
          <w:bCs w:val="0"/>
          <w:sz w:val="24"/>
        </w:rPr>
        <w:t>n</w:t>
      </w:r>
      <w:r w:rsidR="0090757C" w:rsidRPr="00367B1C">
        <w:rPr>
          <w:rFonts w:cs="Arial"/>
          <w:bCs w:val="0"/>
          <w:sz w:val="24"/>
        </w:rPr>
        <w:t>a Lei Complementar nº 131/09.</w:t>
      </w:r>
    </w:p>
    <w:p w14:paraId="14815187" w14:textId="77777777" w:rsidR="00A93DCE" w:rsidRPr="00367B1C" w:rsidRDefault="00A93DCE"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lastRenderedPageBreak/>
        <w:t>Art. 2º</w:t>
      </w:r>
      <w:r w:rsidRPr="00367B1C">
        <w:rPr>
          <w:rFonts w:cs="Arial"/>
          <w:bCs w:val="0"/>
          <w:sz w:val="24"/>
        </w:rPr>
        <w:t xml:space="preserve"> O Sistema de Informações Municipais – Acompanhamento Mensal, doravante denominado SIM</w:t>
      </w:r>
      <w:r w:rsidR="00D27E1D" w:rsidRPr="00367B1C">
        <w:rPr>
          <w:rFonts w:cs="Arial"/>
          <w:bCs w:val="0"/>
          <w:sz w:val="24"/>
        </w:rPr>
        <w:t>–</w:t>
      </w:r>
      <w:r w:rsidRPr="00367B1C">
        <w:rPr>
          <w:rFonts w:cs="Arial"/>
          <w:bCs w:val="0"/>
          <w:sz w:val="24"/>
        </w:rPr>
        <w:t>AM, aplica</w:t>
      </w:r>
      <w:r w:rsidR="00D27E1D" w:rsidRPr="00367B1C">
        <w:rPr>
          <w:rFonts w:cs="Arial"/>
          <w:bCs w:val="0"/>
          <w:sz w:val="24"/>
        </w:rPr>
        <w:t>–</w:t>
      </w:r>
      <w:r w:rsidRPr="00367B1C">
        <w:rPr>
          <w:rFonts w:cs="Arial"/>
          <w:bCs w:val="0"/>
          <w:sz w:val="24"/>
        </w:rPr>
        <w:t xml:space="preserve">se aos Poderes Executivo e Legislativo, e respectivas </w:t>
      </w:r>
      <w:r w:rsidR="00E171E3" w:rsidRPr="00367B1C">
        <w:rPr>
          <w:rFonts w:cs="Arial"/>
          <w:bCs w:val="0"/>
          <w:sz w:val="24"/>
        </w:rPr>
        <w:t>Entidade</w:t>
      </w:r>
      <w:r w:rsidRPr="00367B1C">
        <w:rPr>
          <w:rFonts w:cs="Arial"/>
          <w:bCs w:val="0"/>
          <w:sz w:val="24"/>
        </w:rPr>
        <w:t>s da Administração Indireta.</w:t>
      </w:r>
    </w:p>
    <w:p w14:paraId="40215BD2" w14:textId="77777777" w:rsidR="00A93DCE" w:rsidRPr="00367B1C" w:rsidRDefault="00A93DCE"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As referências à Administração Indireta consideram os Fundos com contabilidade descentralizada, os Fundos Previdenciários, as Fundações de Direito Público Interno, as Autarquias Municipais e</w:t>
      </w:r>
      <w:r w:rsidR="00D81084" w:rsidRPr="00367B1C">
        <w:rPr>
          <w:rFonts w:cs="Arial"/>
          <w:bCs w:val="0"/>
          <w:sz w:val="24"/>
        </w:rPr>
        <w:t xml:space="preserve"> </w:t>
      </w:r>
      <w:r w:rsidR="00C225DB" w:rsidRPr="00367B1C">
        <w:rPr>
          <w:rFonts w:cs="Arial"/>
          <w:bCs w:val="0"/>
          <w:sz w:val="24"/>
        </w:rPr>
        <w:t>as</w:t>
      </w:r>
      <w:r w:rsidR="00D81084" w:rsidRPr="00367B1C">
        <w:rPr>
          <w:rFonts w:cs="Arial"/>
          <w:bCs w:val="0"/>
          <w:sz w:val="24"/>
        </w:rPr>
        <w:t xml:space="preserve"> </w:t>
      </w:r>
      <w:r w:rsidR="00EC1663" w:rsidRPr="00367B1C">
        <w:rPr>
          <w:rFonts w:cs="Arial"/>
          <w:bCs w:val="0"/>
          <w:sz w:val="24"/>
        </w:rPr>
        <w:t>Secretarias executoras de</w:t>
      </w:r>
      <w:r w:rsidRPr="00367B1C">
        <w:rPr>
          <w:rFonts w:cs="Arial"/>
          <w:bCs w:val="0"/>
          <w:sz w:val="24"/>
        </w:rPr>
        <w:t xml:space="preserve"> </w:t>
      </w:r>
      <w:r w:rsidR="00514702" w:rsidRPr="00367B1C">
        <w:rPr>
          <w:rFonts w:cs="Arial"/>
          <w:bCs w:val="0"/>
          <w:sz w:val="24"/>
        </w:rPr>
        <w:t>Orçamento</w:t>
      </w:r>
      <w:r w:rsidRPr="00367B1C">
        <w:rPr>
          <w:rFonts w:cs="Arial"/>
          <w:bCs w:val="0"/>
          <w:sz w:val="24"/>
        </w:rPr>
        <w:t>.</w:t>
      </w:r>
    </w:p>
    <w:p w14:paraId="5ACC4E78" w14:textId="77777777" w:rsidR="00A93DCE" w:rsidRPr="00367B1C" w:rsidRDefault="00A93DCE"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w:t>
      </w:r>
      <w:r w:rsidR="00301F51">
        <w:rPr>
          <w:rFonts w:cs="Arial"/>
          <w:bCs w:val="0"/>
          <w:sz w:val="24"/>
        </w:rPr>
        <w:t xml:space="preserve"> </w:t>
      </w:r>
      <w:r w:rsidR="00EC1663" w:rsidRPr="00367B1C">
        <w:rPr>
          <w:rFonts w:cs="Arial"/>
          <w:bCs w:val="0"/>
          <w:sz w:val="24"/>
        </w:rPr>
        <w:t>2</w:t>
      </w:r>
      <w:r w:rsidRPr="00367B1C">
        <w:rPr>
          <w:rFonts w:cs="Arial"/>
          <w:bCs w:val="0"/>
          <w:sz w:val="24"/>
        </w:rPr>
        <w:t>º As Empresas Estatais Dependentes, tal como definidas pela Lei Complementar nº 101/00, são obrigadas a elaborar suas demonstrações contábeis sob o regime da Lei nº 4.320/64, e estão igualmente sujeitas a esta Instrução Normativa, no que couber.</w:t>
      </w:r>
    </w:p>
    <w:p w14:paraId="6AEB40DC" w14:textId="77777777" w:rsidR="00A93DCE" w:rsidRPr="00011790" w:rsidRDefault="00A93DCE" w:rsidP="00E91FED">
      <w:pPr>
        <w:pStyle w:val="ArtigosOrdinais"/>
        <w:tabs>
          <w:tab w:val="clear" w:pos="1260"/>
          <w:tab w:val="clear" w:pos="1440"/>
          <w:tab w:val="clear" w:pos="1620"/>
          <w:tab w:val="clear" w:pos="1800"/>
          <w:tab w:val="clear" w:pos="1980"/>
        </w:tabs>
        <w:ind w:firstLine="1134"/>
        <w:rPr>
          <w:rFonts w:cs="Arial"/>
          <w:bCs w:val="0"/>
          <w:strike/>
          <w:sz w:val="24"/>
        </w:rPr>
      </w:pPr>
      <w:r w:rsidRPr="00011790">
        <w:rPr>
          <w:rFonts w:cs="Arial"/>
          <w:bCs w:val="0"/>
          <w:strike/>
          <w:sz w:val="24"/>
        </w:rPr>
        <w:t>§</w:t>
      </w:r>
      <w:r w:rsidR="00301F51" w:rsidRPr="00011790">
        <w:rPr>
          <w:rFonts w:cs="Arial"/>
          <w:bCs w:val="0"/>
          <w:strike/>
          <w:sz w:val="24"/>
        </w:rPr>
        <w:t xml:space="preserve"> </w:t>
      </w:r>
      <w:r w:rsidR="00EC1663" w:rsidRPr="00011790">
        <w:rPr>
          <w:rFonts w:cs="Arial"/>
          <w:bCs w:val="0"/>
          <w:strike/>
          <w:sz w:val="24"/>
        </w:rPr>
        <w:t>3</w:t>
      </w:r>
      <w:r w:rsidRPr="00011790">
        <w:rPr>
          <w:rFonts w:cs="Arial"/>
          <w:bCs w:val="0"/>
          <w:strike/>
          <w:sz w:val="24"/>
        </w:rPr>
        <w:t>º As disposições desta Instrução Normativa aplicam</w:t>
      </w:r>
      <w:r w:rsidR="00D27E1D" w:rsidRPr="00011790">
        <w:rPr>
          <w:rFonts w:cs="Arial"/>
          <w:bCs w:val="0"/>
          <w:strike/>
          <w:sz w:val="24"/>
        </w:rPr>
        <w:t>–</w:t>
      </w:r>
      <w:r w:rsidRPr="00011790">
        <w:rPr>
          <w:rFonts w:cs="Arial"/>
          <w:bCs w:val="0"/>
          <w:strike/>
          <w:sz w:val="24"/>
        </w:rPr>
        <w:t>se aos Consórcios Públicos cuja gestão seja realizada por município sediado no estado do Paraná, nos termos do art. 1º, III, da Lei Complementar Estadual nº 113/05.</w:t>
      </w:r>
    </w:p>
    <w:p w14:paraId="40EBAD83" w14:textId="70C7EC66" w:rsidR="00011790" w:rsidRPr="00367B1C" w:rsidRDefault="00011790" w:rsidP="00E91FE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sz w:val="24"/>
        </w:rPr>
        <w:t xml:space="preserve">§ 3º As disposições desta Instrução Normativa aplicam-se aos consórcios intermunicipais, nos termos da Lei Complementar Estadual nº 113/05, inclusive quanto ao disposto nos </w:t>
      </w:r>
      <w:proofErr w:type="spellStart"/>
      <w:r w:rsidRPr="00817A3D">
        <w:rPr>
          <w:rFonts w:cs="Arial"/>
          <w:sz w:val="24"/>
        </w:rPr>
        <w:t>arts</w:t>
      </w:r>
      <w:proofErr w:type="spellEnd"/>
      <w:r w:rsidRPr="00817A3D">
        <w:rPr>
          <w:rFonts w:cs="Arial"/>
          <w:sz w:val="24"/>
        </w:rPr>
        <w:t>. 16 e 19, da mesma norma.</w:t>
      </w:r>
      <w:r w:rsidR="00D10BCC" w:rsidRPr="00D10BCC">
        <w:rPr>
          <w:rFonts w:cs="Arial"/>
        </w:rPr>
        <w:t xml:space="preserve"> </w:t>
      </w:r>
      <w:r w:rsidR="00D10BCC" w:rsidRPr="00672CC1">
        <w:rPr>
          <w:rFonts w:cs="Arial"/>
          <w:sz w:val="24"/>
        </w:rPr>
        <w:t>(</w:t>
      </w:r>
      <w:r w:rsidR="00D10BCC" w:rsidRPr="00672CC1">
        <w:rPr>
          <w:rFonts w:cs="Arial"/>
          <w:color w:val="0000FF"/>
          <w:sz w:val="24"/>
        </w:rPr>
        <w:t xml:space="preserve">Redação dada pela </w:t>
      </w:r>
      <w:hyperlink r:id="rId8" w:history="1">
        <w:r w:rsidR="00D10BCC" w:rsidRPr="00672CC1">
          <w:rPr>
            <w:rStyle w:val="Hyperlink"/>
            <w:rFonts w:cs="Arial"/>
            <w:sz w:val="24"/>
          </w:rPr>
          <w:t>Instrução Normativa n. 70/2012</w:t>
        </w:r>
      </w:hyperlink>
      <w:r w:rsidR="00D10BCC" w:rsidRPr="00672CC1">
        <w:rPr>
          <w:rFonts w:cs="Arial"/>
          <w:sz w:val="24"/>
        </w:rPr>
        <w:t>)</w:t>
      </w:r>
    </w:p>
    <w:p w14:paraId="5E242E02" w14:textId="77777777" w:rsidR="007001AF" w:rsidRPr="00367B1C" w:rsidRDefault="007001AF"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3º</w:t>
      </w:r>
      <w:r w:rsidRPr="00367B1C">
        <w:rPr>
          <w:rFonts w:cs="Arial"/>
          <w:bCs w:val="0"/>
          <w:sz w:val="24"/>
        </w:rPr>
        <w:t xml:space="preserve"> Os Fundos Especiais deverão obrigatoriamente apresentar inscrição no Cadastro Nacional da Pessoa Jurídica (CNPJ), conforme a </w:t>
      </w:r>
      <w:r w:rsidRPr="00367B1C">
        <w:rPr>
          <w:rFonts w:cs="Arial"/>
          <w:sz w:val="24"/>
        </w:rPr>
        <w:t>Instrução Normativa RFB nº 1.</w:t>
      </w:r>
      <w:r w:rsidR="001915E3" w:rsidRPr="00367B1C">
        <w:rPr>
          <w:rFonts w:cs="Arial"/>
          <w:sz w:val="24"/>
        </w:rPr>
        <w:t>143</w:t>
      </w:r>
      <w:r w:rsidRPr="00367B1C">
        <w:rPr>
          <w:rFonts w:cs="Arial"/>
          <w:sz w:val="24"/>
        </w:rPr>
        <w:t xml:space="preserve">, de </w:t>
      </w:r>
      <w:r w:rsidR="001915E3" w:rsidRPr="00367B1C">
        <w:rPr>
          <w:rFonts w:cs="Arial"/>
          <w:sz w:val="24"/>
        </w:rPr>
        <w:t>1º</w:t>
      </w:r>
      <w:r w:rsidRPr="00367B1C">
        <w:rPr>
          <w:rFonts w:cs="Arial"/>
          <w:sz w:val="24"/>
        </w:rPr>
        <w:t xml:space="preserve"> de </w:t>
      </w:r>
      <w:r w:rsidR="001915E3" w:rsidRPr="00367B1C">
        <w:rPr>
          <w:rFonts w:cs="Arial"/>
          <w:sz w:val="24"/>
        </w:rPr>
        <w:t>abril</w:t>
      </w:r>
      <w:r w:rsidRPr="00367B1C">
        <w:rPr>
          <w:rFonts w:cs="Arial"/>
          <w:sz w:val="24"/>
        </w:rPr>
        <w:t xml:space="preserve"> de 201</w:t>
      </w:r>
      <w:r w:rsidR="001915E3" w:rsidRPr="00367B1C">
        <w:rPr>
          <w:rFonts w:cs="Arial"/>
          <w:sz w:val="24"/>
        </w:rPr>
        <w:t>1</w:t>
      </w:r>
      <w:r w:rsidRPr="00367B1C">
        <w:rPr>
          <w:rFonts w:cs="Arial"/>
          <w:bCs w:val="0"/>
          <w:sz w:val="24"/>
        </w:rPr>
        <w:t>.</w:t>
      </w:r>
    </w:p>
    <w:p w14:paraId="2D05E6C2" w14:textId="77777777" w:rsidR="005D1A2C" w:rsidRPr="00367B1C" w:rsidRDefault="00CA41A9"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2832F5" w:rsidRPr="00367B1C">
        <w:rPr>
          <w:rFonts w:cs="Arial"/>
          <w:bCs w:val="0"/>
          <w:sz w:val="24"/>
        </w:rPr>
        <w:t xml:space="preserve"> </w:t>
      </w:r>
      <w:r w:rsidR="007001AF" w:rsidRPr="00367B1C">
        <w:rPr>
          <w:rFonts w:cs="Arial"/>
          <w:bCs w:val="0"/>
          <w:sz w:val="24"/>
        </w:rPr>
        <w:t>O Fundo Especial</w:t>
      </w:r>
      <w:r w:rsidR="002832F5" w:rsidRPr="00367B1C">
        <w:rPr>
          <w:rFonts w:cs="Arial"/>
          <w:bCs w:val="0"/>
          <w:sz w:val="24"/>
        </w:rPr>
        <w:t xml:space="preserve"> </w:t>
      </w:r>
      <w:r w:rsidR="0039166A" w:rsidRPr="00367B1C">
        <w:rPr>
          <w:rFonts w:cs="Arial"/>
          <w:bCs w:val="0"/>
          <w:sz w:val="24"/>
        </w:rPr>
        <w:t xml:space="preserve">com contabilidade centralizada </w:t>
      </w:r>
      <w:r w:rsidR="002832F5" w:rsidRPr="00367B1C">
        <w:rPr>
          <w:rFonts w:cs="Arial"/>
          <w:bCs w:val="0"/>
          <w:sz w:val="24"/>
        </w:rPr>
        <w:t>que realizar transações orçamentárias e financeiras</w:t>
      </w:r>
      <w:r w:rsidR="0039166A" w:rsidRPr="00367B1C">
        <w:rPr>
          <w:rFonts w:cs="Arial"/>
          <w:bCs w:val="0"/>
          <w:sz w:val="24"/>
        </w:rPr>
        <w:t xml:space="preserve"> levantará</w:t>
      </w:r>
      <w:r w:rsidRPr="00367B1C">
        <w:rPr>
          <w:rFonts w:cs="Arial"/>
          <w:bCs w:val="0"/>
          <w:sz w:val="24"/>
        </w:rPr>
        <w:t xml:space="preserve"> demonstrações das respectivas execuções orçamentária e financeira nos moldes dos demonstrativos estabelecidos na </w:t>
      </w:r>
      <w:r w:rsidR="008261CF" w:rsidRPr="00367B1C">
        <w:rPr>
          <w:rFonts w:cs="Arial"/>
          <w:bCs w:val="0"/>
          <w:sz w:val="24"/>
        </w:rPr>
        <w:t>Lei nº 4.320/64, e fica sujeito</w:t>
      </w:r>
      <w:r w:rsidRPr="00367B1C">
        <w:rPr>
          <w:rFonts w:cs="Arial"/>
          <w:bCs w:val="0"/>
          <w:sz w:val="24"/>
        </w:rPr>
        <w:t xml:space="preserve"> a esta Instrução Normativa no que couber à execução orçamentária e à celebração de atos contratuais, inclusive no processamento de licitações.</w:t>
      </w:r>
    </w:p>
    <w:p w14:paraId="567266C2" w14:textId="77777777" w:rsidR="00A93DCE" w:rsidRPr="00367B1C" w:rsidRDefault="00A93DCE"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4º</w:t>
      </w:r>
      <w:r w:rsidRPr="00367B1C">
        <w:rPr>
          <w:rFonts w:cs="Arial"/>
          <w:bCs w:val="0"/>
          <w:sz w:val="24"/>
        </w:rPr>
        <w:t xml:space="preserve"> As informações da Administração Indireta</w:t>
      </w:r>
      <w:r w:rsidR="001C649D" w:rsidRPr="00367B1C">
        <w:rPr>
          <w:rFonts w:cs="Arial"/>
          <w:bCs w:val="0"/>
          <w:sz w:val="24"/>
        </w:rPr>
        <w:t>,</w:t>
      </w:r>
      <w:r w:rsidR="00DD098C" w:rsidRPr="00367B1C">
        <w:rPr>
          <w:rFonts w:cs="Arial"/>
          <w:bCs w:val="0"/>
          <w:sz w:val="24"/>
        </w:rPr>
        <w:t xml:space="preserve"> de</w:t>
      </w:r>
      <w:r w:rsidR="00107B3D" w:rsidRPr="00367B1C">
        <w:rPr>
          <w:rFonts w:cs="Arial"/>
          <w:bCs w:val="0"/>
          <w:sz w:val="24"/>
        </w:rPr>
        <w:t xml:space="preserve"> Unidades</w:t>
      </w:r>
      <w:r w:rsidR="001C649D" w:rsidRPr="00367B1C">
        <w:rPr>
          <w:rFonts w:cs="Arial"/>
          <w:bCs w:val="0"/>
          <w:sz w:val="24"/>
        </w:rPr>
        <w:t xml:space="preserve"> </w:t>
      </w:r>
      <w:r w:rsidR="00107B3D" w:rsidRPr="00367B1C">
        <w:rPr>
          <w:rFonts w:cs="Arial"/>
          <w:bCs w:val="0"/>
          <w:sz w:val="24"/>
        </w:rPr>
        <w:t>Gestoras de Orçamento descentralizadas</w:t>
      </w:r>
      <w:r w:rsidR="00547854" w:rsidRPr="00367B1C">
        <w:rPr>
          <w:rFonts w:cs="Arial"/>
          <w:bCs w:val="0"/>
          <w:sz w:val="24"/>
        </w:rPr>
        <w:t xml:space="preserve">, nos termos dos art. 2º, § 2º; e art. 3º, </w:t>
      </w:r>
      <w:r w:rsidR="00125C88" w:rsidRPr="00367B1C">
        <w:rPr>
          <w:rFonts w:cs="Arial"/>
          <w:bCs w:val="0"/>
          <w:sz w:val="24"/>
        </w:rPr>
        <w:t>parágrafo único</w:t>
      </w:r>
      <w:r w:rsidR="0095522C" w:rsidRPr="00367B1C">
        <w:rPr>
          <w:rFonts w:cs="Arial"/>
          <w:bCs w:val="0"/>
          <w:sz w:val="24"/>
        </w:rPr>
        <w:t>,</w:t>
      </w:r>
      <w:r w:rsidRPr="00367B1C">
        <w:rPr>
          <w:rFonts w:cs="Arial"/>
          <w:bCs w:val="0"/>
          <w:sz w:val="24"/>
        </w:rPr>
        <w:t xml:space="preserve"> e Empresas Estatais Dependentes serão transmitidas individualmente por estas, sendo as consolidações para efeito dos demonstrativos previstos nos </w:t>
      </w:r>
      <w:proofErr w:type="spellStart"/>
      <w:r w:rsidRPr="00367B1C">
        <w:rPr>
          <w:rFonts w:cs="Arial"/>
          <w:bCs w:val="0"/>
          <w:sz w:val="24"/>
        </w:rPr>
        <w:t>arts</w:t>
      </w:r>
      <w:proofErr w:type="spellEnd"/>
      <w:r w:rsidRPr="00367B1C">
        <w:rPr>
          <w:rFonts w:cs="Arial"/>
          <w:bCs w:val="0"/>
          <w:sz w:val="24"/>
        </w:rPr>
        <w:t>. 52, 53, 54 e 55, da Lei Complementar nº 101/00, processadas pelo Sistema, ficando disponíveis na página do Tribunal de Contas na internet.</w:t>
      </w:r>
    </w:p>
    <w:p w14:paraId="7DDD08D9" w14:textId="77777777" w:rsidR="00A93DCE" w:rsidRPr="00367B1C" w:rsidRDefault="00A93DCE"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5º</w:t>
      </w:r>
      <w:r w:rsidRPr="00367B1C">
        <w:rPr>
          <w:rFonts w:cs="Arial"/>
          <w:bCs w:val="0"/>
          <w:sz w:val="24"/>
        </w:rPr>
        <w:t xml:space="preserve"> As Câmaras Municipais com contabilidade realizada de forma centralizada estão dispensadas do encaminhamento do SIM</w:t>
      </w:r>
      <w:r w:rsidR="00D27E1D" w:rsidRPr="00367B1C">
        <w:rPr>
          <w:rFonts w:cs="Arial"/>
          <w:bCs w:val="0"/>
          <w:sz w:val="24"/>
        </w:rPr>
        <w:t>–</w:t>
      </w:r>
      <w:r w:rsidRPr="00367B1C">
        <w:rPr>
          <w:rFonts w:cs="Arial"/>
          <w:bCs w:val="0"/>
          <w:sz w:val="24"/>
        </w:rPr>
        <w:t>AM, caso em que, sem prejuízo das responsabilidades atribuíveis ao Presidente da Casa Legislativa, as informações necessárias à elaboração do Relatório de Gestão Fiscal serão obtidas dos dados enviados pela contabilidade da Prefeitura Municipal.</w:t>
      </w:r>
    </w:p>
    <w:p w14:paraId="23A96E03" w14:textId="77777777" w:rsidR="00A93DCE" w:rsidRPr="00367B1C" w:rsidRDefault="00A93DCE"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Para </w:t>
      </w:r>
      <w:r w:rsidR="000003CE" w:rsidRPr="00367B1C">
        <w:rPr>
          <w:rFonts w:cs="Arial"/>
          <w:bCs w:val="0"/>
          <w:sz w:val="24"/>
        </w:rPr>
        <w:t>efeito</w:t>
      </w:r>
      <w:r w:rsidRPr="00367B1C">
        <w:rPr>
          <w:rFonts w:cs="Arial"/>
          <w:bCs w:val="0"/>
          <w:sz w:val="24"/>
        </w:rPr>
        <w:t xml:space="preserve"> do SIM</w:t>
      </w:r>
      <w:r w:rsidR="00D27E1D" w:rsidRPr="00367B1C">
        <w:rPr>
          <w:rFonts w:cs="Arial"/>
          <w:bCs w:val="0"/>
          <w:sz w:val="24"/>
        </w:rPr>
        <w:t>–</w:t>
      </w:r>
      <w:r w:rsidRPr="00367B1C">
        <w:rPr>
          <w:rFonts w:cs="Arial"/>
          <w:bCs w:val="0"/>
          <w:sz w:val="24"/>
        </w:rPr>
        <w:t xml:space="preserve">AM, a opção entre a realização de contabilidade centralizada ou descentralizada deverá ser exercida pelos Chefes </w:t>
      </w:r>
      <w:r w:rsidRPr="00367B1C">
        <w:rPr>
          <w:rFonts w:cs="Arial"/>
          <w:bCs w:val="0"/>
          <w:sz w:val="24"/>
        </w:rPr>
        <w:lastRenderedPageBreak/>
        <w:t xml:space="preserve">de ambos os Poderes na página do Tribunal de Contas na internet e a definição constitui </w:t>
      </w:r>
      <w:proofErr w:type="spellStart"/>
      <w:r w:rsidRPr="00367B1C">
        <w:rPr>
          <w:rFonts w:cs="Arial"/>
          <w:bCs w:val="0"/>
          <w:sz w:val="24"/>
        </w:rPr>
        <w:t>pré</w:t>
      </w:r>
      <w:proofErr w:type="spellEnd"/>
      <w:r w:rsidR="00D27E1D" w:rsidRPr="00367B1C">
        <w:rPr>
          <w:rFonts w:cs="Arial"/>
          <w:bCs w:val="0"/>
          <w:sz w:val="24"/>
        </w:rPr>
        <w:t>–</w:t>
      </w:r>
      <w:r w:rsidRPr="00367B1C">
        <w:rPr>
          <w:rFonts w:cs="Arial"/>
          <w:bCs w:val="0"/>
          <w:sz w:val="24"/>
        </w:rPr>
        <w:t>condição para o início dos registros contábeis.</w:t>
      </w:r>
    </w:p>
    <w:p w14:paraId="35EE2243" w14:textId="77777777" w:rsidR="00A93DCE" w:rsidRPr="00367B1C" w:rsidRDefault="00A93DCE"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Ocorrendo alteração da sistemática de contabilização no transcorrer do exercício, a opção inicial quanto à forma de remessa deverá ser mantida até o encerramento deste.</w:t>
      </w:r>
    </w:p>
    <w:p w14:paraId="0BA52E86" w14:textId="77777777" w:rsidR="00A93DCE" w:rsidRPr="00367B1C" w:rsidRDefault="00A93DCE"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 opção por contabilidade centralizada não exclui a responsabilidade do Presidente do Legislativo pela ordenação da despesa da unidade orçamentária, devendo este responder pela documentação pertinente em conjunto com os responsáveis pela contabilidade e tesouraria da Prefeitura.</w:t>
      </w:r>
    </w:p>
    <w:p w14:paraId="5AF67769" w14:textId="77777777" w:rsidR="00A93DCE" w:rsidRPr="00367B1C" w:rsidRDefault="00A93DCE"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4º Os recursos financeiros da Câmara Municipal com contabilidade centralizada na Prefeitura serão movimentados em conta bancária de titularidade do próprio Poder Legislativo.</w:t>
      </w:r>
    </w:p>
    <w:p w14:paraId="3C4FE1D8" w14:textId="77777777" w:rsidR="00A93DCE" w:rsidRPr="00367B1C" w:rsidRDefault="00A93DCE"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5º A Câmara Municipal com contabilidade descentralizada está dispensada da consolidação de sua execução orçamentária, financeira e patrimonial à contabilidade central do Executivo Municipal.</w:t>
      </w:r>
    </w:p>
    <w:p w14:paraId="5F97E81E" w14:textId="77777777" w:rsidR="00A93DCE" w:rsidRPr="00367B1C" w:rsidRDefault="00A93DCE"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6º A adoção de personalidade contábil autônoma implica na completa descentralização dos controles orçamentários, financeiros, patrimoniais e jurídicos, respondendo esta pela manutenção dos inventários necessários.</w:t>
      </w:r>
    </w:p>
    <w:p w14:paraId="61B0C021" w14:textId="77777777" w:rsidR="00A93DCE" w:rsidRPr="00367B1C" w:rsidRDefault="00DD098C"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6º</w:t>
      </w:r>
      <w:r w:rsidR="00A93DCE" w:rsidRPr="00367B1C">
        <w:rPr>
          <w:rFonts w:cs="Arial"/>
          <w:bCs w:val="0"/>
          <w:sz w:val="24"/>
        </w:rPr>
        <w:t xml:space="preserve"> A obrigação de realização da prestação de contas anual independe da forma de contabilização adotada, devendo a obrigação ser cumprida segundo as especificações próprias, sob responsabilidade dos respectivos representantes legais.</w:t>
      </w:r>
    </w:p>
    <w:p w14:paraId="54C7AE25" w14:textId="77777777" w:rsidR="00A93DCE" w:rsidRPr="00367B1C" w:rsidRDefault="00A93DCE"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DD098C" w:rsidRPr="00367B1C">
        <w:rPr>
          <w:rFonts w:cs="Arial"/>
          <w:b/>
          <w:bCs w:val="0"/>
          <w:sz w:val="24"/>
        </w:rPr>
        <w:t>7</w:t>
      </w:r>
      <w:r w:rsidRPr="00367B1C">
        <w:rPr>
          <w:rFonts w:cs="Arial"/>
          <w:b/>
          <w:bCs w:val="0"/>
          <w:sz w:val="24"/>
        </w:rPr>
        <w:t>º</w:t>
      </w:r>
      <w:r w:rsidRPr="00367B1C">
        <w:rPr>
          <w:rFonts w:cs="Arial"/>
          <w:bCs w:val="0"/>
          <w:sz w:val="24"/>
        </w:rPr>
        <w:t xml:space="preserve"> Os Regimes Próprios de Previdência Social dos Municípios deverão estabelecer, por lei aprovada pelo Poder Legislativo, a forma de equacionamento de seus déficits atuariais, </w:t>
      </w:r>
      <w:r w:rsidR="00A4333B" w:rsidRPr="00367B1C">
        <w:rPr>
          <w:rFonts w:cs="Arial"/>
          <w:bCs w:val="0"/>
          <w:sz w:val="24"/>
        </w:rPr>
        <w:t>respectivo a</w:t>
      </w:r>
      <w:r w:rsidRPr="00367B1C">
        <w:rPr>
          <w:rFonts w:cs="Arial"/>
          <w:bCs w:val="0"/>
          <w:sz w:val="24"/>
        </w:rPr>
        <w:t xml:space="preserve">o Plano de Amortização e a Segregação das Massas, nos termos dos </w:t>
      </w:r>
      <w:proofErr w:type="spellStart"/>
      <w:r w:rsidRPr="00367B1C">
        <w:rPr>
          <w:rFonts w:cs="Arial"/>
          <w:bCs w:val="0"/>
          <w:sz w:val="24"/>
        </w:rPr>
        <w:t>arts</w:t>
      </w:r>
      <w:proofErr w:type="spellEnd"/>
      <w:r w:rsidRPr="00367B1C">
        <w:rPr>
          <w:rFonts w:cs="Arial"/>
          <w:bCs w:val="0"/>
          <w:sz w:val="24"/>
        </w:rPr>
        <w:t>. 19 e 21 da Portaria nº 403, de 10 de dezembro de 2008, do Ministério da Previdência Social.</w:t>
      </w:r>
    </w:p>
    <w:p w14:paraId="0B709A76" w14:textId="77777777" w:rsidR="00A93DCE" w:rsidRPr="00367B1C" w:rsidRDefault="00A4333B" w:rsidP="00E91FED">
      <w:pPr>
        <w:pStyle w:val="Paragrafo"/>
        <w:numPr>
          <w:ilvl w:val="0"/>
          <w:numId w:val="0"/>
        </w:numPr>
        <w:ind w:firstLine="1134"/>
        <w:rPr>
          <w:rFonts w:cs="Arial"/>
          <w:sz w:val="24"/>
        </w:rPr>
      </w:pPr>
      <w:r w:rsidRPr="00367B1C">
        <w:rPr>
          <w:rFonts w:cs="Arial"/>
          <w:sz w:val="24"/>
        </w:rPr>
        <w:t>§ 1º</w:t>
      </w:r>
      <w:r w:rsidR="00A93DCE" w:rsidRPr="00367B1C">
        <w:rPr>
          <w:rFonts w:cs="Arial"/>
          <w:sz w:val="24"/>
        </w:rPr>
        <w:t xml:space="preserve"> Para efeito do </w:t>
      </w:r>
      <w:r w:rsidR="00180350" w:rsidRPr="00367B1C">
        <w:rPr>
          <w:rFonts w:cs="Arial"/>
          <w:i/>
          <w:sz w:val="24"/>
        </w:rPr>
        <w:t>caput</w:t>
      </w:r>
      <w:r w:rsidR="00A93DCE" w:rsidRPr="00367B1C">
        <w:rPr>
          <w:rFonts w:cs="Arial"/>
          <w:sz w:val="24"/>
        </w:rPr>
        <w:t xml:space="preserve"> deste artigo Segregação da Massa constitui a separação de seus segurados em grupos distintos entre o Plano Financeiro e o Plano Previdenciário.</w:t>
      </w:r>
    </w:p>
    <w:p w14:paraId="79E24C3F" w14:textId="77777777" w:rsidR="00A93DCE" w:rsidRPr="00367B1C" w:rsidRDefault="00A4333B" w:rsidP="00E91FED">
      <w:pPr>
        <w:pStyle w:val="Paragrafo"/>
        <w:numPr>
          <w:ilvl w:val="0"/>
          <w:numId w:val="0"/>
        </w:numPr>
        <w:ind w:firstLine="1134"/>
        <w:rPr>
          <w:rFonts w:cs="Arial"/>
          <w:sz w:val="24"/>
        </w:rPr>
      </w:pPr>
      <w:r w:rsidRPr="00367B1C">
        <w:rPr>
          <w:rFonts w:cs="Arial"/>
          <w:sz w:val="24"/>
        </w:rPr>
        <w:t>§ 2º</w:t>
      </w:r>
      <w:r w:rsidR="00A93DCE" w:rsidRPr="00367B1C">
        <w:rPr>
          <w:rFonts w:cs="Arial"/>
          <w:sz w:val="24"/>
        </w:rPr>
        <w:t xml:space="preserve"> Considera</w:t>
      </w:r>
      <w:r w:rsidR="00D27E1D" w:rsidRPr="00367B1C">
        <w:rPr>
          <w:rFonts w:cs="Arial"/>
          <w:sz w:val="24"/>
        </w:rPr>
        <w:t>–</w:t>
      </w:r>
      <w:r w:rsidR="00A93DCE" w:rsidRPr="00367B1C">
        <w:rPr>
          <w:rFonts w:cs="Arial"/>
          <w:sz w:val="24"/>
        </w:rPr>
        <w:t>se Plano Financeiro o sistema em que as contribuições a serem pagas pelo ente patronal, pelos servidores ativos e inativos e pelos pensionistas vinculados são fixadas sem objetivo de acumulação de recursos, sendo as insuficiências suportadas pelo tesouro.</w:t>
      </w:r>
    </w:p>
    <w:p w14:paraId="7994139B" w14:textId="77777777" w:rsidR="00A93DCE" w:rsidRPr="00367B1C" w:rsidRDefault="00A4333B" w:rsidP="00E91FED">
      <w:pPr>
        <w:pStyle w:val="Paragrafo"/>
        <w:numPr>
          <w:ilvl w:val="0"/>
          <w:numId w:val="0"/>
        </w:numPr>
        <w:ind w:firstLine="1134"/>
        <w:rPr>
          <w:rFonts w:cs="Arial"/>
          <w:sz w:val="24"/>
        </w:rPr>
      </w:pPr>
      <w:r w:rsidRPr="00367B1C">
        <w:rPr>
          <w:rFonts w:cs="Arial"/>
          <w:sz w:val="24"/>
        </w:rPr>
        <w:t xml:space="preserve">§ 3º </w:t>
      </w:r>
      <w:r w:rsidR="00A93DCE" w:rsidRPr="00367B1C">
        <w:rPr>
          <w:rFonts w:cs="Arial"/>
          <w:sz w:val="24"/>
        </w:rPr>
        <w:t>Considera</w:t>
      </w:r>
      <w:r w:rsidR="00D27E1D" w:rsidRPr="00367B1C">
        <w:rPr>
          <w:rFonts w:cs="Arial"/>
          <w:sz w:val="24"/>
        </w:rPr>
        <w:t>–</w:t>
      </w:r>
      <w:r w:rsidR="00A93DCE" w:rsidRPr="00367B1C">
        <w:rPr>
          <w:rFonts w:cs="Arial"/>
          <w:sz w:val="24"/>
        </w:rPr>
        <w:t>se Plano Previdenciário a reserva apurada em cálculo atuarial com a finalidade de acumulação de recursos suficientes para pagamento dos compromissos definidos no plano de benefícios do RPPS, segundo os conceitos dos regimes financeiros de Capitalização, Repartição de Capitais de Cobertura e Repartição Simples.</w:t>
      </w:r>
    </w:p>
    <w:p w14:paraId="40C111ED" w14:textId="77777777" w:rsidR="00A93DCE" w:rsidRPr="00367B1C" w:rsidRDefault="00A4333B" w:rsidP="00E91FED">
      <w:pPr>
        <w:pStyle w:val="Paragrafo"/>
        <w:numPr>
          <w:ilvl w:val="0"/>
          <w:numId w:val="0"/>
        </w:numPr>
        <w:ind w:firstLine="1134"/>
        <w:rPr>
          <w:rFonts w:cs="Arial"/>
          <w:bCs/>
          <w:sz w:val="24"/>
        </w:rPr>
      </w:pPr>
      <w:r w:rsidRPr="00367B1C">
        <w:rPr>
          <w:rFonts w:cs="Arial"/>
          <w:sz w:val="24"/>
        </w:rPr>
        <w:t xml:space="preserve">§ 4º </w:t>
      </w:r>
      <w:r w:rsidR="00A93DCE" w:rsidRPr="00367B1C">
        <w:rPr>
          <w:rFonts w:cs="Arial"/>
          <w:sz w:val="24"/>
        </w:rPr>
        <w:t>Plano de Amortização refere</w:t>
      </w:r>
      <w:r w:rsidR="00D27E1D" w:rsidRPr="00367B1C">
        <w:rPr>
          <w:rFonts w:cs="Arial"/>
          <w:sz w:val="24"/>
        </w:rPr>
        <w:t>–</w:t>
      </w:r>
      <w:r w:rsidR="00A93DCE" w:rsidRPr="00367B1C">
        <w:rPr>
          <w:rFonts w:cs="Arial"/>
          <w:sz w:val="24"/>
        </w:rPr>
        <w:t>se à proposta aprovada em lei para a cobertura do déficit atuarial apurado em parecer resultante de avaliação atuarial</w:t>
      </w:r>
      <w:r w:rsidR="00A93DCE" w:rsidRPr="00367B1C">
        <w:rPr>
          <w:rFonts w:cs="Arial"/>
          <w:bCs/>
          <w:sz w:val="24"/>
        </w:rPr>
        <w:t xml:space="preserve">.  </w:t>
      </w:r>
    </w:p>
    <w:p w14:paraId="49D98B3C" w14:textId="77777777" w:rsidR="00A93DCE" w:rsidRPr="00367B1C" w:rsidRDefault="00A93DCE"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xml:space="preserve">§ </w:t>
      </w:r>
      <w:r w:rsidR="00A4333B" w:rsidRPr="00367B1C">
        <w:rPr>
          <w:rFonts w:cs="Arial"/>
          <w:bCs w:val="0"/>
          <w:sz w:val="24"/>
        </w:rPr>
        <w:t>5</w:t>
      </w:r>
      <w:r w:rsidRPr="00367B1C">
        <w:rPr>
          <w:rFonts w:cs="Arial"/>
          <w:bCs w:val="0"/>
          <w:sz w:val="24"/>
        </w:rPr>
        <w:t>º Aprovada a lei de segregação da massa, a contabilidade do gerenciador do sistema previdenciário do Município procederá à separação orçamentária, financeira e contábil dos recursos e obrigações correspondentes a cada plano.</w:t>
      </w:r>
    </w:p>
    <w:p w14:paraId="39BF6A58" w14:textId="77777777" w:rsidR="00A93DCE" w:rsidRDefault="00A4333B" w:rsidP="00E91FE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6</w:t>
      </w:r>
      <w:r w:rsidR="00A93DCE" w:rsidRPr="00367B1C">
        <w:rPr>
          <w:rFonts w:cs="Arial"/>
          <w:bCs w:val="0"/>
          <w:sz w:val="24"/>
        </w:rPr>
        <w:t>º O Município que optar pelo equacionamento do déficit atuarial do seu RPPS por intermédio de segregação da massa, deverá obrigatoriamente de proceder à inscrição de cada Plano no Cadastro Nacional da Pessoa Jurídica (CNPJ).</w:t>
      </w:r>
    </w:p>
    <w:p w14:paraId="6258AA1C" w14:textId="77777777" w:rsidR="00A93DCE" w:rsidRDefault="00A93DCE" w:rsidP="00B04E43">
      <w:pPr>
        <w:pStyle w:val="ArtigosOrdinais"/>
        <w:tabs>
          <w:tab w:val="clear" w:pos="1260"/>
          <w:tab w:val="clear" w:pos="1440"/>
          <w:tab w:val="clear" w:pos="1620"/>
          <w:tab w:val="clear" w:pos="1800"/>
          <w:tab w:val="clear" w:pos="1980"/>
        </w:tabs>
        <w:spacing w:after="120"/>
        <w:jc w:val="center"/>
        <w:rPr>
          <w:rFonts w:cs="Arial"/>
          <w:b/>
          <w:bCs w:val="0"/>
          <w:sz w:val="24"/>
        </w:rPr>
      </w:pPr>
      <w:r w:rsidRPr="00367B1C">
        <w:rPr>
          <w:rFonts w:cs="Arial"/>
          <w:b/>
          <w:bCs w:val="0"/>
          <w:sz w:val="24"/>
        </w:rPr>
        <w:t>CAPÍTULO II</w:t>
      </w:r>
      <w:r w:rsidR="00B04E43">
        <w:rPr>
          <w:rFonts w:cs="Arial"/>
          <w:b/>
          <w:bCs w:val="0"/>
          <w:sz w:val="24"/>
        </w:rPr>
        <w:br/>
      </w:r>
      <w:r w:rsidR="009B6E23">
        <w:rPr>
          <w:rFonts w:cs="Arial"/>
          <w:b/>
          <w:bCs w:val="0"/>
          <w:sz w:val="24"/>
        </w:rPr>
        <w:t xml:space="preserve">DAS </w:t>
      </w:r>
      <w:r w:rsidRPr="00367B1C">
        <w:rPr>
          <w:rFonts w:cs="Arial"/>
          <w:b/>
          <w:bCs w:val="0"/>
          <w:sz w:val="24"/>
        </w:rPr>
        <w:t>CARACTERIZAÇÕES</w:t>
      </w:r>
      <w:r w:rsidR="005327BB" w:rsidRPr="00367B1C">
        <w:rPr>
          <w:rFonts w:cs="Arial"/>
          <w:b/>
          <w:bCs w:val="0"/>
          <w:sz w:val="24"/>
        </w:rPr>
        <w:t xml:space="preserve"> E CONTEÚDOS</w:t>
      </w:r>
    </w:p>
    <w:p w14:paraId="7DF79A4C" w14:textId="77777777" w:rsidR="00A93DCE" w:rsidRPr="00367B1C" w:rsidRDefault="00A93DCE" w:rsidP="00A27E9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3802D5" w:rsidRPr="00367B1C">
        <w:rPr>
          <w:rFonts w:cs="Arial"/>
          <w:b/>
          <w:bCs w:val="0"/>
          <w:sz w:val="24"/>
        </w:rPr>
        <w:t>8</w:t>
      </w:r>
      <w:r w:rsidRPr="00367B1C">
        <w:rPr>
          <w:rFonts w:cs="Arial"/>
          <w:b/>
          <w:bCs w:val="0"/>
          <w:sz w:val="24"/>
        </w:rPr>
        <w:t>º</w:t>
      </w:r>
      <w:r w:rsidRPr="00367B1C">
        <w:rPr>
          <w:rFonts w:cs="Arial"/>
          <w:bCs w:val="0"/>
          <w:sz w:val="24"/>
        </w:rPr>
        <w:t xml:space="preserve"> O SIM</w:t>
      </w:r>
      <w:r w:rsidR="00D27E1D" w:rsidRPr="00367B1C">
        <w:rPr>
          <w:rFonts w:cs="Arial"/>
          <w:bCs w:val="0"/>
          <w:sz w:val="24"/>
        </w:rPr>
        <w:t>–</w:t>
      </w:r>
      <w:r w:rsidRPr="00367B1C">
        <w:rPr>
          <w:rFonts w:cs="Arial"/>
          <w:bCs w:val="0"/>
          <w:sz w:val="24"/>
        </w:rPr>
        <w:t xml:space="preserve">AM constitui banco de dados que abrange informações contábeis, patrimoniais, administrativas e gerenciais das </w:t>
      </w:r>
      <w:r w:rsidR="00E171E3" w:rsidRPr="00367B1C">
        <w:rPr>
          <w:rFonts w:cs="Arial"/>
          <w:bCs w:val="0"/>
          <w:sz w:val="24"/>
        </w:rPr>
        <w:t>Entidade</w:t>
      </w:r>
      <w:r w:rsidRPr="00367B1C">
        <w:rPr>
          <w:rFonts w:cs="Arial"/>
          <w:bCs w:val="0"/>
          <w:sz w:val="24"/>
        </w:rPr>
        <w:t>s públicas e respectivos controles internos, composto dos seguintes assuntos principais, além de outros que possam ser requeridos para adequação à dinâmica operacional e à composição da prestação de contas anual:</w:t>
      </w:r>
    </w:p>
    <w:p w14:paraId="1EE756DD"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do Plano de Contas contábil de natureza orçamentária, com as classificações Institucional, Funcional e Programática, os códigos das fontes de arrecadação e desdobramentos das receitas e despesas orçamentárias;</w:t>
      </w:r>
    </w:p>
    <w:p w14:paraId="2BFC1C80"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do Plano de Contas contábil de natureza financeira e patrimonial, com a discriminação das contas componentes do Ativo e Passivo Financeiro, Permanente, Compensado, Orçamentário, Programação e Controle da Execução Orçamentária e Contas Operacionais do exercício;</w:t>
      </w:r>
    </w:p>
    <w:p w14:paraId="01DE2788"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da Comissão de Recebimento de Bens;</w:t>
      </w:r>
    </w:p>
    <w:p w14:paraId="429F3564"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 xml:space="preserve">adastro da Lei do Plano Plurianual, das leis relativas às alterações efetivadas no decorrer do exercício e dos dados das audiências públicas; </w:t>
      </w:r>
    </w:p>
    <w:p w14:paraId="70D024E1"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da Lei de Diretrizes Orçamentárias, respectivos anexos e das leis relativas às alterações efetivadas no decorrer do exercício e dos dados das audiências públicas;</w:t>
      </w:r>
    </w:p>
    <w:p w14:paraId="7C23BDA0"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elação dos projetos em andamento na data do envio do projeto da Lei de Diretrizes Orçamentárias ao Poder Legislativo, em conformidade com o Parágrafo único do art. 45, da Lei Complementar n° 101/00;</w:t>
      </w:r>
    </w:p>
    <w:p w14:paraId="022EA6EE"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da Lei Orçamentária Anual com seus anexos e das alterações ocorridas no decorrer da execução desta;</w:t>
      </w:r>
    </w:p>
    <w:p w14:paraId="52C6990E" w14:textId="77777777" w:rsidR="00376264"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376264" w:rsidRPr="00367B1C">
        <w:rPr>
          <w:rFonts w:cs="Arial"/>
          <w:bCs w:val="0"/>
          <w:sz w:val="24"/>
        </w:rPr>
        <w:t>ópias digitalizadas das Leis do Plano Plurianual, da Lei de Diretrizes Orçamentárias, da Lei Orçamentária e dos atos das respectivas al</w:t>
      </w:r>
      <w:r w:rsidR="00301F51">
        <w:rPr>
          <w:rFonts w:cs="Arial"/>
          <w:bCs w:val="0"/>
          <w:sz w:val="24"/>
        </w:rPr>
        <w:t>terações ocorridas no exercício;</w:t>
      </w:r>
    </w:p>
    <w:p w14:paraId="27EA8874"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 xml:space="preserve">emonstrativo de evolução da receita nos últimos três anos, da projeção para os dois seguintes ao exercício de referência, e da metodologia de cálculos e premissas utilizadas na projeção das receitas </w:t>
      </w:r>
      <w:r w:rsidR="00A93DCE" w:rsidRPr="00367B1C">
        <w:rPr>
          <w:rFonts w:cs="Arial"/>
          <w:bCs w:val="0"/>
          <w:sz w:val="24"/>
        </w:rPr>
        <w:lastRenderedPageBreak/>
        <w:t>contidas na Lei Orçamentária, nos termos do art. 12 da Lei Complementar nº 101/00;</w:t>
      </w:r>
    </w:p>
    <w:p w14:paraId="6B8196DD"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emonstrativo das receitas, desdobradas em metas bimestrais de arrecadação, com a especificação, em separado, das medidas de combate à evasão e à sonegação, da quantidade e valores de ações ajuizadas para cobrança da dívida ativa, bem como da evolução do montante dos créditos tributários passíveis de cobrança administrativa, nos termos do art. 13 da Lei Complementar nº 101/00;</w:t>
      </w:r>
    </w:p>
    <w:p w14:paraId="65859C7C"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A93DCE" w:rsidRPr="00367B1C">
        <w:rPr>
          <w:rFonts w:cs="Arial"/>
          <w:bCs w:val="0"/>
          <w:sz w:val="24"/>
        </w:rPr>
        <w:t>nstrumento de planejamento que formalizou a programação financeira para o exercício, e do respectivo cronograma de execução mensal de desembolso, em face do exigido no art. 8º, da Lei Complementar n° 101/00;</w:t>
      </w:r>
    </w:p>
    <w:p w14:paraId="51D13928" w14:textId="77777777" w:rsidR="003330F0"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ópias digitalizadas das atas de audiências e consultas públicas de elaboração, discussão e aprovação das propostas do Plano Plurianual, da Lei de Diretrizes Orçamentárias e do Orçamento Anual, em face do determinado no art. 44 da Lei nº 10.257/01, que impõe como condição obrigatória para sua aprovação pela Câmara Municipal</w:t>
      </w:r>
      <w:r w:rsidR="003330F0" w:rsidRPr="00367B1C">
        <w:rPr>
          <w:rFonts w:cs="Arial"/>
          <w:bCs w:val="0"/>
          <w:sz w:val="24"/>
        </w:rPr>
        <w:t xml:space="preserve">, e no parágrafo único, inciso I, do art. 48, da Lei de Responsabilidade Fiscal, </w:t>
      </w:r>
      <w:hyperlink r:id="rId9" w:anchor="art1" w:history="1">
        <w:r w:rsidR="003330F0" w:rsidRPr="00367B1C">
          <w:rPr>
            <w:rFonts w:cs="Arial"/>
            <w:bCs w:val="0"/>
            <w:sz w:val="24"/>
          </w:rPr>
          <w:t>com redação dada pela Lei Complementar nº 131, de 2009</w:t>
        </w:r>
      </w:hyperlink>
      <w:r w:rsidR="00301F51">
        <w:rPr>
          <w:rFonts w:cs="Arial"/>
          <w:bCs w:val="0"/>
          <w:sz w:val="24"/>
        </w:rPr>
        <w:t>;</w:t>
      </w:r>
    </w:p>
    <w:p w14:paraId="628A93E3"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ados da execução orçamentária da receita e despesa, contendo detalhes da arrecadação, assim como a relação de empenhos, liquidações e pagamentos;</w:t>
      </w:r>
    </w:p>
    <w:p w14:paraId="79585BEE"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e</w:t>
      </w:r>
      <w:r w:rsidR="00A93DCE" w:rsidRPr="00367B1C">
        <w:rPr>
          <w:rFonts w:cs="Arial"/>
          <w:bCs w:val="0"/>
          <w:sz w:val="24"/>
        </w:rPr>
        <w:t>mpenhos inscritos em Restos a Pagar e as baixas ocorridas no exercício;</w:t>
      </w:r>
    </w:p>
    <w:p w14:paraId="4DCBABF3"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m</w:t>
      </w:r>
      <w:r w:rsidR="00A93DCE" w:rsidRPr="00367B1C">
        <w:rPr>
          <w:rFonts w:cs="Arial"/>
          <w:bCs w:val="0"/>
          <w:sz w:val="24"/>
        </w:rPr>
        <w:t>ovimentações bancárias e respectivas conciliações necessárias às demonstrações dos saldos das contas correntes;</w:t>
      </w:r>
    </w:p>
    <w:p w14:paraId="19907819" w14:textId="77777777" w:rsidR="005D1A2C"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A93DCE" w:rsidRPr="00367B1C">
        <w:rPr>
          <w:rFonts w:cs="Arial"/>
          <w:bCs w:val="0"/>
          <w:sz w:val="24"/>
        </w:rPr>
        <w:t>nscrição da movimentação das contas componentes do Ativo e Passivo Financeiro, Permanente, Compensado, Orçamentário, Programação e Controle da Execução Orçamentária e Contas Operacionais do exercício;</w:t>
      </w:r>
    </w:p>
    <w:p w14:paraId="565C235C"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A93DCE" w:rsidRPr="00367B1C">
        <w:rPr>
          <w:rFonts w:cs="Arial"/>
          <w:bCs w:val="0"/>
          <w:sz w:val="24"/>
        </w:rPr>
        <w:t>nformações das Licitações realizadas, os respectivos participantes e vencedores, mapa comparativo de preços, além das comissões de licitação e indicação dos responsáveis pela emissão dos pareceres técnicos e jurídicos;</w:t>
      </w:r>
    </w:p>
    <w:p w14:paraId="27C556D1"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e acompanhamento dos bens patrimoniais suas incorporações</w:t>
      </w:r>
      <w:r w:rsidR="0090757C" w:rsidRPr="00367B1C">
        <w:rPr>
          <w:rFonts w:cs="Arial"/>
          <w:bCs w:val="0"/>
          <w:sz w:val="24"/>
        </w:rPr>
        <w:t>,</w:t>
      </w:r>
      <w:r w:rsidR="00A93DCE" w:rsidRPr="00367B1C">
        <w:rPr>
          <w:rFonts w:cs="Arial"/>
          <w:bCs w:val="0"/>
          <w:sz w:val="24"/>
        </w:rPr>
        <w:t xml:space="preserve"> desincorporações</w:t>
      </w:r>
      <w:r w:rsidR="0090757C" w:rsidRPr="00367B1C">
        <w:rPr>
          <w:rFonts w:cs="Arial"/>
          <w:bCs w:val="0"/>
          <w:sz w:val="24"/>
        </w:rPr>
        <w:t xml:space="preserve"> e</w:t>
      </w:r>
      <w:r w:rsidR="008A5F62" w:rsidRPr="00367B1C">
        <w:rPr>
          <w:rFonts w:cs="Arial"/>
          <w:bCs w:val="0"/>
          <w:sz w:val="24"/>
        </w:rPr>
        <w:t xml:space="preserve"> o inventário físico para efeito de encerramento do exercício</w:t>
      </w:r>
      <w:r w:rsidR="00A93DCE" w:rsidRPr="00367B1C">
        <w:rPr>
          <w:rFonts w:cs="Arial"/>
          <w:bCs w:val="0"/>
          <w:sz w:val="24"/>
        </w:rPr>
        <w:t>;</w:t>
      </w:r>
    </w:p>
    <w:p w14:paraId="58A053F6"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e acompanhamento de obras públicas;</w:t>
      </w:r>
    </w:p>
    <w:p w14:paraId="19C1DB83"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egistro e acompanhamento dos Convênios/Programas/Auxílios recebidos;</w:t>
      </w:r>
    </w:p>
    <w:p w14:paraId="3D0EED95"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egistro das Diárias concedidas a servidores e agentes políticos;</w:t>
      </w:r>
    </w:p>
    <w:p w14:paraId="00BD416D"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egistro da movimentação da Dívida Fundada Interna e Externa;</w:t>
      </w:r>
    </w:p>
    <w:p w14:paraId="7783B355"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lastRenderedPageBreak/>
        <w:t>r</w:t>
      </w:r>
      <w:r w:rsidR="00A93DCE" w:rsidRPr="00367B1C">
        <w:rPr>
          <w:rFonts w:cs="Arial"/>
          <w:bCs w:val="0"/>
          <w:sz w:val="24"/>
        </w:rPr>
        <w:t>egistro e acompanhamento dos contratos;</w:t>
      </w:r>
    </w:p>
    <w:p w14:paraId="1283C1B0"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A93DCE" w:rsidRPr="00367B1C">
        <w:rPr>
          <w:rFonts w:cs="Arial"/>
          <w:bCs w:val="0"/>
          <w:sz w:val="24"/>
        </w:rPr>
        <w:t>nformações da base tributária, abrangendo dados da instituição, lançamento e baixas de impostos da competência dos municípios, incl</w:t>
      </w:r>
      <w:r w:rsidR="002E718A" w:rsidRPr="00367B1C">
        <w:rPr>
          <w:rFonts w:cs="Arial"/>
          <w:bCs w:val="0"/>
          <w:sz w:val="24"/>
        </w:rPr>
        <w:t>usive a respectiva Dívida Ativa;</w:t>
      </w:r>
    </w:p>
    <w:p w14:paraId="63AA3B0D"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e</w:t>
      </w:r>
      <w:r w:rsidR="00A93DCE" w:rsidRPr="00367B1C">
        <w:rPr>
          <w:rFonts w:cs="Arial"/>
          <w:bCs w:val="0"/>
          <w:sz w:val="24"/>
        </w:rPr>
        <w:t>specificações de Editais de Contribuição de Melhoria;</w:t>
      </w:r>
    </w:p>
    <w:p w14:paraId="14A851D1"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egistros de outros créditos tributários e não tributários municipais, contendo dados da inscrição, cobrança e cancelamento, inclusive a respectiva Dívida Ativa;</w:t>
      </w:r>
    </w:p>
    <w:p w14:paraId="18578E94"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A93DCE" w:rsidRPr="00367B1C">
        <w:rPr>
          <w:rFonts w:cs="Arial"/>
          <w:bCs w:val="0"/>
          <w:sz w:val="24"/>
        </w:rPr>
        <w:t>elatórios da Lei de Responsabilidade Fiscal: compreendendo os registros necessários à elaboração do Relatório de Gestão Fiscal e do Relatório Resumido da Execução Orçamentária;</w:t>
      </w:r>
    </w:p>
    <w:p w14:paraId="72057A76" w14:textId="77777777" w:rsidR="00A93DCE" w:rsidRPr="00367B1C" w:rsidRDefault="00A93DCE"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Anexo de Metas Fiscais, compreendendo as metas anuais e avaliação do cumprimento das metas do exercício anterior;</w:t>
      </w:r>
    </w:p>
    <w:p w14:paraId="5737F1A2"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emonstrativo da Evolução do Patrimônio Líquido;</w:t>
      </w:r>
    </w:p>
    <w:p w14:paraId="183DBBEE"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emonstrativo da Aplicação de Recursos de Alienação de Bens;</w:t>
      </w:r>
    </w:p>
    <w:p w14:paraId="135F5867"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A93DCE" w:rsidRPr="00367B1C">
        <w:rPr>
          <w:rFonts w:cs="Arial"/>
          <w:bCs w:val="0"/>
          <w:sz w:val="24"/>
        </w:rPr>
        <w:t>emonstrativo da Estimativa e Compensação da Renúncia de Receita;</w:t>
      </w:r>
    </w:p>
    <w:p w14:paraId="4BCF3112" w14:textId="77777777" w:rsidR="00A93DCE" w:rsidRPr="00367B1C" w:rsidRDefault="00A93DCE"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 xml:space="preserve">Demonstrativo da Margem de Expansão das Despesas Obrigatórias de Caráter Continuado; </w:t>
      </w:r>
    </w:p>
    <w:p w14:paraId="669A6E95" w14:textId="77777777" w:rsidR="00A93DCE" w:rsidRPr="00367B1C" w:rsidRDefault="00A93DCE"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Anexo de Riscos Fiscais e Cronograma Financeiro de Desembolso;</w:t>
      </w:r>
    </w:p>
    <w:p w14:paraId="4D912B4F"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 xml:space="preserve">adastro dos instrumentos de planejamento da Saúde, consubstanciados </w:t>
      </w:r>
      <w:smartTag w:uri="urn:schemas-microsoft-com:office:smarttags" w:element="PersonName">
        <w:smartTagPr>
          <w:attr w:name="ProductID" w:val="em Plano Municipal"/>
        </w:smartTagPr>
        <w:r w:rsidR="00A93DCE" w:rsidRPr="00367B1C">
          <w:rPr>
            <w:rFonts w:cs="Arial"/>
            <w:bCs w:val="0"/>
            <w:sz w:val="24"/>
          </w:rPr>
          <w:t>em Plano Municipal</w:t>
        </w:r>
      </w:smartTag>
      <w:r w:rsidR="00A93DCE" w:rsidRPr="00367B1C">
        <w:rPr>
          <w:rFonts w:cs="Arial"/>
          <w:bCs w:val="0"/>
          <w:sz w:val="24"/>
        </w:rPr>
        <w:t xml:space="preserve"> de Saúde, Programação Anual da Saúde e Relatórios de Gestão;</w:t>
      </w:r>
    </w:p>
    <w:p w14:paraId="55376617"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adastro dos instrumentos de planejamento das políticas voltadas ao cumprimento do princípio da prioridade absoluta da Criança e do Adolescente, consubstanciados em Plano de Ação (Plurianual), Plano de A</w:t>
      </w:r>
      <w:r w:rsidR="00301F51">
        <w:rPr>
          <w:rFonts w:cs="Arial"/>
          <w:bCs w:val="0"/>
          <w:sz w:val="24"/>
        </w:rPr>
        <w:t>plicação e Relatórios de Gestão;</w:t>
      </w:r>
    </w:p>
    <w:p w14:paraId="49546BE1"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A93DCE" w:rsidRPr="00367B1C">
        <w:rPr>
          <w:rFonts w:cs="Arial"/>
          <w:bCs w:val="0"/>
          <w:sz w:val="24"/>
        </w:rPr>
        <w:t>nformações para a composição de base estatística, tais como, o quadro de pessoal e do aparelhamento físico das unidades de saúde e da rede de ensino;</w:t>
      </w:r>
    </w:p>
    <w:p w14:paraId="46BB6351" w14:textId="77777777" w:rsidR="006F0616"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6F0616" w:rsidRPr="00367B1C">
        <w:rPr>
          <w:rFonts w:cs="Arial"/>
          <w:bCs w:val="0"/>
          <w:sz w:val="24"/>
        </w:rPr>
        <w:t>nformações sobre a frota de veículos e as movimentações de combustíveis e lubrificantes aplicados nesta;</w:t>
      </w:r>
    </w:p>
    <w:p w14:paraId="1DDDE655" w14:textId="77777777" w:rsidR="00A93DCE"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A93DCE" w:rsidRPr="00367B1C">
        <w:rPr>
          <w:rFonts w:cs="Arial"/>
          <w:bCs w:val="0"/>
          <w:sz w:val="24"/>
        </w:rPr>
        <w:t>onjunto de informações de análise anual, composto de dados sobre conciliações bancárias, remuneração dos agentes políticos, folha de pagamento dos profissionais do magistério, obrigações com os sistemas de previdência e relação das sentenças judiciais;</w:t>
      </w:r>
    </w:p>
    <w:p w14:paraId="64D9FE6D" w14:textId="77777777" w:rsidR="00A93DCE"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in</w:t>
      </w:r>
      <w:r w:rsidR="00A93DCE" w:rsidRPr="00367B1C">
        <w:rPr>
          <w:rFonts w:cs="Arial"/>
          <w:bCs w:val="0"/>
          <w:sz w:val="24"/>
        </w:rPr>
        <w:t>clusão na base</w:t>
      </w:r>
      <w:r w:rsidR="00376264" w:rsidRPr="00367B1C">
        <w:rPr>
          <w:rFonts w:cs="Arial"/>
          <w:bCs w:val="0"/>
          <w:sz w:val="24"/>
        </w:rPr>
        <w:t>, em forma digitalizada,</w:t>
      </w:r>
      <w:r w:rsidR="00A93DCE" w:rsidRPr="00367B1C">
        <w:rPr>
          <w:rFonts w:cs="Arial"/>
          <w:bCs w:val="0"/>
          <w:sz w:val="24"/>
        </w:rPr>
        <w:t xml:space="preserve"> da Lei de criação do Fundo Especial d</w:t>
      </w:r>
      <w:r w:rsidR="00301F51">
        <w:rPr>
          <w:rFonts w:cs="Arial"/>
          <w:bCs w:val="0"/>
          <w:sz w:val="24"/>
        </w:rPr>
        <w:t>e Reservas do Poder Legislativo;</w:t>
      </w:r>
    </w:p>
    <w:p w14:paraId="1A029A9B" w14:textId="2F21218D" w:rsidR="00376264" w:rsidRPr="009C7F42"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9C7F42">
        <w:rPr>
          <w:rFonts w:cs="Arial"/>
          <w:bCs w:val="0"/>
          <w:strike/>
          <w:sz w:val="24"/>
        </w:rPr>
        <w:lastRenderedPageBreak/>
        <w:t>i</w:t>
      </w:r>
      <w:r w:rsidR="00376264" w:rsidRPr="009C7F42">
        <w:rPr>
          <w:rFonts w:cs="Arial"/>
          <w:bCs w:val="0"/>
          <w:strike/>
          <w:sz w:val="24"/>
        </w:rPr>
        <w:t>nclusão na base, em forma digitalizada, das Leis de criação das Secretárias Municipais, observado o cronograma de inclusão definido no art</w:t>
      </w:r>
      <w:r w:rsidR="00301F51" w:rsidRPr="009C7F42">
        <w:rPr>
          <w:rFonts w:cs="Arial"/>
          <w:bCs w:val="0"/>
          <w:strike/>
          <w:sz w:val="24"/>
        </w:rPr>
        <w:t>. 75, desta Instrução Normativa;</w:t>
      </w:r>
      <w:r w:rsidR="00862D34" w:rsidRPr="009C7F42">
        <w:rPr>
          <w:rFonts w:cs="Arial"/>
          <w:bCs w:val="0"/>
          <w:sz w:val="24"/>
        </w:rPr>
        <w:t xml:space="preserve"> </w:t>
      </w:r>
      <w:r w:rsidR="00862D34" w:rsidRPr="009C7F42">
        <w:rPr>
          <w:rFonts w:cs="Arial"/>
          <w:sz w:val="24"/>
        </w:rPr>
        <w:t>(</w:t>
      </w:r>
      <w:r w:rsidR="00E30C1B">
        <w:rPr>
          <w:rFonts w:cs="Arial"/>
          <w:color w:val="0000FF"/>
          <w:sz w:val="24"/>
        </w:rPr>
        <w:t>Revogado</w:t>
      </w:r>
      <w:r w:rsidR="00E30C1B" w:rsidRPr="009C7F42">
        <w:rPr>
          <w:rFonts w:cs="Arial"/>
          <w:color w:val="0000FF"/>
          <w:sz w:val="24"/>
        </w:rPr>
        <w:t xml:space="preserve"> pela </w:t>
      </w:r>
      <w:hyperlink r:id="rId10" w:history="1">
        <w:r w:rsidR="00E30C1B" w:rsidRPr="009C7F42">
          <w:rPr>
            <w:rStyle w:val="Hyperlink"/>
            <w:rFonts w:cs="Arial"/>
            <w:sz w:val="24"/>
          </w:rPr>
          <w:t>Instrução Normativa n. 70/2012</w:t>
        </w:r>
      </w:hyperlink>
      <w:r w:rsidR="00862D34" w:rsidRPr="009C7F42">
        <w:rPr>
          <w:rFonts w:cs="Arial"/>
          <w:sz w:val="24"/>
        </w:rPr>
        <w:t>)</w:t>
      </w:r>
    </w:p>
    <w:p w14:paraId="1E9E3F64" w14:textId="6F7A2B12" w:rsidR="004E53FC" w:rsidRPr="004E53F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5226C6">
        <w:rPr>
          <w:rFonts w:cs="Arial"/>
          <w:bCs w:val="0"/>
          <w:strike/>
          <w:sz w:val="24"/>
        </w:rPr>
        <w:t>i</w:t>
      </w:r>
      <w:r w:rsidR="00A93DCE" w:rsidRPr="005226C6">
        <w:rPr>
          <w:rFonts w:cs="Arial"/>
          <w:bCs w:val="0"/>
          <w:strike/>
          <w:sz w:val="24"/>
        </w:rPr>
        <w:t>nclusão na base</w:t>
      </w:r>
      <w:r w:rsidR="00376264" w:rsidRPr="005226C6">
        <w:rPr>
          <w:rFonts w:cs="Arial"/>
          <w:bCs w:val="0"/>
          <w:strike/>
          <w:sz w:val="24"/>
        </w:rPr>
        <w:t>, em forma digitalizada,</w:t>
      </w:r>
      <w:r w:rsidR="00A93DCE" w:rsidRPr="005226C6">
        <w:rPr>
          <w:rFonts w:cs="Arial"/>
          <w:bCs w:val="0"/>
          <w:strike/>
          <w:sz w:val="24"/>
        </w:rPr>
        <w:t xml:space="preserve"> do Decreto determinado no § 1º do art. 97 do Ato das Disposições Constitucionais Transitórias e art. 2º, da Emenda Constituci</w:t>
      </w:r>
      <w:r w:rsidR="00301F51" w:rsidRPr="005226C6">
        <w:rPr>
          <w:rFonts w:cs="Arial"/>
          <w:bCs w:val="0"/>
          <w:strike/>
          <w:sz w:val="24"/>
        </w:rPr>
        <w:t>onal nº 62, de dezembro de 2009</w:t>
      </w:r>
      <w:r w:rsidR="00301F51" w:rsidRPr="004E53FC">
        <w:rPr>
          <w:rFonts w:cs="Arial"/>
          <w:bCs w:val="0"/>
          <w:sz w:val="24"/>
        </w:rPr>
        <w:t>;</w:t>
      </w:r>
      <w:r w:rsidR="004E53FC" w:rsidRPr="004E53FC">
        <w:rPr>
          <w:rFonts w:cs="Arial"/>
          <w:bCs w:val="0"/>
          <w:sz w:val="24"/>
        </w:rPr>
        <w:t xml:space="preserve"> </w:t>
      </w:r>
      <w:r w:rsidR="004E53FC" w:rsidRPr="004E53FC">
        <w:rPr>
          <w:rFonts w:cs="Arial"/>
          <w:sz w:val="24"/>
        </w:rPr>
        <w:t>(</w:t>
      </w:r>
      <w:r w:rsidR="00E30C1B">
        <w:rPr>
          <w:rFonts w:cs="Arial"/>
          <w:color w:val="0000FF"/>
          <w:sz w:val="24"/>
        </w:rPr>
        <w:t>Revogado</w:t>
      </w:r>
      <w:r w:rsidR="00E30C1B" w:rsidRPr="009C7F42">
        <w:rPr>
          <w:rFonts w:cs="Arial"/>
          <w:color w:val="0000FF"/>
          <w:sz w:val="24"/>
        </w:rPr>
        <w:t xml:space="preserve"> pela </w:t>
      </w:r>
      <w:hyperlink r:id="rId11" w:history="1">
        <w:r w:rsidR="00E30C1B" w:rsidRPr="009C7F42">
          <w:rPr>
            <w:rStyle w:val="Hyperlink"/>
            <w:rFonts w:cs="Arial"/>
            <w:sz w:val="24"/>
          </w:rPr>
          <w:t>Instrução Normativa n. 70/2012</w:t>
        </w:r>
      </w:hyperlink>
      <w:r w:rsidR="00E30C1B" w:rsidRPr="009C7F42">
        <w:rPr>
          <w:rFonts w:cs="Arial"/>
          <w:sz w:val="24"/>
        </w:rPr>
        <w:t>)</w:t>
      </w:r>
    </w:p>
    <w:p w14:paraId="057955B0" w14:textId="53C336FD" w:rsidR="005226C6" w:rsidRPr="005226C6"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5226C6">
        <w:rPr>
          <w:rFonts w:cs="Arial"/>
          <w:bCs w:val="0"/>
          <w:strike/>
          <w:sz w:val="24"/>
        </w:rPr>
        <w:t>i</w:t>
      </w:r>
      <w:r w:rsidR="00A93DCE" w:rsidRPr="005226C6">
        <w:rPr>
          <w:rFonts w:cs="Arial"/>
          <w:bCs w:val="0"/>
          <w:strike/>
          <w:sz w:val="24"/>
        </w:rPr>
        <w:t>nclusão na base</w:t>
      </w:r>
      <w:r w:rsidR="00376264" w:rsidRPr="005226C6">
        <w:rPr>
          <w:rFonts w:cs="Arial"/>
          <w:bCs w:val="0"/>
          <w:strike/>
          <w:sz w:val="24"/>
        </w:rPr>
        <w:t>, em forma digitalizada,</w:t>
      </w:r>
      <w:r w:rsidR="00A93DCE" w:rsidRPr="005226C6">
        <w:rPr>
          <w:rFonts w:cs="Arial"/>
          <w:bCs w:val="0"/>
          <w:strike/>
          <w:sz w:val="24"/>
        </w:rPr>
        <w:t xml:space="preserve"> da Lei determinada no § 12 do art. 97 do Ato das Disposições Constitucionais Transitórias e art. 2º, da Emenda Constituci</w:t>
      </w:r>
      <w:r w:rsidR="00301F51" w:rsidRPr="005226C6">
        <w:rPr>
          <w:rFonts w:cs="Arial"/>
          <w:bCs w:val="0"/>
          <w:strike/>
          <w:sz w:val="24"/>
        </w:rPr>
        <w:t>onal nº 62, de dezembro de 2009;</w:t>
      </w:r>
      <w:r w:rsidR="00DD3FDA" w:rsidRPr="00DD3FDA">
        <w:rPr>
          <w:rFonts w:cs="Arial"/>
          <w:bCs w:val="0"/>
          <w:sz w:val="24"/>
        </w:rPr>
        <w:t xml:space="preserve"> </w:t>
      </w:r>
      <w:r w:rsidR="00DD3FDA" w:rsidRPr="00DD3FDA">
        <w:rPr>
          <w:rFonts w:cs="Arial"/>
          <w:sz w:val="24"/>
        </w:rPr>
        <w:t>(</w:t>
      </w:r>
      <w:r w:rsidR="00DD3FDA">
        <w:rPr>
          <w:rFonts w:cs="Arial"/>
          <w:color w:val="0000FF"/>
          <w:sz w:val="24"/>
        </w:rPr>
        <w:t>Revogado</w:t>
      </w:r>
      <w:r w:rsidR="00DD3FDA" w:rsidRPr="009C7F42">
        <w:rPr>
          <w:rFonts w:cs="Arial"/>
          <w:color w:val="0000FF"/>
          <w:sz w:val="24"/>
        </w:rPr>
        <w:t xml:space="preserve"> pela </w:t>
      </w:r>
      <w:hyperlink r:id="rId12" w:history="1">
        <w:r w:rsidR="00DD3FDA" w:rsidRPr="009C7F42">
          <w:rPr>
            <w:rStyle w:val="Hyperlink"/>
            <w:rFonts w:cs="Arial"/>
            <w:sz w:val="24"/>
          </w:rPr>
          <w:t>Instrução Normativa n. 70/2012</w:t>
        </w:r>
      </w:hyperlink>
      <w:r w:rsidR="00DD3FDA" w:rsidRPr="009C7F42">
        <w:rPr>
          <w:rFonts w:cs="Arial"/>
          <w:sz w:val="24"/>
        </w:rPr>
        <w:t>)</w:t>
      </w:r>
    </w:p>
    <w:p w14:paraId="33246B70" w14:textId="77777777" w:rsidR="00F90D6F" w:rsidRPr="00367B1C" w:rsidRDefault="00A4333B" w:rsidP="00A27E9D">
      <w:pPr>
        <w:pStyle w:val="ArtigosOrdinais"/>
        <w:numPr>
          <w:ilvl w:val="0"/>
          <w:numId w:val="5"/>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i</w:t>
      </w:r>
      <w:r w:rsidR="00F90D6F" w:rsidRPr="00367B1C">
        <w:rPr>
          <w:rFonts w:cs="Arial"/>
          <w:bCs w:val="0"/>
          <w:sz w:val="24"/>
        </w:rPr>
        <w:t xml:space="preserve">nformações destinadas ao atendimento dos </w:t>
      </w:r>
      <w:proofErr w:type="spellStart"/>
      <w:r w:rsidR="00F90D6F" w:rsidRPr="00367B1C">
        <w:rPr>
          <w:rFonts w:cs="Arial"/>
          <w:bCs w:val="0"/>
          <w:sz w:val="24"/>
        </w:rPr>
        <w:t>arts</w:t>
      </w:r>
      <w:proofErr w:type="spellEnd"/>
      <w:r w:rsidR="00F90D6F" w:rsidRPr="00367B1C">
        <w:rPr>
          <w:rFonts w:cs="Arial"/>
          <w:bCs w:val="0"/>
          <w:sz w:val="24"/>
        </w:rPr>
        <w:t>. 48 e 48</w:t>
      </w:r>
      <w:r w:rsidR="00D27E1D" w:rsidRPr="00367B1C">
        <w:rPr>
          <w:rFonts w:cs="Arial"/>
          <w:bCs w:val="0"/>
          <w:sz w:val="24"/>
        </w:rPr>
        <w:t>–</w:t>
      </w:r>
      <w:r w:rsidR="00F90D6F" w:rsidRPr="00367B1C">
        <w:rPr>
          <w:rFonts w:cs="Arial"/>
          <w:bCs w:val="0"/>
          <w:sz w:val="24"/>
        </w:rPr>
        <w:t xml:space="preserve">A da Lei Complementar nº 101/00, </w:t>
      </w:r>
      <w:r w:rsidR="008A5F62" w:rsidRPr="00367B1C">
        <w:rPr>
          <w:rFonts w:cs="Arial"/>
          <w:bCs w:val="0"/>
          <w:sz w:val="24"/>
        </w:rPr>
        <w:t>e acréscimos dados pela Lei Complementar nº 131/09</w:t>
      </w:r>
      <w:r w:rsidR="00233F84">
        <w:rPr>
          <w:rFonts w:cs="Arial"/>
          <w:bCs w:val="0"/>
          <w:sz w:val="24"/>
        </w:rPr>
        <w:t>.</w:t>
      </w:r>
    </w:p>
    <w:p w14:paraId="173A6608" w14:textId="77777777" w:rsidR="00A93DCE" w:rsidRPr="00367B1C" w:rsidRDefault="003330F0" w:rsidP="00A27E9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w:t>
      </w:r>
      <w:r w:rsidR="00A93DCE" w:rsidRPr="00367B1C">
        <w:rPr>
          <w:rFonts w:cs="Arial"/>
          <w:bCs w:val="0"/>
          <w:sz w:val="24"/>
        </w:rPr>
        <w:t xml:space="preserve"> No caso de a Lei Orçamentária não contemplar, de forma detalhada, as previsões de receitas e autorização de despesas das </w:t>
      </w:r>
      <w:r w:rsidR="00E171E3" w:rsidRPr="00367B1C">
        <w:rPr>
          <w:rFonts w:cs="Arial"/>
          <w:bCs w:val="0"/>
          <w:sz w:val="24"/>
        </w:rPr>
        <w:t>Entidade</w:t>
      </w:r>
      <w:r w:rsidR="00A93DCE" w:rsidRPr="00367B1C">
        <w:rPr>
          <w:rFonts w:cs="Arial"/>
          <w:bCs w:val="0"/>
          <w:sz w:val="24"/>
        </w:rPr>
        <w:t>s de Administração Indireta, deverão ser enviados os atos legais que tratam dos orçamentos individualizados de cada uma destas, com os anex</w:t>
      </w:r>
      <w:r w:rsidR="00301F51">
        <w:rPr>
          <w:rFonts w:cs="Arial"/>
          <w:bCs w:val="0"/>
          <w:sz w:val="24"/>
        </w:rPr>
        <w:t>os previstos na Lei nº 4.320/64</w:t>
      </w:r>
      <w:r w:rsidR="00233F84">
        <w:rPr>
          <w:rFonts w:cs="Arial"/>
          <w:bCs w:val="0"/>
          <w:sz w:val="24"/>
        </w:rPr>
        <w:t>.</w:t>
      </w:r>
    </w:p>
    <w:p w14:paraId="39CC8A39" w14:textId="4F365D32" w:rsidR="00D42BED" w:rsidRPr="009C7F42" w:rsidRDefault="00186D00" w:rsidP="00A27E9D">
      <w:pPr>
        <w:pStyle w:val="ArtigosOrdinais"/>
        <w:tabs>
          <w:tab w:val="clear" w:pos="1260"/>
          <w:tab w:val="clear" w:pos="1440"/>
          <w:tab w:val="clear" w:pos="1620"/>
          <w:tab w:val="clear" w:pos="1800"/>
          <w:tab w:val="clear" w:pos="1980"/>
        </w:tabs>
        <w:ind w:firstLine="1134"/>
        <w:rPr>
          <w:rFonts w:cs="Arial"/>
          <w:bCs w:val="0"/>
          <w:sz w:val="24"/>
        </w:rPr>
      </w:pPr>
      <w:r w:rsidRPr="0011788E">
        <w:rPr>
          <w:rFonts w:cs="Arial"/>
          <w:bCs w:val="0"/>
          <w:strike/>
          <w:sz w:val="24"/>
        </w:rPr>
        <w:t>§ 2º Para a avaliação das con</w:t>
      </w:r>
      <w:r w:rsidR="007B29C6" w:rsidRPr="0011788E">
        <w:rPr>
          <w:rFonts w:cs="Arial"/>
          <w:bCs w:val="0"/>
          <w:strike/>
          <w:sz w:val="24"/>
        </w:rPr>
        <w:t>ciliações previstas no inciso X</w:t>
      </w:r>
      <w:r w:rsidRPr="0011788E">
        <w:rPr>
          <w:rFonts w:cs="Arial"/>
          <w:bCs w:val="0"/>
          <w:strike/>
          <w:sz w:val="24"/>
        </w:rPr>
        <w:t xml:space="preserve">V do </w:t>
      </w:r>
      <w:r w:rsidRPr="0011788E">
        <w:rPr>
          <w:rFonts w:cs="Arial"/>
          <w:bCs w:val="0"/>
          <w:i/>
          <w:strike/>
          <w:sz w:val="24"/>
        </w:rPr>
        <w:t>caput</w:t>
      </w:r>
      <w:r w:rsidRPr="0011788E">
        <w:rPr>
          <w:rFonts w:cs="Arial"/>
          <w:bCs w:val="0"/>
          <w:strike/>
          <w:sz w:val="24"/>
        </w:rPr>
        <w:t xml:space="preserve"> deste artigo, as jurisdicionadas situadas nos </w:t>
      </w:r>
      <w:proofErr w:type="spellStart"/>
      <w:r w:rsidRPr="0011788E">
        <w:rPr>
          <w:rFonts w:cs="Arial"/>
          <w:bCs w:val="0"/>
          <w:strike/>
          <w:sz w:val="24"/>
        </w:rPr>
        <w:t>arts</w:t>
      </w:r>
      <w:proofErr w:type="spellEnd"/>
      <w:r w:rsidRPr="0011788E">
        <w:rPr>
          <w:rFonts w:cs="Arial"/>
          <w:bCs w:val="0"/>
          <w:strike/>
          <w:sz w:val="24"/>
        </w:rPr>
        <w:t>. 2º e 3º, supra, autorizarão as instituições financeiras com as quais operam a transmitirem os dados de todos os extratos de suas contas correntes e das contas de apl</w:t>
      </w:r>
      <w:r w:rsidR="00301F51" w:rsidRPr="0011788E">
        <w:rPr>
          <w:rFonts w:cs="Arial"/>
          <w:bCs w:val="0"/>
          <w:strike/>
          <w:sz w:val="24"/>
        </w:rPr>
        <w:t>icações financeiras</w:t>
      </w:r>
      <w:r w:rsidR="00233F84" w:rsidRPr="00D42BED">
        <w:rPr>
          <w:rFonts w:cs="Arial"/>
          <w:bCs w:val="0"/>
          <w:sz w:val="24"/>
        </w:rPr>
        <w:t>.</w:t>
      </w:r>
      <w:r w:rsidR="007369C5" w:rsidRPr="00D42BED">
        <w:rPr>
          <w:rFonts w:cs="Arial"/>
          <w:bCs w:val="0"/>
          <w:sz w:val="24"/>
        </w:rPr>
        <w:t xml:space="preserve"> </w:t>
      </w:r>
      <w:r w:rsidR="00CD4ADA" w:rsidRPr="00634F7B">
        <w:rPr>
          <w:rFonts w:cs="Arial"/>
          <w:sz w:val="24"/>
        </w:rPr>
        <w:t>(</w:t>
      </w:r>
      <w:r w:rsidR="00CD4ADA">
        <w:rPr>
          <w:rFonts w:cs="Arial"/>
          <w:color w:val="0000FF"/>
          <w:sz w:val="24"/>
        </w:rPr>
        <w:t>Revogado</w:t>
      </w:r>
      <w:r w:rsidR="00CD4ADA" w:rsidRPr="009C7F42">
        <w:rPr>
          <w:rFonts w:cs="Arial"/>
          <w:color w:val="0000FF"/>
          <w:sz w:val="24"/>
        </w:rPr>
        <w:t xml:space="preserve"> pela </w:t>
      </w:r>
      <w:hyperlink r:id="rId13" w:history="1">
        <w:r w:rsidR="00CD4ADA" w:rsidRPr="009C7F42">
          <w:rPr>
            <w:rStyle w:val="Hyperlink"/>
            <w:rFonts w:cs="Arial"/>
            <w:sz w:val="24"/>
          </w:rPr>
          <w:t>Instrução Normativa n. 70/2012</w:t>
        </w:r>
      </w:hyperlink>
      <w:r w:rsidR="00D42BED" w:rsidRPr="009C7F42">
        <w:rPr>
          <w:rFonts w:cs="Arial"/>
          <w:sz w:val="24"/>
        </w:rPr>
        <w:t>)</w:t>
      </w:r>
    </w:p>
    <w:p w14:paraId="54369160" w14:textId="73A215E9" w:rsidR="00D42BED" w:rsidRPr="009C7F42" w:rsidRDefault="00A4333B" w:rsidP="00A27E9D">
      <w:pPr>
        <w:pStyle w:val="ArtigosOrdinais"/>
        <w:tabs>
          <w:tab w:val="clear" w:pos="1260"/>
          <w:tab w:val="clear" w:pos="1440"/>
          <w:tab w:val="clear" w:pos="1620"/>
          <w:tab w:val="clear" w:pos="1800"/>
          <w:tab w:val="clear" w:pos="1980"/>
        </w:tabs>
        <w:ind w:firstLine="1134"/>
        <w:rPr>
          <w:rFonts w:cs="Arial"/>
          <w:bCs w:val="0"/>
          <w:sz w:val="24"/>
        </w:rPr>
      </w:pPr>
      <w:r w:rsidRPr="0011788E">
        <w:rPr>
          <w:rFonts w:cs="Arial"/>
          <w:bCs w:val="0"/>
          <w:strike/>
          <w:sz w:val="24"/>
        </w:rPr>
        <w:t>I – o</w:t>
      </w:r>
      <w:r w:rsidR="00186D00" w:rsidRPr="0011788E">
        <w:rPr>
          <w:rFonts w:cs="Arial"/>
          <w:bCs w:val="0"/>
          <w:strike/>
          <w:sz w:val="24"/>
        </w:rPr>
        <w:t xml:space="preserve">s extratos serão transmitidos bimestralmente ao Tribunal de Contas, por meio magnético ou eletrônico, dentro do prazo de até 30 (trinta) dias após o encerramento do bimestre de referência, no formato apresentado no documento eletrônico “Definição dos Layouts dos Arquivos de Importação </w:t>
      </w:r>
      <w:r w:rsidR="00D27E1D" w:rsidRPr="0011788E">
        <w:rPr>
          <w:rFonts w:cs="Arial"/>
          <w:bCs w:val="0"/>
          <w:strike/>
          <w:sz w:val="24"/>
        </w:rPr>
        <w:t>–</w:t>
      </w:r>
      <w:r w:rsidR="00186D00" w:rsidRPr="0011788E">
        <w:rPr>
          <w:rFonts w:cs="Arial"/>
          <w:bCs w:val="0"/>
          <w:strike/>
          <w:sz w:val="24"/>
        </w:rPr>
        <w:t xml:space="preserve"> SIM</w:t>
      </w:r>
      <w:r w:rsidR="007A1378" w:rsidRPr="0011788E">
        <w:rPr>
          <w:rFonts w:cs="Arial"/>
          <w:bCs w:val="0"/>
          <w:strike/>
          <w:sz w:val="24"/>
        </w:rPr>
        <w:t>-</w:t>
      </w:r>
      <w:r w:rsidR="00186D00" w:rsidRPr="0011788E">
        <w:rPr>
          <w:rFonts w:cs="Arial"/>
          <w:bCs w:val="0"/>
          <w:strike/>
          <w:sz w:val="24"/>
        </w:rPr>
        <w:t>AM</w:t>
      </w:r>
      <w:r w:rsidR="007A1378" w:rsidRPr="0011788E">
        <w:rPr>
          <w:rFonts w:cs="Arial"/>
          <w:bCs w:val="0"/>
          <w:strike/>
          <w:sz w:val="24"/>
        </w:rPr>
        <w:t>-</w:t>
      </w:r>
      <w:r w:rsidR="00186D00" w:rsidRPr="0011788E">
        <w:rPr>
          <w:rFonts w:cs="Arial"/>
          <w:bCs w:val="0"/>
          <w:strike/>
          <w:sz w:val="24"/>
        </w:rPr>
        <w:t>2011”, disponível n</w:t>
      </w:r>
      <w:r w:rsidR="00233F84" w:rsidRPr="0011788E">
        <w:rPr>
          <w:rFonts w:cs="Arial"/>
          <w:bCs w:val="0"/>
          <w:strike/>
          <w:sz w:val="24"/>
        </w:rPr>
        <w:t>o sítio do Tribunal na internet;</w:t>
      </w:r>
      <w:r w:rsidR="00D42BED" w:rsidRPr="00D42BED">
        <w:rPr>
          <w:rFonts w:cs="Arial"/>
          <w:bCs w:val="0"/>
          <w:sz w:val="24"/>
        </w:rPr>
        <w:t xml:space="preserve"> </w:t>
      </w:r>
      <w:r w:rsidR="00CD4ADA" w:rsidRPr="00634F7B">
        <w:rPr>
          <w:rFonts w:cs="Arial"/>
          <w:sz w:val="24"/>
        </w:rPr>
        <w:t>(</w:t>
      </w:r>
      <w:r w:rsidR="00CD4ADA">
        <w:rPr>
          <w:rFonts w:cs="Arial"/>
          <w:color w:val="0000FF"/>
          <w:sz w:val="24"/>
        </w:rPr>
        <w:t>Revogado</w:t>
      </w:r>
      <w:r w:rsidR="00CD4ADA" w:rsidRPr="009C7F42">
        <w:rPr>
          <w:rFonts w:cs="Arial"/>
          <w:color w:val="0000FF"/>
          <w:sz w:val="24"/>
        </w:rPr>
        <w:t xml:space="preserve"> pela </w:t>
      </w:r>
      <w:hyperlink r:id="rId14" w:history="1">
        <w:r w:rsidR="00CD4ADA" w:rsidRPr="009C7F42">
          <w:rPr>
            <w:rStyle w:val="Hyperlink"/>
            <w:rFonts w:cs="Arial"/>
            <w:sz w:val="24"/>
          </w:rPr>
          <w:t>Instrução Normativa n. 70/2012</w:t>
        </w:r>
      </w:hyperlink>
      <w:r w:rsidR="00D42BED" w:rsidRPr="009C7F42">
        <w:rPr>
          <w:rFonts w:cs="Arial"/>
          <w:sz w:val="24"/>
        </w:rPr>
        <w:t>)</w:t>
      </w:r>
    </w:p>
    <w:p w14:paraId="724D2F2E" w14:textId="2C2F882D" w:rsidR="00D42BED" w:rsidRPr="009C7F42" w:rsidRDefault="00186D00" w:rsidP="00A27E9D">
      <w:pPr>
        <w:pStyle w:val="ArtigosOrdinais"/>
        <w:tabs>
          <w:tab w:val="clear" w:pos="1260"/>
          <w:tab w:val="clear" w:pos="1440"/>
          <w:tab w:val="clear" w:pos="1620"/>
          <w:tab w:val="clear" w:pos="1800"/>
          <w:tab w:val="clear" w:pos="1980"/>
        </w:tabs>
        <w:ind w:firstLine="1134"/>
        <w:rPr>
          <w:rFonts w:cs="Arial"/>
          <w:bCs w:val="0"/>
          <w:sz w:val="24"/>
        </w:rPr>
      </w:pPr>
      <w:r w:rsidRPr="0011788E">
        <w:rPr>
          <w:rFonts w:cs="Arial"/>
          <w:bCs w:val="0"/>
          <w:strike/>
          <w:sz w:val="24"/>
        </w:rPr>
        <w:t xml:space="preserve">II – </w:t>
      </w:r>
      <w:r w:rsidR="00A4333B" w:rsidRPr="0011788E">
        <w:rPr>
          <w:rFonts w:cs="Arial"/>
          <w:bCs w:val="0"/>
          <w:strike/>
          <w:sz w:val="24"/>
        </w:rPr>
        <w:t>a</w:t>
      </w:r>
      <w:r w:rsidRPr="0011788E">
        <w:rPr>
          <w:rFonts w:cs="Arial"/>
          <w:bCs w:val="0"/>
          <w:strike/>
          <w:sz w:val="24"/>
        </w:rPr>
        <w:t xml:space="preserve"> comprovarão da formalização de “Autorização de Transmissão de Extratos Bancários” referida neste parágrafo, será efetivada mediante a inclusão do ato autorizativo de cada conta corrente na base do SIM</w:t>
      </w:r>
      <w:r w:rsidR="00D27E1D" w:rsidRPr="0011788E">
        <w:rPr>
          <w:rFonts w:cs="Arial"/>
          <w:bCs w:val="0"/>
          <w:strike/>
          <w:sz w:val="24"/>
        </w:rPr>
        <w:t>–</w:t>
      </w:r>
      <w:r w:rsidRPr="0011788E">
        <w:rPr>
          <w:rFonts w:cs="Arial"/>
          <w:bCs w:val="0"/>
          <w:strike/>
          <w:sz w:val="24"/>
        </w:rPr>
        <w:t>AM, os quais deverão obrigatoriamente conter prova do recebimento pelo gerente</w:t>
      </w:r>
      <w:r w:rsidR="00D27E1D" w:rsidRPr="0011788E">
        <w:rPr>
          <w:rFonts w:cs="Arial"/>
          <w:bCs w:val="0"/>
          <w:strike/>
          <w:sz w:val="24"/>
        </w:rPr>
        <w:t>–</w:t>
      </w:r>
      <w:r w:rsidRPr="0011788E">
        <w:rPr>
          <w:rFonts w:cs="Arial"/>
          <w:bCs w:val="0"/>
          <w:strike/>
          <w:sz w:val="24"/>
        </w:rPr>
        <w:t>geral da instituição financeira pertinente, na forma de carimbo e assinatura.</w:t>
      </w:r>
      <w:r w:rsidR="00D42BED">
        <w:rPr>
          <w:rFonts w:cs="Arial"/>
          <w:bCs w:val="0"/>
          <w:strike/>
          <w:sz w:val="24"/>
        </w:rPr>
        <w:t xml:space="preserve"> </w:t>
      </w:r>
      <w:r w:rsidR="00D42BED" w:rsidRPr="009C7F42">
        <w:rPr>
          <w:rFonts w:cs="Arial"/>
          <w:sz w:val="24"/>
        </w:rPr>
        <w:t>(</w:t>
      </w:r>
      <w:r w:rsidR="00CD4ADA">
        <w:rPr>
          <w:rFonts w:cs="Arial"/>
          <w:color w:val="0000FF"/>
          <w:sz w:val="24"/>
        </w:rPr>
        <w:t>Revogado</w:t>
      </w:r>
      <w:r w:rsidR="00CD4ADA" w:rsidRPr="009C7F42">
        <w:rPr>
          <w:rFonts w:cs="Arial"/>
          <w:color w:val="0000FF"/>
          <w:sz w:val="24"/>
        </w:rPr>
        <w:t xml:space="preserve"> pela </w:t>
      </w:r>
      <w:hyperlink r:id="rId15" w:history="1">
        <w:r w:rsidR="00CD4ADA" w:rsidRPr="009C7F42">
          <w:rPr>
            <w:rStyle w:val="Hyperlink"/>
            <w:rFonts w:cs="Arial"/>
            <w:sz w:val="24"/>
          </w:rPr>
          <w:t>Instrução Normativa n. 70/2012</w:t>
        </w:r>
      </w:hyperlink>
      <w:r w:rsidR="00D42BED" w:rsidRPr="009C7F42">
        <w:rPr>
          <w:rFonts w:cs="Arial"/>
          <w:sz w:val="24"/>
        </w:rPr>
        <w:t>)</w:t>
      </w:r>
    </w:p>
    <w:p w14:paraId="6711E685" w14:textId="5C94F6A2" w:rsidR="003B4856" w:rsidRPr="00817A3D" w:rsidRDefault="003B4856" w:rsidP="00A27E9D">
      <w:pPr>
        <w:pStyle w:val="ArtigosOrdinais"/>
        <w:tabs>
          <w:tab w:val="clear" w:pos="1260"/>
          <w:tab w:val="clear" w:pos="1440"/>
          <w:tab w:val="clear" w:pos="1620"/>
          <w:tab w:val="clear" w:pos="1800"/>
          <w:tab w:val="clear" w:pos="1980"/>
        </w:tabs>
        <w:ind w:firstLine="1134"/>
        <w:rPr>
          <w:rFonts w:cs="Arial"/>
          <w:bCs w:val="0"/>
          <w:sz w:val="24"/>
        </w:rPr>
      </w:pPr>
      <w:r w:rsidRPr="003B4856">
        <w:rPr>
          <w:rFonts w:cs="Arial"/>
          <w:b/>
          <w:sz w:val="24"/>
        </w:rPr>
        <w:t>Art. 8º-A.</w:t>
      </w:r>
      <w:r w:rsidRPr="00817A3D">
        <w:rPr>
          <w:rFonts w:cs="Arial"/>
          <w:bCs w:val="0"/>
          <w:sz w:val="24"/>
        </w:rPr>
        <w:t xml:space="preserve"> Fica instituída ferramenta para coleta de dados dos empenhos das administrações municipais via internet denominando-se, para as referenciações, ‘Empenhos-web’.</w:t>
      </w:r>
      <w:r w:rsidR="00F81F3F">
        <w:rPr>
          <w:rFonts w:cs="Arial"/>
          <w:bCs w:val="0"/>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16" w:history="1">
        <w:r w:rsidR="00F81F3F" w:rsidRPr="00672CC1">
          <w:rPr>
            <w:rStyle w:val="Hyperlink"/>
            <w:rFonts w:cs="Arial"/>
            <w:sz w:val="24"/>
          </w:rPr>
          <w:t>Instrução Normativa n. 70/2012</w:t>
        </w:r>
      </w:hyperlink>
      <w:r w:rsidR="00F81F3F" w:rsidRPr="00672CC1">
        <w:rPr>
          <w:rFonts w:cs="Arial"/>
          <w:sz w:val="24"/>
        </w:rPr>
        <w:t>)</w:t>
      </w:r>
    </w:p>
    <w:p w14:paraId="34C55A0D" w14:textId="40C4A25E" w:rsidR="003B4856" w:rsidRPr="00817A3D" w:rsidRDefault="003B4856" w:rsidP="00A27E9D">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 xml:space="preserve">§ 1º As administrações sujeitas a esta Instrução Normativa deverão transmitir pelo ‘Empenhos-web’ os dados dos empenhos por estas emitidos, na forma e conteúdo constantes do leiaute disponibilizado no portal do Tribunal de </w:t>
      </w:r>
      <w:r w:rsidRPr="00817A3D">
        <w:rPr>
          <w:rFonts w:cs="Arial"/>
          <w:sz w:val="24"/>
        </w:rPr>
        <w:lastRenderedPageBreak/>
        <w:t>Contas na internet, na seção Entidades Municipais.</w:t>
      </w:r>
      <w:r w:rsidR="00F81F3F">
        <w:rPr>
          <w:rFonts w:cs="Arial"/>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17" w:history="1">
        <w:r w:rsidR="00F81F3F" w:rsidRPr="00672CC1">
          <w:rPr>
            <w:rStyle w:val="Hyperlink"/>
            <w:rFonts w:cs="Arial"/>
            <w:sz w:val="24"/>
          </w:rPr>
          <w:t>Instrução Normativa n. 70/2012</w:t>
        </w:r>
      </w:hyperlink>
      <w:r w:rsidR="00F81F3F" w:rsidRPr="00672CC1">
        <w:rPr>
          <w:rFonts w:cs="Arial"/>
          <w:sz w:val="24"/>
        </w:rPr>
        <w:t>)</w:t>
      </w:r>
    </w:p>
    <w:p w14:paraId="121C877B" w14:textId="1D157AC7" w:rsidR="003B4856" w:rsidRPr="00817A3D" w:rsidRDefault="003B4856" w:rsidP="00A27E9D">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 2º Os dados correspondentes aos empenhos emitidos no período semanal serão transmitidos ao ‘Empenhos-web’ no primeiro dia útil da semana imediatamente subsequente à semana da realização dos eventos.</w:t>
      </w:r>
      <w:r w:rsidR="00F81F3F">
        <w:rPr>
          <w:rFonts w:cs="Arial"/>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18" w:history="1">
        <w:r w:rsidR="00F81F3F" w:rsidRPr="00672CC1">
          <w:rPr>
            <w:rStyle w:val="Hyperlink"/>
            <w:rFonts w:cs="Arial"/>
            <w:sz w:val="24"/>
          </w:rPr>
          <w:t>Instrução Normativa n. 70/2012</w:t>
        </w:r>
      </w:hyperlink>
      <w:r w:rsidR="00F81F3F" w:rsidRPr="00672CC1">
        <w:rPr>
          <w:rFonts w:cs="Arial"/>
          <w:sz w:val="24"/>
        </w:rPr>
        <w:t>)</w:t>
      </w:r>
    </w:p>
    <w:p w14:paraId="6B863C98" w14:textId="28F9A850" w:rsidR="003B4856" w:rsidRPr="00817A3D" w:rsidRDefault="003B4856" w:rsidP="00A27E9D">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w:t>
      </w:r>
      <w:r w:rsidR="00786EE4">
        <w:rPr>
          <w:rFonts w:cs="Arial"/>
          <w:sz w:val="24"/>
        </w:rPr>
        <w:t xml:space="preserve"> </w:t>
      </w:r>
      <w:r w:rsidRPr="00817A3D">
        <w:rPr>
          <w:rFonts w:cs="Arial"/>
          <w:sz w:val="24"/>
        </w:rPr>
        <w:t>3º O não cumprimento do prazo para o preenchimento do ‘Empenhos-web’ sujeita às penalidades previstas na Lei Orgânica e no Regimento Interno do Tribunal de Contas.</w:t>
      </w:r>
      <w:r w:rsidR="00F81F3F">
        <w:rPr>
          <w:rFonts w:cs="Arial"/>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19" w:history="1">
        <w:r w:rsidR="00F81F3F" w:rsidRPr="00672CC1">
          <w:rPr>
            <w:rStyle w:val="Hyperlink"/>
            <w:rFonts w:cs="Arial"/>
            <w:sz w:val="24"/>
          </w:rPr>
          <w:t>Instrução Normativa n. 70/2012</w:t>
        </w:r>
      </w:hyperlink>
      <w:r w:rsidR="00F81F3F" w:rsidRPr="00672CC1">
        <w:rPr>
          <w:rFonts w:cs="Arial"/>
          <w:sz w:val="24"/>
        </w:rPr>
        <w:t>)</w:t>
      </w:r>
    </w:p>
    <w:p w14:paraId="17CF74EE" w14:textId="0E2A0E1E" w:rsidR="003B4856" w:rsidRPr="00817A3D" w:rsidRDefault="003B4856" w:rsidP="00A27E9D">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 4º A consistência dos dados apresentados no âmbito do ‘Empenhos-web’ será confirmada por ocasião das remessas bimestrais do SIM-AM correspondentes aos eventos.</w:t>
      </w:r>
      <w:r w:rsidR="00F81F3F">
        <w:rPr>
          <w:rFonts w:cs="Arial"/>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20" w:history="1">
        <w:r w:rsidR="00F81F3F" w:rsidRPr="00672CC1">
          <w:rPr>
            <w:rStyle w:val="Hyperlink"/>
            <w:rFonts w:cs="Arial"/>
            <w:sz w:val="24"/>
          </w:rPr>
          <w:t>Instrução Normativa n. 70/2012</w:t>
        </w:r>
      </w:hyperlink>
      <w:r w:rsidR="00F81F3F" w:rsidRPr="00672CC1">
        <w:rPr>
          <w:rFonts w:cs="Arial"/>
          <w:sz w:val="24"/>
        </w:rPr>
        <w:t>)</w:t>
      </w:r>
    </w:p>
    <w:p w14:paraId="0CC57C8C" w14:textId="65217339" w:rsidR="003B4856" w:rsidRPr="00817A3D" w:rsidRDefault="003B4856" w:rsidP="00A27E9D">
      <w:pPr>
        <w:pStyle w:val="ArtigosOrdinais"/>
        <w:tabs>
          <w:tab w:val="clear" w:pos="1260"/>
          <w:tab w:val="clear" w:pos="1440"/>
          <w:tab w:val="clear" w:pos="1620"/>
          <w:tab w:val="clear" w:pos="1800"/>
          <w:tab w:val="clear" w:pos="1980"/>
        </w:tabs>
        <w:ind w:firstLine="1134"/>
        <w:rPr>
          <w:rFonts w:cs="Arial"/>
          <w:sz w:val="24"/>
        </w:rPr>
      </w:pPr>
      <w:r w:rsidRPr="00817A3D">
        <w:rPr>
          <w:rFonts w:cs="Arial"/>
          <w:sz w:val="24"/>
        </w:rPr>
        <w:t>§ 5º A ferramenta de captação ‘Empenhos-web’ instituída neste artigo destina-se exclusivamente à antecipação da recepção das informações, de modo que o aceite destas pelo Sistema não pressupõe a regularidade do objeto e nem constitui prejulgamento da despesa, análise está sujeita a procedimentos próprios.</w:t>
      </w:r>
      <w:r w:rsidR="00F81F3F">
        <w:rPr>
          <w:rFonts w:cs="Arial"/>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21" w:history="1">
        <w:r w:rsidR="00F81F3F" w:rsidRPr="00672CC1">
          <w:rPr>
            <w:rStyle w:val="Hyperlink"/>
            <w:rFonts w:cs="Arial"/>
            <w:sz w:val="24"/>
          </w:rPr>
          <w:t>Instrução Normativa n. 70/2012</w:t>
        </w:r>
      </w:hyperlink>
      <w:r w:rsidR="00F81F3F" w:rsidRPr="00672CC1">
        <w:rPr>
          <w:rFonts w:cs="Arial"/>
          <w:sz w:val="24"/>
        </w:rPr>
        <w:t>)</w:t>
      </w:r>
    </w:p>
    <w:p w14:paraId="0F47AF2D" w14:textId="4FA4F233" w:rsidR="003B4856" w:rsidRPr="00186C9F" w:rsidRDefault="003B4856" w:rsidP="00A27E9D">
      <w:pPr>
        <w:pStyle w:val="ArtigosOrdinais"/>
        <w:tabs>
          <w:tab w:val="clear" w:pos="1260"/>
          <w:tab w:val="clear" w:pos="1440"/>
          <w:tab w:val="clear" w:pos="1620"/>
          <w:tab w:val="clear" w:pos="1800"/>
          <w:tab w:val="clear" w:pos="1980"/>
        </w:tabs>
        <w:ind w:firstLine="1134"/>
        <w:rPr>
          <w:rFonts w:cs="Arial"/>
          <w:sz w:val="24"/>
        </w:rPr>
      </w:pPr>
      <w:r w:rsidRPr="00D51ED1">
        <w:rPr>
          <w:rFonts w:cs="Arial"/>
          <w:b/>
          <w:sz w:val="24"/>
        </w:rPr>
        <w:t>Art. 8º-B.</w:t>
      </w:r>
      <w:r w:rsidRPr="00817A3D">
        <w:rPr>
          <w:rFonts w:cs="Arial"/>
          <w:bCs w:val="0"/>
          <w:sz w:val="24"/>
        </w:rPr>
        <w:t xml:space="preserve"> </w:t>
      </w:r>
      <w:r w:rsidRPr="00817A3D">
        <w:rPr>
          <w:rFonts w:cs="Arial"/>
          <w:sz w:val="24"/>
        </w:rPr>
        <w:t>As entidades</w:t>
      </w:r>
      <w:r w:rsidRPr="00186C9F">
        <w:rPr>
          <w:rFonts w:cs="Arial"/>
          <w:sz w:val="24"/>
        </w:rPr>
        <w:t xml:space="preserve"> sujeitas a esta Instrução Normativa autorizarão as instituições financeiras com as quais operem a transmitir ao Tribunal de Contas os dados dos extratos de suas contas correntes e das contas de aplicações financeiras, para fins do previsto no inciso XV do </w:t>
      </w:r>
      <w:r w:rsidRPr="00186C9F">
        <w:rPr>
          <w:rFonts w:cs="Arial"/>
          <w:i/>
          <w:iCs/>
          <w:sz w:val="24"/>
        </w:rPr>
        <w:t>caput</w:t>
      </w:r>
      <w:r w:rsidRPr="00186C9F">
        <w:rPr>
          <w:rFonts w:cs="Arial"/>
          <w:sz w:val="24"/>
        </w:rPr>
        <w:t xml:space="preserve"> do artigo 8º.</w:t>
      </w:r>
      <w:r w:rsidR="00F81F3F">
        <w:rPr>
          <w:rFonts w:cs="Arial"/>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22" w:history="1">
        <w:r w:rsidR="00F81F3F" w:rsidRPr="00672CC1">
          <w:rPr>
            <w:rStyle w:val="Hyperlink"/>
            <w:rFonts w:cs="Arial"/>
            <w:sz w:val="24"/>
          </w:rPr>
          <w:t>Instrução Normativa n. 70/2012</w:t>
        </w:r>
      </w:hyperlink>
      <w:r w:rsidR="00F81F3F" w:rsidRPr="00672CC1">
        <w:rPr>
          <w:rFonts w:cs="Arial"/>
          <w:sz w:val="24"/>
        </w:rPr>
        <w:t>)</w:t>
      </w:r>
    </w:p>
    <w:p w14:paraId="4C17FA2F" w14:textId="76D552AB" w:rsidR="003B4856" w:rsidRPr="00186C9F" w:rsidRDefault="003B4856" w:rsidP="00A27E9D">
      <w:pPr>
        <w:pStyle w:val="ArtigosOrdinais"/>
        <w:tabs>
          <w:tab w:val="clear" w:pos="1260"/>
          <w:tab w:val="clear" w:pos="1440"/>
          <w:tab w:val="clear" w:pos="1620"/>
          <w:tab w:val="clear" w:pos="1800"/>
          <w:tab w:val="clear" w:pos="1980"/>
        </w:tabs>
        <w:ind w:firstLine="1134"/>
        <w:rPr>
          <w:rFonts w:cs="Arial"/>
          <w:bCs w:val="0"/>
          <w:sz w:val="24"/>
        </w:rPr>
      </w:pPr>
      <w:r w:rsidRPr="00A04395">
        <w:rPr>
          <w:rFonts w:cs="Arial"/>
          <w:color w:val="000000"/>
          <w:sz w:val="24"/>
        </w:rPr>
        <w:t>§</w:t>
      </w:r>
      <w:r w:rsidR="00786EE4">
        <w:rPr>
          <w:rFonts w:cs="Arial"/>
          <w:color w:val="000000"/>
          <w:sz w:val="24"/>
        </w:rPr>
        <w:t xml:space="preserve"> </w:t>
      </w:r>
      <w:r w:rsidRPr="00A04395">
        <w:rPr>
          <w:rFonts w:cs="Arial"/>
          <w:color w:val="000000"/>
          <w:sz w:val="24"/>
        </w:rPr>
        <w:t>1º Os d</w:t>
      </w:r>
      <w:r w:rsidRPr="00186C9F">
        <w:rPr>
          <w:rFonts w:cs="Arial"/>
          <w:bCs w:val="0"/>
          <w:sz w:val="24"/>
        </w:rPr>
        <w:t>ados dos extratos referidos neste artigo serão transmitidos ao Tribunal de Contas no formato apresentado no documento eletrônico ‘Definição dos Layouts dos Arquivos de Importação – SIM-AM’ do respectivo exercício, disponível no sítio do Tribunal na internet, observado o mesmo prazo estabelecido na agenda de obrigações para as remessas ref</w:t>
      </w:r>
      <w:r>
        <w:rPr>
          <w:rFonts w:cs="Arial"/>
          <w:bCs w:val="0"/>
          <w:sz w:val="24"/>
        </w:rPr>
        <w:t xml:space="preserve">eridas no art. 54, desta </w:t>
      </w:r>
      <w:r w:rsidRPr="00E314BD">
        <w:rPr>
          <w:rFonts w:cs="Arial"/>
          <w:bCs w:val="0"/>
          <w:color w:val="000000"/>
          <w:sz w:val="24"/>
        </w:rPr>
        <w:t>norma.</w:t>
      </w:r>
      <w:r w:rsidR="00F81F3F">
        <w:rPr>
          <w:rFonts w:cs="Arial"/>
          <w:bCs w:val="0"/>
          <w:color w:val="000000"/>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23" w:history="1">
        <w:r w:rsidR="00F81F3F" w:rsidRPr="00672CC1">
          <w:rPr>
            <w:rStyle w:val="Hyperlink"/>
            <w:rFonts w:cs="Arial"/>
            <w:sz w:val="24"/>
          </w:rPr>
          <w:t>Instrução Normativa n. 70/2012</w:t>
        </w:r>
      </w:hyperlink>
      <w:r w:rsidR="00F81F3F" w:rsidRPr="00672CC1">
        <w:rPr>
          <w:rFonts w:cs="Arial"/>
          <w:sz w:val="24"/>
        </w:rPr>
        <w:t>)</w:t>
      </w:r>
    </w:p>
    <w:p w14:paraId="4EE5B6B0" w14:textId="025107A9" w:rsidR="003B4856" w:rsidRPr="00186C9F" w:rsidRDefault="003B4856" w:rsidP="00A27E9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w:t>
      </w:r>
      <w:r w:rsidR="00786EE4">
        <w:rPr>
          <w:rFonts w:cs="Arial"/>
          <w:bCs w:val="0"/>
          <w:sz w:val="24"/>
        </w:rPr>
        <w:t xml:space="preserve"> </w:t>
      </w:r>
      <w:r>
        <w:rPr>
          <w:rFonts w:cs="Arial"/>
          <w:bCs w:val="0"/>
          <w:sz w:val="24"/>
        </w:rPr>
        <w:t xml:space="preserve">2º A </w:t>
      </w:r>
      <w:r w:rsidRPr="00186C9F">
        <w:rPr>
          <w:rFonts w:cs="Arial"/>
          <w:bCs w:val="0"/>
          <w:sz w:val="24"/>
        </w:rPr>
        <w:t>comprovação da formalização de ‘Autorização de Transmissão de Extratos Bancários’ referida no caput, será efetivada pela inclusão do ato autorizativo de cada conta corrente na base do SIM–AM, os quais deverão obrigatoriamente conter prova do recebimento pelo gerente–geral da instituição financeira pertinente, na forma de carimbo e assinatura.</w:t>
      </w:r>
      <w:r w:rsidR="00F81F3F">
        <w:rPr>
          <w:rFonts w:cs="Arial"/>
          <w:bCs w:val="0"/>
          <w:sz w:val="24"/>
        </w:rPr>
        <w:t xml:space="preserve"> </w:t>
      </w:r>
      <w:r w:rsidR="00F81F3F" w:rsidRPr="00672CC1">
        <w:rPr>
          <w:rFonts w:cs="Arial"/>
          <w:sz w:val="24"/>
        </w:rPr>
        <w:t>(</w:t>
      </w:r>
      <w:r w:rsidR="00F81F3F">
        <w:rPr>
          <w:rFonts w:cs="Arial"/>
          <w:color w:val="0000FF"/>
          <w:sz w:val="24"/>
        </w:rPr>
        <w:t>Incluído</w:t>
      </w:r>
      <w:r w:rsidR="00F81F3F" w:rsidRPr="00672CC1">
        <w:rPr>
          <w:rFonts w:cs="Arial"/>
          <w:color w:val="0000FF"/>
          <w:sz w:val="24"/>
        </w:rPr>
        <w:t xml:space="preserve"> pela </w:t>
      </w:r>
      <w:hyperlink r:id="rId24" w:history="1">
        <w:r w:rsidR="00F81F3F" w:rsidRPr="00672CC1">
          <w:rPr>
            <w:rStyle w:val="Hyperlink"/>
            <w:rFonts w:cs="Arial"/>
            <w:sz w:val="24"/>
          </w:rPr>
          <w:t>Instrução Normativa n. 70/2012</w:t>
        </w:r>
      </w:hyperlink>
      <w:r w:rsidR="00F81F3F" w:rsidRPr="00672CC1">
        <w:rPr>
          <w:rFonts w:cs="Arial"/>
          <w:sz w:val="24"/>
        </w:rPr>
        <w:t>)</w:t>
      </w:r>
    </w:p>
    <w:p w14:paraId="4AF1CE87" w14:textId="6752AE64" w:rsidR="00307227" w:rsidRDefault="003B4856" w:rsidP="00A27E9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w:t>
      </w:r>
      <w:r w:rsidR="00786EE4">
        <w:rPr>
          <w:rFonts w:cs="Arial"/>
          <w:bCs w:val="0"/>
          <w:sz w:val="24"/>
        </w:rPr>
        <w:t xml:space="preserve"> </w:t>
      </w:r>
      <w:r>
        <w:rPr>
          <w:rFonts w:cs="Arial"/>
          <w:bCs w:val="0"/>
          <w:sz w:val="24"/>
        </w:rPr>
        <w:t xml:space="preserve">3º </w:t>
      </w:r>
      <w:r w:rsidRPr="00186C9F">
        <w:rPr>
          <w:rFonts w:cs="Arial"/>
          <w:bCs w:val="0"/>
          <w:sz w:val="24"/>
        </w:rPr>
        <w:t>O previsto neste artigo será desenvolvido e testado no exercício de 2012, devendo ser implementado e entrar em operação rotineira e sistemática a partir de 2013.</w:t>
      </w:r>
      <w:r w:rsidR="00F81F3F">
        <w:rPr>
          <w:rFonts w:cs="Arial"/>
          <w:bCs w:val="0"/>
          <w:sz w:val="24"/>
        </w:rPr>
        <w:t xml:space="preserve"> </w:t>
      </w:r>
      <w:r w:rsidR="00307227" w:rsidRPr="00672CC1">
        <w:rPr>
          <w:rFonts w:cs="Arial"/>
          <w:sz w:val="24"/>
        </w:rPr>
        <w:t>(</w:t>
      </w:r>
      <w:r w:rsidR="00786EE4">
        <w:rPr>
          <w:rFonts w:cs="Arial"/>
          <w:color w:val="0000FF"/>
          <w:sz w:val="24"/>
        </w:rPr>
        <w:t>Incluíd</w:t>
      </w:r>
      <w:r w:rsidR="00F81F3F">
        <w:rPr>
          <w:rFonts w:cs="Arial"/>
          <w:color w:val="0000FF"/>
          <w:sz w:val="24"/>
        </w:rPr>
        <w:t>o</w:t>
      </w:r>
      <w:r w:rsidR="00307227" w:rsidRPr="00672CC1">
        <w:rPr>
          <w:rFonts w:cs="Arial"/>
          <w:color w:val="0000FF"/>
          <w:sz w:val="24"/>
        </w:rPr>
        <w:t xml:space="preserve"> pela </w:t>
      </w:r>
      <w:hyperlink r:id="rId25" w:history="1">
        <w:r w:rsidR="00307227" w:rsidRPr="00672CC1">
          <w:rPr>
            <w:rStyle w:val="Hyperlink"/>
            <w:rFonts w:cs="Arial"/>
            <w:sz w:val="24"/>
          </w:rPr>
          <w:t>Instrução Normativa n. 70/2012</w:t>
        </w:r>
      </w:hyperlink>
      <w:r w:rsidR="00307227" w:rsidRPr="00672CC1">
        <w:rPr>
          <w:rFonts w:cs="Arial"/>
          <w:sz w:val="24"/>
        </w:rPr>
        <w:t>)</w:t>
      </w:r>
    </w:p>
    <w:p w14:paraId="5BCFF831"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III</w:t>
      </w:r>
      <w:r w:rsidR="00B04E43">
        <w:rPr>
          <w:rFonts w:cs="Arial"/>
          <w:b/>
          <w:bCs/>
          <w:sz w:val="24"/>
        </w:rPr>
        <w:br/>
      </w:r>
      <w:r w:rsidR="002522D2">
        <w:rPr>
          <w:rFonts w:cs="Arial"/>
          <w:b/>
          <w:bCs/>
          <w:sz w:val="24"/>
        </w:rPr>
        <w:t xml:space="preserve">DOS </w:t>
      </w:r>
      <w:r w:rsidRPr="00367B1C">
        <w:rPr>
          <w:rFonts w:cs="Arial"/>
          <w:b/>
          <w:bCs/>
          <w:sz w:val="24"/>
        </w:rPr>
        <w:t>PROCEDIMENTOS TÉCNICOS E CONTÁBEIS</w:t>
      </w:r>
    </w:p>
    <w:p w14:paraId="1A08DFE8" w14:textId="77777777" w:rsidR="00A93DCE" w:rsidRPr="00367B1C" w:rsidRDefault="003802D5"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9</w:t>
      </w:r>
      <w:r w:rsidR="00A93DCE" w:rsidRPr="00367B1C">
        <w:rPr>
          <w:rFonts w:cs="Arial"/>
          <w:b/>
          <w:bCs w:val="0"/>
          <w:sz w:val="24"/>
        </w:rPr>
        <w:t>º</w:t>
      </w:r>
      <w:r w:rsidR="00A93DCE" w:rsidRPr="00367B1C">
        <w:rPr>
          <w:rFonts w:cs="Arial"/>
          <w:bCs w:val="0"/>
          <w:sz w:val="24"/>
        </w:rPr>
        <w:t xml:space="preserve"> A definição de procedimentos técnicos e contábeis básicos, com adoção obrigatória pelas </w:t>
      </w:r>
      <w:r w:rsidR="00E171E3" w:rsidRPr="00367B1C">
        <w:rPr>
          <w:rFonts w:cs="Arial"/>
          <w:bCs w:val="0"/>
          <w:sz w:val="24"/>
        </w:rPr>
        <w:t>Entidade</w:t>
      </w:r>
      <w:r w:rsidR="00A93DCE" w:rsidRPr="00367B1C">
        <w:rPr>
          <w:rFonts w:cs="Arial"/>
          <w:bCs w:val="0"/>
          <w:sz w:val="24"/>
        </w:rPr>
        <w:t xml:space="preserve">s municipais sujeitas a presente </w:t>
      </w:r>
      <w:r w:rsidR="00A93DCE" w:rsidRPr="00367B1C">
        <w:rPr>
          <w:rFonts w:cs="Arial"/>
          <w:bCs w:val="0"/>
          <w:sz w:val="24"/>
        </w:rPr>
        <w:lastRenderedPageBreak/>
        <w:t xml:space="preserve">Instrução Normativa, constitui regra necessária à padronização de critérios para o adequado exercício dos controles interno, externo e social. </w:t>
      </w:r>
    </w:p>
    <w:p w14:paraId="618289E4" w14:textId="77777777" w:rsidR="00A93DCE" w:rsidRPr="00367B1C" w:rsidRDefault="00A93DCE"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Para efeito do contido no </w:t>
      </w:r>
      <w:r w:rsidR="00180350" w:rsidRPr="00367B1C">
        <w:rPr>
          <w:rFonts w:cs="Arial"/>
          <w:bCs w:val="0"/>
          <w:i/>
          <w:sz w:val="24"/>
        </w:rPr>
        <w:t>caput</w:t>
      </w:r>
      <w:r w:rsidRPr="00367B1C">
        <w:rPr>
          <w:rFonts w:cs="Arial"/>
          <w:bCs w:val="0"/>
          <w:sz w:val="24"/>
        </w:rPr>
        <w:t xml:space="preserve"> deste artigo, relacionam</w:t>
      </w:r>
      <w:r w:rsidR="00D27E1D" w:rsidRPr="00367B1C">
        <w:rPr>
          <w:rFonts w:cs="Arial"/>
          <w:bCs w:val="0"/>
          <w:sz w:val="24"/>
        </w:rPr>
        <w:t>–</w:t>
      </w:r>
      <w:r w:rsidRPr="00367B1C">
        <w:rPr>
          <w:rFonts w:cs="Arial"/>
          <w:bCs w:val="0"/>
          <w:sz w:val="24"/>
        </w:rPr>
        <w:t>se a aplicabilidade dos seguintes procedimentos:</w:t>
      </w:r>
    </w:p>
    <w:p w14:paraId="67F0DC06" w14:textId="77777777" w:rsidR="00A93DCE" w:rsidRPr="00367B1C" w:rsidRDefault="000B43C6"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 - </w:t>
      </w:r>
      <w:r w:rsidR="00A93DCE" w:rsidRPr="00367B1C">
        <w:rPr>
          <w:rFonts w:cs="Arial"/>
          <w:bCs w:val="0"/>
          <w:sz w:val="24"/>
        </w:rPr>
        <w:t>Normas Gerais de Contabilidade para o Setor Público: O cumprimento dos princípios, normas e convenções estabelecidas pelo Conselho Federal de Contabilidade para os Entes Públicos constitui condição</w:t>
      </w:r>
      <w:r w:rsidR="001610EE">
        <w:rPr>
          <w:rFonts w:cs="Arial"/>
          <w:bCs w:val="0"/>
          <w:sz w:val="24"/>
        </w:rPr>
        <w:t xml:space="preserve"> de validade dos atos contábeis;</w:t>
      </w:r>
    </w:p>
    <w:p w14:paraId="1E35B71C" w14:textId="77777777" w:rsidR="00A93DCE" w:rsidRPr="00367B1C" w:rsidRDefault="000B43C6"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 - </w:t>
      </w:r>
      <w:r w:rsidR="00A93DCE" w:rsidRPr="00367B1C">
        <w:rPr>
          <w:rFonts w:cs="Arial"/>
          <w:bCs w:val="0"/>
          <w:sz w:val="24"/>
        </w:rPr>
        <w:t xml:space="preserve">Atualização do Orçamento: No caso de atualização monetária do orçamento, esta deverá ser aplicada linearmente a todas as </w:t>
      </w:r>
      <w:r w:rsidR="00E171E3" w:rsidRPr="00367B1C">
        <w:rPr>
          <w:rFonts w:cs="Arial"/>
          <w:bCs w:val="0"/>
          <w:sz w:val="24"/>
        </w:rPr>
        <w:t>Entidade</w:t>
      </w:r>
      <w:r w:rsidR="00A93DCE" w:rsidRPr="00367B1C">
        <w:rPr>
          <w:rFonts w:cs="Arial"/>
          <w:bCs w:val="0"/>
          <w:sz w:val="24"/>
        </w:rPr>
        <w:t>s constantes da Lei Orçamentária Anual, e exclusivamente sobre os valores inicialmente orçados, com objetivo de manutenção do equilíbrio numérico dos orçamentos pa</w:t>
      </w:r>
      <w:r w:rsidR="001610EE">
        <w:rPr>
          <w:rFonts w:cs="Arial"/>
          <w:bCs w:val="0"/>
          <w:sz w:val="24"/>
        </w:rPr>
        <w:t>ra fins de consolidação do Ente;</w:t>
      </w:r>
    </w:p>
    <w:p w14:paraId="0DBE7A5A" w14:textId="77777777" w:rsidR="00A93DCE" w:rsidRPr="00367B1C" w:rsidRDefault="000B43C6"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III - </w:t>
      </w:r>
      <w:r w:rsidR="00A93DCE" w:rsidRPr="00367B1C">
        <w:rPr>
          <w:rFonts w:cs="Arial"/>
          <w:bCs w:val="0"/>
          <w:sz w:val="24"/>
        </w:rPr>
        <w:t xml:space="preserve">Interferências Financeiras Intragovernamentais: Os aportes financeiros destinadas à cobertura de créditos orçamentários para investimentos, manutenção e custeio de despesas de órgão, fundo ou </w:t>
      </w:r>
      <w:r w:rsidR="00E171E3" w:rsidRPr="00367B1C">
        <w:rPr>
          <w:rFonts w:cs="Arial"/>
          <w:bCs w:val="0"/>
          <w:sz w:val="24"/>
        </w:rPr>
        <w:t>Entidade</w:t>
      </w:r>
      <w:r w:rsidR="00A93DCE" w:rsidRPr="00367B1C">
        <w:rPr>
          <w:rFonts w:cs="Arial"/>
          <w:bCs w:val="0"/>
          <w:sz w:val="24"/>
        </w:rPr>
        <w:t>s descentralizadas obedecerão à Portaria nº 339, de 29 de agosto de 2001, da</w:t>
      </w:r>
      <w:r w:rsidR="001610EE">
        <w:rPr>
          <w:rFonts w:cs="Arial"/>
          <w:bCs w:val="0"/>
          <w:sz w:val="24"/>
        </w:rPr>
        <w:t xml:space="preserve"> Secretaria do Tesouro Nacional;</w:t>
      </w:r>
    </w:p>
    <w:p w14:paraId="5F68859E" w14:textId="77777777" w:rsidR="007B29C6" w:rsidRPr="00367B1C" w:rsidRDefault="000B43C6"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IV - </w:t>
      </w:r>
      <w:r w:rsidR="00A93DCE" w:rsidRPr="00367B1C">
        <w:rPr>
          <w:rFonts w:cs="Arial"/>
          <w:bCs w:val="0"/>
          <w:sz w:val="24"/>
        </w:rPr>
        <w:t xml:space="preserve">Operações </w:t>
      </w:r>
      <w:proofErr w:type="spellStart"/>
      <w:r w:rsidR="00A93DCE" w:rsidRPr="00367B1C">
        <w:rPr>
          <w:rFonts w:cs="Arial"/>
          <w:bCs w:val="0"/>
          <w:sz w:val="24"/>
        </w:rPr>
        <w:t>Intra</w:t>
      </w:r>
      <w:proofErr w:type="spellEnd"/>
      <w:r w:rsidR="00D27E1D" w:rsidRPr="00367B1C">
        <w:rPr>
          <w:rFonts w:cs="Arial"/>
          <w:bCs w:val="0"/>
          <w:sz w:val="24"/>
        </w:rPr>
        <w:t>–</w:t>
      </w:r>
      <w:r w:rsidR="00A93DCE" w:rsidRPr="00367B1C">
        <w:rPr>
          <w:rFonts w:cs="Arial"/>
          <w:bCs w:val="0"/>
          <w:sz w:val="24"/>
        </w:rPr>
        <w:t xml:space="preserve">orçamentárias: A execução orçamentária envolvendo a aquisição de materiais, bens e serviços, pagamento de impostos, taxas e contribuições, além de outras operações entre órgão, fundo, autarquia, fundação, empresa estatal dependente ou outra </w:t>
      </w:r>
      <w:r w:rsidR="00E171E3" w:rsidRPr="00367B1C">
        <w:rPr>
          <w:rFonts w:cs="Arial"/>
          <w:bCs w:val="0"/>
          <w:sz w:val="24"/>
        </w:rPr>
        <w:t>Entidade</w:t>
      </w:r>
      <w:r w:rsidR="00A93DCE" w:rsidRPr="00367B1C">
        <w:rPr>
          <w:rFonts w:cs="Arial"/>
          <w:bCs w:val="0"/>
          <w:sz w:val="24"/>
        </w:rPr>
        <w:t xml:space="preserve"> orçamentária da mesma esfera de Governo, obedecerão à Portaria STN/SOF nº 688/</w:t>
      </w:r>
      <w:r w:rsidR="001610EE">
        <w:rPr>
          <w:rFonts w:cs="Arial"/>
          <w:bCs w:val="0"/>
          <w:sz w:val="24"/>
        </w:rPr>
        <w:t>05 e Portaria STN/SOF nº 338/06;</w:t>
      </w:r>
    </w:p>
    <w:p w14:paraId="47DADDB5" w14:textId="144369D1" w:rsidR="00A93DCE" w:rsidRPr="00367B1C" w:rsidRDefault="000B43C6"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V - </w:t>
      </w:r>
      <w:r w:rsidR="00A93DCE" w:rsidRPr="00367B1C">
        <w:rPr>
          <w:rFonts w:cs="Arial"/>
          <w:bCs w:val="0"/>
          <w:sz w:val="24"/>
        </w:rPr>
        <w:t xml:space="preserve">Transferências Intergovernamentais: Para efeito de encerramento de balanço, a contabilização das receitas e despesas de transferências constitucionais entre órgãos de diferentes esferas de governo, atenderá as regras da </w:t>
      </w:r>
      <w:hyperlink r:id="rId26" w:history="1">
        <w:r w:rsidR="00D44256" w:rsidRPr="00E85E12">
          <w:rPr>
            <w:rStyle w:val="Hyperlink"/>
            <w:rFonts w:cs="Arial"/>
            <w:bCs w:val="0"/>
            <w:sz w:val="24"/>
          </w:rPr>
          <w:t>Instrução Normativa TCE–PR nº 29/2008</w:t>
        </w:r>
      </w:hyperlink>
      <w:r w:rsidR="001610EE">
        <w:rPr>
          <w:rFonts w:cs="Arial"/>
          <w:bCs w:val="0"/>
          <w:sz w:val="24"/>
        </w:rPr>
        <w:t>;</w:t>
      </w:r>
    </w:p>
    <w:p w14:paraId="32784464" w14:textId="77777777" w:rsidR="005D1A2C" w:rsidRPr="00367B1C" w:rsidRDefault="000B43C6"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VI - </w:t>
      </w:r>
      <w:r w:rsidR="00A93DCE" w:rsidRPr="00367B1C">
        <w:rPr>
          <w:rFonts w:cs="Arial"/>
          <w:bCs w:val="0"/>
          <w:sz w:val="24"/>
        </w:rPr>
        <w:t xml:space="preserve">Consolidação do Orçamento: O Orçamento Municipal deverá contemplar todas as </w:t>
      </w:r>
      <w:r w:rsidR="00E171E3" w:rsidRPr="00367B1C">
        <w:rPr>
          <w:rFonts w:cs="Arial"/>
          <w:bCs w:val="0"/>
          <w:sz w:val="24"/>
        </w:rPr>
        <w:t>Entidade</w:t>
      </w:r>
      <w:r w:rsidR="00A93DCE" w:rsidRPr="00367B1C">
        <w:rPr>
          <w:rFonts w:cs="Arial"/>
          <w:bCs w:val="0"/>
          <w:sz w:val="24"/>
        </w:rPr>
        <w:t>s da Administração Direta e Indireta, em conformidade com o art. 165, § 5º, incisos I, II</w:t>
      </w:r>
      <w:r w:rsidR="001610EE">
        <w:rPr>
          <w:rFonts w:cs="Arial"/>
          <w:bCs w:val="0"/>
          <w:sz w:val="24"/>
        </w:rPr>
        <w:t xml:space="preserve"> e III, da Constituição Federal;</w:t>
      </w:r>
    </w:p>
    <w:p w14:paraId="4AE48FC9" w14:textId="77777777" w:rsidR="00CA41A9" w:rsidRPr="00367B1C" w:rsidRDefault="000B43C6"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VII - </w:t>
      </w:r>
      <w:r w:rsidR="00A93DCE" w:rsidRPr="00367B1C">
        <w:rPr>
          <w:rFonts w:cs="Arial"/>
          <w:bCs w:val="0"/>
          <w:sz w:val="24"/>
        </w:rPr>
        <w:t xml:space="preserve">Fundos </w:t>
      </w:r>
      <w:r w:rsidR="005A18B3" w:rsidRPr="00367B1C">
        <w:rPr>
          <w:rFonts w:cs="Arial"/>
          <w:bCs w:val="0"/>
          <w:sz w:val="24"/>
        </w:rPr>
        <w:t>Especiais</w:t>
      </w:r>
      <w:r w:rsidR="00A93DCE" w:rsidRPr="00367B1C">
        <w:rPr>
          <w:rFonts w:cs="Arial"/>
          <w:bCs w:val="0"/>
          <w:sz w:val="24"/>
        </w:rPr>
        <w:t xml:space="preserve">: </w:t>
      </w:r>
      <w:r w:rsidR="008A2B0E" w:rsidRPr="00367B1C">
        <w:rPr>
          <w:rFonts w:cs="Arial"/>
          <w:bCs w:val="0"/>
          <w:sz w:val="24"/>
        </w:rPr>
        <w:t>o</w:t>
      </w:r>
      <w:r w:rsidR="00A93DCE" w:rsidRPr="00367B1C">
        <w:rPr>
          <w:rFonts w:cs="Arial"/>
          <w:bCs w:val="0"/>
          <w:sz w:val="24"/>
        </w:rPr>
        <w:t xml:space="preserve">s </w:t>
      </w:r>
      <w:r w:rsidR="005A18B3" w:rsidRPr="00367B1C">
        <w:rPr>
          <w:rFonts w:cs="Arial"/>
          <w:bCs w:val="0"/>
          <w:sz w:val="24"/>
        </w:rPr>
        <w:t>f</w:t>
      </w:r>
      <w:r w:rsidR="00A93DCE" w:rsidRPr="00367B1C">
        <w:rPr>
          <w:rFonts w:cs="Arial"/>
          <w:bCs w:val="0"/>
          <w:sz w:val="24"/>
        </w:rPr>
        <w:t xml:space="preserve">undos </w:t>
      </w:r>
      <w:r w:rsidR="008A2B0E" w:rsidRPr="00367B1C">
        <w:rPr>
          <w:rFonts w:cs="Arial"/>
          <w:bCs w:val="0"/>
          <w:sz w:val="24"/>
        </w:rPr>
        <w:t>que realiz</w:t>
      </w:r>
      <w:r w:rsidR="005A18B3" w:rsidRPr="00367B1C">
        <w:rPr>
          <w:rFonts w:cs="Arial"/>
          <w:bCs w:val="0"/>
          <w:sz w:val="24"/>
        </w:rPr>
        <w:t>ar</w:t>
      </w:r>
      <w:r w:rsidR="008A2B0E" w:rsidRPr="00367B1C">
        <w:rPr>
          <w:rFonts w:cs="Arial"/>
          <w:bCs w:val="0"/>
          <w:sz w:val="24"/>
        </w:rPr>
        <w:t xml:space="preserve">em a execução orçamentária e financeira de despesas </w:t>
      </w:r>
      <w:r w:rsidR="003643E5" w:rsidRPr="00367B1C">
        <w:rPr>
          <w:rFonts w:cs="Arial"/>
          <w:bCs w:val="0"/>
          <w:sz w:val="24"/>
        </w:rPr>
        <w:t>orçamentárias</w:t>
      </w:r>
      <w:r w:rsidR="00A93DCE" w:rsidRPr="00367B1C">
        <w:rPr>
          <w:rFonts w:cs="Arial"/>
          <w:bCs w:val="0"/>
          <w:sz w:val="24"/>
        </w:rPr>
        <w:t xml:space="preserve"> </w:t>
      </w:r>
      <w:r w:rsidR="003643E5" w:rsidRPr="00367B1C">
        <w:rPr>
          <w:rFonts w:cs="Arial"/>
          <w:bCs w:val="0"/>
          <w:sz w:val="24"/>
        </w:rPr>
        <w:t>poderão</w:t>
      </w:r>
      <w:r w:rsidR="00A93DCE" w:rsidRPr="00367B1C">
        <w:rPr>
          <w:rFonts w:cs="Arial"/>
          <w:bCs w:val="0"/>
          <w:sz w:val="24"/>
        </w:rPr>
        <w:t xml:space="preserve"> ser controlados de modo centralizado no orçamento da administração direta</w:t>
      </w:r>
      <w:r w:rsidR="00E66FF4" w:rsidRPr="00367B1C">
        <w:rPr>
          <w:rFonts w:cs="Arial"/>
          <w:bCs w:val="0"/>
          <w:sz w:val="24"/>
        </w:rPr>
        <w:t xml:space="preserve"> municipal, constituindo</w:t>
      </w:r>
      <w:r w:rsidR="00D27E1D" w:rsidRPr="00367B1C">
        <w:rPr>
          <w:rFonts w:cs="Arial"/>
          <w:bCs w:val="0"/>
          <w:sz w:val="24"/>
        </w:rPr>
        <w:t>–</w:t>
      </w:r>
      <w:r w:rsidR="00E66FF4" w:rsidRPr="00367B1C">
        <w:rPr>
          <w:rFonts w:cs="Arial"/>
          <w:bCs w:val="0"/>
          <w:sz w:val="24"/>
        </w:rPr>
        <w:t>se em u</w:t>
      </w:r>
      <w:r w:rsidR="00A93DCE" w:rsidRPr="00367B1C">
        <w:rPr>
          <w:rFonts w:cs="Arial"/>
          <w:bCs w:val="0"/>
          <w:sz w:val="24"/>
        </w:rPr>
        <w:t xml:space="preserve">nidades </w:t>
      </w:r>
      <w:r w:rsidR="00E66FF4" w:rsidRPr="00367B1C">
        <w:rPr>
          <w:rFonts w:cs="Arial"/>
          <w:bCs w:val="0"/>
          <w:sz w:val="24"/>
        </w:rPr>
        <w:t>o</w:t>
      </w:r>
      <w:r w:rsidR="00A93DCE" w:rsidRPr="00367B1C">
        <w:rPr>
          <w:rFonts w:cs="Arial"/>
          <w:bCs w:val="0"/>
          <w:sz w:val="24"/>
        </w:rPr>
        <w:t xml:space="preserve">rçamentárias distintas que permitam a sua identificação mediante a execução de programas e </w:t>
      </w:r>
      <w:r w:rsidR="001610EE">
        <w:rPr>
          <w:rFonts w:cs="Arial"/>
          <w:bCs w:val="0"/>
          <w:sz w:val="24"/>
        </w:rPr>
        <w:t>projetos ou atividades próprios;</w:t>
      </w:r>
    </w:p>
    <w:p w14:paraId="3D6CFB98" w14:textId="77777777" w:rsidR="00F050F3" w:rsidRPr="00367B1C" w:rsidRDefault="000B43C6"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VIII - </w:t>
      </w:r>
      <w:r w:rsidR="00CA41A9" w:rsidRPr="00367B1C">
        <w:rPr>
          <w:rFonts w:cs="Arial"/>
          <w:bCs w:val="0"/>
          <w:sz w:val="24"/>
        </w:rPr>
        <w:t>D</w:t>
      </w:r>
      <w:r w:rsidR="003643E5" w:rsidRPr="00367B1C">
        <w:rPr>
          <w:rFonts w:cs="Arial"/>
          <w:bCs w:val="0"/>
          <w:sz w:val="24"/>
        </w:rPr>
        <w:t>isponibilidade</w:t>
      </w:r>
      <w:r w:rsidR="00494138" w:rsidRPr="00367B1C">
        <w:rPr>
          <w:rFonts w:cs="Arial"/>
          <w:bCs w:val="0"/>
          <w:sz w:val="24"/>
        </w:rPr>
        <w:t xml:space="preserve"> dos Fundos</w:t>
      </w:r>
      <w:r w:rsidR="005A18B3" w:rsidRPr="00367B1C">
        <w:rPr>
          <w:rFonts w:cs="Arial"/>
          <w:bCs w:val="0"/>
          <w:sz w:val="24"/>
        </w:rPr>
        <w:t xml:space="preserve"> Especiais</w:t>
      </w:r>
      <w:r w:rsidR="00015F4F" w:rsidRPr="00367B1C">
        <w:rPr>
          <w:rFonts w:cs="Arial"/>
          <w:bCs w:val="0"/>
          <w:sz w:val="24"/>
        </w:rPr>
        <w:t>: A disponibilidade</w:t>
      </w:r>
      <w:r w:rsidR="003643E5" w:rsidRPr="00367B1C">
        <w:rPr>
          <w:rFonts w:cs="Arial"/>
          <w:bCs w:val="0"/>
          <w:sz w:val="24"/>
        </w:rPr>
        <w:t xml:space="preserve"> de caixa deverá constar de registro próprio, de modo que os recursos vinculados a órgão, fundo ou despesa obrigatória fiquem identificados e escriturados de forma individualizada; </w:t>
      </w:r>
    </w:p>
    <w:p w14:paraId="18FCCD70" w14:textId="77777777" w:rsidR="00F050F3"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IX - </w:t>
      </w:r>
      <w:r w:rsidR="00015F4F" w:rsidRPr="00367B1C">
        <w:rPr>
          <w:rFonts w:cs="Arial"/>
          <w:bCs w:val="0"/>
          <w:sz w:val="24"/>
        </w:rPr>
        <w:t>D</w:t>
      </w:r>
      <w:r w:rsidR="003643E5" w:rsidRPr="00367B1C">
        <w:rPr>
          <w:rFonts w:cs="Arial"/>
          <w:bCs w:val="0"/>
          <w:sz w:val="24"/>
        </w:rPr>
        <w:t>emonstrações contábeis individualizadas</w:t>
      </w:r>
      <w:r w:rsidR="00015F4F" w:rsidRPr="00367B1C">
        <w:rPr>
          <w:rFonts w:cs="Arial"/>
          <w:bCs w:val="0"/>
          <w:sz w:val="24"/>
        </w:rPr>
        <w:t>: A</w:t>
      </w:r>
      <w:r w:rsidR="003643E5" w:rsidRPr="00367B1C">
        <w:rPr>
          <w:rFonts w:cs="Arial"/>
          <w:bCs w:val="0"/>
          <w:sz w:val="24"/>
        </w:rPr>
        <w:t xml:space="preserve">s demonstrações contábeis do </w:t>
      </w:r>
      <w:r w:rsidR="00A7709B" w:rsidRPr="00367B1C">
        <w:rPr>
          <w:rFonts w:cs="Arial"/>
          <w:bCs w:val="0"/>
          <w:sz w:val="24"/>
        </w:rPr>
        <w:t>Ente deve</w:t>
      </w:r>
      <w:r w:rsidR="00F40421" w:rsidRPr="00367B1C">
        <w:rPr>
          <w:rFonts w:cs="Arial"/>
          <w:bCs w:val="0"/>
          <w:sz w:val="24"/>
        </w:rPr>
        <w:t>m</w:t>
      </w:r>
      <w:r w:rsidR="003643E5" w:rsidRPr="00367B1C">
        <w:rPr>
          <w:rFonts w:cs="Arial"/>
          <w:bCs w:val="0"/>
          <w:sz w:val="24"/>
        </w:rPr>
        <w:t xml:space="preserve"> </w:t>
      </w:r>
      <w:r w:rsidR="003643E5" w:rsidRPr="00367B1C">
        <w:rPr>
          <w:rFonts w:cs="Arial"/>
          <w:sz w:val="24"/>
        </w:rPr>
        <w:t xml:space="preserve">apresentar, isolada e conjuntamente, as transações e </w:t>
      </w:r>
      <w:r w:rsidR="003643E5" w:rsidRPr="00367B1C">
        <w:rPr>
          <w:rFonts w:cs="Arial"/>
          <w:sz w:val="24"/>
        </w:rPr>
        <w:lastRenderedPageBreak/>
        <w:t xml:space="preserve">operações de cada órgão, fundo ou </w:t>
      </w:r>
      <w:r w:rsidR="00E171E3" w:rsidRPr="00367B1C">
        <w:rPr>
          <w:rFonts w:cs="Arial"/>
          <w:sz w:val="24"/>
        </w:rPr>
        <w:t>Entidade</w:t>
      </w:r>
      <w:r w:rsidR="003643E5" w:rsidRPr="00367B1C">
        <w:rPr>
          <w:rFonts w:cs="Arial"/>
          <w:sz w:val="24"/>
        </w:rPr>
        <w:t xml:space="preserve"> da administração direta, autárquica e fundacional, inclusive empresa estatal </w:t>
      </w:r>
      <w:r w:rsidR="001610EE">
        <w:rPr>
          <w:rFonts w:cs="Arial"/>
          <w:sz w:val="24"/>
        </w:rPr>
        <w:t>dependente;</w:t>
      </w:r>
    </w:p>
    <w:p w14:paraId="356205A6" w14:textId="77777777"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 - </w:t>
      </w:r>
      <w:r w:rsidR="00A93DCE" w:rsidRPr="00367B1C">
        <w:rPr>
          <w:rFonts w:cs="Arial"/>
          <w:bCs w:val="0"/>
          <w:sz w:val="24"/>
        </w:rPr>
        <w:t>Fundos de Natureza Previdenciária: Os fundos de natureza previdenciária constituirão o orçamento da Seguridade Social, e deverão apresentar controles internos e escrituração contábil descentralizados, devido à exigência de personalidade contábil nos termos das Portarias nº 916/03 e 403/08, do M</w:t>
      </w:r>
      <w:r w:rsidR="001610EE">
        <w:rPr>
          <w:rFonts w:cs="Arial"/>
          <w:bCs w:val="0"/>
          <w:sz w:val="24"/>
        </w:rPr>
        <w:t>inistério da Previdência Social;</w:t>
      </w:r>
    </w:p>
    <w:p w14:paraId="0C7F817B" w14:textId="77777777"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XI - </w:t>
      </w:r>
      <w:r w:rsidR="00A93DCE" w:rsidRPr="00367B1C">
        <w:rPr>
          <w:rFonts w:cs="Arial"/>
          <w:bCs w:val="0"/>
          <w:sz w:val="24"/>
        </w:rPr>
        <w:t xml:space="preserve">Plano de Contas das </w:t>
      </w:r>
      <w:r w:rsidR="00E171E3" w:rsidRPr="00367B1C">
        <w:rPr>
          <w:rFonts w:cs="Arial"/>
          <w:bCs w:val="0"/>
          <w:sz w:val="24"/>
        </w:rPr>
        <w:t>Entidade</w:t>
      </w:r>
      <w:r w:rsidR="00A93DCE" w:rsidRPr="00367B1C">
        <w:rPr>
          <w:rFonts w:cs="Arial"/>
          <w:bCs w:val="0"/>
          <w:sz w:val="24"/>
        </w:rPr>
        <w:t xml:space="preserve">s e Regimes Próprios Previdenciários: As </w:t>
      </w:r>
      <w:r w:rsidR="00E171E3" w:rsidRPr="00367B1C">
        <w:rPr>
          <w:rFonts w:cs="Arial"/>
          <w:bCs w:val="0"/>
          <w:sz w:val="24"/>
        </w:rPr>
        <w:t>Entidade</w:t>
      </w:r>
      <w:r w:rsidR="00A93DCE" w:rsidRPr="00367B1C">
        <w:rPr>
          <w:rFonts w:cs="Arial"/>
          <w:bCs w:val="0"/>
          <w:sz w:val="24"/>
        </w:rPr>
        <w:t>s municipais de natureza previdenciária, inclusive os Fundos, adotarão obrigatoriamente o Plano de Contas instituído na Portaria nº 916/03 e alterações, do Ministério da Previdência Social, devendo manter, para efe</w:t>
      </w:r>
      <w:r w:rsidR="00F050F3" w:rsidRPr="00367B1C">
        <w:rPr>
          <w:rFonts w:cs="Arial"/>
          <w:bCs w:val="0"/>
          <w:sz w:val="24"/>
        </w:rPr>
        <w:t>ito do SIM</w:t>
      </w:r>
      <w:r w:rsidR="00D27E1D" w:rsidRPr="00367B1C">
        <w:rPr>
          <w:rFonts w:cs="Arial"/>
          <w:bCs w:val="0"/>
          <w:sz w:val="24"/>
        </w:rPr>
        <w:t>–</w:t>
      </w:r>
      <w:r w:rsidR="00F050F3" w:rsidRPr="00367B1C">
        <w:rPr>
          <w:rFonts w:cs="Arial"/>
          <w:bCs w:val="0"/>
          <w:sz w:val="24"/>
        </w:rPr>
        <w:t>AM, correlação</w:t>
      </w:r>
      <w:r w:rsidR="00A93DCE" w:rsidRPr="00367B1C">
        <w:rPr>
          <w:rFonts w:cs="Arial"/>
          <w:bCs w:val="0"/>
          <w:sz w:val="24"/>
        </w:rPr>
        <w:t xml:space="preserve"> com o Plano de Contas Único instituído pelo Tribunal de Contas</w:t>
      </w:r>
      <w:r w:rsidR="001610EE">
        <w:rPr>
          <w:rFonts w:cs="Arial"/>
          <w:bCs w:val="0"/>
          <w:sz w:val="24"/>
        </w:rPr>
        <w:t>, na versão inscrita no Sistema;</w:t>
      </w:r>
    </w:p>
    <w:p w14:paraId="12970CCD" w14:textId="77777777"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XII - </w:t>
      </w:r>
      <w:r w:rsidR="00A93DCE" w:rsidRPr="00367B1C">
        <w:rPr>
          <w:rFonts w:cs="Arial"/>
          <w:bCs w:val="0"/>
          <w:sz w:val="24"/>
        </w:rPr>
        <w:t>Subdivisão do Orçamento por Fontes de Recursos: A contabilização das receitas e despesas orçamentárias será especificada por fontes de recursos, de modo a identificar as vinculações legais e ordinárias, em atendimento ao inciso I, do art. 50, da Lei Complementar nº 101/00, sendo obrigatória a adoção da ta</w:t>
      </w:r>
      <w:r w:rsidR="001610EE">
        <w:rPr>
          <w:rFonts w:cs="Arial"/>
          <w:bCs w:val="0"/>
          <w:sz w:val="24"/>
        </w:rPr>
        <w:t>bela padrão inscrita no Sistema;</w:t>
      </w:r>
    </w:p>
    <w:p w14:paraId="47D2C207" w14:textId="77777777"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XIII - </w:t>
      </w:r>
      <w:r w:rsidR="00A93DCE" w:rsidRPr="00367B1C">
        <w:rPr>
          <w:rFonts w:cs="Arial"/>
          <w:bCs w:val="0"/>
          <w:sz w:val="24"/>
        </w:rPr>
        <w:t>Desdobramento de Receitas e Despesas: O desdobramento dos códigos das receitas e elementos de despesas orçamentários, a partir da padronização estabelecida em Portarias da Secretaria do Tesouro Nacional, obedecerá estrutura única, regulamentada por decreto do Poder Executivo, e serão aplicáveis a ambos os Poderes, abrangendo os fundos, fu</w:t>
      </w:r>
      <w:r w:rsidR="001610EE">
        <w:rPr>
          <w:rFonts w:cs="Arial"/>
          <w:bCs w:val="0"/>
          <w:sz w:val="24"/>
        </w:rPr>
        <w:t>ndações e autarquias municipais;</w:t>
      </w:r>
    </w:p>
    <w:p w14:paraId="7B6A712A" w14:textId="77777777"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XIV - </w:t>
      </w:r>
      <w:r w:rsidR="00A93DCE" w:rsidRPr="00367B1C">
        <w:rPr>
          <w:rFonts w:cs="Arial"/>
          <w:bCs w:val="0"/>
          <w:sz w:val="24"/>
        </w:rPr>
        <w:t>Desdobramentos de Receitas e Despesas: O desdobramento dos códigos de receitas e despesas orçamentárias deverá conter no mínimo a estrutura de códigos do Plano de Contas Único in</w:t>
      </w:r>
      <w:r w:rsidR="001610EE">
        <w:rPr>
          <w:rFonts w:cs="Arial"/>
          <w:bCs w:val="0"/>
          <w:sz w:val="24"/>
        </w:rPr>
        <w:t>scrito no Sistema;</w:t>
      </w:r>
    </w:p>
    <w:p w14:paraId="3D84444E" w14:textId="77777777"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XV - </w:t>
      </w:r>
      <w:r w:rsidR="00A93DCE" w:rsidRPr="00367B1C">
        <w:rPr>
          <w:rFonts w:cs="Arial"/>
          <w:bCs w:val="0"/>
          <w:sz w:val="24"/>
        </w:rPr>
        <w:t>Regime de Competência da Despesa: A emissão dos empenhos se dará dentro da respectiva competência da despesa, entendida como sendo o mês em que a obrigação tornou</w:t>
      </w:r>
      <w:r w:rsidR="00D27E1D" w:rsidRPr="00367B1C">
        <w:rPr>
          <w:rFonts w:cs="Arial"/>
          <w:bCs w:val="0"/>
          <w:sz w:val="24"/>
        </w:rPr>
        <w:t>–</w:t>
      </w:r>
      <w:r w:rsidR="00A93DCE" w:rsidRPr="00367B1C">
        <w:rPr>
          <w:rFonts w:cs="Arial"/>
          <w:bCs w:val="0"/>
          <w:sz w:val="24"/>
        </w:rPr>
        <w:t xml:space="preserve">se líquida, ou efetivamente exigível, inclusive quanto às obrigações patronais incidentes sobre a despesa com pessoal, </w:t>
      </w:r>
      <w:proofErr w:type="spellStart"/>
      <w:r w:rsidR="00A93DCE" w:rsidRPr="00367B1C">
        <w:rPr>
          <w:rFonts w:cs="Arial"/>
          <w:bCs w:val="0"/>
          <w:sz w:val="24"/>
        </w:rPr>
        <w:t>independente</w:t>
      </w:r>
      <w:proofErr w:type="spellEnd"/>
      <w:r w:rsidR="00A93DCE" w:rsidRPr="00367B1C">
        <w:rPr>
          <w:rFonts w:cs="Arial"/>
          <w:bCs w:val="0"/>
          <w:sz w:val="24"/>
        </w:rPr>
        <w:t xml:space="preserve"> de o vencimento ocorrer em momento posterior e mesmo que</w:t>
      </w:r>
      <w:r w:rsidR="001610EE">
        <w:rPr>
          <w:rFonts w:cs="Arial"/>
          <w:bCs w:val="0"/>
          <w:sz w:val="24"/>
        </w:rPr>
        <w:t xml:space="preserve"> estejam pendentes de pagamento;</w:t>
      </w:r>
    </w:p>
    <w:p w14:paraId="163D3B7B" w14:textId="77777777"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XVI - </w:t>
      </w:r>
      <w:r w:rsidR="00E66FF4" w:rsidRPr="00367B1C">
        <w:rPr>
          <w:rFonts w:cs="Arial"/>
          <w:bCs w:val="0"/>
          <w:sz w:val="24"/>
        </w:rPr>
        <w:t>Créditos Suplementare</w:t>
      </w:r>
      <w:r w:rsidR="00A93DCE" w:rsidRPr="00367B1C">
        <w:rPr>
          <w:rFonts w:cs="Arial"/>
          <w:bCs w:val="0"/>
          <w:sz w:val="24"/>
        </w:rPr>
        <w:t>s: Para efeito do facultado no § 8º do art. 165, da Constituição Federal, admitem</w:t>
      </w:r>
      <w:r w:rsidR="00D27E1D" w:rsidRPr="00367B1C">
        <w:rPr>
          <w:rFonts w:cs="Arial"/>
          <w:bCs w:val="0"/>
          <w:sz w:val="24"/>
        </w:rPr>
        <w:t>–</w:t>
      </w:r>
      <w:r w:rsidR="00A93DCE" w:rsidRPr="00367B1C">
        <w:rPr>
          <w:rFonts w:cs="Arial"/>
          <w:bCs w:val="0"/>
          <w:sz w:val="24"/>
        </w:rPr>
        <w:t xml:space="preserve">se cancelamentos apenas parciais de dotações para cobertura de créditos suplementares com base no limite autorizado na lei orçamentária, não sendo </w:t>
      </w:r>
      <w:r w:rsidR="007B29C6" w:rsidRPr="00367B1C">
        <w:rPr>
          <w:rFonts w:cs="Arial"/>
          <w:bCs w:val="0"/>
          <w:sz w:val="24"/>
        </w:rPr>
        <w:t>possível</w:t>
      </w:r>
      <w:r w:rsidR="00A93DCE" w:rsidRPr="00367B1C">
        <w:rPr>
          <w:rFonts w:cs="Arial"/>
          <w:bCs w:val="0"/>
          <w:sz w:val="24"/>
        </w:rPr>
        <w:t xml:space="preserve"> </w:t>
      </w:r>
      <w:r w:rsidR="00567C58" w:rsidRPr="00367B1C">
        <w:rPr>
          <w:rFonts w:cs="Arial"/>
          <w:bCs w:val="0"/>
          <w:sz w:val="24"/>
        </w:rPr>
        <w:t>extinguir</w:t>
      </w:r>
      <w:r w:rsidR="00A93DCE" w:rsidRPr="00367B1C">
        <w:rPr>
          <w:rFonts w:cs="Arial"/>
          <w:bCs w:val="0"/>
          <w:sz w:val="24"/>
        </w:rPr>
        <w:t xml:space="preserve"> por completo o programa apr</w:t>
      </w:r>
      <w:r w:rsidR="000F6FF6" w:rsidRPr="00367B1C">
        <w:rPr>
          <w:rFonts w:cs="Arial"/>
          <w:bCs w:val="0"/>
          <w:sz w:val="24"/>
        </w:rPr>
        <w:t>ovado na Lei Orçamentária Anual (LOA)</w:t>
      </w:r>
      <w:r w:rsidR="003A41DC" w:rsidRPr="00367B1C">
        <w:rPr>
          <w:rFonts w:cs="Arial"/>
          <w:bCs w:val="0"/>
          <w:sz w:val="24"/>
        </w:rPr>
        <w:t>,</w:t>
      </w:r>
      <w:r w:rsidR="000F6FF6" w:rsidRPr="00367B1C">
        <w:rPr>
          <w:rFonts w:cs="Arial"/>
          <w:bCs w:val="0"/>
          <w:sz w:val="24"/>
        </w:rPr>
        <w:t xml:space="preserve"> </w:t>
      </w:r>
      <w:r w:rsidR="00567C58" w:rsidRPr="00367B1C">
        <w:rPr>
          <w:rFonts w:cs="Arial"/>
          <w:bCs w:val="0"/>
          <w:sz w:val="24"/>
        </w:rPr>
        <w:t>sendo que para ocorrer</w:t>
      </w:r>
      <w:r w:rsidR="000F6FF6" w:rsidRPr="00367B1C">
        <w:rPr>
          <w:rFonts w:cs="Arial"/>
          <w:bCs w:val="0"/>
          <w:sz w:val="24"/>
        </w:rPr>
        <w:t xml:space="preserve"> </w:t>
      </w:r>
      <w:r w:rsidR="00567C58" w:rsidRPr="00367B1C">
        <w:rPr>
          <w:rFonts w:cs="Arial"/>
          <w:bCs w:val="0"/>
          <w:sz w:val="24"/>
        </w:rPr>
        <w:t xml:space="preserve">a anulação total </w:t>
      </w:r>
      <w:r w:rsidR="000F6FF6" w:rsidRPr="00367B1C">
        <w:rPr>
          <w:rFonts w:cs="Arial"/>
          <w:bCs w:val="0"/>
          <w:sz w:val="24"/>
        </w:rPr>
        <w:t>haverá a necessidade de autorizaçã</w:t>
      </w:r>
      <w:r w:rsidR="001610EE">
        <w:rPr>
          <w:rFonts w:cs="Arial"/>
          <w:bCs w:val="0"/>
          <w:sz w:val="24"/>
        </w:rPr>
        <w:t>o em lei própria diversa da LOA;</w:t>
      </w:r>
    </w:p>
    <w:p w14:paraId="461F9AAD" w14:textId="77777777"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XVII - </w:t>
      </w:r>
      <w:r w:rsidR="00A93DCE" w:rsidRPr="00367B1C">
        <w:rPr>
          <w:rFonts w:cs="Arial"/>
          <w:bCs w:val="0"/>
          <w:sz w:val="24"/>
        </w:rPr>
        <w:t>Transposição, remanejamento ou transferência: As anulações de dotações para abertura de créditos suplementares que resultarem na anulação de projeto ou atividade componente de programa aprovado na Lei Orçamentária Anual depen</w:t>
      </w:r>
      <w:r w:rsidR="001610EE">
        <w:rPr>
          <w:rFonts w:cs="Arial"/>
          <w:bCs w:val="0"/>
          <w:sz w:val="24"/>
        </w:rPr>
        <w:t>dem de lei prévia autorizatória;</w:t>
      </w:r>
    </w:p>
    <w:p w14:paraId="457DB324" w14:textId="77777777" w:rsidR="005D1A2C"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lastRenderedPageBreak/>
        <w:t xml:space="preserve">XVIII - </w:t>
      </w:r>
      <w:r w:rsidR="00A93DCE" w:rsidRPr="00367B1C">
        <w:rPr>
          <w:rFonts w:cs="Arial"/>
          <w:bCs w:val="0"/>
          <w:sz w:val="24"/>
        </w:rPr>
        <w:t>Créditos Especiais: A abertura de suplementações e cancelamentos de créditos especiais deverá ser realizada através de Lei, podendo a lei que autorizar a inclusão do crédito antecipar limite</w:t>
      </w:r>
      <w:r w:rsidR="000F6FF6" w:rsidRPr="00367B1C">
        <w:rPr>
          <w:rFonts w:cs="Arial"/>
          <w:bCs w:val="0"/>
          <w:sz w:val="24"/>
        </w:rPr>
        <w:t xml:space="preserve"> para suplementações</w:t>
      </w:r>
      <w:r w:rsidR="00A93DCE" w:rsidRPr="00367B1C">
        <w:rPr>
          <w:rFonts w:cs="Arial"/>
          <w:bCs w:val="0"/>
          <w:sz w:val="24"/>
        </w:rPr>
        <w:t>, com referência no art. 16</w:t>
      </w:r>
      <w:r w:rsidR="001610EE">
        <w:rPr>
          <w:rFonts w:cs="Arial"/>
          <w:bCs w:val="0"/>
          <w:sz w:val="24"/>
        </w:rPr>
        <w:t>5, § 8º da Constituição Federal;</w:t>
      </w:r>
    </w:p>
    <w:p w14:paraId="024E532F" w14:textId="0D61B6B5"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XIX - </w:t>
      </w:r>
      <w:r w:rsidR="00A93DCE" w:rsidRPr="00367B1C">
        <w:rPr>
          <w:rFonts w:cs="Arial"/>
          <w:bCs w:val="0"/>
          <w:sz w:val="24"/>
        </w:rPr>
        <w:t xml:space="preserve">Alterações Orçamentárias: As suplementações do orçamento do Poder Executivo, e de quaisquer </w:t>
      </w:r>
      <w:r w:rsidR="00E171E3" w:rsidRPr="00367B1C">
        <w:rPr>
          <w:rFonts w:cs="Arial"/>
          <w:bCs w:val="0"/>
          <w:sz w:val="24"/>
        </w:rPr>
        <w:t>Entidade</w:t>
      </w:r>
      <w:r w:rsidR="00A93DCE" w:rsidRPr="00367B1C">
        <w:rPr>
          <w:rFonts w:cs="Arial"/>
          <w:bCs w:val="0"/>
          <w:sz w:val="24"/>
        </w:rPr>
        <w:t xml:space="preserve">s da estrutura administrativa do mesmo Município, com recursos das fontes próprias dos orçamentos de </w:t>
      </w:r>
      <w:r w:rsidR="00E171E3" w:rsidRPr="00367B1C">
        <w:rPr>
          <w:rFonts w:cs="Arial"/>
          <w:bCs w:val="0"/>
          <w:sz w:val="24"/>
        </w:rPr>
        <w:t>Entidade</w:t>
      </w:r>
      <w:r w:rsidR="00A93DCE" w:rsidRPr="00367B1C">
        <w:rPr>
          <w:rFonts w:cs="Arial"/>
          <w:bCs w:val="0"/>
          <w:sz w:val="24"/>
        </w:rPr>
        <w:t xml:space="preserve">s da administração indireta, arrecadados em função dos objetos constitutivos específicos destas, exigem autorização legal prévia, segundo o </w:t>
      </w:r>
      <w:hyperlink r:id="rId27" w:history="1">
        <w:r w:rsidR="00A93DCE" w:rsidRPr="00D000F0">
          <w:rPr>
            <w:rStyle w:val="Hyperlink"/>
            <w:rFonts w:cs="Arial"/>
            <w:bCs w:val="0"/>
            <w:sz w:val="24"/>
          </w:rPr>
          <w:t>Acórdão TCE/PR nº 1.131/08</w:t>
        </w:r>
        <w:r w:rsidR="00D27E1D" w:rsidRPr="00D000F0">
          <w:rPr>
            <w:rStyle w:val="Hyperlink"/>
            <w:rFonts w:cs="Arial"/>
            <w:bCs w:val="0"/>
            <w:sz w:val="24"/>
          </w:rPr>
          <w:t>–</w:t>
        </w:r>
        <w:r w:rsidR="001610EE" w:rsidRPr="00D000F0">
          <w:rPr>
            <w:rStyle w:val="Hyperlink"/>
            <w:rFonts w:cs="Arial"/>
            <w:bCs w:val="0"/>
            <w:sz w:val="24"/>
          </w:rPr>
          <w:t>Pleno</w:t>
        </w:r>
      </w:hyperlink>
      <w:r w:rsidR="001610EE">
        <w:rPr>
          <w:rFonts w:cs="Arial"/>
          <w:bCs w:val="0"/>
          <w:sz w:val="24"/>
        </w:rPr>
        <w:t>;</w:t>
      </w:r>
    </w:p>
    <w:p w14:paraId="11D9E328" w14:textId="77777777"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 - </w:t>
      </w:r>
      <w:r w:rsidR="00A93DCE" w:rsidRPr="00367B1C">
        <w:rPr>
          <w:rFonts w:cs="Arial"/>
          <w:bCs w:val="0"/>
          <w:sz w:val="24"/>
        </w:rPr>
        <w:t xml:space="preserve">Alterações na Modalidade de Aplicação: As mudanças no decorrer da execução do orçamento deverão atender às formas jurídicas e condições autorizadas em lei prévia, sendo possível a autorização constar da </w:t>
      </w:r>
      <w:r w:rsidR="001610EE">
        <w:rPr>
          <w:rFonts w:cs="Arial"/>
          <w:bCs w:val="0"/>
          <w:sz w:val="24"/>
        </w:rPr>
        <w:t>Lei de Diretrizes Orçamentárias;</w:t>
      </w:r>
    </w:p>
    <w:p w14:paraId="6EEC2808" w14:textId="77777777"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XXI - </w:t>
      </w:r>
      <w:r w:rsidR="00A93DCE" w:rsidRPr="00367B1C">
        <w:rPr>
          <w:rFonts w:cs="Arial"/>
          <w:bCs w:val="0"/>
          <w:sz w:val="24"/>
        </w:rPr>
        <w:t>Alterações nos Códigos de Destinação de Recursos: As trocas de grupo de destinação de recursos e de códigos de fontes no decorrer da execução do orçamento deverão atender às formas jurídicas e condições estabelecidas em lei prévia, sendo possível a autorização constar da L</w:t>
      </w:r>
      <w:r w:rsidR="001610EE">
        <w:rPr>
          <w:rFonts w:cs="Arial"/>
          <w:bCs w:val="0"/>
          <w:sz w:val="24"/>
        </w:rPr>
        <w:t>ei de Diretrizes Orçamentárias;</w:t>
      </w:r>
    </w:p>
    <w:p w14:paraId="74C8BC14" w14:textId="77777777"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XXII - </w:t>
      </w:r>
      <w:r w:rsidR="00A93DCE" w:rsidRPr="00367B1C">
        <w:rPr>
          <w:rFonts w:cs="Arial"/>
          <w:bCs w:val="0"/>
          <w:sz w:val="24"/>
        </w:rPr>
        <w:t>Fontes de recursos do Fundo Municipal de Saúde: O financiamento e a transferência de recursos federais e estaduais para as ações e os serviços de saúde deverão utilizar os mesmos códigos de fontes da tabela padrão do SIM</w:t>
      </w:r>
      <w:r w:rsidR="00D27E1D" w:rsidRPr="00367B1C">
        <w:rPr>
          <w:rFonts w:cs="Arial"/>
          <w:bCs w:val="0"/>
          <w:sz w:val="24"/>
        </w:rPr>
        <w:t>–</w:t>
      </w:r>
      <w:r w:rsidR="00A93DCE" w:rsidRPr="00367B1C">
        <w:rPr>
          <w:rFonts w:cs="Arial"/>
          <w:bCs w:val="0"/>
          <w:sz w:val="24"/>
        </w:rPr>
        <w:t>AM, conforme as especificidades por componentes de cada bloco, assim definidos:</w:t>
      </w:r>
    </w:p>
    <w:p w14:paraId="53E45129" w14:textId="77777777" w:rsidR="00B8461B" w:rsidRPr="00367B1C" w:rsidRDefault="00B8461B" w:rsidP="00A219C5">
      <w:pPr>
        <w:pStyle w:val="ArtigosOrdinais"/>
        <w:tabs>
          <w:tab w:val="clear" w:pos="1260"/>
          <w:tab w:val="clear" w:pos="1440"/>
          <w:tab w:val="clear" w:pos="1620"/>
          <w:tab w:val="clear" w:pos="1800"/>
          <w:tab w:val="clear" w:pos="1980"/>
        </w:tabs>
        <w:ind w:left="1674" w:firstLine="1134"/>
        <w:rPr>
          <w:rFonts w:cs="Arial"/>
          <w:bCs w:val="0"/>
          <w:sz w:val="24"/>
        </w:rPr>
      </w:pPr>
    </w:p>
    <w:tbl>
      <w:tblPr>
        <w:tblW w:w="836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1"/>
        <w:gridCol w:w="7322"/>
      </w:tblGrid>
      <w:tr w:rsidR="00A11082" w:rsidRPr="00AC6EE4" w14:paraId="116EAE66" w14:textId="77777777" w:rsidTr="00C72D93">
        <w:trPr>
          <w:trHeight w:val="262"/>
        </w:trPr>
        <w:tc>
          <w:tcPr>
            <w:tcW w:w="1041" w:type="dxa"/>
            <w:shd w:val="clear" w:color="auto" w:fill="auto"/>
            <w:noWrap/>
            <w:vAlign w:val="bottom"/>
          </w:tcPr>
          <w:p w14:paraId="790A8282" w14:textId="77777777" w:rsidR="00A11082" w:rsidRPr="00AC6EE4" w:rsidRDefault="00A11082" w:rsidP="002F422B">
            <w:pPr>
              <w:pStyle w:val="ArtigosOrdinais"/>
              <w:tabs>
                <w:tab w:val="clear" w:pos="1260"/>
                <w:tab w:val="clear" w:pos="1440"/>
                <w:tab w:val="clear" w:pos="1620"/>
                <w:tab w:val="clear" w:pos="1800"/>
                <w:tab w:val="clear" w:pos="1980"/>
              </w:tabs>
              <w:spacing w:after="120"/>
              <w:jc w:val="center"/>
              <w:rPr>
                <w:rFonts w:cs="Arial"/>
                <w:bCs w:val="0"/>
                <w:szCs w:val="22"/>
              </w:rPr>
            </w:pPr>
            <w:r w:rsidRPr="00AC6EE4">
              <w:rPr>
                <w:rFonts w:cs="Arial"/>
                <w:bCs w:val="0"/>
                <w:szCs w:val="22"/>
              </w:rPr>
              <w:t>Códigos</w:t>
            </w:r>
          </w:p>
        </w:tc>
        <w:tc>
          <w:tcPr>
            <w:tcW w:w="7322" w:type="dxa"/>
            <w:shd w:val="clear" w:color="auto" w:fill="auto"/>
            <w:noWrap/>
            <w:vAlign w:val="bottom"/>
          </w:tcPr>
          <w:p w14:paraId="233DB5A8" w14:textId="77777777" w:rsidR="00A11082" w:rsidRPr="00AC6EE4" w:rsidRDefault="00A11082" w:rsidP="00B04E43">
            <w:pPr>
              <w:pStyle w:val="ArtigosOrdinais"/>
              <w:tabs>
                <w:tab w:val="clear" w:pos="1260"/>
                <w:tab w:val="clear" w:pos="1440"/>
                <w:tab w:val="clear" w:pos="1620"/>
                <w:tab w:val="clear" w:pos="1800"/>
                <w:tab w:val="clear" w:pos="1980"/>
              </w:tabs>
              <w:spacing w:after="120"/>
              <w:jc w:val="center"/>
              <w:rPr>
                <w:rFonts w:cs="Arial"/>
                <w:bCs w:val="0"/>
                <w:szCs w:val="22"/>
              </w:rPr>
            </w:pPr>
            <w:r w:rsidRPr="00AC6EE4">
              <w:rPr>
                <w:rFonts w:cs="Arial"/>
                <w:bCs w:val="0"/>
                <w:szCs w:val="22"/>
              </w:rPr>
              <w:t>Blocos</w:t>
            </w:r>
          </w:p>
        </w:tc>
      </w:tr>
      <w:tr w:rsidR="00A11082" w:rsidRPr="00AC6EE4" w14:paraId="08EFD605" w14:textId="77777777" w:rsidTr="00C72D93">
        <w:trPr>
          <w:trHeight w:val="262"/>
        </w:trPr>
        <w:tc>
          <w:tcPr>
            <w:tcW w:w="1041" w:type="dxa"/>
            <w:shd w:val="clear" w:color="auto" w:fill="auto"/>
            <w:noWrap/>
            <w:vAlign w:val="bottom"/>
          </w:tcPr>
          <w:p w14:paraId="5E2533A7" w14:textId="77777777" w:rsidR="00A11082" w:rsidRPr="00AC6EE4" w:rsidRDefault="00A11082" w:rsidP="002F422B">
            <w:pPr>
              <w:pStyle w:val="ArtigosOrdinais"/>
              <w:tabs>
                <w:tab w:val="clear" w:pos="1260"/>
                <w:tab w:val="clear" w:pos="1440"/>
                <w:tab w:val="clear" w:pos="1620"/>
                <w:tab w:val="clear" w:pos="1800"/>
                <w:tab w:val="clear" w:pos="1980"/>
              </w:tabs>
              <w:spacing w:after="120"/>
              <w:jc w:val="center"/>
              <w:rPr>
                <w:rFonts w:cs="Arial"/>
                <w:bCs w:val="0"/>
                <w:szCs w:val="22"/>
              </w:rPr>
            </w:pPr>
            <w:r w:rsidRPr="00AC6EE4">
              <w:rPr>
                <w:rFonts w:cs="Arial"/>
                <w:bCs w:val="0"/>
                <w:szCs w:val="22"/>
              </w:rPr>
              <w:t>495</w:t>
            </w:r>
          </w:p>
        </w:tc>
        <w:tc>
          <w:tcPr>
            <w:tcW w:w="7322" w:type="dxa"/>
            <w:shd w:val="clear" w:color="auto" w:fill="auto"/>
            <w:noWrap/>
            <w:vAlign w:val="bottom"/>
          </w:tcPr>
          <w:p w14:paraId="543B7B23" w14:textId="77777777" w:rsidR="00A11082" w:rsidRPr="00AC6EE4"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Cs w:val="22"/>
              </w:rPr>
            </w:pPr>
            <w:r w:rsidRPr="00AC6EE4">
              <w:rPr>
                <w:rFonts w:cs="Arial"/>
                <w:bCs w:val="0"/>
                <w:szCs w:val="22"/>
              </w:rPr>
              <w:t>Atenção Básica</w:t>
            </w:r>
          </w:p>
        </w:tc>
      </w:tr>
      <w:tr w:rsidR="00A11082" w:rsidRPr="00AC6EE4" w14:paraId="755588A8" w14:textId="77777777" w:rsidTr="00C72D93">
        <w:trPr>
          <w:trHeight w:val="262"/>
        </w:trPr>
        <w:tc>
          <w:tcPr>
            <w:tcW w:w="1041" w:type="dxa"/>
            <w:shd w:val="clear" w:color="auto" w:fill="auto"/>
            <w:noWrap/>
            <w:vAlign w:val="bottom"/>
          </w:tcPr>
          <w:p w14:paraId="73F22B4C" w14:textId="77777777" w:rsidR="00A11082" w:rsidRPr="00AC6EE4" w:rsidRDefault="00A11082" w:rsidP="002F422B">
            <w:pPr>
              <w:pStyle w:val="ArtigosOrdinais"/>
              <w:tabs>
                <w:tab w:val="clear" w:pos="1260"/>
                <w:tab w:val="clear" w:pos="1440"/>
                <w:tab w:val="clear" w:pos="1620"/>
                <w:tab w:val="clear" w:pos="1800"/>
                <w:tab w:val="clear" w:pos="1980"/>
              </w:tabs>
              <w:spacing w:after="120"/>
              <w:jc w:val="center"/>
              <w:rPr>
                <w:rFonts w:cs="Arial"/>
                <w:bCs w:val="0"/>
                <w:szCs w:val="22"/>
              </w:rPr>
            </w:pPr>
            <w:r w:rsidRPr="00AC6EE4">
              <w:rPr>
                <w:rFonts w:cs="Arial"/>
                <w:bCs w:val="0"/>
                <w:szCs w:val="22"/>
              </w:rPr>
              <w:t>496</w:t>
            </w:r>
          </w:p>
        </w:tc>
        <w:tc>
          <w:tcPr>
            <w:tcW w:w="7322" w:type="dxa"/>
            <w:shd w:val="clear" w:color="auto" w:fill="auto"/>
            <w:noWrap/>
            <w:vAlign w:val="bottom"/>
          </w:tcPr>
          <w:p w14:paraId="2C73E644" w14:textId="77777777" w:rsidR="00A11082" w:rsidRPr="00AC6EE4"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Cs w:val="22"/>
              </w:rPr>
            </w:pPr>
            <w:r w:rsidRPr="00AC6EE4">
              <w:rPr>
                <w:rFonts w:cs="Arial"/>
                <w:bCs w:val="0"/>
                <w:szCs w:val="22"/>
              </w:rPr>
              <w:t>Atenção de Média e Alta Complexidade Ambulatorial e Hospitalar</w:t>
            </w:r>
          </w:p>
        </w:tc>
      </w:tr>
      <w:tr w:rsidR="00A11082" w:rsidRPr="00AC6EE4" w14:paraId="036A2326" w14:textId="77777777" w:rsidTr="00C72D93">
        <w:trPr>
          <w:trHeight w:val="262"/>
        </w:trPr>
        <w:tc>
          <w:tcPr>
            <w:tcW w:w="1041" w:type="dxa"/>
            <w:shd w:val="clear" w:color="auto" w:fill="auto"/>
            <w:noWrap/>
            <w:vAlign w:val="bottom"/>
          </w:tcPr>
          <w:p w14:paraId="6D687995" w14:textId="77777777" w:rsidR="00A11082" w:rsidRPr="00AC6EE4" w:rsidRDefault="00A11082" w:rsidP="002F422B">
            <w:pPr>
              <w:pStyle w:val="ArtigosOrdinais"/>
              <w:tabs>
                <w:tab w:val="clear" w:pos="1260"/>
                <w:tab w:val="clear" w:pos="1440"/>
                <w:tab w:val="clear" w:pos="1620"/>
                <w:tab w:val="clear" w:pos="1800"/>
                <w:tab w:val="clear" w:pos="1980"/>
              </w:tabs>
              <w:spacing w:after="120"/>
              <w:jc w:val="center"/>
              <w:rPr>
                <w:rFonts w:cs="Arial"/>
                <w:bCs w:val="0"/>
                <w:szCs w:val="22"/>
              </w:rPr>
            </w:pPr>
            <w:r w:rsidRPr="00AC6EE4">
              <w:rPr>
                <w:rFonts w:cs="Arial"/>
                <w:bCs w:val="0"/>
                <w:szCs w:val="22"/>
              </w:rPr>
              <w:t>497</w:t>
            </w:r>
          </w:p>
        </w:tc>
        <w:tc>
          <w:tcPr>
            <w:tcW w:w="7322" w:type="dxa"/>
            <w:shd w:val="clear" w:color="auto" w:fill="auto"/>
            <w:noWrap/>
            <w:vAlign w:val="bottom"/>
          </w:tcPr>
          <w:p w14:paraId="5C0D4057" w14:textId="77777777" w:rsidR="00A11082" w:rsidRPr="00AC6EE4"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Cs w:val="22"/>
              </w:rPr>
            </w:pPr>
            <w:r w:rsidRPr="00AC6EE4">
              <w:rPr>
                <w:rFonts w:cs="Arial"/>
                <w:bCs w:val="0"/>
                <w:szCs w:val="22"/>
              </w:rPr>
              <w:t>Vigilância em Saúde</w:t>
            </w:r>
          </w:p>
        </w:tc>
      </w:tr>
      <w:tr w:rsidR="00A11082" w:rsidRPr="00AC6EE4" w14:paraId="54B5BC04" w14:textId="77777777" w:rsidTr="00C72D93">
        <w:trPr>
          <w:trHeight w:val="262"/>
        </w:trPr>
        <w:tc>
          <w:tcPr>
            <w:tcW w:w="1041" w:type="dxa"/>
            <w:shd w:val="clear" w:color="auto" w:fill="auto"/>
            <w:noWrap/>
            <w:vAlign w:val="bottom"/>
          </w:tcPr>
          <w:p w14:paraId="19D31E9B" w14:textId="77777777" w:rsidR="00A11082" w:rsidRPr="00AC6EE4" w:rsidRDefault="00A11082" w:rsidP="002F422B">
            <w:pPr>
              <w:pStyle w:val="ArtigosOrdinais"/>
              <w:tabs>
                <w:tab w:val="clear" w:pos="1260"/>
                <w:tab w:val="clear" w:pos="1440"/>
                <w:tab w:val="clear" w:pos="1620"/>
                <w:tab w:val="clear" w:pos="1800"/>
                <w:tab w:val="clear" w:pos="1980"/>
              </w:tabs>
              <w:spacing w:after="120"/>
              <w:jc w:val="center"/>
              <w:rPr>
                <w:rFonts w:cs="Arial"/>
                <w:bCs w:val="0"/>
                <w:szCs w:val="22"/>
              </w:rPr>
            </w:pPr>
            <w:r w:rsidRPr="00AC6EE4">
              <w:rPr>
                <w:rFonts w:cs="Arial"/>
                <w:bCs w:val="0"/>
                <w:szCs w:val="22"/>
              </w:rPr>
              <w:t>498</w:t>
            </w:r>
          </w:p>
        </w:tc>
        <w:tc>
          <w:tcPr>
            <w:tcW w:w="7322" w:type="dxa"/>
            <w:shd w:val="clear" w:color="auto" w:fill="auto"/>
            <w:noWrap/>
            <w:vAlign w:val="bottom"/>
          </w:tcPr>
          <w:p w14:paraId="5349E3D1" w14:textId="77777777" w:rsidR="00A11082" w:rsidRPr="00AC6EE4"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Cs w:val="22"/>
              </w:rPr>
            </w:pPr>
            <w:r w:rsidRPr="00AC6EE4">
              <w:rPr>
                <w:rFonts w:cs="Arial"/>
                <w:bCs w:val="0"/>
                <w:szCs w:val="22"/>
              </w:rPr>
              <w:t>Assistência Farmacêutica</w:t>
            </w:r>
          </w:p>
        </w:tc>
      </w:tr>
      <w:tr w:rsidR="00A11082" w:rsidRPr="00AC6EE4" w14:paraId="13E41DC3" w14:textId="77777777" w:rsidTr="00C72D93">
        <w:trPr>
          <w:trHeight w:val="262"/>
        </w:trPr>
        <w:tc>
          <w:tcPr>
            <w:tcW w:w="1041" w:type="dxa"/>
            <w:shd w:val="clear" w:color="auto" w:fill="auto"/>
            <w:noWrap/>
            <w:vAlign w:val="bottom"/>
          </w:tcPr>
          <w:p w14:paraId="5AFABF4A" w14:textId="77777777" w:rsidR="00A11082" w:rsidRPr="00AC6EE4" w:rsidRDefault="00A11082" w:rsidP="002F422B">
            <w:pPr>
              <w:pStyle w:val="ArtigosOrdinais"/>
              <w:tabs>
                <w:tab w:val="clear" w:pos="1260"/>
                <w:tab w:val="clear" w:pos="1440"/>
                <w:tab w:val="clear" w:pos="1620"/>
                <w:tab w:val="clear" w:pos="1800"/>
                <w:tab w:val="clear" w:pos="1980"/>
              </w:tabs>
              <w:spacing w:after="120"/>
              <w:jc w:val="center"/>
              <w:rPr>
                <w:rFonts w:cs="Arial"/>
                <w:bCs w:val="0"/>
                <w:szCs w:val="22"/>
              </w:rPr>
            </w:pPr>
            <w:r w:rsidRPr="00AC6EE4">
              <w:rPr>
                <w:rFonts w:cs="Arial"/>
                <w:bCs w:val="0"/>
                <w:szCs w:val="22"/>
              </w:rPr>
              <w:t>499</w:t>
            </w:r>
          </w:p>
        </w:tc>
        <w:tc>
          <w:tcPr>
            <w:tcW w:w="7322" w:type="dxa"/>
            <w:shd w:val="clear" w:color="auto" w:fill="auto"/>
            <w:noWrap/>
            <w:vAlign w:val="bottom"/>
          </w:tcPr>
          <w:p w14:paraId="608971EB" w14:textId="77777777" w:rsidR="00A11082" w:rsidRPr="00AC6EE4"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Cs w:val="22"/>
              </w:rPr>
            </w:pPr>
            <w:r w:rsidRPr="00AC6EE4">
              <w:rPr>
                <w:rFonts w:cs="Arial"/>
                <w:bCs w:val="0"/>
                <w:szCs w:val="22"/>
              </w:rPr>
              <w:t>Gestão do SUS</w:t>
            </w:r>
          </w:p>
        </w:tc>
      </w:tr>
      <w:tr w:rsidR="00A11082" w:rsidRPr="00AC6EE4" w14:paraId="4BF42170" w14:textId="77777777" w:rsidTr="00C72D93">
        <w:trPr>
          <w:trHeight w:val="262"/>
        </w:trPr>
        <w:tc>
          <w:tcPr>
            <w:tcW w:w="1041" w:type="dxa"/>
            <w:shd w:val="clear" w:color="auto" w:fill="auto"/>
            <w:noWrap/>
            <w:vAlign w:val="bottom"/>
          </w:tcPr>
          <w:p w14:paraId="31569011" w14:textId="77777777" w:rsidR="00A11082" w:rsidRPr="00AC6EE4" w:rsidRDefault="00A11082" w:rsidP="002F422B">
            <w:pPr>
              <w:pStyle w:val="ArtigosOrdinais"/>
              <w:tabs>
                <w:tab w:val="clear" w:pos="1260"/>
                <w:tab w:val="clear" w:pos="1440"/>
                <w:tab w:val="clear" w:pos="1620"/>
                <w:tab w:val="clear" w:pos="1800"/>
                <w:tab w:val="clear" w:pos="1980"/>
              </w:tabs>
              <w:spacing w:after="120"/>
              <w:jc w:val="center"/>
              <w:rPr>
                <w:rFonts w:cs="Arial"/>
                <w:bCs w:val="0"/>
                <w:szCs w:val="22"/>
              </w:rPr>
            </w:pPr>
            <w:r w:rsidRPr="00AC6EE4">
              <w:rPr>
                <w:rFonts w:cs="Arial"/>
                <w:bCs w:val="0"/>
                <w:szCs w:val="22"/>
              </w:rPr>
              <w:t>500</w:t>
            </w:r>
          </w:p>
        </w:tc>
        <w:tc>
          <w:tcPr>
            <w:tcW w:w="7322" w:type="dxa"/>
            <w:shd w:val="clear" w:color="auto" w:fill="auto"/>
            <w:noWrap/>
            <w:vAlign w:val="bottom"/>
          </w:tcPr>
          <w:p w14:paraId="60E1A7ED" w14:textId="77777777" w:rsidR="00A11082" w:rsidRPr="00AC6EE4" w:rsidRDefault="00A11082" w:rsidP="00F06B88">
            <w:pPr>
              <w:pStyle w:val="ArtigosOrdinais"/>
              <w:tabs>
                <w:tab w:val="clear" w:pos="1260"/>
                <w:tab w:val="clear" w:pos="1440"/>
                <w:tab w:val="clear" w:pos="1620"/>
                <w:tab w:val="clear" w:pos="1800"/>
                <w:tab w:val="clear" w:pos="1980"/>
              </w:tabs>
              <w:spacing w:after="120"/>
              <w:ind w:left="159" w:right="216"/>
              <w:rPr>
                <w:rFonts w:cs="Arial"/>
                <w:bCs w:val="0"/>
                <w:szCs w:val="22"/>
              </w:rPr>
            </w:pPr>
            <w:r w:rsidRPr="00AC6EE4">
              <w:rPr>
                <w:rFonts w:cs="Arial"/>
                <w:bCs w:val="0"/>
                <w:szCs w:val="22"/>
              </w:rPr>
              <w:t>Bloco de Investimentos na Rede de Serviços de Saúde</w:t>
            </w:r>
          </w:p>
        </w:tc>
      </w:tr>
    </w:tbl>
    <w:p w14:paraId="6FB3A691" w14:textId="77777777" w:rsidR="000F174F" w:rsidRPr="00367B1C" w:rsidRDefault="000F174F" w:rsidP="00AC6EE4">
      <w:pPr>
        <w:pStyle w:val="ArtigosOrdinais"/>
        <w:tabs>
          <w:tab w:val="clear" w:pos="1260"/>
          <w:tab w:val="clear" w:pos="1440"/>
          <w:tab w:val="clear" w:pos="1620"/>
          <w:tab w:val="clear" w:pos="1800"/>
          <w:tab w:val="clear" w:pos="1980"/>
        </w:tabs>
        <w:ind w:left="1673" w:firstLine="1134"/>
        <w:rPr>
          <w:rFonts w:cs="Arial"/>
          <w:bCs w:val="0"/>
          <w:sz w:val="24"/>
        </w:rPr>
      </w:pPr>
    </w:p>
    <w:p w14:paraId="5A0A038F" w14:textId="77777777"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XXIII - </w:t>
      </w:r>
      <w:r w:rsidR="00A93DCE" w:rsidRPr="00367B1C">
        <w:rPr>
          <w:rFonts w:cs="Arial"/>
          <w:bCs w:val="0"/>
          <w:sz w:val="24"/>
        </w:rPr>
        <w:t xml:space="preserve">Apuração das aplicações em Manutenção e Desenvolvimento do Ensino: Na apuração do índice de aplicação em manutenção e desenvolvimento do ensino serão considerados os empenhos emitidos na função 12 e subfunções compatíveis com as despesas da educação, nos limites das disponibilidades oferecidas nas contas bancárias da educação para </w:t>
      </w:r>
      <w:r w:rsidR="00A93DCE" w:rsidRPr="00367B1C">
        <w:rPr>
          <w:rFonts w:cs="Arial"/>
          <w:bCs w:val="0"/>
          <w:sz w:val="24"/>
        </w:rPr>
        <w:lastRenderedPageBreak/>
        <w:t>a cobertura dos mesmos, não se incluindo nestes os empenhos cujas fontes de recursos seja</w:t>
      </w:r>
      <w:r w:rsidR="001610EE">
        <w:rPr>
          <w:rFonts w:cs="Arial"/>
          <w:bCs w:val="0"/>
          <w:sz w:val="24"/>
        </w:rPr>
        <w:t>m de transferências voluntárias;</w:t>
      </w:r>
    </w:p>
    <w:p w14:paraId="4D375A97" w14:textId="77777777"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XXIV - </w:t>
      </w:r>
      <w:r w:rsidR="00A93DCE" w:rsidRPr="00367B1C">
        <w:rPr>
          <w:rFonts w:cs="Arial"/>
          <w:bCs w:val="0"/>
          <w:sz w:val="24"/>
        </w:rPr>
        <w:t xml:space="preserve">Apuração das aplicações em Ações e Serviços Públicos de Saúde: Na apuração do índice de aplicação em ações e serviços públicos de saúde serão considerados os empenhos emitidos na função 10 e subfunções compatíveis com as despesas da saúde, nos limites das disponibilidades oferecidas nas contas bancárias da saúde para a cobertura dos mesmos, não se incluindo os empenhos cujas fontes de recursos sejam de transferências voluntárias e repasses legais do Sistema Único de Saúde </w:t>
      </w:r>
      <w:r w:rsidR="00D27E1D" w:rsidRPr="00367B1C">
        <w:rPr>
          <w:rFonts w:cs="Arial"/>
          <w:bCs w:val="0"/>
          <w:sz w:val="24"/>
        </w:rPr>
        <w:t>–</w:t>
      </w:r>
      <w:r w:rsidR="001610EE">
        <w:rPr>
          <w:rFonts w:cs="Arial"/>
          <w:bCs w:val="0"/>
          <w:sz w:val="24"/>
        </w:rPr>
        <w:t xml:space="preserve"> SUS;</w:t>
      </w:r>
    </w:p>
    <w:p w14:paraId="5F9B444C" w14:textId="26A6E97A"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XXV - </w:t>
      </w:r>
      <w:r w:rsidR="00A93DCE" w:rsidRPr="00367B1C">
        <w:rPr>
          <w:rFonts w:cs="Arial"/>
          <w:bCs w:val="0"/>
          <w:sz w:val="24"/>
        </w:rPr>
        <w:t xml:space="preserve">Apuração do cumprimento do princípio da absoluta prioridade de atenção aos direitos da criança e do adolescente: A programação orçamentária das ações e atividades deverá ser estruturada segundo critérios de utilização definidos em plano de aplicação compatível com o plano de ação e atendidas as orientações técnicas da </w:t>
      </w:r>
      <w:hyperlink r:id="rId28" w:history="1">
        <w:r w:rsidR="0011098C" w:rsidRPr="00710ED4">
          <w:rPr>
            <w:rStyle w:val="Hyperlink"/>
            <w:rFonts w:cs="Arial"/>
            <w:bCs w:val="0"/>
            <w:sz w:val="24"/>
          </w:rPr>
          <w:t>Instrução Normativa nº 36/09</w:t>
        </w:r>
      </w:hyperlink>
      <w:r w:rsidR="00A93DCE" w:rsidRPr="00367B1C">
        <w:rPr>
          <w:rFonts w:cs="Arial"/>
          <w:bCs w:val="0"/>
          <w:sz w:val="24"/>
        </w:rPr>
        <w:t>, do Tribunal de Contas, que estabelece classificação contábil, orçame</w:t>
      </w:r>
      <w:r w:rsidR="001610EE">
        <w:rPr>
          <w:rFonts w:cs="Arial"/>
          <w:bCs w:val="0"/>
          <w:sz w:val="24"/>
        </w:rPr>
        <w:t>ntária e financeira específicas;</w:t>
      </w:r>
    </w:p>
    <w:p w14:paraId="6297F199" w14:textId="77777777"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XXVI - </w:t>
      </w:r>
      <w:r w:rsidR="00A93DCE" w:rsidRPr="00367B1C">
        <w:rPr>
          <w:rFonts w:cs="Arial"/>
          <w:bCs w:val="0"/>
          <w:sz w:val="24"/>
        </w:rPr>
        <w:t>Apuração da Receita Corrente Líquida: A receita corrente líquida será calculada com base nas orientações expedidas pela Secretaria do Tesouro Nacional para fins de elaboração do Relatório Resumido da Execução Orçamentária e do Relatório de Gestão Fiscal, e ainda os incidentes jurisprudenciais do Tribunal de Contas do E</w:t>
      </w:r>
      <w:r w:rsidR="001610EE">
        <w:rPr>
          <w:rFonts w:cs="Arial"/>
          <w:bCs w:val="0"/>
          <w:sz w:val="24"/>
        </w:rPr>
        <w:t>stado do Paraná sobre a matéria;</w:t>
      </w:r>
    </w:p>
    <w:p w14:paraId="7A1C5A30" w14:textId="77777777"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XXVII - </w:t>
      </w:r>
      <w:r w:rsidR="00A93DCE" w:rsidRPr="00367B1C">
        <w:rPr>
          <w:rFonts w:cs="Arial"/>
          <w:bCs w:val="0"/>
          <w:sz w:val="24"/>
        </w:rPr>
        <w:t>Apuração da Despesa Total com Pessoal: A despesa total com pessoal será calculada com base nas orientações expedidas pela Secretaria do Tesouro Nacional para fins de elaboração do Relatório Resumido da Execução Orçamentária e do Relatório de Gestão Fiscal, e ainda os incidentes jurisprudenciais do Tribunal de Contas do E</w:t>
      </w:r>
      <w:r w:rsidR="001610EE">
        <w:rPr>
          <w:rFonts w:cs="Arial"/>
          <w:bCs w:val="0"/>
          <w:sz w:val="24"/>
        </w:rPr>
        <w:t>stado do Paraná sobre a matéria;</w:t>
      </w:r>
    </w:p>
    <w:p w14:paraId="3464B4AC" w14:textId="47E4EBA1" w:rsidR="00E94EFF" w:rsidRPr="0083356D" w:rsidRDefault="005B3D67" w:rsidP="00A219C5">
      <w:pPr>
        <w:pStyle w:val="ArtigosOrdinais"/>
        <w:tabs>
          <w:tab w:val="clear" w:pos="1260"/>
          <w:tab w:val="clear" w:pos="1440"/>
          <w:tab w:val="clear" w:pos="1620"/>
          <w:tab w:val="clear" w:pos="1800"/>
          <w:tab w:val="clear" w:pos="1980"/>
        </w:tabs>
        <w:ind w:firstLine="1134"/>
        <w:rPr>
          <w:rFonts w:cs="Arial"/>
          <w:bCs w:val="0"/>
          <w:strike/>
          <w:sz w:val="24"/>
        </w:rPr>
      </w:pPr>
      <w:r w:rsidRPr="0083356D">
        <w:rPr>
          <w:rFonts w:cs="Arial"/>
          <w:bCs w:val="0"/>
          <w:strike/>
          <w:sz w:val="24"/>
        </w:rPr>
        <w:t xml:space="preserve">XXVIII - </w:t>
      </w:r>
      <w:r w:rsidR="000903A8" w:rsidRPr="0083356D">
        <w:rPr>
          <w:rFonts w:cs="Arial"/>
          <w:bCs w:val="0"/>
          <w:strike/>
          <w:sz w:val="24"/>
        </w:rPr>
        <w:t xml:space="preserve">Consórcios públicos: A modalidade de aplicação 71, da tabela de codificação da despesa orçamentária, será reservada às transferências financeiras propriamente ditas, </w:t>
      </w:r>
      <w:r w:rsidR="00DE4E69" w:rsidRPr="0083356D">
        <w:rPr>
          <w:rFonts w:cs="Arial"/>
          <w:bCs w:val="0"/>
          <w:strike/>
          <w:sz w:val="24"/>
        </w:rPr>
        <w:t>combinada a</w:t>
      </w:r>
      <w:r w:rsidR="000903A8" w:rsidRPr="0083356D">
        <w:rPr>
          <w:rFonts w:cs="Arial"/>
          <w:bCs w:val="0"/>
          <w:strike/>
          <w:sz w:val="24"/>
        </w:rPr>
        <w:t xml:space="preserve">os elementos </w:t>
      </w:r>
      <w:r w:rsidR="00DE4E69" w:rsidRPr="0083356D">
        <w:rPr>
          <w:rFonts w:cs="Arial"/>
          <w:bCs w:val="0"/>
          <w:strike/>
          <w:sz w:val="24"/>
        </w:rPr>
        <w:t xml:space="preserve">de despesa que </w:t>
      </w:r>
      <w:r w:rsidR="000903A8" w:rsidRPr="0083356D">
        <w:rPr>
          <w:rFonts w:cs="Arial"/>
          <w:bCs w:val="0"/>
          <w:strike/>
          <w:sz w:val="24"/>
        </w:rPr>
        <w:t>caracteriz</w:t>
      </w:r>
      <w:r w:rsidR="00773917" w:rsidRPr="0083356D">
        <w:rPr>
          <w:rFonts w:cs="Arial"/>
          <w:bCs w:val="0"/>
          <w:strike/>
          <w:sz w:val="24"/>
        </w:rPr>
        <w:t>a</w:t>
      </w:r>
      <w:r w:rsidR="000903A8" w:rsidRPr="0083356D">
        <w:rPr>
          <w:rFonts w:cs="Arial"/>
          <w:bCs w:val="0"/>
          <w:strike/>
          <w:sz w:val="24"/>
        </w:rPr>
        <w:t>m</w:t>
      </w:r>
      <w:r w:rsidR="00773917" w:rsidRPr="0083356D">
        <w:rPr>
          <w:rFonts w:cs="Arial"/>
          <w:bCs w:val="0"/>
          <w:strike/>
          <w:sz w:val="24"/>
        </w:rPr>
        <w:t xml:space="preserve"> tais formas de repasses</w:t>
      </w:r>
      <w:r w:rsidR="000903A8" w:rsidRPr="0083356D">
        <w:rPr>
          <w:rFonts w:cs="Arial"/>
          <w:bCs w:val="0"/>
          <w:strike/>
          <w:sz w:val="24"/>
        </w:rPr>
        <w:t>: 41 (Contribuições), 42 (Auxílios), 43 (Subvenções Sociais) e 45 (Subvenções Econômicas)</w:t>
      </w:r>
      <w:r w:rsidR="00DE4E69" w:rsidRPr="0083356D">
        <w:rPr>
          <w:rFonts w:cs="Arial"/>
          <w:bCs w:val="0"/>
          <w:strike/>
          <w:sz w:val="24"/>
        </w:rPr>
        <w:t xml:space="preserve">, sendo a despesa correspondente, </w:t>
      </w:r>
      <w:r w:rsidR="003943CC" w:rsidRPr="0083356D">
        <w:rPr>
          <w:rFonts w:cs="Arial"/>
          <w:bCs w:val="0"/>
          <w:strike/>
          <w:sz w:val="24"/>
        </w:rPr>
        <w:t>na contabilidade d</w:t>
      </w:r>
      <w:r w:rsidR="00DE4E69" w:rsidRPr="0083356D">
        <w:rPr>
          <w:rFonts w:cs="Arial"/>
          <w:bCs w:val="0"/>
          <w:strike/>
          <w:sz w:val="24"/>
        </w:rPr>
        <w:t>o Consórcio, classificada na modalidade 90 – Aplicações Dire</w:t>
      </w:r>
      <w:r w:rsidR="001610EE" w:rsidRPr="0083356D">
        <w:rPr>
          <w:rFonts w:cs="Arial"/>
          <w:bCs w:val="0"/>
          <w:strike/>
          <w:sz w:val="24"/>
        </w:rPr>
        <w:t>tas</w:t>
      </w:r>
      <w:r w:rsidR="001610EE" w:rsidRPr="00E94EFF">
        <w:rPr>
          <w:rFonts w:cs="Arial"/>
          <w:bCs w:val="0"/>
          <w:sz w:val="24"/>
        </w:rPr>
        <w:t>;</w:t>
      </w:r>
      <w:r w:rsidR="00E94EFF" w:rsidRPr="00E94EFF">
        <w:rPr>
          <w:rFonts w:cs="Arial"/>
          <w:bCs w:val="0"/>
          <w:sz w:val="24"/>
        </w:rPr>
        <w:t xml:space="preserve"> </w:t>
      </w:r>
      <w:r w:rsidR="00E94EFF" w:rsidRPr="00634F7B">
        <w:rPr>
          <w:rFonts w:cs="Arial"/>
          <w:sz w:val="24"/>
        </w:rPr>
        <w:t>(</w:t>
      </w:r>
      <w:r w:rsidR="00E94EFF">
        <w:rPr>
          <w:rFonts w:cs="Arial"/>
          <w:color w:val="0000FF"/>
          <w:sz w:val="24"/>
        </w:rPr>
        <w:t>Revogado</w:t>
      </w:r>
      <w:r w:rsidR="00E94EFF" w:rsidRPr="009C7F42">
        <w:rPr>
          <w:rFonts w:cs="Arial"/>
          <w:color w:val="0000FF"/>
          <w:sz w:val="24"/>
        </w:rPr>
        <w:t xml:space="preserve"> pela </w:t>
      </w:r>
      <w:hyperlink r:id="rId29" w:history="1">
        <w:r w:rsidR="00E94EFF" w:rsidRPr="009C7F42">
          <w:rPr>
            <w:rStyle w:val="Hyperlink"/>
            <w:rFonts w:cs="Arial"/>
            <w:sz w:val="24"/>
          </w:rPr>
          <w:t>Instrução Normativa n. 70/2012</w:t>
        </w:r>
      </w:hyperlink>
      <w:r w:rsidR="00E94EFF" w:rsidRPr="009C7F42">
        <w:rPr>
          <w:rFonts w:cs="Arial"/>
          <w:sz w:val="24"/>
        </w:rPr>
        <w:t>)</w:t>
      </w:r>
    </w:p>
    <w:p w14:paraId="02789393" w14:textId="2AEDD655" w:rsidR="00E94EFF" w:rsidRPr="0083356D" w:rsidRDefault="005B3D67" w:rsidP="00A219C5">
      <w:pPr>
        <w:pStyle w:val="ArtigosOrdinais"/>
        <w:tabs>
          <w:tab w:val="clear" w:pos="1260"/>
          <w:tab w:val="clear" w:pos="1440"/>
          <w:tab w:val="clear" w:pos="1620"/>
          <w:tab w:val="clear" w:pos="1800"/>
          <w:tab w:val="clear" w:pos="1980"/>
        </w:tabs>
        <w:ind w:firstLine="1134"/>
        <w:rPr>
          <w:rFonts w:cs="Arial"/>
          <w:bCs w:val="0"/>
          <w:strike/>
          <w:sz w:val="24"/>
        </w:rPr>
      </w:pPr>
      <w:r w:rsidRPr="0083356D">
        <w:rPr>
          <w:rFonts w:cs="Arial"/>
          <w:bCs w:val="0"/>
          <w:strike/>
          <w:sz w:val="24"/>
        </w:rPr>
        <w:t xml:space="preserve">XXIX - </w:t>
      </w:r>
      <w:r w:rsidR="00F37109" w:rsidRPr="0083356D">
        <w:rPr>
          <w:rFonts w:cs="Arial"/>
          <w:bCs w:val="0"/>
          <w:strike/>
          <w:sz w:val="24"/>
        </w:rPr>
        <w:t xml:space="preserve">Consórcios públicos: A classificação </w:t>
      </w:r>
      <w:r w:rsidR="000903A8" w:rsidRPr="0083356D">
        <w:rPr>
          <w:rFonts w:cs="Arial"/>
          <w:bCs w:val="0"/>
          <w:strike/>
          <w:sz w:val="24"/>
        </w:rPr>
        <w:t xml:space="preserve">das despesas </w:t>
      </w:r>
      <w:r w:rsidR="00773917" w:rsidRPr="0083356D">
        <w:rPr>
          <w:rFonts w:cs="Arial"/>
          <w:bCs w:val="0"/>
          <w:strike/>
          <w:sz w:val="24"/>
        </w:rPr>
        <w:t>nos casos em que ocorre</w:t>
      </w:r>
      <w:r w:rsidR="00567C58" w:rsidRPr="0083356D">
        <w:rPr>
          <w:rFonts w:cs="Arial"/>
          <w:bCs w:val="0"/>
          <w:strike/>
          <w:sz w:val="24"/>
        </w:rPr>
        <w:t>r</w:t>
      </w:r>
      <w:r w:rsidR="00773917" w:rsidRPr="0083356D">
        <w:rPr>
          <w:rFonts w:cs="Arial"/>
          <w:bCs w:val="0"/>
          <w:strike/>
          <w:sz w:val="24"/>
        </w:rPr>
        <w:t xml:space="preserve"> a prestação de serviços ou distribuição de produtos pelo Consórcio Público, em regime de substituição ao</w:t>
      </w:r>
      <w:r w:rsidR="00F37109" w:rsidRPr="0083356D">
        <w:rPr>
          <w:rFonts w:cs="Arial"/>
          <w:bCs w:val="0"/>
          <w:strike/>
          <w:sz w:val="24"/>
        </w:rPr>
        <w:t>s</w:t>
      </w:r>
      <w:r w:rsidR="00773917" w:rsidRPr="0083356D">
        <w:rPr>
          <w:rFonts w:cs="Arial"/>
          <w:bCs w:val="0"/>
          <w:strike/>
          <w:sz w:val="24"/>
        </w:rPr>
        <w:t xml:space="preserve"> Ente</w:t>
      </w:r>
      <w:r w:rsidR="00F37109" w:rsidRPr="0083356D">
        <w:rPr>
          <w:rFonts w:cs="Arial"/>
          <w:bCs w:val="0"/>
          <w:strike/>
          <w:sz w:val="24"/>
        </w:rPr>
        <w:t>s</w:t>
      </w:r>
      <w:r w:rsidR="00773917" w:rsidRPr="0083356D">
        <w:rPr>
          <w:rFonts w:cs="Arial"/>
          <w:bCs w:val="0"/>
          <w:strike/>
          <w:sz w:val="24"/>
        </w:rPr>
        <w:t xml:space="preserve"> consorciado</w:t>
      </w:r>
      <w:r w:rsidR="00F37109" w:rsidRPr="0083356D">
        <w:rPr>
          <w:rFonts w:cs="Arial"/>
          <w:bCs w:val="0"/>
          <w:strike/>
          <w:sz w:val="24"/>
        </w:rPr>
        <w:t>s</w:t>
      </w:r>
      <w:r w:rsidR="00773917" w:rsidRPr="0083356D">
        <w:rPr>
          <w:rFonts w:cs="Arial"/>
          <w:bCs w:val="0"/>
          <w:strike/>
          <w:sz w:val="24"/>
        </w:rPr>
        <w:t xml:space="preserve">, </w:t>
      </w:r>
      <w:r w:rsidR="00F37109" w:rsidRPr="0083356D">
        <w:rPr>
          <w:rFonts w:cs="Arial"/>
          <w:bCs w:val="0"/>
          <w:strike/>
          <w:sz w:val="24"/>
        </w:rPr>
        <w:t>será efetuada</w:t>
      </w:r>
      <w:r w:rsidR="00DE4E69" w:rsidRPr="0083356D">
        <w:rPr>
          <w:rFonts w:cs="Arial"/>
          <w:bCs w:val="0"/>
          <w:strike/>
          <w:sz w:val="24"/>
        </w:rPr>
        <w:t xml:space="preserve"> na modalidade de aplicação </w:t>
      </w:r>
      <w:r w:rsidR="000903A8" w:rsidRPr="0083356D">
        <w:rPr>
          <w:rFonts w:cs="Arial"/>
          <w:bCs w:val="0"/>
          <w:strike/>
          <w:sz w:val="24"/>
        </w:rPr>
        <w:t>72</w:t>
      </w:r>
      <w:r w:rsidR="00F37109" w:rsidRPr="0083356D">
        <w:rPr>
          <w:rFonts w:cs="Arial"/>
          <w:bCs w:val="0"/>
          <w:strike/>
          <w:sz w:val="24"/>
        </w:rPr>
        <w:t>, da tabela de codificação da despesa orçamentária</w:t>
      </w:r>
      <w:r w:rsidR="00C900B8" w:rsidRPr="0083356D">
        <w:rPr>
          <w:rFonts w:cs="Arial"/>
          <w:bCs w:val="0"/>
          <w:strike/>
          <w:sz w:val="24"/>
        </w:rPr>
        <w:t>, e,</w:t>
      </w:r>
      <w:r w:rsidR="000903A8" w:rsidRPr="0083356D">
        <w:rPr>
          <w:rFonts w:cs="Arial"/>
          <w:bCs w:val="0"/>
          <w:strike/>
          <w:sz w:val="24"/>
        </w:rPr>
        <w:t xml:space="preserve"> por sua vez, </w:t>
      </w:r>
      <w:r w:rsidR="003943CC" w:rsidRPr="0083356D">
        <w:rPr>
          <w:rFonts w:cs="Arial"/>
          <w:bCs w:val="0"/>
          <w:strike/>
          <w:sz w:val="24"/>
        </w:rPr>
        <w:t>na contabilidade do Consórcio, será classificada na modalidade 90 – Aplicações Diretas</w:t>
      </w:r>
      <w:r w:rsidR="001610EE" w:rsidRPr="00E94EFF">
        <w:rPr>
          <w:rFonts w:cs="Arial"/>
          <w:bCs w:val="0"/>
          <w:sz w:val="24"/>
        </w:rPr>
        <w:t>;</w:t>
      </w:r>
      <w:r w:rsidR="00E94EFF" w:rsidRPr="00E94EFF">
        <w:rPr>
          <w:rFonts w:cs="Arial"/>
          <w:bCs w:val="0"/>
          <w:sz w:val="24"/>
        </w:rPr>
        <w:t xml:space="preserve"> </w:t>
      </w:r>
      <w:r w:rsidR="00E94EFF" w:rsidRPr="00634F7B">
        <w:rPr>
          <w:rFonts w:cs="Arial"/>
          <w:sz w:val="24"/>
        </w:rPr>
        <w:t>(</w:t>
      </w:r>
      <w:r w:rsidR="00E94EFF">
        <w:rPr>
          <w:rFonts w:cs="Arial"/>
          <w:color w:val="0000FF"/>
          <w:sz w:val="24"/>
        </w:rPr>
        <w:t>Revogado</w:t>
      </w:r>
      <w:r w:rsidR="00E94EFF" w:rsidRPr="009C7F42">
        <w:rPr>
          <w:rFonts w:cs="Arial"/>
          <w:color w:val="0000FF"/>
          <w:sz w:val="24"/>
        </w:rPr>
        <w:t xml:space="preserve"> pela </w:t>
      </w:r>
      <w:hyperlink r:id="rId30" w:history="1">
        <w:r w:rsidR="00E94EFF" w:rsidRPr="009C7F42">
          <w:rPr>
            <w:rStyle w:val="Hyperlink"/>
            <w:rFonts w:cs="Arial"/>
            <w:sz w:val="24"/>
          </w:rPr>
          <w:t>Instrução Normativa n. 70/2012</w:t>
        </w:r>
      </w:hyperlink>
      <w:r w:rsidR="00E94EFF" w:rsidRPr="009C7F42">
        <w:rPr>
          <w:rFonts w:cs="Arial"/>
          <w:sz w:val="24"/>
        </w:rPr>
        <w:t>)</w:t>
      </w:r>
    </w:p>
    <w:p w14:paraId="7DAA4131" w14:textId="77777777" w:rsidR="00A93DCE" w:rsidRPr="00367B1C"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XXX - </w:t>
      </w:r>
      <w:r w:rsidR="00A93DCE" w:rsidRPr="00367B1C">
        <w:rPr>
          <w:rFonts w:cs="Arial"/>
          <w:bCs w:val="0"/>
          <w:sz w:val="24"/>
        </w:rPr>
        <w:t>Consórcios públicos</w:t>
      </w:r>
      <w:r w:rsidR="00796397" w:rsidRPr="00367B1C">
        <w:rPr>
          <w:rFonts w:cs="Arial"/>
          <w:bCs w:val="0"/>
          <w:sz w:val="24"/>
        </w:rPr>
        <w:t xml:space="preserve">: </w:t>
      </w:r>
      <w:r w:rsidR="00A93DCE" w:rsidRPr="00367B1C">
        <w:rPr>
          <w:rFonts w:cs="Arial"/>
          <w:bCs w:val="0"/>
          <w:sz w:val="24"/>
        </w:rPr>
        <w:t>O recurso repassado para aplicação por meio de Consórcio será controlado pelo Ente consorciado no</w:t>
      </w:r>
      <w:r w:rsidR="00AA75CD" w:rsidRPr="00367B1C">
        <w:rPr>
          <w:rFonts w:cs="Arial"/>
          <w:bCs w:val="0"/>
          <w:sz w:val="24"/>
        </w:rPr>
        <w:t xml:space="preserve"> grupo dos créditos em circulação, do</w:t>
      </w:r>
      <w:r w:rsidR="00A93DCE" w:rsidRPr="00367B1C">
        <w:rPr>
          <w:rFonts w:cs="Arial"/>
          <w:bCs w:val="0"/>
          <w:sz w:val="24"/>
        </w:rPr>
        <w:t xml:space="preserve"> </w:t>
      </w:r>
      <w:r w:rsidR="00CF47ED" w:rsidRPr="00367B1C">
        <w:rPr>
          <w:rFonts w:cs="Arial"/>
          <w:bCs w:val="0"/>
          <w:sz w:val="24"/>
        </w:rPr>
        <w:t xml:space="preserve">ativo circulante, </w:t>
      </w:r>
      <w:r w:rsidR="00A93DCE" w:rsidRPr="00367B1C">
        <w:rPr>
          <w:rFonts w:cs="Arial"/>
          <w:bCs w:val="0"/>
          <w:sz w:val="24"/>
        </w:rPr>
        <w:t>procedendo</w:t>
      </w:r>
      <w:r w:rsidR="00D27E1D" w:rsidRPr="00367B1C">
        <w:rPr>
          <w:rFonts w:cs="Arial"/>
          <w:bCs w:val="0"/>
          <w:sz w:val="24"/>
        </w:rPr>
        <w:t>–</w:t>
      </w:r>
      <w:r w:rsidR="00A93DCE" w:rsidRPr="00367B1C">
        <w:rPr>
          <w:rFonts w:cs="Arial"/>
          <w:bCs w:val="0"/>
          <w:sz w:val="24"/>
        </w:rPr>
        <w:t xml:space="preserve">se à baixa contábil </w:t>
      </w:r>
      <w:r w:rsidR="00A93DCE" w:rsidRPr="00367B1C">
        <w:rPr>
          <w:rFonts w:cs="Arial"/>
          <w:bCs w:val="0"/>
          <w:sz w:val="24"/>
        </w:rPr>
        <w:lastRenderedPageBreak/>
        <w:t>após, conforme a aplicação comprovada pelo Consórcio no boletim de desp</w:t>
      </w:r>
      <w:r w:rsidR="001610EE">
        <w:rPr>
          <w:rFonts w:cs="Arial"/>
          <w:bCs w:val="0"/>
          <w:sz w:val="24"/>
        </w:rPr>
        <w:t>esa ou relatório correspondente;</w:t>
      </w:r>
    </w:p>
    <w:p w14:paraId="0793E02D" w14:textId="77777777" w:rsidR="005D1A2C" w:rsidRPr="001C5608" w:rsidRDefault="005B3D67" w:rsidP="00A219C5">
      <w:pPr>
        <w:pStyle w:val="ArtigosOrdinais"/>
        <w:tabs>
          <w:tab w:val="clear" w:pos="1260"/>
          <w:tab w:val="clear" w:pos="1440"/>
          <w:tab w:val="clear" w:pos="1620"/>
          <w:tab w:val="clear" w:pos="1800"/>
          <w:tab w:val="clear" w:pos="1980"/>
        </w:tabs>
        <w:ind w:firstLine="1134"/>
        <w:rPr>
          <w:rFonts w:cs="Arial"/>
          <w:bCs w:val="0"/>
          <w:strike/>
          <w:sz w:val="24"/>
        </w:rPr>
      </w:pPr>
      <w:r w:rsidRPr="001C5608">
        <w:rPr>
          <w:rFonts w:cs="Arial"/>
          <w:bCs w:val="0"/>
          <w:strike/>
          <w:sz w:val="24"/>
        </w:rPr>
        <w:t xml:space="preserve">XXXI - </w:t>
      </w:r>
      <w:r w:rsidR="00A93DCE" w:rsidRPr="001C5608">
        <w:rPr>
          <w:rFonts w:cs="Arial"/>
          <w:bCs w:val="0"/>
          <w:strike/>
          <w:sz w:val="24"/>
        </w:rPr>
        <w:t xml:space="preserve">Consórcios públicos </w:t>
      </w:r>
      <w:r w:rsidR="00D27E1D" w:rsidRPr="001C5608">
        <w:rPr>
          <w:rFonts w:cs="Arial"/>
          <w:bCs w:val="0"/>
          <w:strike/>
          <w:sz w:val="24"/>
        </w:rPr>
        <w:t>–</w:t>
      </w:r>
      <w:r w:rsidR="00A93DCE" w:rsidRPr="001C5608">
        <w:rPr>
          <w:rFonts w:cs="Arial"/>
          <w:bCs w:val="0"/>
          <w:strike/>
          <w:sz w:val="24"/>
        </w:rPr>
        <w:t xml:space="preserve"> O recurso recebido pelo Consórcio de Município associado será controlado em conta do passivo </w:t>
      </w:r>
      <w:r w:rsidR="003943CC" w:rsidRPr="001C5608">
        <w:rPr>
          <w:rFonts w:cs="Arial"/>
          <w:bCs w:val="0"/>
          <w:strike/>
          <w:sz w:val="24"/>
        </w:rPr>
        <w:t>circulante</w:t>
      </w:r>
      <w:r w:rsidR="00A93DCE" w:rsidRPr="001C5608">
        <w:rPr>
          <w:rFonts w:cs="Arial"/>
          <w:bCs w:val="0"/>
          <w:strike/>
          <w:sz w:val="24"/>
        </w:rPr>
        <w:t>, procedendo</w:t>
      </w:r>
      <w:r w:rsidR="00D27E1D" w:rsidRPr="001C5608">
        <w:rPr>
          <w:rFonts w:cs="Arial"/>
          <w:bCs w:val="0"/>
          <w:strike/>
          <w:sz w:val="24"/>
        </w:rPr>
        <w:t>–</w:t>
      </w:r>
      <w:r w:rsidR="00A93DCE" w:rsidRPr="001C5608">
        <w:rPr>
          <w:rFonts w:cs="Arial"/>
          <w:bCs w:val="0"/>
          <w:strike/>
          <w:sz w:val="24"/>
        </w:rPr>
        <w:t xml:space="preserve">se à baixa, em contrapartida com a realização da receita, por ocasião da comprovação </w:t>
      </w:r>
      <w:r w:rsidR="00A760EA" w:rsidRPr="001C5608">
        <w:rPr>
          <w:rFonts w:cs="Arial"/>
          <w:bCs w:val="0"/>
          <w:strike/>
          <w:sz w:val="24"/>
        </w:rPr>
        <w:t xml:space="preserve">de sua aplicação </w:t>
      </w:r>
      <w:r w:rsidR="00A93DCE" w:rsidRPr="001C5608">
        <w:rPr>
          <w:rFonts w:cs="Arial"/>
          <w:bCs w:val="0"/>
          <w:strike/>
          <w:sz w:val="24"/>
        </w:rPr>
        <w:t xml:space="preserve">ao participante, mediante boletim de despesa ou relatório correspondente. </w:t>
      </w:r>
      <w:r w:rsidR="00CA1234" w:rsidRPr="001C5608">
        <w:rPr>
          <w:rFonts w:cs="Arial"/>
          <w:bCs w:val="0"/>
          <w:strike/>
          <w:sz w:val="24"/>
        </w:rPr>
        <w:t xml:space="preserve">Opcionalmente, na entrega do numerário a Consórcios Intermunicipais poderá ser adotada a metodologia </w:t>
      </w:r>
      <w:r w:rsidR="00C040B1" w:rsidRPr="001C5608">
        <w:rPr>
          <w:rFonts w:cs="Arial"/>
          <w:bCs w:val="0"/>
          <w:strike/>
          <w:sz w:val="24"/>
        </w:rPr>
        <w:t>de registro para o</w:t>
      </w:r>
      <w:r w:rsidR="00CA1234" w:rsidRPr="001C5608">
        <w:rPr>
          <w:rFonts w:cs="Arial"/>
          <w:bCs w:val="0"/>
          <w:strike/>
          <w:sz w:val="24"/>
        </w:rPr>
        <w:t xml:space="preserve"> pagamento antecipado, que utiliza o subelemento (desdobramento de elementos) de dígito 96 – Pagamento </w:t>
      </w:r>
      <w:r w:rsidR="00C040B1" w:rsidRPr="001C5608">
        <w:rPr>
          <w:rFonts w:cs="Arial"/>
          <w:bCs w:val="0"/>
          <w:strike/>
          <w:sz w:val="24"/>
        </w:rPr>
        <w:t>A</w:t>
      </w:r>
      <w:r w:rsidR="00CA1234" w:rsidRPr="001C5608">
        <w:rPr>
          <w:rFonts w:cs="Arial"/>
          <w:bCs w:val="0"/>
          <w:strike/>
          <w:sz w:val="24"/>
        </w:rPr>
        <w:t>ntecipado, reclassificando</w:t>
      </w:r>
      <w:r w:rsidR="00D27E1D" w:rsidRPr="001C5608">
        <w:rPr>
          <w:rFonts w:cs="Arial"/>
          <w:bCs w:val="0"/>
          <w:strike/>
          <w:sz w:val="24"/>
        </w:rPr>
        <w:t>–</w:t>
      </w:r>
      <w:r w:rsidR="00CA1234" w:rsidRPr="001C5608">
        <w:rPr>
          <w:rFonts w:cs="Arial"/>
          <w:bCs w:val="0"/>
          <w:strike/>
          <w:sz w:val="24"/>
        </w:rPr>
        <w:t>se</w:t>
      </w:r>
      <w:r w:rsidR="00C040B1" w:rsidRPr="001C5608">
        <w:rPr>
          <w:rFonts w:cs="Arial"/>
          <w:bCs w:val="0"/>
          <w:strike/>
          <w:sz w:val="24"/>
        </w:rPr>
        <w:t xml:space="preserve"> para as contas</w:t>
      </w:r>
      <w:r w:rsidR="00567C58" w:rsidRPr="001C5608">
        <w:rPr>
          <w:rFonts w:cs="Arial"/>
          <w:bCs w:val="0"/>
          <w:strike/>
          <w:sz w:val="24"/>
        </w:rPr>
        <w:t xml:space="preserve"> do objeto efetivo</w:t>
      </w:r>
      <w:r w:rsidR="00CA1234" w:rsidRPr="001C5608">
        <w:rPr>
          <w:rFonts w:cs="Arial"/>
          <w:bCs w:val="0"/>
          <w:strike/>
          <w:sz w:val="24"/>
        </w:rPr>
        <w:t xml:space="preserve">, por ocasião da comprovação </w:t>
      </w:r>
      <w:r w:rsidR="00C040B1" w:rsidRPr="001C5608">
        <w:rPr>
          <w:rFonts w:cs="Arial"/>
          <w:bCs w:val="0"/>
          <w:strike/>
          <w:sz w:val="24"/>
        </w:rPr>
        <w:t xml:space="preserve">da aplicação </w:t>
      </w:r>
      <w:r w:rsidR="00CA1234" w:rsidRPr="001C5608">
        <w:rPr>
          <w:rFonts w:cs="Arial"/>
          <w:bCs w:val="0"/>
          <w:strike/>
          <w:sz w:val="24"/>
        </w:rPr>
        <w:t>pelo relatório de atividades</w:t>
      </w:r>
      <w:r w:rsidR="001610EE" w:rsidRPr="001C5608">
        <w:rPr>
          <w:rFonts w:cs="Arial"/>
          <w:bCs w:val="0"/>
          <w:strike/>
          <w:sz w:val="24"/>
        </w:rPr>
        <w:t xml:space="preserve"> custeadas e serviços prestados;</w:t>
      </w:r>
    </w:p>
    <w:p w14:paraId="3627877A" w14:textId="26CBBC15" w:rsidR="00672CC1" w:rsidRPr="00367B1C" w:rsidRDefault="001C5608" w:rsidP="00A219C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XXXI - Consórcios públicos – O recurso recebido pelo Consórcio de seus associados para custeio do contrato de rateio será controlado em conta do passivo circulante, procedendo–se à baixa, em contrapartida com a realização da receita, por ocasião da comprovação de sua aplicação ao participante, mediante boletim de desp</w:t>
      </w:r>
      <w:r>
        <w:rPr>
          <w:rFonts w:cs="Arial"/>
          <w:bCs w:val="0"/>
          <w:sz w:val="24"/>
        </w:rPr>
        <w:t xml:space="preserve">esa ou relatório correspondente; </w:t>
      </w:r>
      <w:r w:rsidR="00672CC1" w:rsidRPr="00672CC1">
        <w:rPr>
          <w:rFonts w:cs="Arial"/>
          <w:sz w:val="24"/>
        </w:rPr>
        <w:t>(</w:t>
      </w:r>
      <w:r w:rsidR="00672CC1" w:rsidRPr="00672CC1">
        <w:rPr>
          <w:rFonts w:cs="Arial"/>
          <w:color w:val="0000FF"/>
          <w:sz w:val="24"/>
        </w:rPr>
        <w:t xml:space="preserve">Redação dada pela </w:t>
      </w:r>
      <w:hyperlink r:id="rId31" w:history="1">
        <w:r w:rsidR="00672CC1" w:rsidRPr="00672CC1">
          <w:rPr>
            <w:rStyle w:val="Hyperlink"/>
            <w:rFonts w:cs="Arial"/>
            <w:sz w:val="24"/>
          </w:rPr>
          <w:t>Instrução Normativa n. 70/2012</w:t>
        </w:r>
      </w:hyperlink>
      <w:r w:rsidR="00672CC1" w:rsidRPr="00672CC1">
        <w:rPr>
          <w:rFonts w:cs="Arial"/>
          <w:sz w:val="24"/>
        </w:rPr>
        <w:t>)</w:t>
      </w:r>
    </w:p>
    <w:p w14:paraId="74F4856B" w14:textId="7938F560" w:rsidR="0083356D" w:rsidRPr="009C7F42" w:rsidRDefault="005B3D67" w:rsidP="00A219C5">
      <w:pPr>
        <w:pStyle w:val="ArtigosOrdinais"/>
        <w:tabs>
          <w:tab w:val="clear" w:pos="1260"/>
          <w:tab w:val="clear" w:pos="1440"/>
          <w:tab w:val="clear" w:pos="1620"/>
          <w:tab w:val="clear" w:pos="1800"/>
          <w:tab w:val="clear" w:pos="1980"/>
        </w:tabs>
        <w:ind w:firstLine="1134"/>
        <w:rPr>
          <w:rFonts w:cs="Arial"/>
          <w:bCs w:val="0"/>
          <w:sz w:val="24"/>
        </w:rPr>
      </w:pPr>
      <w:r w:rsidRPr="0083356D">
        <w:rPr>
          <w:rFonts w:cs="Arial"/>
          <w:bCs w:val="0"/>
          <w:strike/>
          <w:sz w:val="24"/>
        </w:rPr>
        <w:t xml:space="preserve">XXXII - </w:t>
      </w:r>
      <w:r w:rsidR="00A93DCE" w:rsidRPr="0083356D">
        <w:rPr>
          <w:rFonts w:cs="Arial"/>
          <w:bCs w:val="0"/>
          <w:strike/>
          <w:sz w:val="24"/>
        </w:rPr>
        <w:t xml:space="preserve">Consórcios públicos </w:t>
      </w:r>
      <w:r w:rsidR="00D27E1D" w:rsidRPr="0083356D">
        <w:rPr>
          <w:rFonts w:cs="Arial"/>
          <w:bCs w:val="0"/>
          <w:strike/>
          <w:sz w:val="24"/>
        </w:rPr>
        <w:t>–</w:t>
      </w:r>
      <w:r w:rsidR="00A93DCE" w:rsidRPr="0083356D">
        <w:rPr>
          <w:rFonts w:cs="Arial"/>
          <w:bCs w:val="0"/>
          <w:strike/>
          <w:sz w:val="24"/>
        </w:rPr>
        <w:t xml:space="preserve"> As despesas custeadas com recursos gerados diretamente pelo Consórcio Público serão objeto de rateio entre os participantes e demonstradas em separado, para fins de empenhamento no Município, caso em que deverá ser criada a receita correspondente, para fin</w:t>
      </w:r>
      <w:r w:rsidR="001610EE" w:rsidRPr="0083356D">
        <w:rPr>
          <w:rFonts w:cs="Arial"/>
          <w:bCs w:val="0"/>
          <w:strike/>
          <w:sz w:val="24"/>
        </w:rPr>
        <w:t>s de consolidação de relatórios</w:t>
      </w:r>
      <w:r w:rsidR="001610EE" w:rsidRPr="00634F7B">
        <w:rPr>
          <w:rFonts w:cs="Arial"/>
          <w:bCs w:val="0"/>
          <w:sz w:val="24"/>
        </w:rPr>
        <w:t>;</w:t>
      </w:r>
      <w:r w:rsidR="0083356D" w:rsidRPr="00634F7B">
        <w:rPr>
          <w:rFonts w:cs="Arial"/>
          <w:bCs w:val="0"/>
          <w:sz w:val="24"/>
        </w:rPr>
        <w:t xml:space="preserve"> </w:t>
      </w:r>
      <w:r w:rsidR="0083356D" w:rsidRPr="00634F7B">
        <w:rPr>
          <w:rFonts w:cs="Arial"/>
          <w:sz w:val="24"/>
        </w:rPr>
        <w:t>(</w:t>
      </w:r>
      <w:r w:rsidR="00634F7B">
        <w:rPr>
          <w:rFonts w:cs="Arial"/>
          <w:color w:val="0000FF"/>
          <w:sz w:val="24"/>
        </w:rPr>
        <w:t>Revogado</w:t>
      </w:r>
      <w:r w:rsidR="0083356D" w:rsidRPr="009C7F42">
        <w:rPr>
          <w:rFonts w:cs="Arial"/>
          <w:color w:val="0000FF"/>
          <w:sz w:val="24"/>
        </w:rPr>
        <w:t xml:space="preserve"> pela </w:t>
      </w:r>
      <w:hyperlink r:id="rId32" w:history="1">
        <w:r w:rsidR="0083356D" w:rsidRPr="009C7F42">
          <w:rPr>
            <w:rStyle w:val="Hyperlink"/>
            <w:rFonts w:cs="Arial"/>
            <w:sz w:val="24"/>
          </w:rPr>
          <w:t>Instrução Normativa n. 70/2012</w:t>
        </w:r>
      </w:hyperlink>
      <w:r w:rsidR="0083356D" w:rsidRPr="009C7F42">
        <w:rPr>
          <w:rFonts w:cs="Arial"/>
          <w:sz w:val="24"/>
        </w:rPr>
        <w:t>)</w:t>
      </w:r>
    </w:p>
    <w:p w14:paraId="152C89EE" w14:textId="77777777" w:rsidR="0004192C" w:rsidRPr="0005344C" w:rsidRDefault="005B3D67" w:rsidP="00A219C5">
      <w:pPr>
        <w:pStyle w:val="ArtigosOrdinais"/>
        <w:tabs>
          <w:tab w:val="clear" w:pos="1260"/>
          <w:tab w:val="clear" w:pos="1440"/>
          <w:tab w:val="clear" w:pos="1620"/>
          <w:tab w:val="clear" w:pos="1800"/>
          <w:tab w:val="clear" w:pos="1980"/>
        </w:tabs>
        <w:ind w:firstLine="1134"/>
        <w:rPr>
          <w:rFonts w:cs="Arial"/>
          <w:strike/>
          <w:sz w:val="24"/>
        </w:rPr>
      </w:pPr>
      <w:r w:rsidRPr="0005344C">
        <w:rPr>
          <w:rFonts w:cs="Arial"/>
          <w:strike/>
          <w:sz w:val="24"/>
        </w:rPr>
        <w:t xml:space="preserve">XXXIII - </w:t>
      </w:r>
      <w:r w:rsidR="0004192C" w:rsidRPr="0005344C">
        <w:rPr>
          <w:rFonts w:cs="Arial"/>
          <w:strike/>
          <w:sz w:val="24"/>
        </w:rPr>
        <w:t>Consórcios Públicos</w:t>
      </w:r>
      <w:r w:rsidR="00796397" w:rsidRPr="0005344C">
        <w:rPr>
          <w:rFonts w:cs="Arial"/>
          <w:strike/>
          <w:sz w:val="24"/>
        </w:rPr>
        <w:t xml:space="preserve"> </w:t>
      </w:r>
      <w:r w:rsidR="00D27E1D" w:rsidRPr="0005344C">
        <w:rPr>
          <w:rFonts w:cs="Arial"/>
          <w:strike/>
          <w:sz w:val="24"/>
        </w:rPr>
        <w:t>–</w:t>
      </w:r>
      <w:r w:rsidR="0004192C" w:rsidRPr="0005344C">
        <w:rPr>
          <w:rFonts w:cs="Arial"/>
          <w:strike/>
          <w:sz w:val="24"/>
        </w:rPr>
        <w:t xml:space="preserve"> As participações em empresas e em consórcios públicos ou público</w:t>
      </w:r>
      <w:r w:rsidR="00D27E1D" w:rsidRPr="0005344C">
        <w:rPr>
          <w:rFonts w:cs="Arial"/>
          <w:strike/>
          <w:sz w:val="24"/>
        </w:rPr>
        <w:t>–</w:t>
      </w:r>
      <w:r w:rsidR="0004192C" w:rsidRPr="0005344C">
        <w:rPr>
          <w:rFonts w:cs="Arial"/>
          <w:strike/>
          <w:sz w:val="24"/>
        </w:rPr>
        <w:t>privados em que a administração tenha influência significativa devem ser mensuradas ou avaliadas pelo método da equivalência patrimonial.</w:t>
      </w:r>
    </w:p>
    <w:p w14:paraId="4D01F71E" w14:textId="38DEAF24" w:rsidR="0005344C" w:rsidRPr="00367B1C" w:rsidRDefault="0005344C" w:rsidP="00A219C5">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sz w:val="24"/>
        </w:rPr>
        <w:t>XXXIII - Consórcios Públicos – As participações em empresas e em consórcios públicos devem ser atualizadas pelo método da equivalência patrimonial, o mesmo ocorrendo nas parcerias público-privadas na proporção do patrocínio realizado pela Administração.</w:t>
      </w:r>
      <w:r w:rsidRPr="0005344C">
        <w:rPr>
          <w:rFonts w:cs="Arial"/>
          <w:sz w:val="24"/>
        </w:rPr>
        <w:t xml:space="preserve"> </w:t>
      </w:r>
      <w:r w:rsidRPr="00672CC1">
        <w:rPr>
          <w:rFonts w:cs="Arial"/>
          <w:sz w:val="24"/>
        </w:rPr>
        <w:t>(</w:t>
      </w:r>
      <w:r w:rsidRPr="00672CC1">
        <w:rPr>
          <w:rFonts w:cs="Arial"/>
          <w:color w:val="0000FF"/>
          <w:sz w:val="24"/>
        </w:rPr>
        <w:t xml:space="preserve">Redação dada pela </w:t>
      </w:r>
      <w:hyperlink r:id="rId33" w:history="1">
        <w:r w:rsidRPr="00672CC1">
          <w:rPr>
            <w:rStyle w:val="Hyperlink"/>
            <w:rFonts w:cs="Arial"/>
            <w:sz w:val="24"/>
          </w:rPr>
          <w:t>Instrução Normativa n. 70/2012</w:t>
        </w:r>
      </w:hyperlink>
      <w:r w:rsidRPr="00672CC1">
        <w:rPr>
          <w:rFonts w:cs="Arial"/>
          <w:sz w:val="24"/>
        </w:rPr>
        <w:t>)</w:t>
      </w:r>
    </w:p>
    <w:p w14:paraId="68B41E24" w14:textId="1B7C3A33" w:rsidR="00A93DCE" w:rsidRPr="00367B1C" w:rsidRDefault="00A93DCE"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D108D6" w:rsidRPr="00367B1C">
        <w:rPr>
          <w:rFonts w:cs="Arial"/>
          <w:bCs w:val="0"/>
          <w:sz w:val="24"/>
        </w:rPr>
        <w:t>1</w:t>
      </w:r>
      <w:r w:rsidRPr="00367B1C">
        <w:rPr>
          <w:rFonts w:cs="Arial"/>
          <w:bCs w:val="0"/>
          <w:sz w:val="24"/>
        </w:rPr>
        <w:t xml:space="preserve">º Ficam atualizados o plano de contas padrão e a tabela de fontes padrão do Sistema de Informações Municipais instituídos pela </w:t>
      </w:r>
      <w:hyperlink r:id="rId34" w:history="1">
        <w:r w:rsidR="003F69E3" w:rsidRPr="00F344B5">
          <w:rPr>
            <w:rStyle w:val="Hyperlink"/>
            <w:rFonts w:cs="Arial"/>
            <w:bCs w:val="0"/>
            <w:sz w:val="24"/>
          </w:rPr>
          <w:t>Instrução Técnica nº 20/03</w:t>
        </w:r>
      </w:hyperlink>
      <w:r w:rsidRPr="00367B1C">
        <w:rPr>
          <w:rFonts w:cs="Arial"/>
          <w:bCs w:val="0"/>
          <w:sz w:val="24"/>
        </w:rPr>
        <w:t>, sendo estabelecidas para fins do Acompanhamento Mensal do exercício as versões que se encontram inscritas no Sistema.</w:t>
      </w:r>
    </w:p>
    <w:p w14:paraId="60F52B22" w14:textId="77777777" w:rsidR="00A93DCE" w:rsidRPr="00367B1C" w:rsidRDefault="00D108D6"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w:t>
      </w:r>
      <w:r w:rsidR="00A93DCE" w:rsidRPr="00367B1C">
        <w:rPr>
          <w:rFonts w:cs="Arial"/>
          <w:bCs w:val="0"/>
          <w:sz w:val="24"/>
        </w:rPr>
        <w:t xml:space="preserve">º As </w:t>
      </w:r>
      <w:r w:rsidR="00E171E3" w:rsidRPr="00367B1C">
        <w:rPr>
          <w:rFonts w:cs="Arial"/>
          <w:bCs w:val="0"/>
          <w:sz w:val="24"/>
        </w:rPr>
        <w:t>Entidade</w:t>
      </w:r>
      <w:r w:rsidR="00A93DCE" w:rsidRPr="00367B1C">
        <w:rPr>
          <w:rFonts w:cs="Arial"/>
          <w:bCs w:val="0"/>
          <w:sz w:val="24"/>
        </w:rPr>
        <w:t>s sujeitas a presente instrução que adotarem plano de contas e tabela de fontes diversos dos inscritos no SIM</w:t>
      </w:r>
      <w:r w:rsidR="00D27E1D" w:rsidRPr="00367B1C">
        <w:rPr>
          <w:rFonts w:cs="Arial"/>
          <w:bCs w:val="0"/>
          <w:sz w:val="24"/>
        </w:rPr>
        <w:t>–</w:t>
      </w:r>
      <w:r w:rsidR="00A93DCE" w:rsidRPr="00367B1C">
        <w:rPr>
          <w:rFonts w:cs="Arial"/>
          <w:bCs w:val="0"/>
          <w:sz w:val="24"/>
        </w:rPr>
        <w:t xml:space="preserve">AM ficam obrigadas </w:t>
      </w:r>
      <w:r w:rsidR="00C040B1" w:rsidRPr="00367B1C">
        <w:rPr>
          <w:rFonts w:cs="Arial"/>
          <w:bCs w:val="0"/>
          <w:sz w:val="24"/>
        </w:rPr>
        <w:t>a proceder à correlação entre o plano</w:t>
      </w:r>
      <w:r w:rsidR="00A93DCE" w:rsidRPr="00367B1C">
        <w:rPr>
          <w:rFonts w:cs="Arial"/>
          <w:bCs w:val="0"/>
          <w:sz w:val="24"/>
        </w:rPr>
        <w:t xml:space="preserve"> de contas por estas utilizados e o</w:t>
      </w:r>
      <w:r w:rsidR="00C972FF" w:rsidRPr="00367B1C">
        <w:rPr>
          <w:rFonts w:cs="Arial"/>
          <w:bCs w:val="0"/>
          <w:sz w:val="24"/>
        </w:rPr>
        <w:t>s</w:t>
      </w:r>
      <w:r w:rsidR="00A93DCE" w:rsidRPr="00367B1C">
        <w:rPr>
          <w:rFonts w:cs="Arial"/>
          <w:bCs w:val="0"/>
          <w:sz w:val="24"/>
        </w:rPr>
        <w:t xml:space="preserve"> do Sistema.</w:t>
      </w:r>
    </w:p>
    <w:p w14:paraId="3884B24F" w14:textId="77777777" w:rsidR="00A93DCE" w:rsidRPr="00367B1C" w:rsidRDefault="00A93DCE"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D108D6" w:rsidRPr="00367B1C">
        <w:rPr>
          <w:rFonts w:cs="Arial"/>
          <w:bCs w:val="0"/>
          <w:sz w:val="24"/>
        </w:rPr>
        <w:t>3</w:t>
      </w:r>
      <w:r w:rsidRPr="00367B1C">
        <w:rPr>
          <w:rFonts w:cs="Arial"/>
          <w:bCs w:val="0"/>
          <w:sz w:val="24"/>
        </w:rPr>
        <w:t xml:space="preserve">º As </w:t>
      </w:r>
      <w:r w:rsidR="00E171E3" w:rsidRPr="00367B1C">
        <w:rPr>
          <w:rFonts w:cs="Arial"/>
          <w:bCs w:val="0"/>
          <w:sz w:val="24"/>
        </w:rPr>
        <w:t>Entidade</w:t>
      </w:r>
      <w:r w:rsidRPr="00367B1C">
        <w:rPr>
          <w:rFonts w:cs="Arial"/>
          <w:bCs w:val="0"/>
          <w:sz w:val="24"/>
        </w:rPr>
        <w:t>s sujeitas a presente instrução que adotarem indicadores de execução de metas e ações do Plano Plurianual diversos dos inscritos no SIM</w:t>
      </w:r>
      <w:r w:rsidR="00D27E1D" w:rsidRPr="00367B1C">
        <w:rPr>
          <w:rFonts w:cs="Arial"/>
          <w:bCs w:val="0"/>
          <w:sz w:val="24"/>
        </w:rPr>
        <w:t>–</w:t>
      </w:r>
      <w:r w:rsidRPr="00367B1C">
        <w:rPr>
          <w:rFonts w:cs="Arial"/>
          <w:bCs w:val="0"/>
          <w:sz w:val="24"/>
        </w:rPr>
        <w:t>AM deverão proceder à correlação entre os indicadores por estas utilizados e os definidos pelo Sistema.</w:t>
      </w:r>
    </w:p>
    <w:p w14:paraId="55B95D4F" w14:textId="10DAF05D" w:rsidR="00A93DCE" w:rsidRPr="00367B1C" w:rsidRDefault="00A93DCE" w:rsidP="00A219C5">
      <w:pPr>
        <w:pStyle w:val="ArtigosOrdinais"/>
        <w:tabs>
          <w:tab w:val="clear" w:pos="1260"/>
          <w:tab w:val="clear" w:pos="1440"/>
          <w:tab w:val="clear" w:pos="1620"/>
          <w:tab w:val="clear" w:pos="1800"/>
          <w:tab w:val="clear" w:pos="1980"/>
        </w:tabs>
        <w:ind w:firstLine="1134"/>
        <w:rPr>
          <w:rFonts w:cs="Arial"/>
          <w:bCs w:val="0"/>
          <w:sz w:val="24"/>
        </w:rPr>
      </w:pPr>
      <w:r w:rsidRPr="00D11197">
        <w:rPr>
          <w:rFonts w:cs="Arial"/>
          <w:bCs w:val="0"/>
          <w:strike/>
          <w:sz w:val="24"/>
        </w:rPr>
        <w:lastRenderedPageBreak/>
        <w:t xml:space="preserve">§ </w:t>
      </w:r>
      <w:r w:rsidR="00D108D6" w:rsidRPr="00D11197">
        <w:rPr>
          <w:rFonts w:cs="Arial"/>
          <w:bCs w:val="0"/>
          <w:strike/>
          <w:sz w:val="24"/>
        </w:rPr>
        <w:t>4</w:t>
      </w:r>
      <w:r w:rsidRPr="00D11197">
        <w:rPr>
          <w:rFonts w:cs="Arial"/>
          <w:bCs w:val="0"/>
          <w:strike/>
          <w:sz w:val="24"/>
        </w:rPr>
        <w:t xml:space="preserve">º Os municípios cuja </w:t>
      </w:r>
      <w:r w:rsidR="00E171E3" w:rsidRPr="00D11197">
        <w:rPr>
          <w:rFonts w:cs="Arial"/>
          <w:bCs w:val="0"/>
          <w:strike/>
          <w:sz w:val="24"/>
        </w:rPr>
        <w:t>Entidade</w:t>
      </w:r>
      <w:r w:rsidRPr="00D11197">
        <w:rPr>
          <w:rFonts w:cs="Arial"/>
          <w:bCs w:val="0"/>
          <w:strike/>
          <w:sz w:val="24"/>
        </w:rPr>
        <w:t xml:space="preserve"> de administração direta ou indireta esteja inadimplente na quitação de precatórios deverão optar, mediante Decreto do Poder Executivo, por um dos mecanismos do regime especial estabelecidos nos incisos I ou II, § 1º do art. 97 do Ato das Disposições Constitucionais Transitórias, incluído pela Emenda Constitucional nº 62, de 09 de dezembro de 2009.</w:t>
      </w:r>
      <w:r w:rsidR="007B078B">
        <w:rPr>
          <w:rFonts w:cs="Arial"/>
          <w:bCs w:val="0"/>
          <w:sz w:val="24"/>
        </w:rPr>
        <w:t xml:space="preserve"> </w:t>
      </w:r>
      <w:r w:rsidR="007B078B" w:rsidRPr="00634F7B">
        <w:rPr>
          <w:rFonts w:cs="Arial"/>
          <w:sz w:val="24"/>
        </w:rPr>
        <w:t>(</w:t>
      </w:r>
      <w:r w:rsidR="007B078B">
        <w:rPr>
          <w:rFonts w:cs="Arial"/>
          <w:color w:val="0000FF"/>
          <w:sz w:val="24"/>
        </w:rPr>
        <w:t>Revogado</w:t>
      </w:r>
      <w:r w:rsidR="007B078B" w:rsidRPr="009C7F42">
        <w:rPr>
          <w:rFonts w:cs="Arial"/>
          <w:color w:val="0000FF"/>
          <w:sz w:val="24"/>
        </w:rPr>
        <w:t xml:space="preserve"> pela </w:t>
      </w:r>
      <w:hyperlink r:id="rId35" w:history="1">
        <w:r w:rsidR="007B078B" w:rsidRPr="009C7F42">
          <w:rPr>
            <w:rStyle w:val="Hyperlink"/>
            <w:rFonts w:cs="Arial"/>
            <w:sz w:val="24"/>
          </w:rPr>
          <w:t>Instrução Normativa n. 70/2012</w:t>
        </w:r>
      </w:hyperlink>
      <w:r w:rsidR="007B078B" w:rsidRPr="009C7F42">
        <w:rPr>
          <w:rFonts w:cs="Arial"/>
          <w:sz w:val="24"/>
        </w:rPr>
        <w:t>)</w:t>
      </w:r>
    </w:p>
    <w:p w14:paraId="433D8D05" w14:textId="6AD2BE78" w:rsidR="005D1A2C" w:rsidRDefault="00A93DCE" w:rsidP="00A219C5">
      <w:pPr>
        <w:pStyle w:val="ArtigosOrdinais"/>
        <w:tabs>
          <w:tab w:val="clear" w:pos="1260"/>
          <w:tab w:val="clear" w:pos="1440"/>
          <w:tab w:val="clear" w:pos="1620"/>
          <w:tab w:val="clear" w:pos="1800"/>
          <w:tab w:val="clear" w:pos="1980"/>
        </w:tabs>
        <w:ind w:firstLine="1134"/>
        <w:rPr>
          <w:rFonts w:cs="Arial"/>
          <w:bCs w:val="0"/>
          <w:sz w:val="24"/>
        </w:rPr>
      </w:pPr>
      <w:r w:rsidRPr="00D11197">
        <w:rPr>
          <w:rFonts w:cs="Arial"/>
          <w:bCs w:val="0"/>
          <w:strike/>
          <w:sz w:val="24"/>
        </w:rPr>
        <w:t xml:space="preserve">§ </w:t>
      </w:r>
      <w:r w:rsidR="00D108D6" w:rsidRPr="00D11197">
        <w:rPr>
          <w:rFonts w:cs="Arial"/>
          <w:bCs w:val="0"/>
          <w:strike/>
          <w:sz w:val="24"/>
        </w:rPr>
        <w:t>5</w:t>
      </w:r>
      <w:r w:rsidRPr="00D11197">
        <w:rPr>
          <w:rFonts w:cs="Arial"/>
          <w:bCs w:val="0"/>
          <w:strike/>
          <w:sz w:val="24"/>
        </w:rPr>
        <w:t>º Exercida a opção a que se refere o parágrafo anterior, os orçamentos respectivos deverão ser readequados à nova configuração de resgate de precatórios escolhida, mediante créditos adicionais suplementares ou especiais.</w:t>
      </w:r>
      <w:r w:rsidR="007B078B" w:rsidRPr="00D11197">
        <w:rPr>
          <w:rFonts w:cs="Arial"/>
          <w:bCs w:val="0"/>
          <w:strike/>
          <w:sz w:val="24"/>
        </w:rPr>
        <w:t xml:space="preserve"> </w:t>
      </w:r>
      <w:r w:rsidR="007B078B" w:rsidRPr="00634F7B">
        <w:rPr>
          <w:rFonts w:cs="Arial"/>
          <w:sz w:val="24"/>
        </w:rPr>
        <w:t>(</w:t>
      </w:r>
      <w:r w:rsidR="007B078B">
        <w:rPr>
          <w:rFonts w:cs="Arial"/>
          <w:color w:val="0000FF"/>
          <w:sz w:val="24"/>
        </w:rPr>
        <w:t>Revogado</w:t>
      </w:r>
      <w:r w:rsidR="007B078B" w:rsidRPr="009C7F42">
        <w:rPr>
          <w:rFonts w:cs="Arial"/>
          <w:color w:val="0000FF"/>
          <w:sz w:val="24"/>
        </w:rPr>
        <w:t xml:space="preserve"> pela </w:t>
      </w:r>
      <w:hyperlink r:id="rId36" w:history="1">
        <w:r w:rsidR="007B078B" w:rsidRPr="009C7F42">
          <w:rPr>
            <w:rStyle w:val="Hyperlink"/>
            <w:rFonts w:cs="Arial"/>
            <w:sz w:val="24"/>
          </w:rPr>
          <w:t>Instrução Normativa n. 70/2012</w:t>
        </w:r>
      </w:hyperlink>
      <w:r w:rsidR="007B078B" w:rsidRPr="009C7F42">
        <w:rPr>
          <w:rFonts w:cs="Arial"/>
          <w:sz w:val="24"/>
        </w:rPr>
        <w:t>)</w:t>
      </w:r>
    </w:p>
    <w:p w14:paraId="6DC014DC" w14:textId="09FEF383" w:rsidR="00717FC4" w:rsidRPr="006D0786" w:rsidRDefault="00717FC4" w:rsidP="00A219C5">
      <w:pPr>
        <w:autoSpaceDE w:val="0"/>
        <w:autoSpaceDN w:val="0"/>
        <w:adjustRightInd w:val="0"/>
        <w:spacing w:before="120"/>
        <w:ind w:firstLine="1134"/>
        <w:jc w:val="both"/>
        <w:rPr>
          <w:rFonts w:ascii="Arial" w:hAnsi="Arial" w:cs="Arial"/>
        </w:rPr>
      </w:pPr>
      <w:r w:rsidRPr="00C47BF3">
        <w:rPr>
          <w:rFonts w:ascii="Arial" w:hAnsi="Arial" w:cs="Arial"/>
          <w:b/>
          <w:bCs/>
        </w:rPr>
        <w:t>Art. 9</w:t>
      </w:r>
      <w:r w:rsidR="00C47BF3">
        <w:rPr>
          <w:rFonts w:ascii="Arial" w:hAnsi="Arial" w:cs="Arial"/>
          <w:b/>
          <w:bCs/>
        </w:rPr>
        <w:t>º</w:t>
      </w:r>
      <w:r w:rsidRPr="00C47BF3">
        <w:rPr>
          <w:rFonts w:ascii="Arial" w:hAnsi="Arial" w:cs="Arial"/>
          <w:b/>
          <w:bCs/>
        </w:rPr>
        <w:t>-A</w:t>
      </w:r>
      <w:r w:rsidR="00C47BF3" w:rsidRPr="00C47BF3">
        <w:rPr>
          <w:rFonts w:ascii="Arial" w:hAnsi="Arial" w:cs="Arial"/>
          <w:b/>
          <w:bCs/>
        </w:rPr>
        <w:t>.</w:t>
      </w:r>
      <w:r w:rsidRPr="006D0786">
        <w:rPr>
          <w:rFonts w:ascii="Arial" w:hAnsi="Arial" w:cs="Arial"/>
        </w:rPr>
        <w:t xml:space="preserve"> As informações respectivas à modalidade de aplicação no orçamento do exercício de 2012 ficarão limitadas quanto à classificação às combinações previstas no plano de contas integrante do SIM-AM, sem prejuízo das conceituações contidas no Anexo II da Portaria Interministerial STN/SOF n° 163, de 04 de maio de 2001, e atualizações. </w:t>
      </w:r>
      <w:r w:rsidR="00C47BF3" w:rsidRPr="00C94979">
        <w:rPr>
          <w:rFonts w:ascii="Arial" w:hAnsi="Arial" w:cs="Arial"/>
        </w:rPr>
        <w:t>(</w:t>
      </w:r>
      <w:r w:rsidR="00C47BF3" w:rsidRPr="00C94979">
        <w:rPr>
          <w:rFonts w:ascii="Arial" w:hAnsi="Arial" w:cs="Arial"/>
          <w:color w:val="0000FF"/>
        </w:rPr>
        <w:t xml:space="preserve">Incluído pela </w:t>
      </w:r>
      <w:hyperlink r:id="rId37" w:history="1">
        <w:r w:rsidR="00C47BF3" w:rsidRPr="00C94979">
          <w:rPr>
            <w:rStyle w:val="Hyperlink"/>
            <w:rFonts w:cs="Arial"/>
            <w:sz w:val="24"/>
          </w:rPr>
          <w:t>Instrução Normativa n. 70/2012</w:t>
        </w:r>
      </w:hyperlink>
      <w:r w:rsidR="00C47BF3" w:rsidRPr="00C94979">
        <w:rPr>
          <w:rFonts w:ascii="Arial" w:hAnsi="Arial" w:cs="Arial"/>
        </w:rPr>
        <w:t>)</w:t>
      </w:r>
    </w:p>
    <w:p w14:paraId="7CED1D40" w14:textId="27E59D6C" w:rsidR="00717FC4" w:rsidRPr="006D0786" w:rsidRDefault="00717FC4" w:rsidP="00A219C5">
      <w:pPr>
        <w:autoSpaceDE w:val="0"/>
        <w:autoSpaceDN w:val="0"/>
        <w:adjustRightInd w:val="0"/>
        <w:spacing w:before="120"/>
        <w:ind w:firstLine="1134"/>
        <w:jc w:val="both"/>
        <w:rPr>
          <w:rFonts w:ascii="Arial" w:hAnsi="Arial" w:cs="Arial"/>
        </w:rPr>
      </w:pPr>
      <w:r w:rsidRPr="006D0786">
        <w:rPr>
          <w:rFonts w:ascii="Arial" w:hAnsi="Arial" w:cs="Arial"/>
        </w:rPr>
        <w:t>§ 1</w:t>
      </w:r>
      <w:r w:rsidR="00C47BF3">
        <w:rPr>
          <w:rFonts w:ascii="Arial" w:hAnsi="Arial" w:cs="Arial"/>
        </w:rPr>
        <w:t>º</w:t>
      </w:r>
      <w:r w:rsidRPr="006D0786">
        <w:rPr>
          <w:rFonts w:ascii="Arial" w:hAnsi="Arial" w:cs="Arial"/>
        </w:rPr>
        <w:t xml:space="preserve"> Quaisquer despesas realizadas na qualidade de consorciado, ou não associado, serão relacionadas a uma das modalidades de aplicação reservadas para operações envolvendo consórcios intermunicipais ou associações congêneres, a saber: </w:t>
      </w:r>
      <w:r w:rsidR="00C47BF3" w:rsidRPr="00C94979">
        <w:rPr>
          <w:rFonts w:ascii="Arial" w:hAnsi="Arial" w:cs="Arial"/>
        </w:rPr>
        <w:t>(</w:t>
      </w:r>
      <w:r w:rsidR="00C47BF3" w:rsidRPr="00C94979">
        <w:rPr>
          <w:rFonts w:ascii="Arial" w:hAnsi="Arial" w:cs="Arial"/>
          <w:color w:val="0000FF"/>
        </w:rPr>
        <w:t xml:space="preserve">Incluído pela </w:t>
      </w:r>
      <w:hyperlink r:id="rId38" w:history="1">
        <w:r w:rsidR="00C47BF3" w:rsidRPr="00C94979">
          <w:rPr>
            <w:rStyle w:val="Hyperlink"/>
            <w:rFonts w:cs="Arial"/>
            <w:sz w:val="24"/>
          </w:rPr>
          <w:t>Instrução Normativa n. 70/2012</w:t>
        </w:r>
      </w:hyperlink>
      <w:r w:rsidR="00C47BF3" w:rsidRPr="00C94979">
        <w:rPr>
          <w:rFonts w:ascii="Arial" w:hAnsi="Arial" w:cs="Arial"/>
        </w:rPr>
        <w:t>)</w:t>
      </w:r>
    </w:p>
    <w:p w14:paraId="2F881EA8" w14:textId="14D09673" w:rsidR="00717FC4" w:rsidRPr="006D0786" w:rsidRDefault="00717FC4" w:rsidP="00A219C5">
      <w:pPr>
        <w:autoSpaceDE w:val="0"/>
        <w:autoSpaceDN w:val="0"/>
        <w:adjustRightInd w:val="0"/>
        <w:spacing w:before="120"/>
        <w:ind w:firstLine="1134"/>
        <w:jc w:val="both"/>
        <w:rPr>
          <w:rFonts w:ascii="Arial" w:hAnsi="Arial" w:cs="Arial"/>
        </w:rPr>
      </w:pPr>
      <w:r w:rsidRPr="006D0786">
        <w:rPr>
          <w:rFonts w:ascii="Arial" w:hAnsi="Arial" w:cs="Arial"/>
        </w:rPr>
        <w:t>I</w:t>
      </w:r>
      <w:r w:rsidR="00C47BF3">
        <w:rPr>
          <w:rFonts w:ascii="Arial" w:hAnsi="Arial" w:cs="Arial"/>
        </w:rPr>
        <w:t xml:space="preserve"> </w:t>
      </w:r>
      <w:r w:rsidRPr="006D0786">
        <w:rPr>
          <w:rFonts w:ascii="Arial" w:hAnsi="Arial" w:cs="Arial"/>
        </w:rPr>
        <w:t xml:space="preserve">- (71) Transferências a Consórcios Públicos; </w:t>
      </w:r>
      <w:r w:rsidR="00C47BF3" w:rsidRPr="00C94979">
        <w:rPr>
          <w:rFonts w:ascii="Arial" w:hAnsi="Arial" w:cs="Arial"/>
        </w:rPr>
        <w:t>(</w:t>
      </w:r>
      <w:r w:rsidR="00C47BF3" w:rsidRPr="00C94979">
        <w:rPr>
          <w:rFonts w:ascii="Arial" w:hAnsi="Arial" w:cs="Arial"/>
          <w:color w:val="0000FF"/>
        </w:rPr>
        <w:t xml:space="preserve">Incluído pela </w:t>
      </w:r>
      <w:hyperlink r:id="rId39" w:history="1">
        <w:r w:rsidR="00C47BF3" w:rsidRPr="00C94979">
          <w:rPr>
            <w:rStyle w:val="Hyperlink"/>
            <w:rFonts w:cs="Arial"/>
            <w:sz w:val="24"/>
          </w:rPr>
          <w:t>Instrução Normativa n. 70/2012</w:t>
        </w:r>
      </w:hyperlink>
      <w:r w:rsidR="00C47BF3" w:rsidRPr="00C94979">
        <w:rPr>
          <w:rFonts w:ascii="Arial" w:hAnsi="Arial" w:cs="Arial"/>
        </w:rPr>
        <w:t>)</w:t>
      </w:r>
    </w:p>
    <w:p w14:paraId="140CD6FF" w14:textId="178981EA" w:rsidR="00717FC4" w:rsidRPr="006D0786" w:rsidRDefault="00717FC4" w:rsidP="00A219C5">
      <w:pPr>
        <w:autoSpaceDE w:val="0"/>
        <w:autoSpaceDN w:val="0"/>
        <w:adjustRightInd w:val="0"/>
        <w:spacing w:before="120"/>
        <w:ind w:firstLine="1134"/>
        <w:jc w:val="both"/>
        <w:rPr>
          <w:rFonts w:ascii="Arial" w:hAnsi="Arial" w:cs="Arial"/>
        </w:rPr>
      </w:pPr>
      <w:r w:rsidRPr="006D0786">
        <w:rPr>
          <w:rFonts w:ascii="Arial" w:hAnsi="Arial" w:cs="Arial"/>
        </w:rPr>
        <w:t xml:space="preserve">II - (72) Execução Orçamentária Delegada a Consórcios Públicos; </w:t>
      </w:r>
      <w:r w:rsidR="00C47BF3" w:rsidRPr="00C94979">
        <w:rPr>
          <w:rFonts w:ascii="Arial" w:hAnsi="Arial" w:cs="Arial"/>
        </w:rPr>
        <w:t>(</w:t>
      </w:r>
      <w:r w:rsidR="00C47BF3" w:rsidRPr="00C94979">
        <w:rPr>
          <w:rFonts w:ascii="Arial" w:hAnsi="Arial" w:cs="Arial"/>
          <w:color w:val="0000FF"/>
        </w:rPr>
        <w:t xml:space="preserve">Incluído pela </w:t>
      </w:r>
      <w:hyperlink r:id="rId40" w:history="1">
        <w:r w:rsidR="00C47BF3" w:rsidRPr="00C94979">
          <w:rPr>
            <w:rStyle w:val="Hyperlink"/>
            <w:rFonts w:cs="Arial"/>
            <w:sz w:val="24"/>
          </w:rPr>
          <w:t>Instrução Normativa n. 70/2012</w:t>
        </w:r>
      </w:hyperlink>
      <w:r w:rsidR="00C47BF3" w:rsidRPr="00C94979">
        <w:rPr>
          <w:rFonts w:ascii="Arial" w:hAnsi="Arial" w:cs="Arial"/>
        </w:rPr>
        <w:t>)</w:t>
      </w:r>
    </w:p>
    <w:p w14:paraId="4BA09E72" w14:textId="53218B27" w:rsidR="00717FC4" w:rsidRPr="006D0786" w:rsidRDefault="00717FC4" w:rsidP="00A219C5">
      <w:pPr>
        <w:autoSpaceDE w:val="0"/>
        <w:autoSpaceDN w:val="0"/>
        <w:adjustRightInd w:val="0"/>
        <w:spacing w:before="120"/>
        <w:ind w:firstLine="1134"/>
        <w:jc w:val="both"/>
        <w:rPr>
          <w:rFonts w:ascii="Arial" w:hAnsi="Arial" w:cs="Arial"/>
        </w:rPr>
      </w:pPr>
      <w:r w:rsidRPr="006D0786">
        <w:rPr>
          <w:rFonts w:ascii="Arial" w:hAnsi="Arial" w:cs="Arial"/>
        </w:rPr>
        <w:t xml:space="preserve">III - (93) Aplicação Direta Decorrente de Operação de Órgãos, Fundos e Entidades Integrantes dos Orçamentos Fiscal e da Seguridade Social com Consórcio Público do qual o Ente Participe; </w:t>
      </w:r>
      <w:r w:rsidR="00C47BF3" w:rsidRPr="00C94979">
        <w:rPr>
          <w:rFonts w:ascii="Arial" w:hAnsi="Arial" w:cs="Arial"/>
        </w:rPr>
        <w:t>(</w:t>
      </w:r>
      <w:r w:rsidR="00C47BF3" w:rsidRPr="00C94979">
        <w:rPr>
          <w:rFonts w:ascii="Arial" w:hAnsi="Arial" w:cs="Arial"/>
          <w:color w:val="0000FF"/>
        </w:rPr>
        <w:t xml:space="preserve">Incluído pela </w:t>
      </w:r>
      <w:hyperlink r:id="rId41" w:history="1">
        <w:r w:rsidR="00C47BF3" w:rsidRPr="00C94979">
          <w:rPr>
            <w:rStyle w:val="Hyperlink"/>
            <w:rFonts w:cs="Arial"/>
            <w:sz w:val="24"/>
          </w:rPr>
          <w:t>Instrução Normativa n. 70/2012</w:t>
        </w:r>
      </w:hyperlink>
      <w:r w:rsidR="00C47BF3" w:rsidRPr="00C94979">
        <w:rPr>
          <w:rFonts w:ascii="Arial" w:hAnsi="Arial" w:cs="Arial"/>
        </w:rPr>
        <w:t>)</w:t>
      </w:r>
    </w:p>
    <w:p w14:paraId="6BEB62E3" w14:textId="7B295D87" w:rsidR="00717FC4" w:rsidRPr="006D0786" w:rsidRDefault="00717FC4" w:rsidP="00A219C5">
      <w:pPr>
        <w:autoSpaceDE w:val="0"/>
        <w:autoSpaceDN w:val="0"/>
        <w:adjustRightInd w:val="0"/>
        <w:spacing w:before="120"/>
        <w:ind w:firstLine="1134"/>
        <w:jc w:val="both"/>
        <w:rPr>
          <w:rFonts w:ascii="Arial" w:hAnsi="Arial" w:cs="Arial"/>
        </w:rPr>
      </w:pPr>
      <w:r w:rsidRPr="006D0786">
        <w:rPr>
          <w:rFonts w:ascii="Arial" w:hAnsi="Arial" w:cs="Arial"/>
        </w:rPr>
        <w:t xml:space="preserve">IV - (94) Aplicação Direta Decorrente de Operação de Órgãos, Fundos e Entidades Integrantes dos Orçamentos Fiscal e da Seguridade Social com Consórcio Público do qual o Ente Não Participe. </w:t>
      </w:r>
      <w:r w:rsidR="00C47BF3" w:rsidRPr="00C94979">
        <w:rPr>
          <w:rFonts w:ascii="Arial" w:hAnsi="Arial" w:cs="Arial"/>
        </w:rPr>
        <w:t>(</w:t>
      </w:r>
      <w:r w:rsidR="00C47BF3" w:rsidRPr="00C94979">
        <w:rPr>
          <w:rFonts w:ascii="Arial" w:hAnsi="Arial" w:cs="Arial"/>
          <w:color w:val="0000FF"/>
        </w:rPr>
        <w:t xml:space="preserve">Incluído pela </w:t>
      </w:r>
      <w:hyperlink r:id="rId42" w:history="1">
        <w:r w:rsidR="00C47BF3" w:rsidRPr="00C94979">
          <w:rPr>
            <w:rStyle w:val="Hyperlink"/>
            <w:rFonts w:cs="Arial"/>
            <w:sz w:val="24"/>
          </w:rPr>
          <w:t>Instrução Normativa n. 70/2012</w:t>
        </w:r>
      </w:hyperlink>
      <w:r w:rsidR="00C47BF3" w:rsidRPr="00C94979">
        <w:rPr>
          <w:rFonts w:ascii="Arial" w:hAnsi="Arial" w:cs="Arial"/>
        </w:rPr>
        <w:t>)</w:t>
      </w:r>
    </w:p>
    <w:p w14:paraId="403D98C0" w14:textId="7B6544F5" w:rsidR="00717FC4" w:rsidRPr="006D0786" w:rsidRDefault="00717FC4" w:rsidP="00A219C5">
      <w:pPr>
        <w:autoSpaceDE w:val="0"/>
        <w:autoSpaceDN w:val="0"/>
        <w:adjustRightInd w:val="0"/>
        <w:spacing w:before="120"/>
        <w:ind w:firstLine="1134"/>
        <w:jc w:val="both"/>
        <w:rPr>
          <w:rFonts w:ascii="Arial" w:hAnsi="Arial" w:cs="Arial"/>
        </w:rPr>
      </w:pPr>
      <w:r w:rsidRPr="006D0786">
        <w:rPr>
          <w:rFonts w:ascii="Arial" w:hAnsi="Arial" w:cs="Arial"/>
        </w:rPr>
        <w:t>§ 2</w:t>
      </w:r>
      <w:r w:rsidR="00C7719E">
        <w:rPr>
          <w:rFonts w:ascii="Arial" w:hAnsi="Arial" w:cs="Arial"/>
        </w:rPr>
        <w:t>º</w:t>
      </w:r>
      <w:r w:rsidRPr="006D0786">
        <w:rPr>
          <w:rFonts w:ascii="Arial" w:hAnsi="Arial" w:cs="Arial"/>
        </w:rPr>
        <w:t xml:space="preserve"> As modalidades de aplicação 93 e 94, introduzidas pela Portaria Conjunta SOF/STN n° 05 de 08 de dezembro de 2011, serão utilizadas a partir do orçamento do exercício de 2013. </w:t>
      </w:r>
      <w:r w:rsidR="00C47BF3" w:rsidRPr="00C94979">
        <w:rPr>
          <w:rFonts w:ascii="Arial" w:hAnsi="Arial" w:cs="Arial"/>
        </w:rPr>
        <w:t>(</w:t>
      </w:r>
      <w:r w:rsidR="00C47BF3" w:rsidRPr="00C94979">
        <w:rPr>
          <w:rFonts w:ascii="Arial" w:hAnsi="Arial" w:cs="Arial"/>
          <w:color w:val="0000FF"/>
        </w:rPr>
        <w:t xml:space="preserve">Incluído pela </w:t>
      </w:r>
      <w:hyperlink r:id="rId43" w:history="1">
        <w:r w:rsidR="00C47BF3" w:rsidRPr="00C94979">
          <w:rPr>
            <w:rStyle w:val="Hyperlink"/>
            <w:rFonts w:cs="Arial"/>
            <w:sz w:val="24"/>
          </w:rPr>
          <w:t>Instrução Normativa n. 70/2012</w:t>
        </w:r>
      </w:hyperlink>
      <w:r w:rsidR="00C47BF3" w:rsidRPr="00C94979">
        <w:rPr>
          <w:rFonts w:ascii="Arial" w:hAnsi="Arial" w:cs="Arial"/>
        </w:rPr>
        <w:t>)</w:t>
      </w:r>
    </w:p>
    <w:p w14:paraId="1619C203" w14:textId="3BD166EF" w:rsidR="00717FC4" w:rsidRPr="006D0786" w:rsidRDefault="00717FC4" w:rsidP="00A219C5">
      <w:pPr>
        <w:autoSpaceDE w:val="0"/>
        <w:autoSpaceDN w:val="0"/>
        <w:adjustRightInd w:val="0"/>
        <w:spacing w:before="120"/>
        <w:ind w:firstLine="1134"/>
        <w:jc w:val="both"/>
        <w:rPr>
          <w:rFonts w:ascii="Arial" w:hAnsi="Arial" w:cs="Arial"/>
        </w:rPr>
      </w:pPr>
      <w:r w:rsidRPr="006D0786">
        <w:rPr>
          <w:rFonts w:ascii="Arial" w:hAnsi="Arial" w:cs="Arial"/>
        </w:rPr>
        <w:t>§ 3</w:t>
      </w:r>
      <w:r w:rsidR="00C7719E">
        <w:rPr>
          <w:rFonts w:ascii="Arial" w:hAnsi="Arial" w:cs="Arial"/>
        </w:rPr>
        <w:t>º</w:t>
      </w:r>
      <w:r w:rsidRPr="006D0786">
        <w:rPr>
          <w:rFonts w:ascii="Arial" w:hAnsi="Arial" w:cs="Arial"/>
        </w:rPr>
        <w:t xml:space="preserve"> As despesas das modalidades 93 e 94 realizadas em 2012 serão alocadas na modalidade 72, podendo a informação da característica ser identificada no nível de desdobramento correspondente ao (tem de despesa, conforme assim se pode ilustrar: 3.3.72.ee.ss.ii, sendo </w:t>
      </w:r>
      <w:proofErr w:type="spellStart"/>
      <w:r w:rsidRPr="006D0786">
        <w:rPr>
          <w:rFonts w:ascii="Arial" w:hAnsi="Arial" w:cs="Arial"/>
        </w:rPr>
        <w:t>ee</w:t>
      </w:r>
      <w:proofErr w:type="spellEnd"/>
      <w:r w:rsidRPr="006D0786">
        <w:rPr>
          <w:rFonts w:ascii="Arial" w:hAnsi="Arial" w:cs="Arial"/>
        </w:rPr>
        <w:t xml:space="preserve"> (elemento), </w:t>
      </w:r>
      <w:proofErr w:type="spellStart"/>
      <w:r w:rsidRPr="006D0786">
        <w:rPr>
          <w:rFonts w:ascii="Arial" w:hAnsi="Arial" w:cs="Arial"/>
        </w:rPr>
        <w:t>ss</w:t>
      </w:r>
      <w:proofErr w:type="spellEnd"/>
      <w:r w:rsidRPr="006D0786">
        <w:rPr>
          <w:rFonts w:ascii="Arial" w:hAnsi="Arial" w:cs="Arial"/>
        </w:rPr>
        <w:t xml:space="preserve"> (subelemento) e </w:t>
      </w:r>
      <w:proofErr w:type="spellStart"/>
      <w:r w:rsidRPr="006D0786">
        <w:rPr>
          <w:rFonts w:ascii="Arial" w:hAnsi="Arial" w:cs="Arial"/>
        </w:rPr>
        <w:t>ii</w:t>
      </w:r>
      <w:proofErr w:type="spellEnd"/>
      <w:r w:rsidRPr="006D0786">
        <w:rPr>
          <w:rFonts w:ascii="Arial" w:hAnsi="Arial" w:cs="Arial"/>
        </w:rPr>
        <w:t xml:space="preserve"> (93 ou 94, conforme a característica de aplicação que representar).</w:t>
      </w:r>
      <w:r w:rsidR="00C47BF3">
        <w:rPr>
          <w:rFonts w:ascii="Arial" w:hAnsi="Arial" w:cs="Arial"/>
        </w:rPr>
        <w:t xml:space="preserve"> </w:t>
      </w:r>
      <w:r w:rsidR="00C47BF3" w:rsidRPr="00C94979">
        <w:rPr>
          <w:rFonts w:ascii="Arial" w:hAnsi="Arial" w:cs="Arial"/>
        </w:rPr>
        <w:t>(</w:t>
      </w:r>
      <w:r w:rsidR="00C47BF3" w:rsidRPr="00C94979">
        <w:rPr>
          <w:rFonts w:ascii="Arial" w:hAnsi="Arial" w:cs="Arial"/>
          <w:color w:val="0000FF"/>
        </w:rPr>
        <w:t xml:space="preserve">Incluído pela </w:t>
      </w:r>
      <w:hyperlink r:id="rId44" w:history="1">
        <w:r w:rsidR="00C47BF3" w:rsidRPr="00C94979">
          <w:rPr>
            <w:rStyle w:val="Hyperlink"/>
            <w:rFonts w:cs="Arial"/>
            <w:sz w:val="24"/>
          </w:rPr>
          <w:t>Instrução Normativa n. 70/2012</w:t>
        </w:r>
      </w:hyperlink>
      <w:r w:rsidR="00C47BF3" w:rsidRPr="00C94979">
        <w:rPr>
          <w:rFonts w:ascii="Arial" w:hAnsi="Arial" w:cs="Arial"/>
        </w:rPr>
        <w:t>)</w:t>
      </w:r>
    </w:p>
    <w:p w14:paraId="7534B2C5" w14:textId="42357242" w:rsidR="00717FC4" w:rsidRPr="00817A3D" w:rsidRDefault="00717FC4" w:rsidP="00A219C5">
      <w:pPr>
        <w:pStyle w:val="ArtigosOrdinais"/>
        <w:tabs>
          <w:tab w:val="left" w:pos="708"/>
        </w:tabs>
        <w:ind w:firstLine="1134"/>
        <w:rPr>
          <w:rFonts w:cs="Arial"/>
          <w:bCs w:val="0"/>
          <w:sz w:val="24"/>
        </w:rPr>
      </w:pPr>
      <w:r w:rsidRPr="00C47BF3">
        <w:rPr>
          <w:rFonts w:cs="Arial"/>
          <w:b/>
          <w:sz w:val="24"/>
        </w:rPr>
        <w:lastRenderedPageBreak/>
        <w:t>Art. 9º-B.</w:t>
      </w:r>
      <w:r w:rsidRPr="00817A3D">
        <w:rPr>
          <w:rFonts w:cs="Arial"/>
          <w:bCs w:val="0"/>
          <w:sz w:val="24"/>
        </w:rPr>
        <w:t xml:space="preserve"> O Aporte para Cobertura do Déficit Atuarial do Regime Próprio de Previdência Social - RPPS, com escrituração na forma da Portaria Conjunta STN/SOF nº 02, de 19 de agosto de 2010 deverá atender às seguintes condições: </w:t>
      </w:r>
      <w:r w:rsidR="00C47BF3" w:rsidRPr="00C94979">
        <w:rPr>
          <w:rFonts w:cs="Arial"/>
          <w:sz w:val="24"/>
        </w:rPr>
        <w:t>(</w:t>
      </w:r>
      <w:r w:rsidR="00C47BF3" w:rsidRPr="00C94979">
        <w:rPr>
          <w:rFonts w:cs="Arial"/>
          <w:color w:val="0000FF"/>
          <w:sz w:val="24"/>
        </w:rPr>
        <w:t xml:space="preserve">Incluído pela </w:t>
      </w:r>
      <w:hyperlink r:id="rId45" w:history="1">
        <w:r w:rsidR="00C47BF3" w:rsidRPr="00C94979">
          <w:rPr>
            <w:rStyle w:val="Hyperlink"/>
            <w:rFonts w:cs="Arial"/>
            <w:sz w:val="24"/>
          </w:rPr>
          <w:t>Instrução Normativa n. 70/2012</w:t>
        </w:r>
      </w:hyperlink>
      <w:r w:rsidR="00C47BF3" w:rsidRPr="00C94979">
        <w:rPr>
          <w:rFonts w:cs="Arial"/>
          <w:sz w:val="24"/>
        </w:rPr>
        <w:t>)</w:t>
      </w:r>
    </w:p>
    <w:p w14:paraId="01BB2CED" w14:textId="7EFDD45D" w:rsidR="00717FC4" w:rsidRDefault="00717FC4" w:rsidP="00A219C5">
      <w:pPr>
        <w:pStyle w:val="ArtigosOrdinais"/>
        <w:tabs>
          <w:tab w:val="left" w:pos="708"/>
        </w:tabs>
        <w:ind w:firstLine="1134"/>
        <w:rPr>
          <w:rFonts w:cs="Arial"/>
          <w:bCs w:val="0"/>
          <w:sz w:val="24"/>
        </w:rPr>
      </w:pPr>
      <w:r w:rsidRPr="00817A3D">
        <w:rPr>
          <w:rFonts w:cs="Arial"/>
          <w:bCs w:val="0"/>
          <w:sz w:val="24"/>
        </w:rPr>
        <w:t xml:space="preserve">I - se caracterize como despesa orçamentária com aportes destinados, exclusivamente, à cobertura do déficit atuarial do RPPS conforme plano de amortização estabelecido em lei específica; </w:t>
      </w:r>
      <w:r w:rsidR="00C47BF3" w:rsidRPr="00C94979">
        <w:rPr>
          <w:rFonts w:cs="Arial"/>
          <w:sz w:val="24"/>
        </w:rPr>
        <w:t>(</w:t>
      </w:r>
      <w:r w:rsidR="00C47BF3" w:rsidRPr="00C94979">
        <w:rPr>
          <w:rFonts w:cs="Arial"/>
          <w:color w:val="0000FF"/>
          <w:sz w:val="24"/>
        </w:rPr>
        <w:t xml:space="preserve">Incluído pela </w:t>
      </w:r>
      <w:hyperlink r:id="rId46" w:history="1">
        <w:r w:rsidR="00C47BF3" w:rsidRPr="00C94979">
          <w:rPr>
            <w:rStyle w:val="Hyperlink"/>
            <w:rFonts w:cs="Arial"/>
            <w:sz w:val="24"/>
          </w:rPr>
          <w:t>Instrução Normativa n. 70/2012</w:t>
        </w:r>
      </w:hyperlink>
      <w:r w:rsidR="00C47BF3" w:rsidRPr="00C94979">
        <w:rPr>
          <w:rFonts w:cs="Arial"/>
          <w:sz w:val="24"/>
        </w:rPr>
        <w:t>)</w:t>
      </w:r>
    </w:p>
    <w:p w14:paraId="04B72F3B" w14:textId="1B172A9B" w:rsidR="00717FC4" w:rsidRPr="00817A3D" w:rsidRDefault="00717FC4" w:rsidP="00A219C5">
      <w:pPr>
        <w:pStyle w:val="ArtigosOrdinais"/>
        <w:tabs>
          <w:tab w:val="left" w:pos="708"/>
        </w:tabs>
        <w:ind w:firstLine="1134"/>
        <w:rPr>
          <w:rFonts w:cs="Arial"/>
          <w:bCs w:val="0"/>
          <w:sz w:val="24"/>
        </w:rPr>
      </w:pPr>
      <w:r w:rsidRPr="00817A3D">
        <w:rPr>
          <w:rFonts w:cs="Arial"/>
          <w:bCs w:val="0"/>
          <w:sz w:val="24"/>
        </w:rPr>
        <w:t>II - sejam os recursos decorrentes do Aporte para Cobertura de Déficit Atuarial do RPPS utilizados para o pagamento de benefícios previdenciários dos segurados vinculados ao Plano Previdenciário de que trata o art. 2º, inciso XX, da Portaria MPS nº 403, de 10 de dezembro de 2008.</w:t>
      </w:r>
      <w:r w:rsidR="00C94979" w:rsidRPr="00C94979">
        <w:rPr>
          <w:rFonts w:cs="Arial"/>
          <w:sz w:val="24"/>
        </w:rPr>
        <w:t xml:space="preserve"> (</w:t>
      </w:r>
      <w:r w:rsidR="00C94979" w:rsidRPr="00C94979">
        <w:rPr>
          <w:rFonts w:cs="Arial"/>
          <w:color w:val="0000FF"/>
          <w:sz w:val="24"/>
        </w:rPr>
        <w:t xml:space="preserve">Incluído pela </w:t>
      </w:r>
      <w:hyperlink r:id="rId47" w:history="1">
        <w:r w:rsidR="00C94979" w:rsidRPr="00C94979">
          <w:rPr>
            <w:rStyle w:val="Hyperlink"/>
            <w:rFonts w:cs="Arial"/>
            <w:sz w:val="24"/>
          </w:rPr>
          <w:t>Instrução Normativa n. 70/2012</w:t>
        </w:r>
      </w:hyperlink>
      <w:r w:rsidR="00C94979" w:rsidRPr="00C94979">
        <w:rPr>
          <w:rFonts w:cs="Arial"/>
          <w:sz w:val="24"/>
        </w:rPr>
        <w:t>)</w:t>
      </w:r>
    </w:p>
    <w:p w14:paraId="029BA795" w14:textId="4342E77F" w:rsidR="00717FC4" w:rsidRPr="00817A3D" w:rsidRDefault="00717FC4" w:rsidP="00A219C5">
      <w:pPr>
        <w:pStyle w:val="ArtigosOrdinais"/>
        <w:tabs>
          <w:tab w:val="left" w:pos="708"/>
        </w:tabs>
        <w:ind w:firstLine="1134"/>
        <w:rPr>
          <w:rFonts w:cs="Arial"/>
          <w:bCs w:val="0"/>
          <w:sz w:val="24"/>
        </w:rPr>
      </w:pPr>
      <w:r w:rsidRPr="00C94979">
        <w:rPr>
          <w:rFonts w:cs="Arial"/>
          <w:b/>
          <w:sz w:val="24"/>
        </w:rPr>
        <w:t>Art. 9º-C.</w:t>
      </w:r>
      <w:r w:rsidRPr="00817A3D">
        <w:rPr>
          <w:rFonts w:cs="Arial"/>
          <w:bCs w:val="0"/>
          <w:sz w:val="24"/>
        </w:rPr>
        <w:t xml:space="preserve"> As provisões e reversões resultantes das reavaliações atuariais, constantes do laudo atuarial elaborado por profissional credenciado, deverão ser escrituradas em estrita observância com os detalhamentos do plano de contas do RPPS, sem prejuízo da correlação exigida para preenchimento do SIM, enquanto não implantado em definitivo o Plano de Contas Aplicável ao Setor Público (PCASP). </w:t>
      </w:r>
      <w:r w:rsidR="00C94979" w:rsidRPr="00C94979">
        <w:rPr>
          <w:rFonts w:cs="Arial"/>
          <w:sz w:val="24"/>
        </w:rPr>
        <w:t>(</w:t>
      </w:r>
      <w:r w:rsidR="00C94979" w:rsidRPr="00C94979">
        <w:rPr>
          <w:rFonts w:cs="Arial"/>
          <w:color w:val="0000FF"/>
          <w:sz w:val="24"/>
        </w:rPr>
        <w:t xml:space="preserve">Incluído pela </w:t>
      </w:r>
      <w:hyperlink r:id="rId48" w:history="1">
        <w:r w:rsidR="00C94979" w:rsidRPr="00C94979">
          <w:rPr>
            <w:rStyle w:val="Hyperlink"/>
            <w:rFonts w:cs="Arial"/>
            <w:sz w:val="24"/>
          </w:rPr>
          <w:t>Instrução Normativa n. 70/2012</w:t>
        </w:r>
      </w:hyperlink>
      <w:r w:rsidR="00C94979" w:rsidRPr="00C94979">
        <w:rPr>
          <w:rFonts w:cs="Arial"/>
          <w:sz w:val="24"/>
        </w:rPr>
        <w:t>)</w:t>
      </w:r>
    </w:p>
    <w:p w14:paraId="2878ABA1" w14:textId="5E99257F" w:rsidR="00717FC4" w:rsidRPr="00817A3D" w:rsidRDefault="00717FC4" w:rsidP="00A219C5">
      <w:pPr>
        <w:pStyle w:val="ArtigosOrdinais"/>
        <w:tabs>
          <w:tab w:val="left" w:pos="708"/>
        </w:tabs>
        <w:ind w:firstLine="1134"/>
        <w:rPr>
          <w:rFonts w:cs="Arial"/>
          <w:bCs w:val="0"/>
          <w:sz w:val="24"/>
        </w:rPr>
      </w:pPr>
      <w:r w:rsidRPr="00817A3D">
        <w:rPr>
          <w:rFonts w:cs="Arial"/>
          <w:bCs w:val="0"/>
          <w:sz w:val="24"/>
        </w:rPr>
        <w:t>§ 1</w:t>
      </w:r>
      <w:r w:rsidR="00C7719E">
        <w:rPr>
          <w:rFonts w:cs="Arial"/>
          <w:bCs w:val="0"/>
          <w:sz w:val="24"/>
        </w:rPr>
        <w:t>º</w:t>
      </w:r>
      <w:r w:rsidRPr="00817A3D">
        <w:rPr>
          <w:rFonts w:cs="Arial"/>
          <w:bCs w:val="0"/>
          <w:sz w:val="24"/>
        </w:rPr>
        <w:t xml:space="preserve"> As reservas matemáticas previdenciárias serão registradas no grupo de contas respectivo do Passivo Exigível a Longo Prazo do RPPS, devendo estar representadas nas contas de controle do Compensado da contabilidade do ente. </w:t>
      </w:r>
      <w:r w:rsidR="00C94979" w:rsidRPr="00C94979">
        <w:rPr>
          <w:rFonts w:cs="Arial"/>
          <w:sz w:val="24"/>
        </w:rPr>
        <w:t>(</w:t>
      </w:r>
      <w:r w:rsidR="00C94979" w:rsidRPr="00C94979">
        <w:rPr>
          <w:rFonts w:cs="Arial"/>
          <w:color w:val="0000FF"/>
          <w:sz w:val="24"/>
        </w:rPr>
        <w:t xml:space="preserve">Incluído pela </w:t>
      </w:r>
      <w:hyperlink r:id="rId49" w:history="1">
        <w:r w:rsidR="00C94979" w:rsidRPr="00C94979">
          <w:rPr>
            <w:rStyle w:val="Hyperlink"/>
            <w:rFonts w:cs="Arial"/>
            <w:sz w:val="24"/>
          </w:rPr>
          <w:t>Instrução Normativa n. 70/2012</w:t>
        </w:r>
      </w:hyperlink>
      <w:r w:rsidR="00C94979" w:rsidRPr="00C94979">
        <w:rPr>
          <w:rFonts w:cs="Arial"/>
          <w:sz w:val="24"/>
        </w:rPr>
        <w:t>)</w:t>
      </w:r>
    </w:p>
    <w:p w14:paraId="385D0607" w14:textId="3FFFD051" w:rsidR="00717FC4" w:rsidRPr="00817A3D" w:rsidRDefault="00717FC4" w:rsidP="00A219C5">
      <w:pPr>
        <w:pStyle w:val="ArtigosOrdinais"/>
        <w:tabs>
          <w:tab w:val="left" w:pos="708"/>
        </w:tabs>
        <w:ind w:firstLine="1134"/>
        <w:rPr>
          <w:rFonts w:cs="Arial"/>
          <w:bCs w:val="0"/>
          <w:sz w:val="24"/>
        </w:rPr>
      </w:pPr>
      <w:r w:rsidRPr="00817A3D">
        <w:rPr>
          <w:rFonts w:cs="Arial"/>
          <w:bCs w:val="0"/>
          <w:sz w:val="24"/>
        </w:rPr>
        <w:t xml:space="preserve">§ 2º Os créditos a receber do ente somente poderão ser reconhecidos no ativo real líquido do RPPS, nas seguintes condições: </w:t>
      </w:r>
      <w:r w:rsidR="00C94979" w:rsidRPr="00C94979">
        <w:rPr>
          <w:rFonts w:cs="Arial"/>
          <w:sz w:val="24"/>
        </w:rPr>
        <w:t>(</w:t>
      </w:r>
      <w:r w:rsidR="00C94979" w:rsidRPr="00C94979">
        <w:rPr>
          <w:rFonts w:cs="Arial"/>
          <w:color w:val="0000FF"/>
          <w:sz w:val="24"/>
        </w:rPr>
        <w:t xml:space="preserve">Incluído pela </w:t>
      </w:r>
      <w:hyperlink r:id="rId50" w:history="1">
        <w:r w:rsidR="00C94979" w:rsidRPr="00C94979">
          <w:rPr>
            <w:rStyle w:val="Hyperlink"/>
            <w:rFonts w:cs="Arial"/>
            <w:sz w:val="24"/>
          </w:rPr>
          <w:t>Instrução Normativa n. 70/2012</w:t>
        </w:r>
      </w:hyperlink>
      <w:r w:rsidR="00C94979" w:rsidRPr="00C94979">
        <w:rPr>
          <w:rFonts w:cs="Arial"/>
          <w:sz w:val="24"/>
        </w:rPr>
        <w:t>)</w:t>
      </w:r>
    </w:p>
    <w:p w14:paraId="63BD0984" w14:textId="4F886143" w:rsidR="00717FC4" w:rsidRPr="00817A3D" w:rsidRDefault="00717FC4" w:rsidP="00A219C5">
      <w:pPr>
        <w:pStyle w:val="ArtigosOrdinais"/>
        <w:tabs>
          <w:tab w:val="left" w:pos="708"/>
        </w:tabs>
        <w:ind w:firstLine="1134"/>
        <w:rPr>
          <w:rFonts w:cs="Arial"/>
          <w:bCs w:val="0"/>
          <w:sz w:val="24"/>
        </w:rPr>
      </w:pPr>
      <w:r w:rsidRPr="00817A3D">
        <w:rPr>
          <w:rFonts w:cs="Arial"/>
          <w:bCs w:val="0"/>
          <w:sz w:val="24"/>
        </w:rPr>
        <w:t xml:space="preserve">I - os valores estejam devidamente reconhecidos e contabilizados na dívida fundada do ente; </w:t>
      </w:r>
      <w:r w:rsidR="00C94979" w:rsidRPr="00C94979">
        <w:rPr>
          <w:rFonts w:cs="Arial"/>
          <w:sz w:val="24"/>
        </w:rPr>
        <w:t>(</w:t>
      </w:r>
      <w:r w:rsidR="00C94979" w:rsidRPr="00C94979">
        <w:rPr>
          <w:rFonts w:cs="Arial"/>
          <w:color w:val="0000FF"/>
          <w:sz w:val="24"/>
        </w:rPr>
        <w:t xml:space="preserve">Incluído pela </w:t>
      </w:r>
      <w:hyperlink r:id="rId51" w:history="1">
        <w:r w:rsidR="00C94979" w:rsidRPr="00C94979">
          <w:rPr>
            <w:rStyle w:val="Hyperlink"/>
            <w:rFonts w:cs="Arial"/>
            <w:sz w:val="24"/>
          </w:rPr>
          <w:t>Instrução Normativa n. 70/2012</w:t>
        </w:r>
      </w:hyperlink>
      <w:r w:rsidR="00C94979" w:rsidRPr="00C94979">
        <w:rPr>
          <w:rFonts w:cs="Arial"/>
          <w:sz w:val="24"/>
        </w:rPr>
        <w:t>)</w:t>
      </w:r>
    </w:p>
    <w:p w14:paraId="6622F806" w14:textId="272B257E" w:rsidR="00717FC4" w:rsidRDefault="00717FC4" w:rsidP="00A219C5">
      <w:pPr>
        <w:pStyle w:val="ArtigosOrdinais"/>
        <w:tabs>
          <w:tab w:val="left" w:pos="708"/>
        </w:tabs>
        <w:ind w:firstLine="1134"/>
        <w:rPr>
          <w:rFonts w:cs="Arial"/>
          <w:bCs w:val="0"/>
          <w:sz w:val="24"/>
        </w:rPr>
      </w:pPr>
      <w:r w:rsidRPr="00817A3D">
        <w:rPr>
          <w:rFonts w:cs="Arial"/>
          <w:bCs w:val="0"/>
          <w:sz w:val="24"/>
        </w:rPr>
        <w:t xml:space="preserve">II - o parcelamento dos valores tenha sido formalizado de acordo com as normas estabelecidas pelo Ministério da Previdência Social; </w:t>
      </w:r>
      <w:r w:rsidR="00C94979" w:rsidRPr="00C94979">
        <w:rPr>
          <w:rFonts w:cs="Arial"/>
          <w:sz w:val="24"/>
        </w:rPr>
        <w:t>(</w:t>
      </w:r>
      <w:r w:rsidR="00C94979" w:rsidRPr="00C94979">
        <w:rPr>
          <w:rFonts w:cs="Arial"/>
          <w:color w:val="0000FF"/>
          <w:sz w:val="24"/>
        </w:rPr>
        <w:t xml:space="preserve">Incluído pela </w:t>
      </w:r>
      <w:hyperlink r:id="rId52" w:history="1">
        <w:r w:rsidR="00C94979" w:rsidRPr="00C94979">
          <w:rPr>
            <w:rStyle w:val="Hyperlink"/>
            <w:rFonts w:cs="Arial"/>
            <w:sz w:val="24"/>
          </w:rPr>
          <w:t>Instrução Normativa n. 70/2012</w:t>
        </w:r>
      </w:hyperlink>
      <w:r w:rsidR="00C94979" w:rsidRPr="00C94979">
        <w:rPr>
          <w:rFonts w:cs="Arial"/>
          <w:sz w:val="24"/>
        </w:rPr>
        <w:t>)</w:t>
      </w:r>
    </w:p>
    <w:p w14:paraId="6691EDAC" w14:textId="0F153E3C" w:rsidR="00717FC4" w:rsidRDefault="00717FC4" w:rsidP="00A219C5">
      <w:pPr>
        <w:pStyle w:val="ArtigosOrdinais"/>
        <w:tabs>
          <w:tab w:val="left" w:pos="708"/>
        </w:tabs>
        <w:ind w:firstLine="1134"/>
        <w:rPr>
          <w:rFonts w:cs="Arial"/>
          <w:bCs w:val="0"/>
          <w:sz w:val="24"/>
        </w:rPr>
      </w:pPr>
      <w:r w:rsidRPr="00817A3D">
        <w:rPr>
          <w:rFonts w:cs="Arial"/>
          <w:bCs w:val="0"/>
          <w:sz w:val="24"/>
        </w:rPr>
        <w:t>III – enquanto o ente federativo se mantiver adimplente em relação ao pagamento das parcelas.</w:t>
      </w:r>
      <w:r w:rsidR="00C94979">
        <w:rPr>
          <w:rFonts w:cs="Arial"/>
          <w:bCs w:val="0"/>
          <w:sz w:val="24"/>
        </w:rPr>
        <w:t xml:space="preserve"> </w:t>
      </w:r>
      <w:r w:rsidR="00C94979" w:rsidRPr="00C94979">
        <w:rPr>
          <w:rFonts w:cs="Arial"/>
          <w:sz w:val="24"/>
        </w:rPr>
        <w:t>(</w:t>
      </w:r>
      <w:r w:rsidR="00C94979" w:rsidRPr="00C94979">
        <w:rPr>
          <w:rFonts w:cs="Arial"/>
          <w:color w:val="0000FF"/>
          <w:sz w:val="24"/>
        </w:rPr>
        <w:t xml:space="preserve">Incluído pela </w:t>
      </w:r>
      <w:hyperlink r:id="rId53" w:history="1">
        <w:r w:rsidR="00C94979" w:rsidRPr="00C94979">
          <w:rPr>
            <w:rStyle w:val="Hyperlink"/>
            <w:rFonts w:cs="Arial"/>
            <w:sz w:val="24"/>
          </w:rPr>
          <w:t>Instrução Normativa n. 70/2012</w:t>
        </w:r>
      </w:hyperlink>
      <w:r w:rsidR="00C94979" w:rsidRPr="00C94979">
        <w:rPr>
          <w:rFonts w:cs="Arial"/>
          <w:sz w:val="24"/>
        </w:rPr>
        <w:t>)</w:t>
      </w:r>
    </w:p>
    <w:p w14:paraId="0757C41E" w14:textId="53E79641" w:rsidR="00717FC4" w:rsidRPr="00D21CEC" w:rsidRDefault="00717FC4" w:rsidP="00A219C5">
      <w:pPr>
        <w:autoSpaceDE w:val="0"/>
        <w:autoSpaceDN w:val="0"/>
        <w:adjustRightInd w:val="0"/>
        <w:spacing w:before="120"/>
        <w:ind w:firstLine="1134"/>
        <w:jc w:val="both"/>
        <w:rPr>
          <w:rFonts w:ascii="Arial" w:hAnsi="Arial" w:cs="Arial"/>
        </w:rPr>
      </w:pPr>
      <w:r w:rsidRPr="00C94979">
        <w:rPr>
          <w:rFonts w:ascii="Arial" w:hAnsi="Arial" w:cs="Arial"/>
          <w:b/>
          <w:bCs/>
        </w:rPr>
        <w:t>Art. 9</w:t>
      </w:r>
      <w:r w:rsidR="00C94979">
        <w:rPr>
          <w:rFonts w:ascii="Arial" w:hAnsi="Arial" w:cs="Arial"/>
          <w:b/>
          <w:bCs/>
        </w:rPr>
        <w:t>º</w:t>
      </w:r>
      <w:r w:rsidRPr="00C94979">
        <w:rPr>
          <w:rFonts w:ascii="Arial" w:hAnsi="Arial" w:cs="Arial"/>
          <w:b/>
          <w:bCs/>
        </w:rPr>
        <w:t>-D</w:t>
      </w:r>
      <w:r w:rsidR="00C94979">
        <w:rPr>
          <w:rFonts w:ascii="Arial" w:hAnsi="Arial" w:cs="Arial"/>
          <w:b/>
          <w:bCs/>
        </w:rPr>
        <w:t>.</w:t>
      </w:r>
      <w:r w:rsidRPr="00D21CEC">
        <w:rPr>
          <w:rFonts w:ascii="Arial" w:hAnsi="Arial" w:cs="Arial"/>
        </w:rPr>
        <w:t xml:space="preserve"> Ten</w:t>
      </w:r>
      <w:r>
        <w:rPr>
          <w:rFonts w:ascii="Arial" w:hAnsi="Arial" w:cs="Arial"/>
        </w:rPr>
        <w:t>do em vista o art. 6° da Portaria n°</w:t>
      </w:r>
      <w:r w:rsidRPr="00D21CEC">
        <w:rPr>
          <w:rFonts w:ascii="Arial" w:hAnsi="Arial" w:cs="Arial"/>
        </w:rPr>
        <w:t xml:space="preserve"> 406, de 20 de junho de 2011, da Secretaria do Tesouro Nacional, com redação dada por sua Portaria n</w:t>
      </w:r>
      <w:r>
        <w:rPr>
          <w:rFonts w:ascii="Arial" w:hAnsi="Arial" w:cs="Arial"/>
        </w:rPr>
        <w:t>° 231/</w:t>
      </w:r>
      <w:r w:rsidRPr="00D21CEC">
        <w:rPr>
          <w:rFonts w:ascii="Arial" w:hAnsi="Arial" w:cs="Arial"/>
        </w:rPr>
        <w:t xml:space="preserve">2012, o Município divulgará, até 30 de junho de 2012, em meio eletrônico de permanente acesso público e do Tribunal de Contas, os Procedimentos Contábeis Específicos, respectivos à parte III do Manual de Contabilidade Aplicada ao Setor Público (MCASP), que adotará em 2012. </w:t>
      </w:r>
      <w:r w:rsidR="00C94979" w:rsidRPr="00C94979">
        <w:rPr>
          <w:rFonts w:ascii="Arial" w:hAnsi="Arial" w:cs="Arial"/>
        </w:rPr>
        <w:t>(</w:t>
      </w:r>
      <w:r w:rsidR="00C94979" w:rsidRPr="00C94979">
        <w:rPr>
          <w:rFonts w:ascii="Arial" w:hAnsi="Arial" w:cs="Arial"/>
          <w:color w:val="0000FF"/>
        </w:rPr>
        <w:t xml:space="preserve">Incluído pela </w:t>
      </w:r>
      <w:hyperlink r:id="rId54" w:history="1">
        <w:r w:rsidR="00C94979" w:rsidRPr="00C94979">
          <w:rPr>
            <w:rStyle w:val="Hyperlink"/>
            <w:rFonts w:cs="Arial"/>
            <w:sz w:val="24"/>
          </w:rPr>
          <w:t>Instrução Normativa n. 70/2012</w:t>
        </w:r>
      </w:hyperlink>
      <w:r w:rsidR="00C94979" w:rsidRPr="00C94979">
        <w:rPr>
          <w:rFonts w:ascii="Arial" w:hAnsi="Arial" w:cs="Arial"/>
        </w:rPr>
        <w:t>)</w:t>
      </w:r>
    </w:p>
    <w:p w14:paraId="2B57D32E" w14:textId="73E00D27" w:rsidR="003D6C76" w:rsidRDefault="00717FC4" w:rsidP="00A219C5">
      <w:pPr>
        <w:autoSpaceDE w:val="0"/>
        <w:autoSpaceDN w:val="0"/>
        <w:adjustRightInd w:val="0"/>
        <w:spacing w:before="120"/>
        <w:ind w:firstLine="1134"/>
        <w:jc w:val="both"/>
        <w:rPr>
          <w:rFonts w:ascii="Arial" w:hAnsi="Arial" w:cs="Arial"/>
        </w:rPr>
      </w:pPr>
      <w:r w:rsidRPr="00D21CEC">
        <w:rPr>
          <w:rFonts w:ascii="Arial" w:hAnsi="Arial" w:cs="Arial"/>
        </w:rPr>
        <w:t>Parágrafo único</w:t>
      </w:r>
      <w:r>
        <w:rPr>
          <w:rFonts w:ascii="Arial" w:hAnsi="Arial" w:cs="Arial"/>
        </w:rPr>
        <w:t>.</w:t>
      </w:r>
      <w:r w:rsidRPr="00D21CEC">
        <w:rPr>
          <w:rFonts w:ascii="Arial" w:hAnsi="Arial" w:cs="Arial"/>
        </w:rPr>
        <w:t xml:space="preserve"> O cronograma de adoção dos Procedimentos Contábeis Patrimoniais, respectivos à parte li do MCASP, que deverão ser adotados até 31 de dezembro de 2014, na forma do conteúdo mínimo descrito </w:t>
      </w:r>
      <w:r w:rsidRPr="00D21CEC">
        <w:rPr>
          <w:rFonts w:ascii="Arial" w:hAnsi="Arial" w:cs="Arial"/>
        </w:rPr>
        <w:lastRenderedPageBreak/>
        <w:t>no anexo 1, da presente Instrução, constará do painel de declarações da seção Entidades Municipais, da página do Tribunal de Contas, juntamente com as declarações a que se refere o a</w:t>
      </w:r>
      <w:r>
        <w:rPr>
          <w:rFonts w:ascii="Arial" w:hAnsi="Arial" w:cs="Arial"/>
        </w:rPr>
        <w:t xml:space="preserve">rt. 19 da </w:t>
      </w:r>
      <w:r w:rsidRPr="00F35975">
        <w:rPr>
          <w:rFonts w:ascii="Arial" w:hAnsi="Arial" w:cs="Arial"/>
          <w:color w:val="0000FF"/>
        </w:rPr>
        <w:t>Instrução Normativa nº 58/2011</w:t>
      </w:r>
      <w:r w:rsidRPr="00D21CEC">
        <w:rPr>
          <w:rFonts w:ascii="Arial" w:hAnsi="Arial" w:cs="Arial"/>
        </w:rPr>
        <w:t>.</w:t>
      </w:r>
      <w:r w:rsidR="00C94979">
        <w:rPr>
          <w:rFonts w:ascii="Arial" w:hAnsi="Arial" w:cs="Arial"/>
        </w:rPr>
        <w:t xml:space="preserve"> </w:t>
      </w:r>
      <w:r w:rsidR="008B742E" w:rsidRPr="00C94979">
        <w:rPr>
          <w:rFonts w:ascii="Arial" w:hAnsi="Arial" w:cs="Arial"/>
        </w:rPr>
        <w:t>(</w:t>
      </w:r>
      <w:r w:rsidR="008B742E" w:rsidRPr="00C94979">
        <w:rPr>
          <w:rFonts w:ascii="Arial" w:hAnsi="Arial" w:cs="Arial"/>
          <w:color w:val="0000FF"/>
        </w:rPr>
        <w:t xml:space="preserve">Incluído pela </w:t>
      </w:r>
      <w:hyperlink r:id="rId55" w:history="1">
        <w:r w:rsidR="008B742E" w:rsidRPr="00C94979">
          <w:rPr>
            <w:rStyle w:val="Hyperlink"/>
            <w:rFonts w:cs="Arial"/>
            <w:sz w:val="24"/>
          </w:rPr>
          <w:t>Instrução Normativa n. 70/2012</w:t>
        </w:r>
      </w:hyperlink>
      <w:r w:rsidR="008B742E" w:rsidRPr="00C94979">
        <w:rPr>
          <w:rFonts w:ascii="Arial" w:hAnsi="Arial" w:cs="Arial"/>
        </w:rPr>
        <w:t>)</w:t>
      </w:r>
    </w:p>
    <w:p w14:paraId="634D67CC" w14:textId="77777777" w:rsidR="00A93DCE" w:rsidRDefault="00A93DCE" w:rsidP="00B04E43">
      <w:pPr>
        <w:pStyle w:val="ArtigosOrdinais"/>
        <w:tabs>
          <w:tab w:val="clear" w:pos="1260"/>
          <w:tab w:val="clear" w:pos="1440"/>
          <w:tab w:val="clear" w:pos="1620"/>
          <w:tab w:val="clear" w:pos="1800"/>
          <w:tab w:val="clear" w:pos="1980"/>
        </w:tabs>
        <w:spacing w:after="120"/>
        <w:jc w:val="center"/>
        <w:rPr>
          <w:rFonts w:cs="Arial"/>
          <w:b/>
          <w:bCs w:val="0"/>
          <w:sz w:val="24"/>
        </w:rPr>
      </w:pPr>
      <w:r w:rsidRPr="00367B1C">
        <w:rPr>
          <w:rFonts w:cs="Arial"/>
          <w:b/>
          <w:bCs w:val="0"/>
          <w:sz w:val="24"/>
        </w:rPr>
        <w:t>CAPÍTULO IV</w:t>
      </w:r>
      <w:r w:rsidR="00B04E43">
        <w:rPr>
          <w:rFonts w:cs="Arial"/>
          <w:b/>
          <w:bCs w:val="0"/>
          <w:sz w:val="24"/>
        </w:rPr>
        <w:br/>
      </w:r>
      <w:r w:rsidR="009B6E23">
        <w:rPr>
          <w:rFonts w:cs="Arial"/>
          <w:b/>
          <w:bCs w:val="0"/>
          <w:sz w:val="24"/>
        </w:rPr>
        <w:t xml:space="preserve">DOS </w:t>
      </w:r>
      <w:r w:rsidRPr="00367B1C">
        <w:rPr>
          <w:rFonts w:cs="Arial"/>
          <w:b/>
          <w:bCs w:val="0"/>
          <w:sz w:val="24"/>
        </w:rPr>
        <w:t>RELATÓRIOS DA LEI COMPLEMENTAR Nº 101/00</w:t>
      </w:r>
    </w:p>
    <w:p w14:paraId="6305CA4D" w14:textId="77777777" w:rsidR="00A93DCE" w:rsidRPr="00367B1C" w:rsidRDefault="00A93DCE"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626BF0" w:rsidRPr="00367B1C">
        <w:rPr>
          <w:rFonts w:cs="Arial"/>
          <w:b/>
          <w:bCs w:val="0"/>
          <w:sz w:val="24"/>
        </w:rPr>
        <w:t>10.</w:t>
      </w:r>
      <w:r w:rsidRPr="00367B1C">
        <w:rPr>
          <w:rFonts w:cs="Arial"/>
          <w:bCs w:val="0"/>
          <w:sz w:val="24"/>
        </w:rPr>
        <w:t xml:space="preserve"> Para fins de divulgação publicitária, o Sistema disponibilizará, na página do Tribunal de Contas na internet, o Relatório Resumido da Execução Orçamentária e seus demonstrativos, e o Relatório de Gestão Fiscal, mediante solicitação do interessado com indicação de senha de acesso.</w:t>
      </w:r>
    </w:p>
    <w:p w14:paraId="702EC56F" w14:textId="77777777" w:rsidR="00A93DCE" w:rsidRPr="00367B1C" w:rsidRDefault="00A93DCE"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Os demonstrativos serão elaborados com base nas orientações normativas expedidas pela Secretaria do Tesouro Nacional e, ainda, os incidentes jurisprudenciais do Tribunal de Contas do Estado do Paraná sobre a matéria.</w:t>
      </w:r>
    </w:p>
    <w:p w14:paraId="4D592EE1" w14:textId="77777777" w:rsidR="00A93DCE" w:rsidRPr="00367B1C" w:rsidRDefault="00A93DCE"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w:t>
      </w:r>
      <w:r w:rsidR="00EA1D3C">
        <w:rPr>
          <w:rFonts w:cs="Arial"/>
          <w:bCs w:val="0"/>
          <w:sz w:val="24"/>
        </w:rPr>
        <w:t xml:space="preserve"> </w:t>
      </w:r>
      <w:r w:rsidRPr="00367B1C">
        <w:rPr>
          <w:rFonts w:cs="Arial"/>
          <w:bCs w:val="0"/>
          <w:sz w:val="24"/>
        </w:rPr>
        <w:t xml:space="preserve">2º Os relatórios e demonstrativos referidos no </w:t>
      </w:r>
      <w:r w:rsidR="00180350" w:rsidRPr="00367B1C">
        <w:rPr>
          <w:rFonts w:cs="Arial"/>
          <w:bCs w:val="0"/>
          <w:i/>
          <w:sz w:val="24"/>
        </w:rPr>
        <w:t>caput</w:t>
      </w:r>
      <w:r w:rsidRPr="00367B1C">
        <w:rPr>
          <w:rFonts w:cs="Arial"/>
          <w:bCs w:val="0"/>
          <w:sz w:val="24"/>
        </w:rPr>
        <w:t>, independentemente da geração pelo SIM</w:t>
      </w:r>
      <w:r w:rsidR="00D27E1D" w:rsidRPr="00367B1C">
        <w:rPr>
          <w:rFonts w:cs="Arial"/>
          <w:bCs w:val="0"/>
          <w:sz w:val="24"/>
        </w:rPr>
        <w:t>–</w:t>
      </w:r>
      <w:r w:rsidRPr="00367B1C">
        <w:rPr>
          <w:rFonts w:cs="Arial"/>
          <w:bCs w:val="0"/>
          <w:sz w:val="24"/>
        </w:rPr>
        <w:t xml:space="preserve">AM, serão emitidos pelos Entes Municipais mediante utilização de seus próprios sistemas, com vistas à obediência dos prazos para </w:t>
      </w:r>
      <w:r w:rsidR="00190637" w:rsidRPr="00367B1C">
        <w:rPr>
          <w:rFonts w:cs="Arial"/>
          <w:bCs w:val="0"/>
          <w:sz w:val="24"/>
        </w:rPr>
        <w:t>publicação</w:t>
      </w:r>
      <w:r w:rsidRPr="00367B1C">
        <w:rPr>
          <w:rFonts w:cs="Arial"/>
          <w:bCs w:val="0"/>
          <w:sz w:val="24"/>
        </w:rPr>
        <w:t xml:space="preserve"> </w:t>
      </w:r>
      <w:r w:rsidR="00BA1070" w:rsidRPr="00367B1C">
        <w:rPr>
          <w:rFonts w:cs="Arial"/>
          <w:bCs w:val="0"/>
          <w:sz w:val="24"/>
        </w:rPr>
        <w:t>no</w:t>
      </w:r>
      <w:r w:rsidR="00190637" w:rsidRPr="00367B1C">
        <w:rPr>
          <w:rFonts w:cs="Arial"/>
          <w:bCs w:val="0"/>
          <w:sz w:val="24"/>
        </w:rPr>
        <w:t>s</w:t>
      </w:r>
      <w:r w:rsidR="00BA1070" w:rsidRPr="00367B1C">
        <w:rPr>
          <w:rFonts w:cs="Arial"/>
          <w:bCs w:val="0"/>
          <w:sz w:val="24"/>
        </w:rPr>
        <w:t xml:space="preserve"> </w:t>
      </w:r>
      <w:r w:rsidR="00061EAC" w:rsidRPr="00367B1C">
        <w:rPr>
          <w:rFonts w:cs="Arial"/>
          <w:bCs w:val="0"/>
          <w:sz w:val="24"/>
        </w:rPr>
        <w:t xml:space="preserve">prazos estabelecidos </w:t>
      </w:r>
      <w:r w:rsidR="00C71B98" w:rsidRPr="00367B1C">
        <w:rPr>
          <w:rFonts w:cs="Arial"/>
          <w:bCs w:val="0"/>
          <w:sz w:val="24"/>
        </w:rPr>
        <w:t>pel</w:t>
      </w:r>
      <w:r w:rsidR="00BA1070" w:rsidRPr="00367B1C">
        <w:rPr>
          <w:rFonts w:cs="Arial"/>
          <w:bCs w:val="0"/>
          <w:sz w:val="24"/>
        </w:rPr>
        <w:t>a LRF</w:t>
      </w:r>
      <w:r w:rsidR="00190637" w:rsidRPr="00367B1C">
        <w:rPr>
          <w:rFonts w:cs="Arial"/>
          <w:bCs w:val="0"/>
          <w:sz w:val="24"/>
        </w:rPr>
        <w:t>.</w:t>
      </w:r>
    </w:p>
    <w:p w14:paraId="71685BCE" w14:textId="77777777" w:rsidR="00A93DCE" w:rsidRPr="00367B1C" w:rsidRDefault="00A93DCE"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O Tribunal de Contas divulgará, em seu sítio eletrônico na internet, na seção respectiva ao SIM</w:t>
      </w:r>
      <w:r w:rsidR="00D27E1D" w:rsidRPr="00367B1C">
        <w:rPr>
          <w:rFonts w:cs="Arial"/>
          <w:bCs w:val="0"/>
          <w:sz w:val="24"/>
        </w:rPr>
        <w:t>–</w:t>
      </w:r>
      <w:r w:rsidRPr="00367B1C">
        <w:rPr>
          <w:rFonts w:cs="Arial"/>
          <w:bCs w:val="0"/>
          <w:sz w:val="24"/>
        </w:rPr>
        <w:t>AM, a metodologia e definições consideradas na elaboração dos demonstrativos integrantes do Relatório Resumido da Execução Orçamentária e do Relatório de Gestão Fiscal.</w:t>
      </w:r>
    </w:p>
    <w:p w14:paraId="4B96E785" w14:textId="77777777" w:rsidR="00A93DCE" w:rsidRPr="00000B60" w:rsidRDefault="00A93DCE" w:rsidP="00A219C5">
      <w:pPr>
        <w:pStyle w:val="ArtigosOrdinais"/>
        <w:tabs>
          <w:tab w:val="clear" w:pos="1260"/>
          <w:tab w:val="clear" w:pos="1440"/>
          <w:tab w:val="clear" w:pos="1620"/>
          <w:tab w:val="clear" w:pos="1800"/>
          <w:tab w:val="clear" w:pos="1980"/>
        </w:tabs>
        <w:ind w:firstLine="1134"/>
        <w:rPr>
          <w:rFonts w:cs="Arial"/>
          <w:bCs w:val="0"/>
          <w:strike/>
          <w:sz w:val="24"/>
        </w:rPr>
      </w:pPr>
      <w:r w:rsidRPr="00000B60">
        <w:rPr>
          <w:rFonts w:cs="Arial"/>
          <w:b/>
          <w:bCs w:val="0"/>
          <w:strike/>
          <w:sz w:val="24"/>
        </w:rPr>
        <w:t>Art. 1</w:t>
      </w:r>
      <w:r w:rsidR="00626BF0" w:rsidRPr="00000B60">
        <w:rPr>
          <w:rFonts w:cs="Arial"/>
          <w:b/>
          <w:bCs w:val="0"/>
          <w:strike/>
          <w:sz w:val="24"/>
        </w:rPr>
        <w:t>1</w:t>
      </w:r>
      <w:r w:rsidR="005B3D67" w:rsidRPr="00000B60">
        <w:rPr>
          <w:rFonts w:cs="Arial"/>
          <w:b/>
          <w:bCs w:val="0"/>
          <w:strike/>
          <w:sz w:val="24"/>
        </w:rPr>
        <w:t>.</w:t>
      </w:r>
      <w:r w:rsidRPr="00000B60">
        <w:rPr>
          <w:rFonts w:cs="Arial"/>
          <w:bCs w:val="0"/>
          <w:strike/>
          <w:sz w:val="24"/>
        </w:rPr>
        <w:t xml:space="preserve"> A disponibilização dos relatórios e demo</w:t>
      </w:r>
      <w:r w:rsidR="00C040B1" w:rsidRPr="00000B60">
        <w:rPr>
          <w:rFonts w:cs="Arial"/>
          <w:bCs w:val="0"/>
          <w:strike/>
          <w:sz w:val="24"/>
        </w:rPr>
        <w:t xml:space="preserve">nstrativos mencionados no art. </w:t>
      </w:r>
      <w:r w:rsidR="00FB3867" w:rsidRPr="00000B60">
        <w:rPr>
          <w:rFonts w:cs="Arial"/>
          <w:bCs w:val="0"/>
          <w:strike/>
          <w:sz w:val="24"/>
        </w:rPr>
        <w:t>10</w:t>
      </w:r>
      <w:r w:rsidRPr="00000B60">
        <w:rPr>
          <w:rFonts w:cs="Arial"/>
          <w:bCs w:val="0"/>
          <w:strike/>
          <w:sz w:val="24"/>
        </w:rPr>
        <w:t xml:space="preserve">, desta Instrução Normativa será realizada de acordo com a ordem de solicitação, devendo ser considerado pelas </w:t>
      </w:r>
      <w:r w:rsidR="00E171E3" w:rsidRPr="00000B60">
        <w:rPr>
          <w:rFonts w:cs="Arial"/>
          <w:bCs w:val="0"/>
          <w:strike/>
          <w:sz w:val="24"/>
        </w:rPr>
        <w:t>Entidade</w:t>
      </w:r>
      <w:r w:rsidRPr="00000B60">
        <w:rPr>
          <w:rFonts w:cs="Arial"/>
          <w:bCs w:val="0"/>
          <w:strike/>
          <w:sz w:val="24"/>
        </w:rPr>
        <w:t>s solicitantes um prazo mínimo de 24 (vinte e quatro) horas entre a solicitação e a liberação.</w:t>
      </w:r>
    </w:p>
    <w:p w14:paraId="1DA7CDEC" w14:textId="59F49A78" w:rsidR="000A2890" w:rsidRPr="00367B1C" w:rsidRDefault="00000B60" w:rsidP="00A219C5">
      <w:pPr>
        <w:pStyle w:val="ArtigosOrdinais"/>
        <w:tabs>
          <w:tab w:val="clear" w:pos="1260"/>
          <w:tab w:val="clear" w:pos="1440"/>
          <w:tab w:val="clear" w:pos="1620"/>
          <w:tab w:val="clear" w:pos="1800"/>
          <w:tab w:val="clear" w:pos="1980"/>
        </w:tabs>
        <w:ind w:firstLine="1134"/>
        <w:rPr>
          <w:rFonts w:cs="Arial"/>
          <w:bCs w:val="0"/>
          <w:sz w:val="24"/>
        </w:rPr>
      </w:pPr>
      <w:r w:rsidRPr="00000B60">
        <w:rPr>
          <w:rFonts w:cs="Arial"/>
          <w:b/>
          <w:sz w:val="24"/>
        </w:rPr>
        <w:t>Art. 11.</w:t>
      </w:r>
      <w:r w:rsidRPr="00817A3D">
        <w:rPr>
          <w:rFonts w:cs="Arial"/>
          <w:bCs w:val="0"/>
          <w:sz w:val="24"/>
        </w:rPr>
        <w:t xml:space="preserve"> A disponibilização dos relatórios e demonstrativos mencionados no art. 10, desta Instrução Normativa será realizada de acordo com a ordem de solicitação, devendo ser considerado pelas Entidades solicitantes um prazo mínimo de 48 (quarenta e oito) horas entre a solicitação e a liberação.</w:t>
      </w:r>
      <w:r>
        <w:rPr>
          <w:rFonts w:cs="Arial"/>
          <w:bCs w:val="0"/>
          <w:sz w:val="24"/>
        </w:rPr>
        <w:t xml:space="preserve"> </w:t>
      </w:r>
      <w:r w:rsidR="000A2890" w:rsidRPr="00672CC1">
        <w:rPr>
          <w:rFonts w:cs="Arial"/>
          <w:sz w:val="24"/>
        </w:rPr>
        <w:t>(</w:t>
      </w:r>
      <w:r w:rsidR="000A2890" w:rsidRPr="00672CC1">
        <w:rPr>
          <w:rFonts w:cs="Arial"/>
          <w:color w:val="0000FF"/>
          <w:sz w:val="24"/>
        </w:rPr>
        <w:t xml:space="preserve">Redação dada pela </w:t>
      </w:r>
      <w:hyperlink r:id="rId56" w:history="1">
        <w:r w:rsidR="000A2890" w:rsidRPr="00672CC1">
          <w:rPr>
            <w:rStyle w:val="Hyperlink"/>
            <w:rFonts w:cs="Arial"/>
            <w:sz w:val="24"/>
          </w:rPr>
          <w:t>Instrução Normativa n. 70/2012</w:t>
        </w:r>
      </w:hyperlink>
      <w:r w:rsidR="000A2890" w:rsidRPr="00672CC1">
        <w:rPr>
          <w:rFonts w:cs="Arial"/>
          <w:sz w:val="24"/>
        </w:rPr>
        <w:t>)</w:t>
      </w:r>
    </w:p>
    <w:p w14:paraId="773CB28E" w14:textId="77777777" w:rsidR="00A93DCE" w:rsidRPr="00367B1C" w:rsidRDefault="00A93DCE"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w:t>
      </w:r>
      <w:r w:rsidR="002E79C8" w:rsidRPr="00367B1C">
        <w:rPr>
          <w:rFonts w:cs="Arial"/>
          <w:bCs w:val="0"/>
          <w:sz w:val="24"/>
        </w:rPr>
        <w:t xml:space="preserve">Tendo em vista o prazo mínimo contido no </w:t>
      </w:r>
      <w:r w:rsidR="002E79C8" w:rsidRPr="00367B1C">
        <w:rPr>
          <w:rFonts w:cs="Arial"/>
          <w:bCs w:val="0"/>
          <w:i/>
          <w:sz w:val="24"/>
        </w:rPr>
        <w:t>caput,</w:t>
      </w:r>
      <w:r w:rsidR="002E79C8" w:rsidRPr="00367B1C">
        <w:rPr>
          <w:rFonts w:cs="Arial"/>
          <w:bCs w:val="0"/>
          <w:sz w:val="24"/>
        </w:rPr>
        <w:t xml:space="preserve"> n</w:t>
      </w:r>
      <w:r w:rsidRPr="00367B1C">
        <w:rPr>
          <w:rFonts w:cs="Arial"/>
          <w:bCs w:val="0"/>
          <w:sz w:val="24"/>
        </w:rPr>
        <w:t xml:space="preserve">ão constitui justificativa ou atenuante para a publicação em atraso, a solicitação em data não compatível com o prazo máximo de publicidade </w:t>
      </w:r>
      <w:r w:rsidR="002E79C8" w:rsidRPr="00367B1C">
        <w:rPr>
          <w:rFonts w:cs="Arial"/>
          <w:bCs w:val="0"/>
          <w:sz w:val="24"/>
        </w:rPr>
        <w:t>determinado</w:t>
      </w:r>
      <w:r w:rsidRPr="00367B1C">
        <w:rPr>
          <w:rFonts w:cs="Arial"/>
          <w:bCs w:val="0"/>
          <w:sz w:val="24"/>
        </w:rPr>
        <w:t xml:space="preserve"> </w:t>
      </w:r>
      <w:r w:rsidR="002E79C8" w:rsidRPr="00367B1C">
        <w:rPr>
          <w:rFonts w:cs="Arial"/>
          <w:bCs w:val="0"/>
          <w:sz w:val="24"/>
        </w:rPr>
        <w:t>no art. 52, no § 2º do art. 55, e no art. 63, incisos e parágrafos, todos da LRF</w:t>
      </w:r>
      <w:r w:rsidRPr="00367B1C">
        <w:rPr>
          <w:rFonts w:cs="Arial"/>
          <w:bCs w:val="0"/>
          <w:sz w:val="24"/>
        </w:rPr>
        <w:t>.</w:t>
      </w:r>
    </w:p>
    <w:p w14:paraId="6E9AD83C" w14:textId="77777777" w:rsidR="00081A00" w:rsidRPr="00367B1C" w:rsidRDefault="00081A00"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A obrigação de publicação referida no § 1º, será considerada atendida mediante:</w:t>
      </w:r>
    </w:p>
    <w:p w14:paraId="4566704E" w14:textId="77777777" w:rsidR="00081A00" w:rsidRPr="00367B1C" w:rsidRDefault="00081A00"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I – a divulgação da versão completa dos Relatórios Resumidos de Execução Orçamentária e Relatórios de Gestão Fiscal, no quadro mural da Administraçã</w:t>
      </w:r>
      <w:r w:rsidR="001610EE">
        <w:rPr>
          <w:rFonts w:cs="Arial"/>
          <w:bCs w:val="0"/>
          <w:sz w:val="24"/>
        </w:rPr>
        <w:t>o e na página desta na Internet;</w:t>
      </w:r>
    </w:p>
    <w:p w14:paraId="05EF3994" w14:textId="77777777" w:rsidR="00081A00" w:rsidRPr="00367B1C" w:rsidRDefault="00081A00"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II – a publicação em jornal de ampla circulação local ou no Órgão Oficial de Imprensa do Município</w:t>
      </w:r>
      <w:r w:rsidR="00626BF0" w:rsidRPr="00367B1C">
        <w:rPr>
          <w:rFonts w:cs="Arial"/>
          <w:bCs w:val="0"/>
          <w:sz w:val="24"/>
        </w:rPr>
        <w:t xml:space="preserve"> dos</w:t>
      </w:r>
      <w:r w:rsidRPr="00367B1C">
        <w:rPr>
          <w:rFonts w:cs="Arial"/>
          <w:bCs w:val="0"/>
          <w:sz w:val="24"/>
        </w:rPr>
        <w:t xml:space="preserve"> </w:t>
      </w:r>
      <w:r w:rsidR="00626BF0" w:rsidRPr="00367B1C">
        <w:rPr>
          <w:rFonts w:cs="Arial"/>
          <w:bCs w:val="0"/>
          <w:sz w:val="24"/>
        </w:rPr>
        <w:t>Relatórios Resumidos de Execução Orçamentária e Relatórios de Gestão Fiscal</w:t>
      </w:r>
      <w:r w:rsidRPr="00367B1C">
        <w:rPr>
          <w:rFonts w:cs="Arial"/>
          <w:bCs w:val="0"/>
          <w:sz w:val="24"/>
        </w:rPr>
        <w:t>, consistente do:</w:t>
      </w:r>
    </w:p>
    <w:p w14:paraId="4580A30E" w14:textId="77777777" w:rsidR="00081A00" w:rsidRPr="00367B1C" w:rsidRDefault="00A4333B"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a) </w:t>
      </w:r>
      <w:r w:rsidR="00081A00" w:rsidRPr="00367B1C">
        <w:rPr>
          <w:rFonts w:cs="Arial"/>
          <w:bCs w:val="0"/>
          <w:sz w:val="24"/>
        </w:rPr>
        <w:t>Demonstrativo Simplificado do Relatório Resumido da Execução Orçamentária, Orçament</w:t>
      </w:r>
      <w:r w:rsidR="001610EE">
        <w:rPr>
          <w:rFonts w:cs="Arial"/>
          <w:bCs w:val="0"/>
          <w:sz w:val="24"/>
        </w:rPr>
        <w:t>o Fiscal e da Seguridade Social;</w:t>
      </w:r>
    </w:p>
    <w:p w14:paraId="72FC2414" w14:textId="77777777" w:rsidR="00081A00" w:rsidRPr="00367B1C" w:rsidRDefault="00A4333B"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b)</w:t>
      </w:r>
      <w:r w:rsidR="00081A00" w:rsidRPr="00367B1C">
        <w:rPr>
          <w:rFonts w:cs="Arial"/>
          <w:bCs w:val="0"/>
          <w:sz w:val="24"/>
        </w:rPr>
        <w:t xml:space="preserve"> Demonstrativo Simplificado do Relatório de Gestão Fiscal e da Seguridade Social.</w:t>
      </w:r>
    </w:p>
    <w:p w14:paraId="4E0104DB" w14:textId="77777777" w:rsidR="00626BF0" w:rsidRPr="00367B1C" w:rsidRDefault="00626BF0"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3º Os prazos ditados para as publicações dos relatórios e demonstrativos referidos neste capítulo </w:t>
      </w:r>
      <w:r w:rsidR="00FB3867" w:rsidRPr="00367B1C">
        <w:rPr>
          <w:rFonts w:cs="Arial"/>
          <w:bCs w:val="0"/>
          <w:sz w:val="24"/>
        </w:rPr>
        <w:t xml:space="preserve">são de aplicação automática e, assim, </w:t>
      </w:r>
      <w:r w:rsidRPr="00367B1C">
        <w:rPr>
          <w:rFonts w:cs="Arial"/>
          <w:bCs w:val="0"/>
          <w:sz w:val="24"/>
        </w:rPr>
        <w:t>não gozam do período de carência para a adequação fixado nos incisos I, II, e III do art. 73</w:t>
      </w:r>
      <w:r w:rsidR="00D27E1D" w:rsidRPr="00367B1C">
        <w:rPr>
          <w:rFonts w:cs="Arial"/>
          <w:bCs w:val="0"/>
          <w:sz w:val="24"/>
        </w:rPr>
        <w:t>–</w:t>
      </w:r>
      <w:r w:rsidRPr="00367B1C">
        <w:rPr>
          <w:rFonts w:cs="Arial"/>
          <w:bCs w:val="0"/>
          <w:sz w:val="24"/>
        </w:rPr>
        <w:t>B, da LRF, com redação dada pela Lei Complementar nº 131/09.</w:t>
      </w:r>
    </w:p>
    <w:p w14:paraId="18242D7D" w14:textId="77777777" w:rsidR="00A93DCE" w:rsidRPr="00367B1C" w:rsidRDefault="00A93DCE"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626BF0" w:rsidRPr="00367B1C">
        <w:rPr>
          <w:rFonts w:cs="Arial"/>
          <w:bCs w:val="0"/>
          <w:sz w:val="24"/>
        </w:rPr>
        <w:t>4</w:t>
      </w:r>
      <w:r w:rsidRPr="00367B1C">
        <w:rPr>
          <w:rFonts w:cs="Arial"/>
          <w:bCs w:val="0"/>
          <w:sz w:val="24"/>
        </w:rPr>
        <w:t xml:space="preserve">º A emissão dos relatórios consolidados do Poder Executivo somente </w:t>
      </w:r>
      <w:r w:rsidR="00E03246" w:rsidRPr="00367B1C">
        <w:rPr>
          <w:rFonts w:cs="Arial"/>
          <w:bCs w:val="0"/>
          <w:sz w:val="24"/>
        </w:rPr>
        <w:t>será</w:t>
      </w:r>
      <w:r w:rsidRPr="00367B1C">
        <w:rPr>
          <w:rFonts w:cs="Arial"/>
          <w:bCs w:val="0"/>
          <w:sz w:val="24"/>
        </w:rPr>
        <w:t xml:space="preserve"> possível se efetivada a remessa definitiva do bimestre correspondente, de todas as </w:t>
      </w:r>
      <w:r w:rsidR="00E171E3" w:rsidRPr="00367B1C">
        <w:rPr>
          <w:rFonts w:cs="Arial"/>
          <w:bCs w:val="0"/>
          <w:sz w:val="24"/>
        </w:rPr>
        <w:t>Entidade</w:t>
      </w:r>
      <w:r w:rsidRPr="00367B1C">
        <w:rPr>
          <w:rFonts w:cs="Arial"/>
          <w:bCs w:val="0"/>
          <w:sz w:val="24"/>
        </w:rPr>
        <w:t xml:space="preserve">s que integram a administração direta e indireta, </w:t>
      </w:r>
      <w:r w:rsidR="00E03246" w:rsidRPr="00367B1C">
        <w:rPr>
          <w:rFonts w:cs="Arial"/>
          <w:bCs w:val="0"/>
          <w:sz w:val="24"/>
        </w:rPr>
        <w:t>inclusive</w:t>
      </w:r>
      <w:r w:rsidRPr="00367B1C">
        <w:rPr>
          <w:rFonts w:cs="Arial"/>
          <w:bCs w:val="0"/>
          <w:sz w:val="24"/>
        </w:rPr>
        <w:t xml:space="preserve"> o Poder Legislativo com contabilidade descentralizada.</w:t>
      </w:r>
    </w:p>
    <w:p w14:paraId="3EF1C56A" w14:textId="77777777" w:rsidR="00A93DCE" w:rsidRPr="00367B1C" w:rsidRDefault="00626BF0"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5</w:t>
      </w:r>
      <w:r w:rsidR="00A93DCE" w:rsidRPr="00367B1C">
        <w:rPr>
          <w:rFonts w:cs="Arial"/>
          <w:bCs w:val="0"/>
          <w:sz w:val="24"/>
        </w:rPr>
        <w:t xml:space="preserve">º A solicitação dos relatórios do Poder Legislativo com contabilidade descentralizada depende da remessa definitiva do bimestre correspondente desse Poder e de todas as </w:t>
      </w:r>
      <w:r w:rsidR="00E171E3" w:rsidRPr="00367B1C">
        <w:rPr>
          <w:rFonts w:cs="Arial"/>
          <w:bCs w:val="0"/>
          <w:sz w:val="24"/>
        </w:rPr>
        <w:t>Entidade</w:t>
      </w:r>
      <w:r w:rsidR="00A93DCE" w:rsidRPr="00367B1C">
        <w:rPr>
          <w:rFonts w:cs="Arial"/>
          <w:bCs w:val="0"/>
          <w:sz w:val="24"/>
        </w:rPr>
        <w:t>s integrantes da administração direta e indireta do Poder Executivo.</w:t>
      </w:r>
    </w:p>
    <w:p w14:paraId="5C2F4567" w14:textId="77777777" w:rsidR="00A93DCE" w:rsidRPr="00367B1C" w:rsidRDefault="00626BF0"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6</w:t>
      </w:r>
      <w:r w:rsidR="00A93DCE" w:rsidRPr="00367B1C">
        <w:rPr>
          <w:rFonts w:cs="Arial"/>
          <w:bCs w:val="0"/>
          <w:sz w:val="24"/>
        </w:rPr>
        <w:t>º Na ocorrência de atraso ou falta de remessa do SIM</w:t>
      </w:r>
      <w:r w:rsidR="00D27E1D" w:rsidRPr="00367B1C">
        <w:rPr>
          <w:rFonts w:cs="Arial"/>
          <w:bCs w:val="0"/>
          <w:sz w:val="24"/>
        </w:rPr>
        <w:t>–</w:t>
      </w:r>
      <w:r w:rsidR="00A93DCE" w:rsidRPr="00367B1C">
        <w:rPr>
          <w:rFonts w:cs="Arial"/>
          <w:bCs w:val="0"/>
          <w:sz w:val="24"/>
        </w:rPr>
        <w:t xml:space="preserve">AM, em tempo hábil para a emissão dos relatórios por meio do Sistema do Tribunal de Contas, os Poderes Executivo e Legislativo deverão efetuar as </w:t>
      </w:r>
      <w:r w:rsidR="002E79C8" w:rsidRPr="00367B1C">
        <w:rPr>
          <w:rFonts w:cs="Arial"/>
          <w:bCs w:val="0"/>
          <w:sz w:val="24"/>
        </w:rPr>
        <w:t>publicações</w:t>
      </w:r>
      <w:r w:rsidR="00A93DCE" w:rsidRPr="00367B1C">
        <w:rPr>
          <w:rFonts w:cs="Arial"/>
          <w:bCs w:val="0"/>
          <w:sz w:val="24"/>
        </w:rPr>
        <w:t xml:space="preserve"> com base nos demonstrativos emitidos por seus</w:t>
      </w:r>
      <w:r w:rsidR="00E03246" w:rsidRPr="00367B1C">
        <w:rPr>
          <w:rFonts w:cs="Arial"/>
          <w:bCs w:val="0"/>
          <w:sz w:val="24"/>
        </w:rPr>
        <w:t xml:space="preserve"> próprios sistemas, procedendo à</w:t>
      </w:r>
      <w:r w:rsidR="00A93DCE" w:rsidRPr="00367B1C">
        <w:rPr>
          <w:rFonts w:cs="Arial"/>
          <w:bCs w:val="0"/>
          <w:sz w:val="24"/>
        </w:rPr>
        <w:t>s devidas republicações com as retificações de posteriores conciliações com o</w:t>
      </w:r>
      <w:r w:rsidR="00E03246" w:rsidRPr="00367B1C">
        <w:rPr>
          <w:rFonts w:cs="Arial"/>
          <w:bCs w:val="0"/>
          <w:sz w:val="24"/>
        </w:rPr>
        <w:t xml:space="preserve"> gerado pelo</w:t>
      </w:r>
      <w:r w:rsidR="00A93DCE" w:rsidRPr="00367B1C">
        <w:rPr>
          <w:rFonts w:cs="Arial"/>
          <w:bCs w:val="0"/>
          <w:sz w:val="24"/>
        </w:rPr>
        <w:t xml:space="preserve"> SIM</w:t>
      </w:r>
      <w:r w:rsidR="00D27E1D" w:rsidRPr="00367B1C">
        <w:rPr>
          <w:rFonts w:cs="Arial"/>
          <w:bCs w:val="0"/>
          <w:sz w:val="24"/>
        </w:rPr>
        <w:t>–</w:t>
      </w:r>
      <w:r w:rsidR="00A93DCE" w:rsidRPr="00367B1C">
        <w:rPr>
          <w:rFonts w:cs="Arial"/>
          <w:bCs w:val="0"/>
          <w:sz w:val="24"/>
        </w:rPr>
        <w:t>AM.</w:t>
      </w:r>
    </w:p>
    <w:p w14:paraId="1C866EB7" w14:textId="77777777" w:rsidR="00A93DCE" w:rsidRPr="00367B1C" w:rsidRDefault="00A93DCE"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626BF0" w:rsidRPr="00367B1C">
        <w:rPr>
          <w:rFonts w:cs="Arial"/>
          <w:b/>
          <w:bCs w:val="0"/>
          <w:sz w:val="24"/>
        </w:rPr>
        <w:t>2</w:t>
      </w:r>
      <w:r w:rsidRPr="00367B1C">
        <w:rPr>
          <w:rFonts w:cs="Arial"/>
          <w:b/>
          <w:bCs w:val="0"/>
          <w:sz w:val="24"/>
        </w:rPr>
        <w:t>.</w:t>
      </w:r>
      <w:r w:rsidRPr="00367B1C">
        <w:rPr>
          <w:rFonts w:cs="Arial"/>
          <w:bCs w:val="0"/>
          <w:sz w:val="24"/>
        </w:rPr>
        <w:t xml:space="preserve"> As informações do SIM</w:t>
      </w:r>
      <w:r w:rsidR="00D27E1D" w:rsidRPr="00367B1C">
        <w:rPr>
          <w:rFonts w:cs="Arial"/>
          <w:bCs w:val="0"/>
          <w:sz w:val="24"/>
        </w:rPr>
        <w:t>–</w:t>
      </w:r>
      <w:r w:rsidRPr="00367B1C">
        <w:rPr>
          <w:rFonts w:cs="Arial"/>
          <w:bCs w:val="0"/>
          <w:sz w:val="24"/>
        </w:rPr>
        <w:t>AM serão utilizadas pelo Tribunal de Contas para fins de publicação no portal eletrônico da internet e elaboração do Informe de Controle Social.</w:t>
      </w:r>
    </w:p>
    <w:p w14:paraId="6C522457" w14:textId="77777777" w:rsidR="00A93DCE" w:rsidRPr="00367B1C" w:rsidRDefault="00A93DCE"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 acesso às informações veiculadas na seção do SIM</w:t>
      </w:r>
      <w:r w:rsidR="00D27E1D" w:rsidRPr="00367B1C">
        <w:rPr>
          <w:rFonts w:cs="Arial"/>
          <w:bCs w:val="0"/>
          <w:sz w:val="24"/>
        </w:rPr>
        <w:t>–</w:t>
      </w:r>
      <w:r w:rsidRPr="00367B1C">
        <w:rPr>
          <w:rFonts w:cs="Arial"/>
          <w:bCs w:val="0"/>
          <w:sz w:val="24"/>
        </w:rPr>
        <w:t xml:space="preserve">AM, junto ao sítio do Tribunal de Contas do Paraná, é restrito aos usuários que operam o Sistema, mediante </w:t>
      </w:r>
      <w:r w:rsidRPr="00367B1C">
        <w:rPr>
          <w:rFonts w:cs="Arial"/>
          <w:bCs w:val="0"/>
          <w:i/>
          <w:sz w:val="24"/>
        </w:rPr>
        <w:t>login</w:t>
      </w:r>
      <w:r w:rsidRPr="00367B1C">
        <w:rPr>
          <w:rFonts w:cs="Arial"/>
          <w:bCs w:val="0"/>
          <w:sz w:val="24"/>
        </w:rPr>
        <w:t xml:space="preserve"> e senha, reiterando o disposto no</w:t>
      </w:r>
      <w:r w:rsidR="00FB3867" w:rsidRPr="00367B1C">
        <w:rPr>
          <w:rFonts w:cs="Arial"/>
          <w:bCs w:val="0"/>
          <w:sz w:val="24"/>
        </w:rPr>
        <w:t xml:space="preserve"> art. 10</w:t>
      </w:r>
      <w:r w:rsidR="0046602D" w:rsidRPr="00367B1C">
        <w:rPr>
          <w:rFonts w:cs="Arial"/>
          <w:bCs w:val="0"/>
          <w:sz w:val="24"/>
        </w:rPr>
        <w:t xml:space="preserve">, </w:t>
      </w:r>
      <w:r w:rsidRPr="00367B1C">
        <w:rPr>
          <w:rFonts w:cs="Arial"/>
          <w:bCs w:val="0"/>
          <w:sz w:val="24"/>
        </w:rPr>
        <w:t>deste Regulamento.</w:t>
      </w:r>
    </w:p>
    <w:p w14:paraId="264910D9" w14:textId="77777777" w:rsidR="00A93DCE" w:rsidRDefault="00A93DCE" w:rsidP="00A219C5">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 Tribunal de Contas divulgará na internet, no Portal do Controle Social, para acesso público irrestrito, os anexos consolidados e de publicidade obrigatória que integram o Relatório de Gestão Fiscal e Relatório Resumido da Execução Orçamentária, elaborados com base nas informações obtidas nos termos desta Instrução Normativa.</w:t>
      </w:r>
    </w:p>
    <w:p w14:paraId="231FF80F"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V</w:t>
      </w:r>
      <w:r w:rsidR="00B04E43">
        <w:rPr>
          <w:rFonts w:cs="Arial"/>
          <w:b/>
          <w:bCs/>
          <w:sz w:val="24"/>
        </w:rPr>
        <w:br/>
      </w:r>
      <w:r w:rsidR="009B6E23">
        <w:rPr>
          <w:rFonts w:cs="Arial"/>
          <w:b/>
          <w:bCs/>
          <w:sz w:val="24"/>
        </w:rPr>
        <w:t xml:space="preserve">DAS </w:t>
      </w:r>
      <w:r w:rsidRPr="00367B1C">
        <w:rPr>
          <w:rFonts w:cs="Arial"/>
          <w:b/>
          <w:bCs/>
          <w:sz w:val="24"/>
        </w:rPr>
        <w:t>DECLARAÇÕES DE PUBLICIDADE E DE AUDIÊNCIAS PÚBLICAS</w:t>
      </w:r>
    </w:p>
    <w:p w14:paraId="624B0343"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626BF0" w:rsidRPr="00367B1C">
        <w:rPr>
          <w:rFonts w:cs="Arial"/>
          <w:b/>
          <w:bCs w:val="0"/>
          <w:sz w:val="24"/>
        </w:rPr>
        <w:t>3</w:t>
      </w:r>
      <w:r w:rsidRPr="00367B1C">
        <w:rPr>
          <w:rFonts w:cs="Arial"/>
          <w:b/>
          <w:bCs w:val="0"/>
          <w:sz w:val="24"/>
        </w:rPr>
        <w:t>.</w:t>
      </w:r>
      <w:r w:rsidRPr="00367B1C">
        <w:rPr>
          <w:rFonts w:cs="Arial"/>
          <w:bCs w:val="0"/>
          <w:sz w:val="24"/>
        </w:rPr>
        <w:t xml:space="preserve"> O Prefeito Municipal efetuará o Registro de Publicação do Relatório de Gestão Fiscal dos Poderes Executivo e Legislativo, e do Relatório Resumido da Execução Orçamentária, mediante Declaração na página do </w:t>
      </w:r>
      <w:r w:rsidRPr="00367B1C">
        <w:rPr>
          <w:rFonts w:cs="Arial"/>
          <w:bCs w:val="0"/>
          <w:sz w:val="24"/>
        </w:rPr>
        <w:lastRenderedPageBreak/>
        <w:t>Tribunal de Contas na internet, contendo inf</w:t>
      </w:r>
      <w:r w:rsidR="00F7724D" w:rsidRPr="00367B1C">
        <w:rPr>
          <w:rFonts w:cs="Arial"/>
          <w:bCs w:val="0"/>
          <w:sz w:val="24"/>
        </w:rPr>
        <w:t>ormações sobre a data e jornal</w:t>
      </w:r>
      <w:r w:rsidRPr="00367B1C">
        <w:rPr>
          <w:rFonts w:cs="Arial"/>
          <w:bCs w:val="0"/>
          <w:sz w:val="24"/>
        </w:rPr>
        <w:t xml:space="preserve"> de </w:t>
      </w:r>
      <w:r w:rsidR="00F7724D" w:rsidRPr="00367B1C">
        <w:rPr>
          <w:rFonts w:cs="Arial"/>
          <w:bCs w:val="0"/>
          <w:sz w:val="24"/>
        </w:rPr>
        <w:t>veiculação</w:t>
      </w:r>
      <w:r w:rsidRPr="00367B1C">
        <w:rPr>
          <w:rFonts w:cs="Arial"/>
          <w:bCs w:val="0"/>
          <w:sz w:val="24"/>
        </w:rPr>
        <w:t>.</w:t>
      </w:r>
    </w:p>
    <w:p w14:paraId="72C90990"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A Declaração de Publicidade firmada pelo Prefeito não desobriga o Presidente da Câmara quanto ao cumprimento das exigências expressas na Lei Complementar nº 101/00, a quem compete enviar ao Poder Executivo comprovação da publicidade do Relatório de Gestão Fiscal do Poder Legislativo.</w:t>
      </w:r>
    </w:p>
    <w:p w14:paraId="2580CC8E" w14:textId="77777777" w:rsidR="00A93DCE" w:rsidRPr="00D562BE" w:rsidRDefault="00A93DCE" w:rsidP="00722A0D">
      <w:pPr>
        <w:pStyle w:val="ArtigosOrdinais"/>
        <w:tabs>
          <w:tab w:val="clear" w:pos="1260"/>
          <w:tab w:val="clear" w:pos="1440"/>
          <w:tab w:val="clear" w:pos="1620"/>
          <w:tab w:val="clear" w:pos="1800"/>
          <w:tab w:val="clear" w:pos="1980"/>
        </w:tabs>
        <w:ind w:firstLine="1134"/>
        <w:rPr>
          <w:rFonts w:cs="Arial"/>
          <w:bCs w:val="0"/>
          <w:strike/>
          <w:sz w:val="24"/>
        </w:rPr>
      </w:pPr>
      <w:r w:rsidRPr="00D562BE">
        <w:rPr>
          <w:rFonts w:cs="Arial"/>
          <w:bCs w:val="0"/>
          <w:strike/>
          <w:sz w:val="24"/>
        </w:rPr>
        <w:t>§ 2º Os Entes municipais manterão arquivos físicos originais ou magnéticos das divulgações do Relatório de Gestão Fiscal e do Relatório Resumido da Execução Orçamentária.</w:t>
      </w:r>
    </w:p>
    <w:p w14:paraId="459A0AD6" w14:textId="470C70A7" w:rsidR="00AA354B" w:rsidRPr="00367B1C" w:rsidRDefault="00D562BE"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2</w:t>
      </w:r>
      <w:r>
        <w:rPr>
          <w:rFonts w:cs="Arial"/>
          <w:bCs w:val="0"/>
          <w:sz w:val="24"/>
        </w:rPr>
        <w:t>º</w:t>
      </w:r>
      <w:r w:rsidRPr="00817A3D">
        <w:rPr>
          <w:rFonts w:cs="Arial"/>
          <w:bCs w:val="0"/>
          <w:sz w:val="24"/>
        </w:rPr>
        <w:t xml:space="preserve"> Os poderes municipais manterão arquivos em forma impressa, magnética ou digital das divulgações do Relatório de Gestão Fiscal e do Relatório Resumido da Execução Orçamentária.</w:t>
      </w:r>
      <w:r>
        <w:rPr>
          <w:rFonts w:cs="Arial"/>
          <w:bCs w:val="0"/>
          <w:sz w:val="24"/>
        </w:rPr>
        <w:t xml:space="preserve"> </w:t>
      </w:r>
      <w:r w:rsidR="00AA354B" w:rsidRPr="00672CC1">
        <w:rPr>
          <w:rFonts w:cs="Arial"/>
          <w:sz w:val="24"/>
        </w:rPr>
        <w:t>(</w:t>
      </w:r>
      <w:r w:rsidR="00AA354B" w:rsidRPr="00672CC1">
        <w:rPr>
          <w:rFonts w:cs="Arial"/>
          <w:color w:val="0000FF"/>
          <w:sz w:val="24"/>
        </w:rPr>
        <w:t xml:space="preserve">Redação dada pela </w:t>
      </w:r>
      <w:hyperlink r:id="rId57" w:history="1">
        <w:r w:rsidR="00AA354B" w:rsidRPr="00672CC1">
          <w:rPr>
            <w:rStyle w:val="Hyperlink"/>
            <w:rFonts w:cs="Arial"/>
            <w:sz w:val="24"/>
          </w:rPr>
          <w:t>Instrução Normativa n. 70/2012</w:t>
        </w:r>
      </w:hyperlink>
      <w:r w:rsidR="00AA354B" w:rsidRPr="00672CC1">
        <w:rPr>
          <w:rFonts w:cs="Arial"/>
          <w:sz w:val="24"/>
        </w:rPr>
        <w:t>)</w:t>
      </w:r>
    </w:p>
    <w:p w14:paraId="59342526" w14:textId="77777777" w:rsidR="005D1A2C"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626BF0" w:rsidRPr="00367B1C">
        <w:rPr>
          <w:rFonts w:cs="Arial"/>
          <w:b/>
          <w:bCs w:val="0"/>
          <w:sz w:val="24"/>
        </w:rPr>
        <w:t>4</w:t>
      </w:r>
      <w:r w:rsidRPr="00367B1C">
        <w:rPr>
          <w:rFonts w:cs="Arial"/>
          <w:b/>
          <w:bCs w:val="0"/>
          <w:sz w:val="24"/>
        </w:rPr>
        <w:t>.</w:t>
      </w:r>
      <w:r w:rsidRPr="00367B1C">
        <w:rPr>
          <w:rFonts w:cs="Arial"/>
          <w:bCs w:val="0"/>
          <w:sz w:val="24"/>
        </w:rPr>
        <w:t xml:space="preserve"> O Prefeito Municipal e o Presidente da Câmara firmarão Declarações de Realização de Audiência Pública de avaliação do cumprimento das Metas Fiscais da Lei de Diretrizes Orçamentárias, junto à página do Tribunal de Contas na internet.</w:t>
      </w:r>
    </w:p>
    <w:p w14:paraId="4081FA2C"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A Declaração do Prefeito Municipal conterá:</w:t>
      </w:r>
    </w:p>
    <w:p w14:paraId="55673BE1" w14:textId="77777777" w:rsidR="00A93DCE" w:rsidRDefault="00716B13"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 - </w:t>
      </w:r>
      <w:r w:rsidR="00A4333B" w:rsidRPr="00367B1C">
        <w:rPr>
          <w:rFonts w:cs="Arial"/>
          <w:bCs w:val="0"/>
          <w:sz w:val="24"/>
        </w:rPr>
        <w:t>i</w:t>
      </w:r>
      <w:r w:rsidR="00A93DCE" w:rsidRPr="00367B1C">
        <w:rPr>
          <w:rFonts w:cs="Arial"/>
          <w:bCs w:val="0"/>
          <w:sz w:val="24"/>
        </w:rPr>
        <w:t>dentificação do veículo utilizado na divulgação do Edital de convocação pública para a sessão da Comissão da Câmara onde fo</w:t>
      </w:r>
      <w:r w:rsidR="001610EE">
        <w:rPr>
          <w:rFonts w:cs="Arial"/>
          <w:bCs w:val="0"/>
          <w:sz w:val="24"/>
        </w:rPr>
        <w:t>i realizada a audiência pública;</w:t>
      </w:r>
    </w:p>
    <w:p w14:paraId="74711508" w14:textId="77777777" w:rsidR="00A93DCE" w:rsidRPr="00367B1C" w:rsidRDefault="00716B13"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 - </w:t>
      </w:r>
      <w:r w:rsidR="00A4333B" w:rsidRPr="00367B1C">
        <w:rPr>
          <w:rFonts w:cs="Arial"/>
          <w:bCs w:val="0"/>
          <w:sz w:val="24"/>
        </w:rPr>
        <w:t>d</w:t>
      </w:r>
      <w:r w:rsidR="00A93DCE" w:rsidRPr="00367B1C">
        <w:rPr>
          <w:rFonts w:cs="Arial"/>
          <w:bCs w:val="0"/>
          <w:sz w:val="24"/>
        </w:rPr>
        <w:t xml:space="preserve">ata e </w:t>
      </w:r>
      <w:r w:rsidR="001610EE">
        <w:rPr>
          <w:rFonts w:cs="Arial"/>
          <w:bCs w:val="0"/>
          <w:sz w:val="24"/>
        </w:rPr>
        <w:t>hora da realização da audiência;</w:t>
      </w:r>
    </w:p>
    <w:p w14:paraId="3140BC22" w14:textId="77777777" w:rsidR="00A93DCE" w:rsidRPr="00367B1C" w:rsidRDefault="00716B13"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III - </w:t>
      </w:r>
      <w:r w:rsidR="00A4333B" w:rsidRPr="00367B1C">
        <w:rPr>
          <w:rFonts w:cs="Arial"/>
          <w:bCs w:val="0"/>
          <w:sz w:val="24"/>
        </w:rPr>
        <w:t>l</w:t>
      </w:r>
      <w:r w:rsidR="00A93DCE" w:rsidRPr="00367B1C">
        <w:rPr>
          <w:rFonts w:cs="Arial"/>
          <w:bCs w:val="0"/>
          <w:sz w:val="24"/>
        </w:rPr>
        <w:t>ocal em que foi realizada a audiência.</w:t>
      </w:r>
    </w:p>
    <w:p w14:paraId="1B7E314E"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A Declaração do Presidente do Legislativo Municipal conterá:</w:t>
      </w:r>
    </w:p>
    <w:p w14:paraId="533645B7" w14:textId="77777777" w:rsidR="00716B13" w:rsidRDefault="00716B13"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 - </w:t>
      </w:r>
      <w:r w:rsidR="00A4333B" w:rsidRPr="00367B1C">
        <w:rPr>
          <w:rFonts w:cs="Arial"/>
          <w:bCs w:val="0"/>
          <w:sz w:val="24"/>
        </w:rPr>
        <w:t>i</w:t>
      </w:r>
      <w:r w:rsidR="00A93DCE" w:rsidRPr="00367B1C">
        <w:rPr>
          <w:rFonts w:cs="Arial"/>
          <w:bCs w:val="0"/>
          <w:sz w:val="24"/>
        </w:rPr>
        <w:t>dentificação do veículo utilizado na divulgação do Edital de convocação pública para a sessão da Comissão da Câmara onde foi realizada a audi</w:t>
      </w:r>
      <w:r w:rsidR="001610EE">
        <w:rPr>
          <w:rFonts w:cs="Arial"/>
          <w:bCs w:val="0"/>
          <w:sz w:val="24"/>
        </w:rPr>
        <w:t>ência pública;</w:t>
      </w:r>
    </w:p>
    <w:p w14:paraId="641D6927" w14:textId="77777777" w:rsidR="00A93DCE" w:rsidRPr="00367B1C" w:rsidRDefault="00716B13"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 - </w:t>
      </w:r>
      <w:r w:rsidR="00A4333B" w:rsidRPr="00367B1C">
        <w:rPr>
          <w:rFonts w:cs="Arial"/>
          <w:bCs w:val="0"/>
          <w:sz w:val="24"/>
        </w:rPr>
        <w:t>d</w:t>
      </w:r>
      <w:r w:rsidR="00A93DCE" w:rsidRPr="00367B1C">
        <w:rPr>
          <w:rFonts w:cs="Arial"/>
          <w:bCs w:val="0"/>
          <w:sz w:val="24"/>
        </w:rPr>
        <w:t xml:space="preserve">ata e </w:t>
      </w:r>
      <w:r w:rsidR="001610EE">
        <w:rPr>
          <w:rFonts w:cs="Arial"/>
          <w:bCs w:val="0"/>
          <w:sz w:val="24"/>
        </w:rPr>
        <w:t>hora da realização da audiência;</w:t>
      </w:r>
    </w:p>
    <w:p w14:paraId="5757D7AE" w14:textId="77777777" w:rsidR="00A93DCE" w:rsidRPr="00367B1C" w:rsidRDefault="00716B13"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III - </w:t>
      </w:r>
      <w:r w:rsidR="00A4333B" w:rsidRPr="00367B1C">
        <w:rPr>
          <w:rFonts w:cs="Arial"/>
          <w:bCs w:val="0"/>
          <w:sz w:val="24"/>
        </w:rPr>
        <w:t>l</w:t>
      </w:r>
      <w:r w:rsidR="00A93DCE" w:rsidRPr="00367B1C">
        <w:rPr>
          <w:rFonts w:cs="Arial"/>
          <w:bCs w:val="0"/>
          <w:sz w:val="24"/>
        </w:rPr>
        <w:t>ocal e</w:t>
      </w:r>
      <w:r w:rsidR="001610EE">
        <w:rPr>
          <w:rFonts w:cs="Arial"/>
          <w:bCs w:val="0"/>
          <w:sz w:val="24"/>
        </w:rPr>
        <w:t>m que foi realizada a audiência;</w:t>
      </w:r>
    </w:p>
    <w:p w14:paraId="5FFA183C" w14:textId="77777777" w:rsidR="00A93DCE" w:rsidRPr="00367B1C" w:rsidRDefault="00716B13"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IV - </w:t>
      </w:r>
      <w:r w:rsidR="00A4333B" w:rsidRPr="00367B1C">
        <w:rPr>
          <w:rFonts w:cs="Arial"/>
          <w:bCs w:val="0"/>
          <w:sz w:val="24"/>
        </w:rPr>
        <w:t>n</w:t>
      </w:r>
      <w:r w:rsidR="00A93DCE" w:rsidRPr="00367B1C">
        <w:rPr>
          <w:rFonts w:cs="Arial"/>
          <w:bCs w:val="0"/>
          <w:sz w:val="24"/>
        </w:rPr>
        <w:t>ome da Comissão da Câmara encarregada do acompanhamento da execução orçamen</w:t>
      </w:r>
      <w:r w:rsidR="001610EE">
        <w:rPr>
          <w:rFonts w:cs="Arial"/>
          <w:bCs w:val="0"/>
          <w:sz w:val="24"/>
        </w:rPr>
        <w:t>tária e realização da audiência;</w:t>
      </w:r>
    </w:p>
    <w:p w14:paraId="18809076" w14:textId="77777777" w:rsidR="00A93DCE" w:rsidRPr="00367B1C" w:rsidRDefault="00716B13"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V - </w:t>
      </w:r>
      <w:r w:rsidR="00A4333B" w:rsidRPr="00367B1C">
        <w:rPr>
          <w:rFonts w:cs="Arial"/>
          <w:bCs w:val="0"/>
          <w:sz w:val="24"/>
        </w:rPr>
        <w:t>n</w:t>
      </w:r>
      <w:r w:rsidR="00A93DCE" w:rsidRPr="00367B1C">
        <w:rPr>
          <w:rFonts w:cs="Arial"/>
          <w:bCs w:val="0"/>
          <w:sz w:val="24"/>
        </w:rPr>
        <w:t>omes dos Vereadores componentes da comissão em que foi realizada a audiência.</w:t>
      </w:r>
    </w:p>
    <w:p w14:paraId="1732D078"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3º As atas e pareceres pertinentes à audiência pública, acompanhados de comparativos das metas estabelecidas com as atingidas, e das justificativas quanto à não obtenção dos resultados </w:t>
      </w:r>
      <w:r w:rsidR="00497F31" w:rsidRPr="00367B1C">
        <w:rPr>
          <w:rFonts w:cs="Arial"/>
          <w:bCs w:val="0"/>
          <w:sz w:val="24"/>
        </w:rPr>
        <w:t>propostos</w:t>
      </w:r>
      <w:r w:rsidRPr="00367B1C">
        <w:rPr>
          <w:rFonts w:cs="Arial"/>
          <w:bCs w:val="0"/>
          <w:sz w:val="24"/>
        </w:rPr>
        <w:t>, serão mantidas em arquivos junto à referida Comissão.</w:t>
      </w:r>
    </w:p>
    <w:p w14:paraId="137437A8" w14:textId="77777777" w:rsidR="005D1A2C"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4º Os municípios com população inferior a cinquenta mil habitantes, mesmo que se utilizem da faculdade para elaboração de Relatórios de Gestão Fiscal na periodicidade semestral, estão sujeitos à realização</w:t>
      </w:r>
      <w:r w:rsidR="00497F31" w:rsidRPr="00367B1C">
        <w:rPr>
          <w:rFonts w:cs="Arial"/>
          <w:bCs w:val="0"/>
          <w:sz w:val="24"/>
        </w:rPr>
        <w:t xml:space="preserve"> </w:t>
      </w:r>
      <w:r w:rsidR="00497F31" w:rsidRPr="00367B1C">
        <w:rPr>
          <w:rFonts w:cs="Arial"/>
          <w:bCs w:val="0"/>
          <w:sz w:val="24"/>
        </w:rPr>
        <w:lastRenderedPageBreak/>
        <w:t>quadrimestral</w:t>
      </w:r>
      <w:r w:rsidRPr="00367B1C">
        <w:rPr>
          <w:rFonts w:cs="Arial"/>
          <w:bCs w:val="0"/>
          <w:sz w:val="24"/>
        </w:rPr>
        <w:t xml:space="preserve"> de Audiência Pública de avaliação do cumprimento das Metas Fiscais da Lei de Diretrizes Orçamentárias.</w:t>
      </w:r>
    </w:p>
    <w:p w14:paraId="6C87D403" w14:textId="77777777" w:rsidR="00A93DCE"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5º Os municípios com população até cinquenta mil habitantes, incursos na obrigatoriedade de elaboração de Relatórios de Gestão Fiscal na periodicidade quadrimestral, por extrapolação de limites da Lei Complementar nº 101/00, são sujeitos também à realização de Audiência Pública de avaliação do cumprimento das Metas Fiscais da Lei de Diretrizes Orçamentárias nos mesmos períodos.</w:t>
      </w:r>
    </w:p>
    <w:p w14:paraId="160B8308" w14:textId="77777777" w:rsidR="00D7062A" w:rsidRDefault="00D112BB"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VI</w:t>
      </w:r>
      <w:r w:rsidR="00B04E43">
        <w:rPr>
          <w:rFonts w:cs="Arial"/>
          <w:b/>
          <w:bCs/>
          <w:sz w:val="24"/>
        </w:rPr>
        <w:br/>
      </w:r>
      <w:r w:rsidR="009B6E23">
        <w:rPr>
          <w:rFonts w:cs="Arial"/>
          <w:b/>
          <w:bCs/>
          <w:sz w:val="24"/>
        </w:rPr>
        <w:t xml:space="preserve">DOS </w:t>
      </w:r>
      <w:r w:rsidR="002D4A1C" w:rsidRPr="00367B1C">
        <w:rPr>
          <w:rFonts w:cs="Arial"/>
          <w:b/>
          <w:bCs/>
          <w:sz w:val="24"/>
        </w:rPr>
        <w:t xml:space="preserve">PROCEDIMENTOS ADICIONAIS </w:t>
      </w:r>
      <w:r w:rsidR="00D7062A" w:rsidRPr="00367B1C">
        <w:rPr>
          <w:rFonts w:cs="Arial"/>
          <w:b/>
          <w:bCs/>
          <w:sz w:val="24"/>
        </w:rPr>
        <w:t>D</w:t>
      </w:r>
      <w:r w:rsidR="002723E5" w:rsidRPr="00367B1C">
        <w:rPr>
          <w:rFonts w:cs="Arial"/>
          <w:b/>
          <w:bCs/>
          <w:sz w:val="24"/>
        </w:rPr>
        <w:t>E</w:t>
      </w:r>
      <w:r w:rsidR="00D7062A" w:rsidRPr="00367B1C">
        <w:rPr>
          <w:rFonts w:cs="Arial"/>
          <w:b/>
          <w:bCs/>
          <w:sz w:val="24"/>
        </w:rPr>
        <w:t xml:space="preserve"> TRANSPARÊNCIA</w:t>
      </w:r>
      <w:r w:rsidR="000F174F" w:rsidRPr="00367B1C">
        <w:rPr>
          <w:rFonts w:cs="Arial"/>
          <w:b/>
          <w:bCs/>
          <w:sz w:val="24"/>
        </w:rPr>
        <w:t xml:space="preserve"> PÚBLICA</w:t>
      </w:r>
    </w:p>
    <w:p w14:paraId="0B8884B7" w14:textId="77777777" w:rsidR="00D7062A" w:rsidRPr="00367B1C" w:rsidRDefault="00D7062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0A2DCE" w:rsidRPr="00367B1C">
        <w:rPr>
          <w:rFonts w:cs="Arial"/>
          <w:b/>
          <w:bCs w:val="0"/>
          <w:sz w:val="24"/>
        </w:rPr>
        <w:t>5</w:t>
      </w:r>
      <w:r w:rsidRPr="00367B1C">
        <w:rPr>
          <w:rFonts w:cs="Arial"/>
          <w:b/>
          <w:bCs w:val="0"/>
          <w:sz w:val="24"/>
        </w:rPr>
        <w:t>.</w:t>
      </w:r>
      <w:r w:rsidRPr="00367B1C">
        <w:rPr>
          <w:rFonts w:cs="Arial"/>
          <w:bCs w:val="0"/>
          <w:sz w:val="24"/>
        </w:rPr>
        <w:t xml:space="preserve"> No cumprimento das normas de transparência </w:t>
      </w:r>
      <w:r w:rsidR="000508A1" w:rsidRPr="00367B1C">
        <w:rPr>
          <w:rFonts w:cs="Arial"/>
          <w:bCs w:val="0"/>
          <w:sz w:val="24"/>
        </w:rPr>
        <w:t>previstas no</w:t>
      </w:r>
      <w:r w:rsidR="003A6AAA" w:rsidRPr="00367B1C">
        <w:rPr>
          <w:rFonts w:cs="Arial"/>
          <w:bCs w:val="0"/>
          <w:sz w:val="24"/>
        </w:rPr>
        <w:t>s</w:t>
      </w:r>
      <w:r w:rsidR="000508A1" w:rsidRPr="00367B1C">
        <w:rPr>
          <w:rFonts w:cs="Arial"/>
          <w:bCs w:val="0"/>
          <w:sz w:val="24"/>
        </w:rPr>
        <w:t xml:space="preserve"> </w:t>
      </w:r>
      <w:r w:rsidR="002723E5" w:rsidRPr="00367B1C">
        <w:rPr>
          <w:rFonts w:cs="Arial"/>
          <w:bCs w:val="0"/>
          <w:sz w:val="24"/>
        </w:rPr>
        <w:t>incisos</w:t>
      </w:r>
      <w:r w:rsidR="00734603" w:rsidRPr="00367B1C">
        <w:rPr>
          <w:rFonts w:cs="Arial"/>
          <w:bCs w:val="0"/>
          <w:sz w:val="24"/>
        </w:rPr>
        <w:t xml:space="preserve"> I,</w:t>
      </w:r>
      <w:r w:rsidR="002723E5" w:rsidRPr="00367B1C">
        <w:rPr>
          <w:rFonts w:cs="Arial"/>
          <w:bCs w:val="0"/>
          <w:sz w:val="24"/>
        </w:rPr>
        <w:t xml:space="preserve"> II e III do parágrafo único do </w:t>
      </w:r>
      <w:r w:rsidR="000508A1" w:rsidRPr="00367B1C">
        <w:rPr>
          <w:rFonts w:cs="Arial"/>
          <w:bCs w:val="0"/>
          <w:sz w:val="24"/>
        </w:rPr>
        <w:t xml:space="preserve">art. </w:t>
      </w:r>
      <w:r w:rsidR="003A6AAA" w:rsidRPr="00367B1C">
        <w:rPr>
          <w:rFonts w:cs="Arial"/>
          <w:bCs w:val="0"/>
          <w:sz w:val="24"/>
        </w:rPr>
        <w:t xml:space="preserve">48 e </w:t>
      </w:r>
      <w:r w:rsidR="002723E5" w:rsidRPr="00367B1C">
        <w:rPr>
          <w:rFonts w:cs="Arial"/>
          <w:bCs w:val="0"/>
          <w:sz w:val="24"/>
        </w:rPr>
        <w:t xml:space="preserve">no art. </w:t>
      </w:r>
      <w:r w:rsidR="000508A1" w:rsidRPr="00367B1C">
        <w:rPr>
          <w:rFonts w:cs="Arial"/>
          <w:bCs w:val="0"/>
          <w:sz w:val="24"/>
        </w:rPr>
        <w:t>48</w:t>
      </w:r>
      <w:r w:rsidR="00D27E1D" w:rsidRPr="00367B1C">
        <w:rPr>
          <w:rFonts w:cs="Arial"/>
          <w:bCs w:val="0"/>
          <w:sz w:val="24"/>
        </w:rPr>
        <w:t>–</w:t>
      </w:r>
      <w:r w:rsidR="000508A1" w:rsidRPr="00367B1C">
        <w:rPr>
          <w:rFonts w:cs="Arial"/>
          <w:bCs w:val="0"/>
          <w:sz w:val="24"/>
        </w:rPr>
        <w:t>A, da Lei Complementar nº 101/00, incluíd</w:t>
      </w:r>
      <w:r w:rsidR="003A6AAA" w:rsidRPr="00367B1C">
        <w:rPr>
          <w:rFonts w:cs="Arial"/>
          <w:bCs w:val="0"/>
          <w:sz w:val="24"/>
        </w:rPr>
        <w:t>o</w:t>
      </w:r>
      <w:r w:rsidR="000508A1" w:rsidRPr="00367B1C">
        <w:rPr>
          <w:rFonts w:cs="Arial"/>
          <w:bCs w:val="0"/>
          <w:sz w:val="24"/>
        </w:rPr>
        <w:t xml:space="preserve">s pela Lei Complementar nº 131/09, </w:t>
      </w:r>
      <w:r w:rsidR="00EA4758" w:rsidRPr="00367B1C">
        <w:rPr>
          <w:rFonts w:cs="Arial"/>
          <w:bCs w:val="0"/>
          <w:sz w:val="24"/>
        </w:rPr>
        <w:t>o</w:t>
      </w:r>
      <w:r w:rsidR="00615BBA" w:rsidRPr="00367B1C">
        <w:rPr>
          <w:rFonts w:cs="Arial"/>
          <w:bCs w:val="0"/>
          <w:sz w:val="24"/>
        </w:rPr>
        <w:t>s</w:t>
      </w:r>
      <w:r w:rsidR="00EA4758" w:rsidRPr="00367B1C">
        <w:rPr>
          <w:rFonts w:cs="Arial"/>
          <w:bCs w:val="0"/>
          <w:sz w:val="24"/>
        </w:rPr>
        <w:t xml:space="preserve"> </w:t>
      </w:r>
      <w:r w:rsidR="001D5196" w:rsidRPr="00367B1C">
        <w:rPr>
          <w:rFonts w:cs="Arial"/>
          <w:bCs w:val="0"/>
          <w:sz w:val="24"/>
        </w:rPr>
        <w:t>S</w:t>
      </w:r>
      <w:r w:rsidR="00EA4758" w:rsidRPr="00367B1C">
        <w:rPr>
          <w:rFonts w:cs="Arial"/>
          <w:bCs w:val="0"/>
          <w:sz w:val="24"/>
        </w:rPr>
        <w:t>istema</w:t>
      </w:r>
      <w:r w:rsidR="00615BBA" w:rsidRPr="00367B1C">
        <w:rPr>
          <w:rFonts w:cs="Arial"/>
          <w:bCs w:val="0"/>
          <w:sz w:val="24"/>
        </w:rPr>
        <w:t>s</w:t>
      </w:r>
      <w:r w:rsidR="00EA4758" w:rsidRPr="00367B1C">
        <w:rPr>
          <w:rFonts w:cs="Arial"/>
          <w:bCs w:val="0"/>
          <w:sz w:val="24"/>
        </w:rPr>
        <w:t xml:space="preserve"> integrado</w:t>
      </w:r>
      <w:r w:rsidR="00615BBA" w:rsidRPr="00367B1C">
        <w:rPr>
          <w:rFonts w:cs="Arial"/>
          <w:bCs w:val="0"/>
          <w:sz w:val="24"/>
        </w:rPr>
        <w:t>s</w:t>
      </w:r>
      <w:r w:rsidR="00EA4758" w:rsidRPr="00367B1C">
        <w:rPr>
          <w:rFonts w:cs="Arial"/>
          <w:bCs w:val="0"/>
          <w:sz w:val="24"/>
        </w:rPr>
        <w:t xml:space="preserve"> de administração financeira e controle </w:t>
      </w:r>
      <w:r w:rsidR="00580ACF" w:rsidRPr="00367B1C">
        <w:rPr>
          <w:rFonts w:cs="Arial"/>
          <w:bCs w:val="0"/>
          <w:sz w:val="24"/>
        </w:rPr>
        <w:t>d</w:t>
      </w:r>
      <w:r w:rsidRPr="00367B1C">
        <w:rPr>
          <w:rFonts w:cs="Arial"/>
          <w:bCs w:val="0"/>
          <w:sz w:val="24"/>
        </w:rPr>
        <w:t xml:space="preserve">os </w:t>
      </w:r>
      <w:r w:rsidR="00580ACF" w:rsidRPr="00367B1C">
        <w:rPr>
          <w:rFonts w:cs="Arial"/>
          <w:bCs w:val="0"/>
          <w:sz w:val="24"/>
        </w:rPr>
        <w:t>E</w:t>
      </w:r>
      <w:r w:rsidRPr="00367B1C">
        <w:rPr>
          <w:rFonts w:cs="Arial"/>
          <w:bCs w:val="0"/>
          <w:sz w:val="24"/>
        </w:rPr>
        <w:t xml:space="preserve">ntes </w:t>
      </w:r>
      <w:r w:rsidR="00580ACF" w:rsidRPr="00367B1C">
        <w:rPr>
          <w:rFonts w:cs="Arial"/>
          <w:bCs w:val="0"/>
          <w:sz w:val="24"/>
        </w:rPr>
        <w:t>municipais</w:t>
      </w:r>
      <w:r w:rsidRPr="00367B1C">
        <w:rPr>
          <w:rFonts w:cs="Arial"/>
          <w:bCs w:val="0"/>
          <w:sz w:val="24"/>
        </w:rPr>
        <w:t xml:space="preserve"> adotarão os requisitos </w:t>
      </w:r>
      <w:r w:rsidR="00EA4758" w:rsidRPr="00367B1C">
        <w:rPr>
          <w:rFonts w:cs="Arial"/>
          <w:bCs w:val="0"/>
          <w:sz w:val="24"/>
        </w:rPr>
        <w:t xml:space="preserve">mínimos </w:t>
      </w:r>
      <w:r w:rsidRPr="00367B1C">
        <w:rPr>
          <w:rFonts w:cs="Arial"/>
          <w:bCs w:val="0"/>
          <w:sz w:val="24"/>
        </w:rPr>
        <w:t>de segurança e contábeis previstos na Portaria nº 548</w:t>
      </w:r>
      <w:r w:rsidR="006E5CC1" w:rsidRPr="00367B1C">
        <w:rPr>
          <w:rFonts w:cs="Arial"/>
          <w:bCs w:val="0"/>
          <w:sz w:val="24"/>
        </w:rPr>
        <w:t>/1</w:t>
      </w:r>
      <w:r w:rsidRPr="00367B1C">
        <w:rPr>
          <w:rFonts w:cs="Arial"/>
          <w:bCs w:val="0"/>
          <w:sz w:val="24"/>
        </w:rPr>
        <w:t xml:space="preserve">0, </w:t>
      </w:r>
      <w:r w:rsidR="006E5CC1" w:rsidRPr="00367B1C">
        <w:rPr>
          <w:rFonts w:cs="Arial"/>
          <w:bCs w:val="0"/>
          <w:sz w:val="24"/>
        </w:rPr>
        <w:t>do Ministro de Estado da Fazenda</w:t>
      </w:r>
      <w:r w:rsidR="005313B7" w:rsidRPr="00367B1C">
        <w:rPr>
          <w:rFonts w:cs="Arial"/>
          <w:bCs w:val="0"/>
          <w:sz w:val="24"/>
        </w:rPr>
        <w:t>, e no Decreto Federal nº 7.185/10</w:t>
      </w:r>
      <w:r w:rsidR="006E5CC1" w:rsidRPr="00367B1C">
        <w:rPr>
          <w:rFonts w:cs="Arial"/>
          <w:bCs w:val="0"/>
          <w:sz w:val="24"/>
        </w:rPr>
        <w:t>.</w:t>
      </w:r>
    </w:p>
    <w:p w14:paraId="0F58221F" w14:textId="77777777" w:rsidR="005313B7" w:rsidRPr="00367B1C" w:rsidRDefault="005313B7"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w:t>
      </w:r>
      <w:r w:rsidR="009B6E23">
        <w:rPr>
          <w:rFonts w:cs="Arial"/>
          <w:bCs w:val="0"/>
          <w:sz w:val="24"/>
        </w:rPr>
        <w:t xml:space="preserve"> </w:t>
      </w:r>
      <w:r w:rsidRPr="00367B1C">
        <w:rPr>
          <w:rFonts w:cs="Arial"/>
          <w:bCs w:val="0"/>
          <w:sz w:val="24"/>
        </w:rPr>
        <w:t>1º</w:t>
      </w:r>
      <w:r w:rsidR="00EA1D3C">
        <w:rPr>
          <w:rFonts w:cs="Arial"/>
          <w:bCs w:val="0"/>
          <w:sz w:val="24"/>
        </w:rPr>
        <w:t xml:space="preserve"> </w:t>
      </w:r>
      <w:r w:rsidR="008A72CE" w:rsidRPr="00367B1C">
        <w:rPr>
          <w:rFonts w:cs="Arial"/>
          <w:bCs w:val="0"/>
          <w:sz w:val="24"/>
        </w:rPr>
        <w:t>O</w:t>
      </w:r>
      <w:r w:rsidRPr="00367B1C">
        <w:rPr>
          <w:rFonts w:cs="Arial"/>
          <w:bCs w:val="0"/>
          <w:sz w:val="24"/>
        </w:rPr>
        <w:t xml:space="preserve"> </w:t>
      </w:r>
      <w:r w:rsidR="001D5196" w:rsidRPr="00367B1C">
        <w:rPr>
          <w:rFonts w:cs="Arial"/>
          <w:bCs w:val="0"/>
          <w:sz w:val="24"/>
        </w:rPr>
        <w:t>S</w:t>
      </w:r>
      <w:r w:rsidRPr="00367B1C">
        <w:rPr>
          <w:rFonts w:cs="Arial"/>
          <w:bCs w:val="0"/>
          <w:sz w:val="24"/>
        </w:rPr>
        <w:t xml:space="preserve">istema referido neste artigo </w:t>
      </w:r>
      <w:r w:rsidR="008A72CE" w:rsidRPr="00367B1C">
        <w:rPr>
          <w:rFonts w:cs="Arial"/>
          <w:bCs w:val="0"/>
          <w:sz w:val="24"/>
        </w:rPr>
        <w:t xml:space="preserve">integrará </w:t>
      </w:r>
      <w:r w:rsidRPr="00367B1C">
        <w:rPr>
          <w:rFonts w:cs="Arial"/>
          <w:bCs w:val="0"/>
          <w:sz w:val="24"/>
        </w:rPr>
        <w:t>todas as entidades da administração direta, as autarquias, as fundações, os fundos e as empresas estatais dependentes, sem prejuízo da autonomia do ordenador de despesa para a gestão dos créditos e recursos autorizados na forma da legislação vigente e em conformidade com os limites de empenho e o cronograma de desembolso estabelecido.</w:t>
      </w:r>
    </w:p>
    <w:p w14:paraId="4321B73C" w14:textId="77777777" w:rsidR="005313B7" w:rsidRPr="00367B1C" w:rsidRDefault="00EA1D3C"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w:t>
      </w:r>
      <w:r w:rsidR="009B6E23">
        <w:rPr>
          <w:rFonts w:cs="Arial"/>
          <w:bCs w:val="0"/>
          <w:sz w:val="24"/>
        </w:rPr>
        <w:t xml:space="preserve"> </w:t>
      </w:r>
      <w:r w:rsidR="005313B7" w:rsidRPr="00367B1C">
        <w:rPr>
          <w:rFonts w:cs="Arial"/>
          <w:bCs w:val="0"/>
          <w:sz w:val="24"/>
        </w:rPr>
        <w:t>2</w:t>
      </w:r>
      <w:r w:rsidR="001D5196" w:rsidRPr="00367B1C">
        <w:rPr>
          <w:rFonts w:cs="Arial"/>
          <w:bCs w:val="0"/>
          <w:sz w:val="24"/>
        </w:rPr>
        <w:t>º</w:t>
      </w:r>
      <w:r>
        <w:rPr>
          <w:rFonts w:cs="Arial"/>
          <w:bCs w:val="0"/>
          <w:sz w:val="24"/>
        </w:rPr>
        <w:t xml:space="preserve"> </w:t>
      </w:r>
      <w:r w:rsidR="005313B7" w:rsidRPr="00367B1C">
        <w:rPr>
          <w:rFonts w:cs="Arial"/>
          <w:bCs w:val="0"/>
          <w:sz w:val="24"/>
        </w:rPr>
        <w:t xml:space="preserve">Para fins deste </w:t>
      </w:r>
      <w:r w:rsidR="001D5196" w:rsidRPr="00367B1C">
        <w:rPr>
          <w:rFonts w:cs="Arial"/>
          <w:bCs w:val="0"/>
          <w:sz w:val="24"/>
        </w:rPr>
        <w:t>artigo</w:t>
      </w:r>
      <w:r w:rsidR="005313B7" w:rsidRPr="00367B1C">
        <w:rPr>
          <w:rFonts w:cs="Arial"/>
          <w:bCs w:val="0"/>
          <w:sz w:val="24"/>
        </w:rPr>
        <w:t>, entende</w:t>
      </w:r>
      <w:r w:rsidR="00D27E1D" w:rsidRPr="00367B1C">
        <w:rPr>
          <w:rFonts w:cs="Arial"/>
          <w:bCs w:val="0"/>
          <w:sz w:val="24"/>
        </w:rPr>
        <w:t>–</w:t>
      </w:r>
      <w:r w:rsidR="005313B7" w:rsidRPr="00367B1C">
        <w:rPr>
          <w:rFonts w:cs="Arial"/>
          <w:bCs w:val="0"/>
          <w:sz w:val="24"/>
        </w:rPr>
        <w:t>se por:</w:t>
      </w:r>
    </w:p>
    <w:p w14:paraId="7F7F4692" w14:textId="77777777" w:rsidR="005313B7" w:rsidRPr="00367B1C" w:rsidRDefault="005313B7"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w:t>
      </w:r>
      <w:r w:rsidR="00EA1D3C">
        <w:rPr>
          <w:rFonts w:cs="Arial"/>
          <w:bCs w:val="0"/>
          <w:sz w:val="24"/>
        </w:rPr>
        <w:t xml:space="preserve"> - </w:t>
      </w:r>
      <w:r w:rsidRPr="00367B1C">
        <w:rPr>
          <w:rFonts w:cs="Arial"/>
          <w:bCs w:val="0"/>
          <w:sz w:val="24"/>
        </w:rPr>
        <w:t>sistema integrado</w:t>
      </w:r>
      <w:r w:rsidR="001D5196" w:rsidRPr="00367B1C">
        <w:rPr>
          <w:rFonts w:cs="Arial"/>
          <w:bCs w:val="0"/>
          <w:sz w:val="24"/>
        </w:rPr>
        <w:t xml:space="preserve"> do Ente</w:t>
      </w:r>
      <w:r w:rsidRPr="00367B1C">
        <w:rPr>
          <w:rFonts w:cs="Arial"/>
          <w:bCs w:val="0"/>
          <w:sz w:val="24"/>
        </w:rPr>
        <w:t>: as soluções de tecnologia da informação que, no todo ou em parte, funcionando em conjunto, suportam a execução orçamentária, financeira e contábil d</w:t>
      </w:r>
      <w:r w:rsidR="004A2E7A" w:rsidRPr="00367B1C">
        <w:rPr>
          <w:rFonts w:cs="Arial"/>
          <w:bCs w:val="0"/>
          <w:sz w:val="24"/>
        </w:rPr>
        <w:t>este</w:t>
      </w:r>
      <w:r w:rsidRPr="00367B1C">
        <w:rPr>
          <w:rFonts w:cs="Arial"/>
          <w:bCs w:val="0"/>
          <w:sz w:val="24"/>
        </w:rPr>
        <w:t>, bem como a geração dos relatórios e demonstrativos previstos na legislação;</w:t>
      </w:r>
      <w:r w:rsidR="004A2E7A" w:rsidRPr="00367B1C">
        <w:rPr>
          <w:rFonts w:cs="Arial"/>
          <w:bCs w:val="0"/>
          <w:sz w:val="24"/>
        </w:rPr>
        <w:t xml:space="preserve"> e</w:t>
      </w:r>
    </w:p>
    <w:p w14:paraId="50C33DB5" w14:textId="77777777" w:rsidR="005313B7" w:rsidRPr="00367B1C" w:rsidRDefault="004A2E7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w:t>
      </w:r>
      <w:r w:rsidR="00EA1D3C">
        <w:rPr>
          <w:rFonts w:cs="Arial"/>
          <w:bCs w:val="0"/>
          <w:sz w:val="24"/>
        </w:rPr>
        <w:t xml:space="preserve"> - </w:t>
      </w:r>
      <w:r w:rsidR="005313B7" w:rsidRPr="00367B1C">
        <w:rPr>
          <w:rFonts w:cs="Arial"/>
          <w:bCs w:val="0"/>
          <w:sz w:val="24"/>
        </w:rPr>
        <w:t>unidade gestora: a unidade orçamentária ou administrativa que realiza</w:t>
      </w:r>
      <w:r w:rsidRPr="00367B1C">
        <w:rPr>
          <w:rFonts w:cs="Arial"/>
          <w:bCs w:val="0"/>
          <w:sz w:val="24"/>
        </w:rPr>
        <w:t>r</w:t>
      </w:r>
      <w:r w:rsidR="005313B7" w:rsidRPr="00367B1C">
        <w:rPr>
          <w:rFonts w:cs="Arial"/>
          <w:bCs w:val="0"/>
          <w:sz w:val="24"/>
        </w:rPr>
        <w:t xml:space="preserve"> atos de gestão orçamentária, financeira ou patrimonial</w:t>
      </w:r>
      <w:r w:rsidRPr="00367B1C">
        <w:rPr>
          <w:rFonts w:cs="Arial"/>
          <w:bCs w:val="0"/>
          <w:sz w:val="24"/>
        </w:rPr>
        <w:t>, e que assim estão sujeitas</w:t>
      </w:r>
      <w:r w:rsidR="005313B7" w:rsidRPr="00367B1C">
        <w:rPr>
          <w:rFonts w:cs="Arial"/>
          <w:bCs w:val="0"/>
          <w:sz w:val="24"/>
        </w:rPr>
        <w:t xml:space="preserve"> </w:t>
      </w:r>
      <w:r w:rsidRPr="00367B1C">
        <w:rPr>
          <w:rFonts w:cs="Arial"/>
          <w:bCs w:val="0"/>
          <w:sz w:val="24"/>
        </w:rPr>
        <w:t>ao SIM</w:t>
      </w:r>
      <w:r w:rsidR="00D27E1D" w:rsidRPr="00367B1C">
        <w:rPr>
          <w:rFonts w:cs="Arial"/>
          <w:bCs w:val="0"/>
          <w:sz w:val="24"/>
        </w:rPr>
        <w:t>–</w:t>
      </w:r>
      <w:r w:rsidRPr="00367B1C">
        <w:rPr>
          <w:rFonts w:cs="Arial"/>
          <w:bCs w:val="0"/>
          <w:sz w:val="24"/>
        </w:rPr>
        <w:t xml:space="preserve">AM </w:t>
      </w:r>
      <w:r w:rsidR="005313B7" w:rsidRPr="00367B1C">
        <w:rPr>
          <w:rFonts w:cs="Arial"/>
          <w:bCs w:val="0"/>
          <w:sz w:val="24"/>
        </w:rPr>
        <w:t xml:space="preserve">e </w:t>
      </w:r>
      <w:r w:rsidRPr="00367B1C">
        <w:rPr>
          <w:rFonts w:cs="Arial"/>
          <w:bCs w:val="0"/>
          <w:sz w:val="24"/>
        </w:rPr>
        <w:t xml:space="preserve">à prestação de </w:t>
      </w:r>
      <w:r w:rsidR="005313B7" w:rsidRPr="00367B1C">
        <w:rPr>
          <w:rFonts w:cs="Arial"/>
          <w:bCs w:val="0"/>
          <w:sz w:val="24"/>
        </w:rPr>
        <w:t>contas anual.</w:t>
      </w:r>
    </w:p>
    <w:p w14:paraId="6D232D88" w14:textId="77777777" w:rsidR="00E8246F" w:rsidRPr="00367B1C" w:rsidRDefault="00E8246F"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w:t>
      </w:r>
      <w:r w:rsidR="009B6E23">
        <w:rPr>
          <w:rFonts w:cs="Arial"/>
          <w:bCs w:val="0"/>
          <w:sz w:val="24"/>
        </w:rPr>
        <w:t xml:space="preserve"> </w:t>
      </w:r>
      <w:r w:rsidRPr="00367B1C">
        <w:rPr>
          <w:rFonts w:cs="Arial"/>
          <w:bCs w:val="0"/>
          <w:sz w:val="24"/>
        </w:rPr>
        <w:t>3º</w:t>
      </w:r>
      <w:r w:rsidR="00EA1D3C">
        <w:rPr>
          <w:rFonts w:cs="Arial"/>
          <w:bCs w:val="0"/>
          <w:sz w:val="24"/>
        </w:rPr>
        <w:t xml:space="preserve"> </w:t>
      </w:r>
      <w:r w:rsidRPr="00367B1C">
        <w:rPr>
          <w:rFonts w:cs="Arial"/>
          <w:bCs w:val="0"/>
          <w:sz w:val="24"/>
        </w:rPr>
        <w:t xml:space="preserve">O padrão mínimo de qualidade do </w:t>
      </w:r>
      <w:r w:rsidR="00662BD4" w:rsidRPr="00367B1C">
        <w:rPr>
          <w:rFonts w:cs="Arial"/>
          <w:bCs w:val="0"/>
          <w:sz w:val="24"/>
        </w:rPr>
        <w:t>Sistema dos Entes</w:t>
      </w:r>
      <w:r w:rsidRPr="00367B1C">
        <w:rPr>
          <w:rFonts w:cs="Arial"/>
          <w:bCs w:val="0"/>
          <w:sz w:val="24"/>
        </w:rPr>
        <w:t>, nos termos do art. 48, parágrafo único, inciso III, da Lei Complementar n</w:t>
      </w:r>
      <w:r w:rsidR="00662BD4" w:rsidRPr="00367B1C">
        <w:rPr>
          <w:rFonts w:cs="Arial"/>
          <w:bCs w:val="0"/>
          <w:sz w:val="24"/>
        </w:rPr>
        <w:t>º</w:t>
      </w:r>
      <w:r w:rsidRPr="00367B1C">
        <w:rPr>
          <w:rFonts w:cs="Arial"/>
          <w:bCs w:val="0"/>
          <w:sz w:val="24"/>
        </w:rPr>
        <w:t xml:space="preserve"> 101</w:t>
      </w:r>
      <w:r w:rsidR="00662BD4" w:rsidRPr="00367B1C">
        <w:rPr>
          <w:rFonts w:cs="Arial"/>
          <w:bCs w:val="0"/>
          <w:sz w:val="24"/>
        </w:rPr>
        <w:t>/</w:t>
      </w:r>
      <w:r w:rsidRPr="00367B1C">
        <w:rPr>
          <w:rFonts w:cs="Arial"/>
          <w:bCs w:val="0"/>
          <w:sz w:val="24"/>
        </w:rPr>
        <w:t xml:space="preserve">00, é regulado </w:t>
      </w:r>
      <w:r w:rsidR="00662BD4" w:rsidRPr="00367B1C">
        <w:rPr>
          <w:rFonts w:cs="Arial"/>
          <w:bCs w:val="0"/>
          <w:sz w:val="24"/>
        </w:rPr>
        <w:t>no</w:t>
      </w:r>
      <w:r w:rsidRPr="00367B1C">
        <w:rPr>
          <w:rFonts w:cs="Arial"/>
          <w:bCs w:val="0"/>
          <w:sz w:val="24"/>
        </w:rPr>
        <w:t xml:space="preserve"> Decreto</w:t>
      </w:r>
      <w:r w:rsidR="00662BD4" w:rsidRPr="00367B1C">
        <w:rPr>
          <w:rFonts w:cs="Arial"/>
          <w:bCs w:val="0"/>
          <w:sz w:val="24"/>
        </w:rPr>
        <w:t xml:space="preserve"> Federal nº 7.185/10.</w:t>
      </w:r>
    </w:p>
    <w:p w14:paraId="7996A001" w14:textId="77777777" w:rsidR="003E2A94" w:rsidRPr="00367B1C" w:rsidRDefault="000A2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16</w:t>
      </w:r>
      <w:r w:rsidR="003E2A94" w:rsidRPr="00367B1C">
        <w:rPr>
          <w:rFonts w:cs="Arial"/>
          <w:b/>
          <w:bCs w:val="0"/>
          <w:sz w:val="24"/>
        </w:rPr>
        <w:t>.</w:t>
      </w:r>
      <w:r w:rsidR="003E2A94" w:rsidRPr="00367B1C">
        <w:rPr>
          <w:rFonts w:cs="Arial"/>
          <w:bCs w:val="0"/>
          <w:sz w:val="24"/>
        </w:rPr>
        <w:t xml:space="preserve"> </w:t>
      </w:r>
      <w:r w:rsidR="00585105" w:rsidRPr="00367B1C">
        <w:rPr>
          <w:rFonts w:cs="Arial"/>
          <w:bCs w:val="0"/>
          <w:sz w:val="24"/>
        </w:rPr>
        <w:t xml:space="preserve">As </w:t>
      </w:r>
      <w:r w:rsidR="005B58E8" w:rsidRPr="00367B1C">
        <w:rPr>
          <w:rFonts w:cs="Arial"/>
          <w:bCs w:val="0"/>
          <w:sz w:val="24"/>
        </w:rPr>
        <w:t xml:space="preserve">administrações </w:t>
      </w:r>
      <w:r w:rsidR="00252D06" w:rsidRPr="00367B1C">
        <w:rPr>
          <w:rFonts w:cs="Arial"/>
          <w:bCs w:val="0"/>
          <w:sz w:val="24"/>
        </w:rPr>
        <w:t xml:space="preserve">sujeitas a esta Instrução </w:t>
      </w:r>
      <w:r w:rsidR="003E2A94" w:rsidRPr="00367B1C">
        <w:rPr>
          <w:rFonts w:cs="Arial"/>
          <w:bCs w:val="0"/>
          <w:sz w:val="24"/>
        </w:rPr>
        <w:t>disporão</w:t>
      </w:r>
      <w:r w:rsidR="006D3368" w:rsidRPr="00367B1C">
        <w:rPr>
          <w:rFonts w:cs="Arial"/>
          <w:bCs w:val="0"/>
          <w:sz w:val="24"/>
        </w:rPr>
        <w:t>,</w:t>
      </w:r>
      <w:r w:rsidR="00585105" w:rsidRPr="00367B1C">
        <w:rPr>
          <w:rFonts w:cs="Arial"/>
          <w:bCs w:val="0"/>
          <w:sz w:val="24"/>
        </w:rPr>
        <w:t xml:space="preserve"> em seus respectivos sítios eletrônicos</w:t>
      </w:r>
      <w:r w:rsidR="005313B7" w:rsidRPr="00367B1C">
        <w:rPr>
          <w:rFonts w:cs="Arial"/>
          <w:bCs w:val="0"/>
          <w:sz w:val="24"/>
        </w:rPr>
        <w:t>,</w:t>
      </w:r>
      <w:r w:rsidR="00585105" w:rsidRPr="00367B1C">
        <w:rPr>
          <w:rFonts w:cs="Arial"/>
          <w:bCs w:val="0"/>
          <w:sz w:val="24"/>
        </w:rPr>
        <w:t xml:space="preserve"> </w:t>
      </w:r>
      <w:r w:rsidR="00252D06" w:rsidRPr="00367B1C">
        <w:rPr>
          <w:rFonts w:cs="Arial"/>
          <w:bCs w:val="0"/>
          <w:sz w:val="24"/>
        </w:rPr>
        <w:t>na rede mundial de computadores</w:t>
      </w:r>
      <w:r w:rsidR="0002177D" w:rsidRPr="00367B1C">
        <w:rPr>
          <w:rFonts w:cs="Arial"/>
          <w:bCs w:val="0"/>
          <w:sz w:val="24"/>
        </w:rPr>
        <w:t>,</w:t>
      </w:r>
      <w:r w:rsidR="00252D06" w:rsidRPr="00367B1C">
        <w:rPr>
          <w:rFonts w:cs="Arial"/>
          <w:bCs w:val="0"/>
          <w:sz w:val="24"/>
        </w:rPr>
        <w:t xml:space="preserve"> </w:t>
      </w:r>
      <w:r w:rsidR="006D3368" w:rsidRPr="00367B1C">
        <w:rPr>
          <w:rFonts w:cs="Arial"/>
          <w:bCs w:val="0"/>
          <w:sz w:val="24"/>
        </w:rPr>
        <w:t xml:space="preserve">para livre acessibilidade do público em geral, </w:t>
      </w:r>
      <w:r w:rsidR="005313B7" w:rsidRPr="00367B1C">
        <w:rPr>
          <w:rFonts w:cs="Arial"/>
          <w:bCs w:val="0"/>
          <w:sz w:val="24"/>
        </w:rPr>
        <w:t>a</w:t>
      </w:r>
      <w:r w:rsidR="003E2A94" w:rsidRPr="00367B1C">
        <w:rPr>
          <w:rFonts w:cs="Arial"/>
          <w:bCs w:val="0"/>
          <w:sz w:val="24"/>
        </w:rPr>
        <w:t xml:space="preserve">s informações </w:t>
      </w:r>
      <w:r w:rsidR="005313B7" w:rsidRPr="00367B1C">
        <w:rPr>
          <w:rFonts w:cs="Arial"/>
          <w:bCs w:val="0"/>
          <w:sz w:val="24"/>
        </w:rPr>
        <w:t>sobre a execução orçamentária e financeira das unidades gestoras, referentes à receita e à despesa</w:t>
      </w:r>
      <w:r w:rsidR="00DF3428" w:rsidRPr="00367B1C">
        <w:rPr>
          <w:rFonts w:cs="Arial"/>
          <w:bCs w:val="0"/>
          <w:sz w:val="24"/>
        </w:rPr>
        <w:t xml:space="preserve">, </w:t>
      </w:r>
      <w:r w:rsidR="005313B7" w:rsidRPr="00367B1C">
        <w:rPr>
          <w:rFonts w:cs="Arial"/>
          <w:bCs w:val="0"/>
          <w:sz w:val="24"/>
        </w:rPr>
        <w:t xml:space="preserve">contendo, </w:t>
      </w:r>
      <w:r w:rsidR="003E2A94" w:rsidRPr="00367B1C">
        <w:rPr>
          <w:rFonts w:cs="Arial"/>
          <w:bCs w:val="0"/>
          <w:sz w:val="24"/>
        </w:rPr>
        <w:t>em tempo real, no mínimo:</w:t>
      </w:r>
    </w:p>
    <w:p w14:paraId="22855242" w14:textId="77777777" w:rsidR="003A44BD" w:rsidRPr="00367B1C" w:rsidRDefault="007B7435" w:rsidP="00722A0D">
      <w:pPr>
        <w:spacing w:before="120"/>
        <w:ind w:firstLine="1134"/>
        <w:jc w:val="both"/>
        <w:rPr>
          <w:rFonts w:ascii="Arial" w:hAnsi="Arial" w:cs="Arial"/>
        </w:rPr>
      </w:pPr>
      <w:r w:rsidRPr="00367B1C">
        <w:rPr>
          <w:rFonts w:ascii="Arial" w:hAnsi="Arial" w:cs="Arial"/>
        </w:rPr>
        <w:t>I</w:t>
      </w:r>
      <w:r w:rsidR="0002177D" w:rsidRPr="00367B1C">
        <w:rPr>
          <w:rFonts w:ascii="Arial" w:hAnsi="Arial" w:cs="Arial"/>
        </w:rPr>
        <w:t xml:space="preserve"> </w:t>
      </w:r>
      <w:r w:rsidR="00D27E1D" w:rsidRPr="00367B1C">
        <w:rPr>
          <w:rFonts w:ascii="Arial" w:hAnsi="Arial" w:cs="Arial"/>
        </w:rPr>
        <w:t>–</w:t>
      </w:r>
      <w:r w:rsidR="0002177D" w:rsidRPr="00367B1C">
        <w:rPr>
          <w:rFonts w:ascii="Arial" w:hAnsi="Arial" w:cs="Arial"/>
        </w:rPr>
        <w:t xml:space="preserve"> </w:t>
      </w:r>
      <w:r w:rsidR="000E2DD1" w:rsidRPr="00367B1C">
        <w:rPr>
          <w:rFonts w:ascii="Arial" w:hAnsi="Arial" w:cs="Arial"/>
        </w:rPr>
        <w:t>Informações Financeiras</w:t>
      </w:r>
      <w:r w:rsidR="003A44BD" w:rsidRPr="00367B1C">
        <w:rPr>
          <w:rFonts w:ascii="Arial" w:hAnsi="Arial" w:cs="Arial"/>
        </w:rPr>
        <w:t xml:space="preserve">, </w:t>
      </w:r>
      <w:r w:rsidR="000F174F" w:rsidRPr="00367B1C">
        <w:rPr>
          <w:rFonts w:ascii="Arial" w:hAnsi="Arial" w:cs="Arial"/>
        </w:rPr>
        <w:t>exceto</w:t>
      </w:r>
      <w:r w:rsidR="003A44BD" w:rsidRPr="00367B1C">
        <w:rPr>
          <w:rFonts w:ascii="Arial" w:hAnsi="Arial" w:cs="Arial"/>
        </w:rPr>
        <w:t xml:space="preserve"> despesas com a folha de pagamento de pessoal e de benefícios previdenciários:</w:t>
      </w:r>
    </w:p>
    <w:p w14:paraId="6FB1663F" w14:textId="77777777" w:rsidR="000E2DD1" w:rsidRPr="00367B1C" w:rsidRDefault="00000663" w:rsidP="00722A0D">
      <w:pPr>
        <w:pStyle w:val="ArtigosOrdinais"/>
        <w:numPr>
          <w:ilvl w:val="0"/>
          <w:numId w:val="28"/>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r</w:t>
      </w:r>
      <w:r w:rsidR="000E2DD1" w:rsidRPr="00367B1C">
        <w:rPr>
          <w:rFonts w:cs="Arial"/>
          <w:bCs w:val="0"/>
          <w:sz w:val="24"/>
        </w:rPr>
        <w:t xml:space="preserve">elação das </w:t>
      </w:r>
      <w:r w:rsidRPr="00367B1C">
        <w:rPr>
          <w:rFonts w:cs="Arial"/>
          <w:bCs w:val="0"/>
          <w:sz w:val="24"/>
        </w:rPr>
        <w:t>d</w:t>
      </w:r>
      <w:r w:rsidR="000E2DD1" w:rsidRPr="00367B1C">
        <w:rPr>
          <w:rFonts w:cs="Arial"/>
          <w:bCs w:val="0"/>
          <w:sz w:val="24"/>
        </w:rPr>
        <w:t xml:space="preserve">espesas </w:t>
      </w:r>
      <w:r w:rsidRPr="00367B1C">
        <w:rPr>
          <w:rFonts w:cs="Arial"/>
          <w:bCs w:val="0"/>
          <w:sz w:val="24"/>
        </w:rPr>
        <w:t>e</w:t>
      </w:r>
      <w:r w:rsidR="000E2DD1" w:rsidRPr="00367B1C">
        <w:rPr>
          <w:rFonts w:cs="Arial"/>
          <w:bCs w:val="0"/>
          <w:sz w:val="24"/>
        </w:rPr>
        <w:t>mpenhadas</w:t>
      </w:r>
      <w:r w:rsidR="001328DE">
        <w:rPr>
          <w:rFonts w:cs="Arial"/>
          <w:bCs w:val="0"/>
          <w:sz w:val="24"/>
        </w:rPr>
        <w:t xml:space="preserve"> </w:t>
      </w:r>
      <w:r w:rsidR="00511732" w:rsidRPr="00367B1C">
        <w:rPr>
          <w:rFonts w:cs="Arial"/>
          <w:bCs w:val="0"/>
          <w:sz w:val="24"/>
        </w:rPr>
        <w:t>(</w:t>
      </w:r>
      <w:r w:rsidR="00743112" w:rsidRPr="00367B1C">
        <w:rPr>
          <w:rFonts w:cs="Arial"/>
          <w:bCs w:val="0"/>
          <w:sz w:val="24"/>
        </w:rPr>
        <w:t xml:space="preserve">no </w:t>
      </w:r>
      <w:r w:rsidRPr="00367B1C">
        <w:rPr>
          <w:rFonts w:cs="Arial"/>
          <w:bCs w:val="0"/>
          <w:sz w:val="24"/>
        </w:rPr>
        <w:t>d</w:t>
      </w:r>
      <w:r w:rsidR="00511732" w:rsidRPr="00367B1C">
        <w:rPr>
          <w:rFonts w:cs="Arial"/>
          <w:bCs w:val="0"/>
          <w:sz w:val="24"/>
        </w:rPr>
        <w:t>ia/</w:t>
      </w:r>
      <w:r w:rsidRPr="00367B1C">
        <w:rPr>
          <w:rFonts w:cs="Arial"/>
          <w:bCs w:val="0"/>
          <w:sz w:val="24"/>
        </w:rPr>
        <w:t>m</w:t>
      </w:r>
      <w:r w:rsidR="00511732" w:rsidRPr="00367B1C">
        <w:rPr>
          <w:rFonts w:cs="Arial"/>
          <w:bCs w:val="0"/>
          <w:sz w:val="24"/>
        </w:rPr>
        <w:t>ês/</w:t>
      </w:r>
      <w:r w:rsidRPr="00367B1C">
        <w:rPr>
          <w:rFonts w:cs="Arial"/>
          <w:bCs w:val="0"/>
          <w:sz w:val="24"/>
        </w:rPr>
        <w:t>a</w:t>
      </w:r>
      <w:r w:rsidR="00511732" w:rsidRPr="00367B1C">
        <w:rPr>
          <w:rFonts w:cs="Arial"/>
          <w:bCs w:val="0"/>
          <w:sz w:val="24"/>
        </w:rPr>
        <w:t>no) / (</w:t>
      </w:r>
      <w:r w:rsidR="00743112" w:rsidRPr="00367B1C">
        <w:rPr>
          <w:rFonts w:cs="Arial"/>
          <w:bCs w:val="0"/>
          <w:sz w:val="24"/>
        </w:rPr>
        <w:t xml:space="preserve">no </w:t>
      </w:r>
      <w:r w:rsidRPr="00367B1C">
        <w:rPr>
          <w:rFonts w:cs="Arial"/>
          <w:bCs w:val="0"/>
          <w:sz w:val="24"/>
        </w:rPr>
        <w:t>m</w:t>
      </w:r>
      <w:r w:rsidR="00511732" w:rsidRPr="00367B1C">
        <w:rPr>
          <w:rFonts w:cs="Arial"/>
          <w:bCs w:val="0"/>
          <w:sz w:val="24"/>
        </w:rPr>
        <w:t>ês/</w:t>
      </w:r>
      <w:r w:rsidRPr="00367B1C">
        <w:rPr>
          <w:rFonts w:cs="Arial"/>
          <w:bCs w:val="0"/>
          <w:sz w:val="24"/>
        </w:rPr>
        <w:t>a</w:t>
      </w:r>
      <w:r w:rsidR="00511732" w:rsidRPr="00367B1C">
        <w:rPr>
          <w:rFonts w:cs="Arial"/>
          <w:bCs w:val="0"/>
          <w:sz w:val="24"/>
        </w:rPr>
        <w:t>no) / (</w:t>
      </w:r>
      <w:r w:rsidR="00743112" w:rsidRPr="00367B1C">
        <w:rPr>
          <w:rFonts w:cs="Arial"/>
          <w:bCs w:val="0"/>
          <w:sz w:val="24"/>
        </w:rPr>
        <w:t xml:space="preserve">no </w:t>
      </w:r>
      <w:r w:rsidRPr="00367B1C">
        <w:rPr>
          <w:rFonts w:cs="Arial"/>
          <w:bCs w:val="0"/>
          <w:sz w:val="24"/>
        </w:rPr>
        <w:t>a</w:t>
      </w:r>
      <w:r w:rsidR="00511732" w:rsidRPr="00367B1C">
        <w:rPr>
          <w:rFonts w:cs="Arial"/>
          <w:bCs w:val="0"/>
          <w:sz w:val="24"/>
        </w:rPr>
        <w:t>no)</w:t>
      </w:r>
      <w:r w:rsidR="001328DE">
        <w:rPr>
          <w:rFonts w:cs="Arial"/>
          <w:bCs w:val="0"/>
          <w:sz w:val="24"/>
        </w:rPr>
        <w:t>:</w:t>
      </w:r>
    </w:p>
    <w:p w14:paraId="03AC688A" w14:textId="77777777" w:rsidR="008A72CE" w:rsidRPr="00367B1C" w:rsidRDefault="00000663" w:rsidP="00722A0D">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lastRenderedPageBreak/>
        <w:t>n</w:t>
      </w:r>
      <w:r w:rsidR="008F3679">
        <w:rPr>
          <w:rFonts w:cs="Arial"/>
          <w:bCs w:val="0"/>
          <w:sz w:val="24"/>
        </w:rPr>
        <w:t>úmero</w:t>
      </w:r>
      <w:r w:rsidR="008A72CE" w:rsidRPr="00367B1C">
        <w:rPr>
          <w:rFonts w:cs="Arial"/>
          <w:bCs w:val="0"/>
          <w:sz w:val="24"/>
        </w:rPr>
        <w:t xml:space="preserve"> do processo;</w:t>
      </w:r>
    </w:p>
    <w:p w14:paraId="08332E1C" w14:textId="77777777" w:rsidR="000E2DD1" w:rsidRPr="00367B1C" w:rsidRDefault="00000663" w:rsidP="00722A0D">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c</w:t>
      </w:r>
      <w:r w:rsidR="0084617D" w:rsidRPr="00367B1C">
        <w:rPr>
          <w:rFonts w:cs="Arial"/>
          <w:bCs w:val="0"/>
          <w:sz w:val="24"/>
        </w:rPr>
        <w:t>lassificação orçamentária, especificando a unidade orçamentária, função, subfunção, natureza da despesa e a fonte dos recursos que financiaram o gasto</w:t>
      </w:r>
      <w:r w:rsidR="007B7435" w:rsidRPr="00367B1C">
        <w:rPr>
          <w:rFonts w:cs="Arial"/>
          <w:bCs w:val="0"/>
          <w:sz w:val="24"/>
        </w:rPr>
        <w:t>;</w:t>
      </w:r>
    </w:p>
    <w:p w14:paraId="2E7C8F96" w14:textId="77777777" w:rsidR="000E2DD1" w:rsidRPr="00367B1C" w:rsidRDefault="008F3679" w:rsidP="00722A0D">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n</w:t>
      </w:r>
      <w:r>
        <w:rPr>
          <w:rFonts w:cs="Arial"/>
          <w:bCs w:val="0"/>
          <w:sz w:val="24"/>
        </w:rPr>
        <w:t>úmero</w:t>
      </w:r>
      <w:r w:rsidR="007B7435" w:rsidRPr="00367B1C">
        <w:rPr>
          <w:rFonts w:cs="Arial"/>
          <w:bCs w:val="0"/>
          <w:sz w:val="24"/>
        </w:rPr>
        <w:t xml:space="preserve"> </w:t>
      </w:r>
      <w:r w:rsidR="008A72CE" w:rsidRPr="00367B1C">
        <w:rPr>
          <w:rFonts w:cs="Arial"/>
          <w:bCs w:val="0"/>
          <w:sz w:val="24"/>
        </w:rPr>
        <w:t xml:space="preserve">do </w:t>
      </w:r>
      <w:r w:rsidR="00000663" w:rsidRPr="00367B1C">
        <w:rPr>
          <w:rFonts w:cs="Arial"/>
          <w:bCs w:val="0"/>
          <w:sz w:val="24"/>
        </w:rPr>
        <w:t>e</w:t>
      </w:r>
      <w:r w:rsidR="007B7435" w:rsidRPr="00367B1C">
        <w:rPr>
          <w:rFonts w:cs="Arial"/>
          <w:bCs w:val="0"/>
          <w:sz w:val="24"/>
        </w:rPr>
        <w:t>mpenho;</w:t>
      </w:r>
    </w:p>
    <w:p w14:paraId="7B9D35CB" w14:textId="77777777" w:rsidR="000E2DD1" w:rsidRPr="00367B1C" w:rsidRDefault="00000663" w:rsidP="00722A0D">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f</w:t>
      </w:r>
      <w:r w:rsidR="007B7435" w:rsidRPr="00367B1C">
        <w:rPr>
          <w:rFonts w:cs="Arial"/>
          <w:bCs w:val="0"/>
          <w:sz w:val="24"/>
        </w:rPr>
        <w:t>ornecedor;</w:t>
      </w:r>
    </w:p>
    <w:p w14:paraId="5925B7D0" w14:textId="77777777" w:rsidR="000E2DD1" w:rsidRPr="00367B1C" w:rsidRDefault="00000663" w:rsidP="00722A0D">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w:t>
      </w:r>
      <w:r w:rsidR="000E2DD1" w:rsidRPr="00367B1C">
        <w:rPr>
          <w:rFonts w:cs="Arial"/>
          <w:bCs w:val="0"/>
          <w:sz w:val="24"/>
        </w:rPr>
        <w:t>escrição</w:t>
      </w:r>
      <w:r w:rsidR="007B7435" w:rsidRPr="00367B1C">
        <w:rPr>
          <w:rFonts w:cs="Arial"/>
          <w:bCs w:val="0"/>
          <w:sz w:val="24"/>
        </w:rPr>
        <w:t>;</w:t>
      </w:r>
      <w:r w:rsidR="000E2DD1" w:rsidRPr="00367B1C">
        <w:rPr>
          <w:rFonts w:cs="Arial"/>
          <w:bCs w:val="0"/>
          <w:sz w:val="24"/>
        </w:rPr>
        <w:t xml:space="preserve"> </w:t>
      </w:r>
    </w:p>
    <w:p w14:paraId="17098533" w14:textId="77777777" w:rsidR="000E2DD1" w:rsidRDefault="00000663" w:rsidP="00722A0D">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l</w:t>
      </w:r>
      <w:r w:rsidR="000E2DD1" w:rsidRPr="00367B1C">
        <w:rPr>
          <w:rFonts w:cs="Arial"/>
          <w:bCs w:val="0"/>
          <w:sz w:val="24"/>
        </w:rPr>
        <w:t>icitação</w:t>
      </w:r>
      <w:r w:rsidR="007B7435" w:rsidRPr="00367B1C">
        <w:rPr>
          <w:rFonts w:cs="Arial"/>
          <w:bCs w:val="0"/>
          <w:sz w:val="24"/>
        </w:rPr>
        <w:t>;</w:t>
      </w:r>
      <w:r w:rsidR="000E2DD1" w:rsidRPr="00367B1C">
        <w:rPr>
          <w:rFonts w:cs="Arial"/>
          <w:bCs w:val="0"/>
          <w:sz w:val="24"/>
        </w:rPr>
        <w:t xml:space="preserve"> </w:t>
      </w:r>
    </w:p>
    <w:p w14:paraId="6347B8D0" w14:textId="77777777" w:rsidR="00B04E43" w:rsidRPr="00367B1C" w:rsidRDefault="00B04E43" w:rsidP="00722A0D">
      <w:pPr>
        <w:pStyle w:val="ArtigosOrdinais"/>
        <w:numPr>
          <w:ilvl w:val="0"/>
          <w:numId w:val="39"/>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valor</w:t>
      </w:r>
      <w:r>
        <w:rPr>
          <w:rFonts w:cs="Arial"/>
          <w:bCs w:val="0"/>
          <w:sz w:val="24"/>
        </w:rPr>
        <w:t>.</w:t>
      </w:r>
    </w:p>
    <w:p w14:paraId="5189E1BF" w14:textId="77777777" w:rsidR="000E2DD1" w:rsidRPr="00367B1C" w:rsidRDefault="007B7435"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b</w:t>
      </w:r>
      <w:r w:rsidR="00000663" w:rsidRPr="00367B1C">
        <w:rPr>
          <w:rFonts w:cs="Arial"/>
          <w:bCs w:val="0"/>
          <w:sz w:val="24"/>
        </w:rPr>
        <w:t>)</w:t>
      </w:r>
      <w:r w:rsidR="000E2DD1" w:rsidRPr="00367B1C">
        <w:rPr>
          <w:rFonts w:cs="Arial"/>
          <w:bCs w:val="0"/>
          <w:sz w:val="24"/>
        </w:rPr>
        <w:t xml:space="preserve"> </w:t>
      </w:r>
      <w:r w:rsidR="00000663" w:rsidRPr="00367B1C">
        <w:rPr>
          <w:rFonts w:cs="Arial"/>
          <w:bCs w:val="0"/>
          <w:sz w:val="24"/>
        </w:rPr>
        <w:t>r</w:t>
      </w:r>
      <w:r w:rsidR="000E2DD1" w:rsidRPr="00367B1C">
        <w:rPr>
          <w:rFonts w:cs="Arial"/>
          <w:bCs w:val="0"/>
          <w:sz w:val="24"/>
        </w:rPr>
        <w:t xml:space="preserve">elação das </w:t>
      </w:r>
      <w:r w:rsidR="00000663" w:rsidRPr="00367B1C">
        <w:rPr>
          <w:rFonts w:cs="Arial"/>
          <w:bCs w:val="0"/>
          <w:sz w:val="24"/>
        </w:rPr>
        <w:t>d</w:t>
      </w:r>
      <w:r w:rsidR="000E2DD1" w:rsidRPr="00367B1C">
        <w:rPr>
          <w:rFonts w:cs="Arial"/>
          <w:bCs w:val="0"/>
          <w:sz w:val="24"/>
        </w:rPr>
        <w:t xml:space="preserve">espesas </w:t>
      </w:r>
      <w:r w:rsidR="00000663" w:rsidRPr="00367B1C">
        <w:rPr>
          <w:rFonts w:cs="Arial"/>
          <w:bCs w:val="0"/>
          <w:sz w:val="24"/>
        </w:rPr>
        <w:t>l</w:t>
      </w:r>
      <w:r w:rsidR="000E2DD1" w:rsidRPr="00367B1C">
        <w:rPr>
          <w:rFonts w:cs="Arial"/>
          <w:bCs w:val="0"/>
          <w:sz w:val="24"/>
        </w:rPr>
        <w:t>iquidadas</w:t>
      </w:r>
      <w:r w:rsidR="00EA1D3C">
        <w:rPr>
          <w:rFonts w:cs="Arial"/>
          <w:bCs w:val="0"/>
          <w:sz w:val="24"/>
        </w:rPr>
        <w:t xml:space="preserve"> </w:t>
      </w:r>
      <w:r w:rsidR="00743112" w:rsidRPr="00367B1C">
        <w:rPr>
          <w:rFonts w:cs="Arial"/>
          <w:bCs w:val="0"/>
          <w:sz w:val="24"/>
        </w:rPr>
        <w:t>(no dia/mês/ano) / (no mês/ano) / (no ano)</w:t>
      </w:r>
      <w:r w:rsidR="00EA1D3C">
        <w:rPr>
          <w:rFonts w:cs="Arial"/>
          <w:bCs w:val="0"/>
          <w:sz w:val="24"/>
        </w:rPr>
        <w:t>:</w:t>
      </w:r>
    </w:p>
    <w:p w14:paraId="31A64297" w14:textId="77777777" w:rsidR="0084617D"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8F3679">
        <w:rPr>
          <w:rFonts w:cs="Arial"/>
          <w:bCs w:val="0"/>
          <w:sz w:val="24"/>
        </w:rPr>
        <w:t xml:space="preserve">. </w:t>
      </w:r>
      <w:r w:rsidR="008F3679" w:rsidRPr="00367B1C">
        <w:rPr>
          <w:rFonts w:cs="Arial"/>
          <w:bCs w:val="0"/>
          <w:sz w:val="24"/>
        </w:rPr>
        <w:t>n</w:t>
      </w:r>
      <w:r w:rsidR="008F3679">
        <w:rPr>
          <w:rFonts w:cs="Arial"/>
          <w:bCs w:val="0"/>
          <w:sz w:val="24"/>
        </w:rPr>
        <w:t>úmero</w:t>
      </w:r>
      <w:r w:rsidR="008F3679" w:rsidRPr="00367B1C">
        <w:rPr>
          <w:rFonts w:cs="Arial"/>
          <w:bCs w:val="0"/>
          <w:sz w:val="24"/>
        </w:rPr>
        <w:t xml:space="preserve"> </w:t>
      </w:r>
      <w:r w:rsidR="0084617D" w:rsidRPr="00367B1C">
        <w:rPr>
          <w:rFonts w:cs="Arial"/>
          <w:bCs w:val="0"/>
          <w:sz w:val="24"/>
        </w:rPr>
        <w:t>do processo;</w:t>
      </w:r>
    </w:p>
    <w:p w14:paraId="52556B67" w14:textId="77777777" w:rsidR="0084617D" w:rsidRPr="00367B1C" w:rsidRDefault="0084617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8F3679">
        <w:rPr>
          <w:rFonts w:cs="Arial"/>
          <w:bCs w:val="0"/>
          <w:sz w:val="24"/>
        </w:rPr>
        <w:t xml:space="preserve">. </w:t>
      </w:r>
      <w:r w:rsidR="00000663" w:rsidRPr="00367B1C">
        <w:rPr>
          <w:rFonts w:cs="Arial"/>
          <w:bCs w:val="0"/>
          <w:sz w:val="24"/>
        </w:rPr>
        <w:t>c</w:t>
      </w:r>
      <w:r w:rsidRPr="00367B1C">
        <w:rPr>
          <w:rFonts w:cs="Arial"/>
          <w:bCs w:val="0"/>
          <w:sz w:val="24"/>
        </w:rPr>
        <w:t>lassificação orçamentária, especificando a unidade orçamentária, função, subfunção, natureza da despesa e a fonte dos recursos que financiaram o gasto;</w:t>
      </w:r>
    </w:p>
    <w:p w14:paraId="32063260" w14:textId="77777777" w:rsidR="0084617D"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8F3679">
        <w:rPr>
          <w:rFonts w:cs="Arial"/>
          <w:bCs w:val="0"/>
          <w:sz w:val="24"/>
        </w:rPr>
        <w:t xml:space="preserve">. </w:t>
      </w:r>
      <w:r w:rsidR="008F3679" w:rsidRPr="00367B1C">
        <w:rPr>
          <w:rFonts w:cs="Arial"/>
          <w:bCs w:val="0"/>
          <w:sz w:val="24"/>
        </w:rPr>
        <w:t>n</w:t>
      </w:r>
      <w:r w:rsidR="008F3679">
        <w:rPr>
          <w:rFonts w:cs="Arial"/>
          <w:bCs w:val="0"/>
          <w:sz w:val="24"/>
        </w:rPr>
        <w:t>úmero</w:t>
      </w:r>
      <w:r w:rsidR="008F3679" w:rsidRPr="00367B1C">
        <w:rPr>
          <w:rFonts w:cs="Arial"/>
          <w:bCs w:val="0"/>
          <w:sz w:val="24"/>
        </w:rPr>
        <w:t xml:space="preserve"> </w:t>
      </w:r>
      <w:r w:rsidR="0084617D" w:rsidRPr="00367B1C">
        <w:rPr>
          <w:rFonts w:cs="Arial"/>
          <w:bCs w:val="0"/>
          <w:sz w:val="24"/>
        </w:rPr>
        <w:t>do Empenho;</w:t>
      </w:r>
    </w:p>
    <w:p w14:paraId="32C74C31" w14:textId="77777777" w:rsidR="0084617D"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8F3679">
        <w:rPr>
          <w:rFonts w:cs="Arial"/>
          <w:bCs w:val="0"/>
          <w:sz w:val="24"/>
        </w:rPr>
        <w:t xml:space="preserve">. </w:t>
      </w:r>
      <w:r w:rsidRPr="00367B1C">
        <w:rPr>
          <w:rFonts w:cs="Arial"/>
          <w:bCs w:val="0"/>
          <w:sz w:val="24"/>
        </w:rPr>
        <w:t>f</w:t>
      </w:r>
      <w:r w:rsidR="0084617D" w:rsidRPr="00367B1C">
        <w:rPr>
          <w:rFonts w:cs="Arial"/>
          <w:bCs w:val="0"/>
          <w:sz w:val="24"/>
        </w:rPr>
        <w:t>ornecedor;</w:t>
      </w:r>
    </w:p>
    <w:p w14:paraId="22C2B9F0" w14:textId="77777777" w:rsidR="0084617D" w:rsidRPr="00367B1C" w:rsidRDefault="0084617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8F3679">
        <w:rPr>
          <w:rFonts w:cs="Arial"/>
          <w:bCs w:val="0"/>
          <w:sz w:val="24"/>
        </w:rPr>
        <w:t xml:space="preserve">. </w:t>
      </w:r>
      <w:r w:rsidR="00000663" w:rsidRPr="00367B1C">
        <w:rPr>
          <w:rFonts w:cs="Arial"/>
          <w:bCs w:val="0"/>
          <w:sz w:val="24"/>
        </w:rPr>
        <w:t>d</w:t>
      </w:r>
      <w:r w:rsidRPr="00367B1C">
        <w:rPr>
          <w:rFonts w:cs="Arial"/>
          <w:bCs w:val="0"/>
          <w:sz w:val="24"/>
        </w:rPr>
        <w:t xml:space="preserve">escrição; </w:t>
      </w:r>
    </w:p>
    <w:p w14:paraId="2363E044" w14:textId="77777777" w:rsidR="0084617D"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8F3679">
        <w:rPr>
          <w:rFonts w:cs="Arial"/>
          <w:bCs w:val="0"/>
          <w:sz w:val="24"/>
        </w:rPr>
        <w:t xml:space="preserve">. </w:t>
      </w:r>
      <w:r w:rsidRPr="00367B1C">
        <w:rPr>
          <w:rFonts w:cs="Arial"/>
          <w:bCs w:val="0"/>
          <w:sz w:val="24"/>
        </w:rPr>
        <w:t>l</w:t>
      </w:r>
      <w:r w:rsidR="0084617D" w:rsidRPr="00367B1C">
        <w:rPr>
          <w:rFonts w:cs="Arial"/>
          <w:bCs w:val="0"/>
          <w:sz w:val="24"/>
        </w:rPr>
        <w:t xml:space="preserve">icitação; </w:t>
      </w:r>
    </w:p>
    <w:p w14:paraId="499F4D65" w14:textId="77777777" w:rsidR="0090553E" w:rsidRPr="00367B1C" w:rsidRDefault="0084617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8F3679">
        <w:rPr>
          <w:rFonts w:cs="Arial"/>
          <w:bCs w:val="0"/>
          <w:sz w:val="24"/>
        </w:rPr>
        <w:t xml:space="preserve">. </w:t>
      </w:r>
      <w:r w:rsidR="00000663" w:rsidRPr="00367B1C">
        <w:rPr>
          <w:rFonts w:cs="Arial"/>
          <w:bCs w:val="0"/>
          <w:sz w:val="24"/>
        </w:rPr>
        <w:t>v</w:t>
      </w:r>
      <w:r w:rsidRPr="00367B1C">
        <w:rPr>
          <w:rFonts w:cs="Arial"/>
          <w:bCs w:val="0"/>
          <w:sz w:val="24"/>
        </w:rPr>
        <w:t>alor.</w:t>
      </w:r>
    </w:p>
    <w:p w14:paraId="7F68FA79" w14:textId="77777777" w:rsidR="000E2DD1" w:rsidRPr="00367B1C" w:rsidRDefault="007B7435"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c</w:t>
      </w:r>
      <w:r w:rsidR="00000663" w:rsidRPr="00367B1C">
        <w:rPr>
          <w:rFonts w:cs="Arial"/>
          <w:bCs w:val="0"/>
          <w:sz w:val="24"/>
        </w:rPr>
        <w:t>)</w:t>
      </w:r>
      <w:r w:rsidRPr="00367B1C">
        <w:rPr>
          <w:rFonts w:cs="Arial"/>
          <w:bCs w:val="0"/>
          <w:sz w:val="24"/>
        </w:rPr>
        <w:t xml:space="preserve"> </w:t>
      </w:r>
      <w:r w:rsidR="00000663" w:rsidRPr="00367B1C">
        <w:rPr>
          <w:rFonts w:cs="Arial"/>
          <w:bCs w:val="0"/>
          <w:sz w:val="24"/>
        </w:rPr>
        <w:t>r</w:t>
      </w:r>
      <w:r w:rsidR="000E2DD1" w:rsidRPr="00367B1C">
        <w:rPr>
          <w:rFonts w:cs="Arial"/>
          <w:bCs w:val="0"/>
          <w:sz w:val="24"/>
        </w:rPr>
        <w:t xml:space="preserve">elação das </w:t>
      </w:r>
      <w:r w:rsidR="00000663" w:rsidRPr="00367B1C">
        <w:rPr>
          <w:rFonts w:cs="Arial"/>
          <w:bCs w:val="0"/>
          <w:sz w:val="24"/>
        </w:rPr>
        <w:t>d</w:t>
      </w:r>
      <w:r w:rsidR="000E2DD1" w:rsidRPr="00367B1C">
        <w:rPr>
          <w:rFonts w:cs="Arial"/>
          <w:bCs w:val="0"/>
          <w:sz w:val="24"/>
        </w:rPr>
        <w:t xml:space="preserve">espesas </w:t>
      </w:r>
      <w:r w:rsidR="00000663" w:rsidRPr="00367B1C">
        <w:rPr>
          <w:rFonts w:cs="Arial"/>
          <w:bCs w:val="0"/>
          <w:sz w:val="24"/>
        </w:rPr>
        <w:t>p</w:t>
      </w:r>
      <w:r w:rsidR="000E2DD1" w:rsidRPr="00367B1C">
        <w:rPr>
          <w:rFonts w:cs="Arial"/>
          <w:bCs w:val="0"/>
          <w:sz w:val="24"/>
        </w:rPr>
        <w:t>agas</w:t>
      </w:r>
      <w:r w:rsidRPr="00367B1C">
        <w:rPr>
          <w:rFonts w:cs="Arial"/>
          <w:bCs w:val="0"/>
          <w:sz w:val="24"/>
        </w:rPr>
        <w:t xml:space="preserve"> </w:t>
      </w:r>
      <w:r w:rsidR="00743112" w:rsidRPr="00367B1C">
        <w:rPr>
          <w:rFonts w:cs="Arial"/>
          <w:bCs w:val="0"/>
          <w:sz w:val="24"/>
        </w:rPr>
        <w:t>(no dia/mês/ano) / (no mês/ano) / (no ano)</w:t>
      </w:r>
      <w:r w:rsidR="008F3679">
        <w:rPr>
          <w:rFonts w:cs="Arial"/>
          <w:bCs w:val="0"/>
          <w:sz w:val="24"/>
        </w:rPr>
        <w:t>:</w:t>
      </w:r>
    </w:p>
    <w:p w14:paraId="795DEB8A" w14:textId="77777777" w:rsidR="00DC567A"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8F3679">
        <w:rPr>
          <w:rFonts w:cs="Arial"/>
          <w:bCs w:val="0"/>
          <w:sz w:val="24"/>
        </w:rPr>
        <w:t xml:space="preserve">. </w:t>
      </w:r>
      <w:r w:rsidR="008F3679" w:rsidRPr="00367B1C">
        <w:rPr>
          <w:rFonts w:cs="Arial"/>
          <w:bCs w:val="0"/>
          <w:sz w:val="24"/>
        </w:rPr>
        <w:t>n</w:t>
      </w:r>
      <w:r w:rsidR="008F3679">
        <w:rPr>
          <w:rFonts w:cs="Arial"/>
          <w:bCs w:val="0"/>
          <w:sz w:val="24"/>
        </w:rPr>
        <w:t>úmero</w:t>
      </w:r>
      <w:r w:rsidR="008F3679" w:rsidRPr="00367B1C">
        <w:rPr>
          <w:rFonts w:cs="Arial"/>
          <w:bCs w:val="0"/>
          <w:sz w:val="24"/>
        </w:rPr>
        <w:t xml:space="preserve"> </w:t>
      </w:r>
      <w:r w:rsidR="00DC567A" w:rsidRPr="00367B1C">
        <w:rPr>
          <w:rFonts w:cs="Arial"/>
          <w:bCs w:val="0"/>
          <w:sz w:val="24"/>
        </w:rPr>
        <w:t>do processo;</w:t>
      </w:r>
    </w:p>
    <w:p w14:paraId="23220971" w14:textId="77777777" w:rsidR="00DC567A" w:rsidRPr="00367B1C" w:rsidRDefault="00DC567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8F3679">
        <w:rPr>
          <w:rFonts w:cs="Arial"/>
          <w:bCs w:val="0"/>
          <w:sz w:val="24"/>
        </w:rPr>
        <w:t xml:space="preserve">. </w:t>
      </w:r>
      <w:r w:rsidR="00000663" w:rsidRPr="00367B1C">
        <w:rPr>
          <w:rFonts w:cs="Arial"/>
          <w:bCs w:val="0"/>
          <w:sz w:val="24"/>
        </w:rPr>
        <w:t>c</w:t>
      </w:r>
      <w:r w:rsidRPr="00367B1C">
        <w:rPr>
          <w:rFonts w:cs="Arial"/>
          <w:bCs w:val="0"/>
          <w:sz w:val="24"/>
        </w:rPr>
        <w:t>lassificação orçamentária, especificando a unidade orçamentária, função, subfunção, natureza da despesa e a fonte dos recursos que financiaram o gasto;</w:t>
      </w:r>
    </w:p>
    <w:p w14:paraId="6BD0F4B6" w14:textId="77777777" w:rsidR="00DC567A"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8F3679">
        <w:rPr>
          <w:rFonts w:cs="Arial"/>
          <w:bCs w:val="0"/>
          <w:sz w:val="24"/>
        </w:rPr>
        <w:t xml:space="preserve">. </w:t>
      </w:r>
      <w:r w:rsidR="008F3679" w:rsidRPr="00367B1C">
        <w:rPr>
          <w:rFonts w:cs="Arial"/>
          <w:bCs w:val="0"/>
          <w:sz w:val="24"/>
        </w:rPr>
        <w:t>n</w:t>
      </w:r>
      <w:r w:rsidR="008F3679">
        <w:rPr>
          <w:rFonts w:cs="Arial"/>
          <w:bCs w:val="0"/>
          <w:sz w:val="24"/>
        </w:rPr>
        <w:t>úmero</w:t>
      </w:r>
      <w:r w:rsidR="008F3679" w:rsidRPr="00367B1C">
        <w:rPr>
          <w:rFonts w:cs="Arial"/>
          <w:bCs w:val="0"/>
          <w:sz w:val="24"/>
        </w:rPr>
        <w:t xml:space="preserve"> </w:t>
      </w:r>
      <w:r w:rsidR="00DC567A" w:rsidRPr="00367B1C">
        <w:rPr>
          <w:rFonts w:cs="Arial"/>
          <w:bCs w:val="0"/>
          <w:sz w:val="24"/>
        </w:rPr>
        <w:t>do Empenho;</w:t>
      </w:r>
    </w:p>
    <w:p w14:paraId="4A48E0F4" w14:textId="77777777" w:rsidR="00DC567A" w:rsidRPr="00367B1C" w:rsidRDefault="00DC567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8F3679">
        <w:rPr>
          <w:rFonts w:cs="Arial"/>
          <w:bCs w:val="0"/>
          <w:sz w:val="24"/>
        </w:rPr>
        <w:t xml:space="preserve">. </w:t>
      </w:r>
      <w:r w:rsidR="00000663" w:rsidRPr="00367B1C">
        <w:rPr>
          <w:rFonts w:cs="Arial"/>
          <w:bCs w:val="0"/>
          <w:sz w:val="24"/>
        </w:rPr>
        <w:t>f</w:t>
      </w:r>
      <w:r w:rsidRPr="00367B1C">
        <w:rPr>
          <w:rFonts w:cs="Arial"/>
          <w:bCs w:val="0"/>
          <w:sz w:val="24"/>
        </w:rPr>
        <w:t>ornecedor;</w:t>
      </w:r>
    </w:p>
    <w:p w14:paraId="68EACDC6" w14:textId="77777777" w:rsidR="00DC567A" w:rsidRPr="00367B1C" w:rsidRDefault="00DC567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8F3679">
        <w:rPr>
          <w:rFonts w:cs="Arial"/>
          <w:bCs w:val="0"/>
          <w:sz w:val="24"/>
        </w:rPr>
        <w:t xml:space="preserve">. </w:t>
      </w:r>
      <w:r w:rsidR="00000663" w:rsidRPr="00367B1C">
        <w:rPr>
          <w:rFonts w:cs="Arial"/>
          <w:bCs w:val="0"/>
          <w:sz w:val="24"/>
        </w:rPr>
        <w:t>d</w:t>
      </w:r>
      <w:r w:rsidRPr="00367B1C">
        <w:rPr>
          <w:rFonts w:cs="Arial"/>
          <w:bCs w:val="0"/>
          <w:sz w:val="24"/>
        </w:rPr>
        <w:t xml:space="preserve">escrição; </w:t>
      </w:r>
    </w:p>
    <w:p w14:paraId="12E51CAB" w14:textId="77777777" w:rsidR="00DC567A"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8F3679">
        <w:rPr>
          <w:rFonts w:cs="Arial"/>
          <w:bCs w:val="0"/>
          <w:sz w:val="24"/>
        </w:rPr>
        <w:t xml:space="preserve">. </w:t>
      </w:r>
      <w:r w:rsidRPr="00367B1C">
        <w:rPr>
          <w:rFonts w:cs="Arial"/>
          <w:bCs w:val="0"/>
          <w:sz w:val="24"/>
        </w:rPr>
        <w:t>l</w:t>
      </w:r>
      <w:r w:rsidR="00DC567A" w:rsidRPr="00367B1C">
        <w:rPr>
          <w:rFonts w:cs="Arial"/>
          <w:bCs w:val="0"/>
          <w:sz w:val="24"/>
        </w:rPr>
        <w:t xml:space="preserve">icitação; </w:t>
      </w:r>
    </w:p>
    <w:p w14:paraId="7A8989A2" w14:textId="77777777" w:rsidR="005D1A2C" w:rsidRPr="00367B1C" w:rsidRDefault="00DC567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8F3679">
        <w:rPr>
          <w:rFonts w:cs="Arial"/>
          <w:bCs w:val="0"/>
          <w:sz w:val="24"/>
        </w:rPr>
        <w:t xml:space="preserve">. </w:t>
      </w:r>
      <w:r w:rsidR="00000663" w:rsidRPr="00367B1C">
        <w:rPr>
          <w:rFonts w:cs="Arial"/>
          <w:bCs w:val="0"/>
          <w:sz w:val="24"/>
        </w:rPr>
        <w:t>v</w:t>
      </w:r>
      <w:r w:rsidRPr="00367B1C">
        <w:rPr>
          <w:rFonts w:cs="Arial"/>
          <w:bCs w:val="0"/>
          <w:sz w:val="24"/>
        </w:rPr>
        <w:t>alor.</w:t>
      </w:r>
    </w:p>
    <w:p w14:paraId="097210EE" w14:textId="77777777" w:rsidR="00DC567A" w:rsidRPr="00367B1C" w:rsidRDefault="005A0EC7"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d</w:t>
      </w:r>
      <w:r w:rsidR="00000663" w:rsidRPr="00367B1C">
        <w:rPr>
          <w:rFonts w:cs="Arial"/>
          <w:bCs w:val="0"/>
          <w:sz w:val="24"/>
        </w:rPr>
        <w:t>)</w:t>
      </w:r>
      <w:r w:rsidR="00DC567A" w:rsidRPr="00367B1C">
        <w:rPr>
          <w:rFonts w:cs="Arial"/>
          <w:bCs w:val="0"/>
          <w:sz w:val="24"/>
        </w:rPr>
        <w:t xml:space="preserve"> </w:t>
      </w:r>
      <w:r w:rsidR="00000663" w:rsidRPr="00367B1C">
        <w:rPr>
          <w:rFonts w:cs="Arial"/>
          <w:bCs w:val="0"/>
          <w:sz w:val="24"/>
        </w:rPr>
        <w:t>r</w:t>
      </w:r>
      <w:r w:rsidR="00DC567A" w:rsidRPr="00367B1C">
        <w:rPr>
          <w:rFonts w:cs="Arial"/>
          <w:bCs w:val="0"/>
          <w:sz w:val="24"/>
        </w:rPr>
        <w:t>elação das transferências financeiras a terceiros</w:t>
      </w:r>
      <w:r w:rsidR="00743112" w:rsidRPr="00367B1C">
        <w:rPr>
          <w:rFonts w:cs="Arial"/>
          <w:bCs w:val="0"/>
          <w:sz w:val="24"/>
        </w:rPr>
        <w:t xml:space="preserve"> (no dia/mês/ano) / (no mês/ano) / (no ano)</w:t>
      </w:r>
      <w:r w:rsidR="008F3679">
        <w:rPr>
          <w:rFonts w:cs="Arial"/>
          <w:bCs w:val="0"/>
          <w:sz w:val="24"/>
        </w:rPr>
        <w:t>:</w:t>
      </w:r>
    </w:p>
    <w:p w14:paraId="78001E59" w14:textId="77777777" w:rsidR="00DC567A" w:rsidRPr="00367B1C" w:rsidRDefault="00DC567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8F3679">
        <w:rPr>
          <w:rFonts w:cs="Arial"/>
          <w:bCs w:val="0"/>
          <w:sz w:val="24"/>
        </w:rPr>
        <w:t xml:space="preserve">. </w:t>
      </w:r>
      <w:r w:rsidR="00000663" w:rsidRPr="00367B1C">
        <w:rPr>
          <w:rFonts w:cs="Arial"/>
          <w:bCs w:val="0"/>
          <w:sz w:val="24"/>
        </w:rPr>
        <w:t>c</w:t>
      </w:r>
      <w:r w:rsidRPr="00367B1C">
        <w:rPr>
          <w:rFonts w:cs="Arial"/>
          <w:bCs w:val="0"/>
          <w:sz w:val="24"/>
        </w:rPr>
        <w:t xml:space="preserve">lassificação </w:t>
      </w:r>
      <w:r w:rsidR="00000663" w:rsidRPr="00367B1C">
        <w:rPr>
          <w:rFonts w:cs="Arial"/>
          <w:bCs w:val="0"/>
          <w:sz w:val="24"/>
        </w:rPr>
        <w:t>o</w:t>
      </w:r>
      <w:r w:rsidRPr="00367B1C">
        <w:rPr>
          <w:rFonts w:cs="Arial"/>
          <w:bCs w:val="0"/>
          <w:sz w:val="24"/>
        </w:rPr>
        <w:t>rçamentária</w:t>
      </w:r>
      <w:r w:rsidR="005A0EC7" w:rsidRPr="00367B1C">
        <w:rPr>
          <w:rFonts w:cs="Arial"/>
          <w:bCs w:val="0"/>
          <w:sz w:val="24"/>
        </w:rPr>
        <w:t xml:space="preserve"> da despesa</w:t>
      </w:r>
      <w:r w:rsidRPr="00367B1C">
        <w:rPr>
          <w:rFonts w:cs="Arial"/>
          <w:bCs w:val="0"/>
          <w:sz w:val="24"/>
        </w:rPr>
        <w:t>;</w:t>
      </w:r>
    </w:p>
    <w:p w14:paraId="37993CC3" w14:textId="77777777" w:rsidR="00DC567A" w:rsidRPr="00367B1C" w:rsidRDefault="00DC567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8F3679">
        <w:rPr>
          <w:rFonts w:cs="Arial"/>
          <w:bCs w:val="0"/>
          <w:sz w:val="24"/>
        </w:rPr>
        <w:t xml:space="preserve">. </w:t>
      </w:r>
      <w:r w:rsidR="00000663" w:rsidRPr="00367B1C">
        <w:rPr>
          <w:rFonts w:cs="Arial"/>
          <w:bCs w:val="0"/>
          <w:sz w:val="24"/>
        </w:rPr>
        <w:t>l</w:t>
      </w:r>
      <w:r w:rsidRPr="00367B1C">
        <w:rPr>
          <w:rFonts w:cs="Arial"/>
          <w:bCs w:val="0"/>
          <w:sz w:val="24"/>
        </w:rPr>
        <w:t xml:space="preserve">ei de autorização </w:t>
      </w:r>
      <w:r w:rsidR="008F3679" w:rsidRPr="00367B1C">
        <w:rPr>
          <w:rFonts w:cs="Arial"/>
          <w:bCs w:val="0"/>
          <w:sz w:val="24"/>
        </w:rPr>
        <w:t>n</w:t>
      </w:r>
      <w:r w:rsidR="008F3679">
        <w:rPr>
          <w:rFonts w:cs="Arial"/>
          <w:bCs w:val="0"/>
          <w:sz w:val="24"/>
        </w:rPr>
        <w:t>úmero</w:t>
      </w:r>
      <w:r w:rsidR="008F3679" w:rsidRPr="00367B1C">
        <w:rPr>
          <w:rFonts w:cs="Arial"/>
          <w:bCs w:val="0"/>
          <w:sz w:val="24"/>
        </w:rPr>
        <w:t xml:space="preserve"> </w:t>
      </w:r>
      <w:r w:rsidRPr="00367B1C">
        <w:rPr>
          <w:rFonts w:cs="Arial"/>
          <w:bCs w:val="0"/>
          <w:sz w:val="24"/>
        </w:rPr>
        <w:t xml:space="preserve">e </w:t>
      </w:r>
      <w:r w:rsidR="00000663" w:rsidRPr="00367B1C">
        <w:rPr>
          <w:rFonts w:cs="Arial"/>
          <w:bCs w:val="0"/>
          <w:sz w:val="24"/>
        </w:rPr>
        <w:t>a</w:t>
      </w:r>
      <w:r w:rsidRPr="00367B1C">
        <w:rPr>
          <w:rFonts w:cs="Arial"/>
          <w:bCs w:val="0"/>
          <w:sz w:val="24"/>
        </w:rPr>
        <w:t>no;</w:t>
      </w:r>
    </w:p>
    <w:p w14:paraId="0CBCC535" w14:textId="77777777" w:rsidR="00DC567A" w:rsidRPr="00367B1C" w:rsidRDefault="00DC567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8F3679">
        <w:rPr>
          <w:rFonts w:cs="Arial"/>
          <w:bCs w:val="0"/>
          <w:sz w:val="24"/>
        </w:rPr>
        <w:t xml:space="preserve">. </w:t>
      </w:r>
      <w:r w:rsidR="00000663" w:rsidRPr="00367B1C">
        <w:rPr>
          <w:rFonts w:cs="Arial"/>
          <w:bCs w:val="0"/>
          <w:sz w:val="24"/>
        </w:rPr>
        <w:t>p</w:t>
      </w:r>
      <w:r w:rsidRPr="00367B1C">
        <w:rPr>
          <w:rFonts w:cs="Arial"/>
          <w:bCs w:val="0"/>
          <w:sz w:val="24"/>
        </w:rPr>
        <w:t>rograma/</w:t>
      </w:r>
      <w:r w:rsidR="00000663" w:rsidRPr="00367B1C">
        <w:rPr>
          <w:rFonts w:cs="Arial"/>
          <w:bCs w:val="0"/>
          <w:sz w:val="24"/>
        </w:rPr>
        <w:t>projeto/a</w:t>
      </w:r>
      <w:r w:rsidRPr="00367B1C">
        <w:rPr>
          <w:rFonts w:cs="Arial"/>
          <w:bCs w:val="0"/>
          <w:sz w:val="24"/>
        </w:rPr>
        <w:t>tividade;</w:t>
      </w:r>
    </w:p>
    <w:p w14:paraId="40E636DB" w14:textId="77777777" w:rsidR="00DC567A" w:rsidRPr="00367B1C" w:rsidRDefault="00DC567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4</w:t>
      </w:r>
      <w:r w:rsidR="008F3679">
        <w:rPr>
          <w:rFonts w:cs="Arial"/>
          <w:bCs w:val="0"/>
          <w:sz w:val="24"/>
        </w:rPr>
        <w:t xml:space="preserve">. </w:t>
      </w:r>
      <w:r w:rsidR="00000663" w:rsidRPr="00367B1C">
        <w:rPr>
          <w:rFonts w:cs="Arial"/>
          <w:bCs w:val="0"/>
          <w:sz w:val="24"/>
        </w:rPr>
        <w:t>f</w:t>
      </w:r>
      <w:r w:rsidRPr="00367B1C">
        <w:rPr>
          <w:rFonts w:cs="Arial"/>
          <w:bCs w:val="0"/>
          <w:sz w:val="24"/>
        </w:rPr>
        <w:t>inalidade;</w:t>
      </w:r>
    </w:p>
    <w:p w14:paraId="5AD336AA" w14:textId="77777777" w:rsidR="00DC567A" w:rsidRPr="00367B1C" w:rsidRDefault="00DC567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8F3679">
        <w:rPr>
          <w:rFonts w:cs="Arial"/>
          <w:bCs w:val="0"/>
          <w:sz w:val="24"/>
        </w:rPr>
        <w:t xml:space="preserve">. </w:t>
      </w:r>
      <w:r w:rsidR="00000663" w:rsidRPr="00367B1C">
        <w:rPr>
          <w:rFonts w:cs="Arial"/>
          <w:bCs w:val="0"/>
          <w:sz w:val="24"/>
        </w:rPr>
        <w:t>c</w:t>
      </w:r>
      <w:r w:rsidRPr="00367B1C">
        <w:rPr>
          <w:rFonts w:cs="Arial"/>
          <w:bCs w:val="0"/>
          <w:sz w:val="24"/>
        </w:rPr>
        <w:t>onvenente;</w:t>
      </w:r>
    </w:p>
    <w:p w14:paraId="73E5000E" w14:textId="77777777" w:rsidR="00DC567A"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8F3679">
        <w:rPr>
          <w:rFonts w:cs="Arial"/>
          <w:bCs w:val="0"/>
          <w:sz w:val="24"/>
        </w:rPr>
        <w:t xml:space="preserve">. </w:t>
      </w:r>
      <w:r w:rsidRPr="00367B1C">
        <w:rPr>
          <w:rFonts w:cs="Arial"/>
          <w:bCs w:val="0"/>
          <w:sz w:val="24"/>
        </w:rPr>
        <w:t>v</w:t>
      </w:r>
      <w:r w:rsidR="00DC567A" w:rsidRPr="00367B1C">
        <w:rPr>
          <w:rFonts w:cs="Arial"/>
          <w:bCs w:val="0"/>
          <w:sz w:val="24"/>
        </w:rPr>
        <w:t>alor total;</w:t>
      </w:r>
    </w:p>
    <w:p w14:paraId="3340134C" w14:textId="77777777" w:rsidR="00DC567A"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8F3679">
        <w:rPr>
          <w:rFonts w:cs="Arial"/>
          <w:bCs w:val="0"/>
          <w:sz w:val="24"/>
        </w:rPr>
        <w:t xml:space="preserve">. </w:t>
      </w:r>
      <w:r w:rsidRPr="00367B1C">
        <w:rPr>
          <w:rFonts w:cs="Arial"/>
          <w:bCs w:val="0"/>
          <w:sz w:val="24"/>
        </w:rPr>
        <w:t>v</w:t>
      </w:r>
      <w:r w:rsidR="00DC567A" w:rsidRPr="00367B1C">
        <w:rPr>
          <w:rFonts w:cs="Arial"/>
          <w:bCs w:val="0"/>
          <w:sz w:val="24"/>
        </w:rPr>
        <w:t>alor da liberação;</w:t>
      </w:r>
    </w:p>
    <w:p w14:paraId="3C3107FA" w14:textId="77777777" w:rsidR="00DC567A"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8</w:t>
      </w:r>
      <w:r w:rsidR="008F3679">
        <w:rPr>
          <w:rFonts w:cs="Arial"/>
          <w:bCs w:val="0"/>
          <w:sz w:val="24"/>
        </w:rPr>
        <w:t xml:space="preserve">. </w:t>
      </w:r>
      <w:r w:rsidRPr="00367B1C">
        <w:rPr>
          <w:rFonts w:cs="Arial"/>
          <w:bCs w:val="0"/>
          <w:sz w:val="24"/>
        </w:rPr>
        <w:t>s</w:t>
      </w:r>
      <w:r w:rsidR="00DC567A" w:rsidRPr="00367B1C">
        <w:rPr>
          <w:rFonts w:cs="Arial"/>
          <w:bCs w:val="0"/>
          <w:sz w:val="24"/>
        </w:rPr>
        <w:t>aldo;</w:t>
      </w:r>
    </w:p>
    <w:p w14:paraId="400BD298" w14:textId="77777777" w:rsidR="00DC567A"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9</w:t>
      </w:r>
      <w:r w:rsidR="008F3679">
        <w:rPr>
          <w:rFonts w:cs="Arial"/>
          <w:bCs w:val="0"/>
          <w:sz w:val="24"/>
        </w:rPr>
        <w:t xml:space="preserve">. </w:t>
      </w:r>
      <w:r w:rsidRPr="00367B1C">
        <w:rPr>
          <w:rFonts w:cs="Arial"/>
          <w:bCs w:val="0"/>
          <w:sz w:val="24"/>
        </w:rPr>
        <w:t>t</w:t>
      </w:r>
      <w:r w:rsidR="00DC567A" w:rsidRPr="00367B1C">
        <w:rPr>
          <w:rFonts w:cs="Arial"/>
          <w:bCs w:val="0"/>
          <w:sz w:val="24"/>
        </w:rPr>
        <w:t>érmino</w:t>
      </w:r>
      <w:r w:rsidR="008F3679">
        <w:rPr>
          <w:rFonts w:cs="Arial"/>
          <w:bCs w:val="0"/>
          <w:sz w:val="24"/>
        </w:rPr>
        <w:t>.</w:t>
      </w:r>
    </w:p>
    <w:p w14:paraId="209AE3B8" w14:textId="77777777" w:rsidR="0059485C" w:rsidRPr="00367B1C" w:rsidRDefault="0059485C"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e</w:t>
      </w:r>
      <w:r w:rsidR="00000663" w:rsidRPr="00367B1C">
        <w:rPr>
          <w:rFonts w:cs="Arial"/>
          <w:bCs w:val="0"/>
          <w:sz w:val="24"/>
        </w:rPr>
        <w:t>) r</w:t>
      </w:r>
      <w:r w:rsidRPr="00367B1C">
        <w:rPr>
          <w:rFonts w:cs="Arial"/>
          <w:bCs w:val="0"/>
          <w:sz w:val="24"/>
        </w:rPr>
        <w:t xml:space="preserve">elação dos empenhos a pagar, segundo a ordem cronológica, por fonte de recursos </w:t>
      </w:r>
      <w:r w:rsidR="00743112" w:rsidRPr="00367B1C">
        <w:rPr>
          <w:rFonts w:cs="Arial"/>
          <w:bCs w:val="0"/>
          <w:sz w:val="24"/>
        </w:rPr>
        <w:t>(no dia/mês/ano) / (no mês/ano) / (no ano)</w:t>
      </w:r>
      <w:r w:rsidR="008F3679">
        <w:rPr>
          <w:rFonts w:cs="Arial"/>
          <w:bCs w:val="0"/>
          <w:sz w:val="24"/>
        </w:rPr>
        <w:t>:</w:t>
      </w:r>
    </w:p>
    <w:p w14:paraId="711EBCCB" w14:textId="77777777" w:rsidR="0059485C" w:rsidRPr="00367B1C" w:rsidRDefault="0059485C"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8F3679">
        <w:rPr>
          <w:rFonts w:cs="Arial"/>
          <w:bCs w:val="0"/>
          <w:sz w:val="24"/>
        </w:rPr>
        <w:t xml:space="preserve">. </w:t>
      </w:r>
      <w:r w:rsidR="00000663" w:rsidRPr="00367B1C">
        <w:rPr>
          <w:rFonts w:cs="Arial"/>
          <w:bCs w:val="0"/>
          <w:sz w:val="24"/>
        </w:rPr>
        <w:t>p</w:t>
      </w:r>
      <w:r w:rsidRPr="00367B1C">
        <w:rPr>
          <w:rFonts w:cs="Arial"/>
          <w:bCs w:val="0"/>
          <w:sz w:val="24"/>
        </w:rPr>
        <w:t xml:space="preserve">osição </w:t>
      </w:r>
      <w:r w:rsidR="008F3679" w:rsidRPr="00367B1C">
        <w:rPr>
          <w:rFonts w:cs="Arial"/>
          <w:bCs w:val="0"/>
          <w:sz w:val="24"/>
        </w:rPr>
        <w:t>n</w:t>
      </w:r>
      <w:r w:rsidR="008F3679">
        <w:rPr>
          <w:rFonts w:cs="Arial"/>
          <w:bCs w:val="0"/>
          <w:sz w:val="24"/>
        </w:rPr>
        <w:t>úmero</w:t>
      </w:r>
      <w:r w:rsidRPr="00367B1C">
        <w:rPr>
          <w:rFonts w:cs="Arial"/>
          <w:bCs w:val="0"/>
          <w:sz w:val="24"/>
        </w:rPr>
        <w:t>;</w:t>
      </w:r>
    </w:p>
    <w:p w14:paraId="433DA55E" w14:textId="77777777" w:rsidR="0059485C"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8F3679">
        <w:rPr>
          <w:rFonts w:cs="Arial"/>
          <w:bCs w:val="0"/>
          <w:sz w:val="24"/>
        </w:rPr>
        <w:t xml:space="preserve">. </w:t>
      </w:r>
      <w:r w:rsidR="00ED0B6D">
        <w:rPr>
          <w:rFonts w:cs="Arial"/>
          <w:bCs w:val="0"/>
          <w:sz w:val="24"/>
        </w:rPr>
        <w:t>número</w:t>
      </w:r>
      <w:r w:rsidR="0059485C" w:rsidRPr="00367B1C">
        <w:rPr>
          <w:rFonts w:cs="Arial"/>
          <w:bCs w:val="0"/>
          <w:sz w:val="24"/>
        </w:rPr>
        <w:t xml:space="preserve"> do </w:t>
      </w:r>
      <w:r w:rsidRPr="00367B1C">
        <w:rPr>
          <w:rFonts w:cs="Arial"/>
          <w:bCs w:val="0"/>
          <w:sz w:val="24"/>
        </w:rPr>
        <w:t>e</w:t>
      </w:r>
      <w:r w:rsidR="0059485C" w:rsidRPr="00367B1C">
        <w:rPr>
          <w:rFonts w:cs="Arial"/>
          <w:bCs w:val="0"/>
          <w:sz w:val="24"/>
        </w:rPr>
        <w:t>mpenho;</w:t>
      </w:r>
    </w:p>
    <w:p w14:paraId="2EFDD719" w14:textId="77777777" w:rsidR="0059485C" w:rsidRPr="00367B1C" w:rsidRDefault="0059485C"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8F3679">
        <w:rPr>
          <w:rFonts w:cs="Arial"/>
          <w:bCs w:val="0"/>
          <w:sz w:val="24"/>
        </w:rPr>
        <w:t xml:space="preserve">. </w:t>
      </w:r>
      <w:r w:rsidR="00000663" w:rsidRPr="00367B1C">
        <w:rPr>
          <w:rFonts w:cs="Arial"/>
          <w:bCs w:val="0"/>
          <w:sz w:val="24"/>
        </w:rPr>
        <w:t>f</w:t>
      </w:r>
      <w:r w:rsidRPr="00367B1C">
        <w:rPr>
          <w:rFonts w:cs="Arial"/>
          <w:bCs w:val="0"/>
          <w:sz w:val="24"/>
        </w:rPr>
        <w:t>onte dos recursos que financiaram o gasto;</w:t>
      </w:r>
    </w:p>
    <w:p w14:paraId="5B31ACA7" w14:textId="77777777" w:rsidR="0059485C" w:rsidRPr="00367B1C" w:rsidRDefault="0059485C"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8F3679">
        <w:rPr>
          <w:rFonts w:cs="Arial"/>
          <w:bCs w:val="0"/>
          <w:sz w:val="24"/>
        </w:rPr>
        <w:t xml:space="preserve">. </w:t>
      </w:r>
      <w:r w:rsidR="00000663" w:rsidRPr="00367B1C">
        <w:rPr>
          <w:rFonts w:cs="Arial"/>
          <w:bCs w:val="0"/>
          <w:sz w:val="24"/>
        </w:rPr>
        <w:t>f</w:t>
      </w:r>
      <w:r w:rsidRPr="00367B1C">
        <w:rPr>
          <w:rFonts w:cs="Arial"/>
          <w:bCs w:val="0"/>
          <w:sz w:val="24"/>
        </w:rPr>
        <w:t>ornecedor;</w:t>
      </w:r>
    </w:p>
    <w:p w14:paraId="1BB962F4" w14:textId="77777777" w:rsidR="0059485C"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8F3679">
        <w:rPr>
          <w:rFonts w:cs="Arial"/>
          <w:bCs w:val="0"/>
          <w:sz w:val="24"/>
        </w:rPr>
        <w:t xml:space="preserve">. </w:t>
      </w:r>
      <w:r w:rsidRPr="00367B1C">
        <w:rPr>
          <w:rFonts w:cs="Arial"/>
          <w:bCs w:val="0"/>
          <w:sz w:val="24"/>
        </w:rPr>
        <w:t>d</w:t>
      </w:r>
      <w:r w:rsidR="0059485C" w:rsidRPr="00367B1C">
        <w:rPr>
          <w:rFonts w:cs="Arial"/>
          <w:bCs w:val="0"/>
          <w:sz w:val="24"/>
        </w:rPr>
        <w:t xml:space="preserve">escrição; </w:t>
      </w:r>
    </w:p>
    <w:p w14:paraId="3215EDC7" w14:textId="77777777" w:rsidR="0059485C"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8F3679">
        <w:rPr>
          <w:rFonts w:cs="Arial"/>
          <w:bCs w:val="0"/>
          <w:sz w:val="24"/>
        </w:rPr>
        <w:t xml:space="preserve">. </w:t>
      </w:r>
      <w:r w:rsidRPr="00367B1C">
        <w:rPr>
          <w:rFonts w:cs="Arial"/>
          <w:bCs w:val="0"/>
          <w:sz w:val="24"/>
        </w:rPr>
        <w:t>l</w:t>
      </w:r>
      <w:r w:rsidR="0059485C" w:rsidRPr="00367B1C">
        <w:rPr>
          <w:rFonts w:cs="Arial"/>
          <w:bCs w:val="0"/>
          <w:sz w:val="24"/>
        </w:rPr>
        <w:t xml:space="preserve">icitação; </w:t>
      </w:r>
    </w:p>
    <w:p w14:paraId="0E4FBB8B" w14:textId="77777777" w:rsidR="0059485C" w:rsidRPr="00367B1C" w:rsidRDefault="0059485C"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8</w:t>
      </w:r>
      <w:r w:rsidR="008F3679">
        <w:rPr>
          <w:rFonts w:cs="Arial"/>
          <w:bCs w:val="0"/>
          <w:sz w:val="24"/>
        </w:rPr>
        <w:t xml:space="preserve">. </w:t>
      </w:r>
      <w:r w:rsidR="00743112" w:rsidRPr="00367B1C">
        <w:rPr>
          <w:rFonts w:cs="Arial"/>
          <w:bCs w:val="0"/>
          <w:sz w:val="24"/>
        </w:rPr>
        <w:t>v</w:t>
      </w:r>
      <w:r w:rsidRPr="00367B1C">
        <w:rPr>
          <w:rFonts w:cs="Arial"/>
          <w:bCs w:val="0"/>
          <w:sz w:val="24"/>
        </w:rPr>
        <w:t>alor.</w:t>
      </w:r>
    </w:p>
    <w:p w14:paraId="23DA8B94" w14:textId="77777777" w:rsidR="000E2DD1" w:rsidRPr="00367B1C" w:rsidRDefault="001E1369"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f</w:t>
      </w:r>
      <w:r w:rsidR="00000663" w:rsidRPr="00367B1C">
        <w:rPr>
          <w:rFonts w:cs="Arial"/>
          <w:bCs w:val="0"/>
          <w:sz w:val="24"/>
        </w:rPr>
        <w:t>)</w:t>
      </w:r>
      <w:r w:rsidR="007B7435" w:rsidRPr="00367B1C">
        <w:rPr>
          <w:rFonts w:cs="Arial"/>
          <w:bCs w:val="0"/>
          <w:sz w:val="24"/>
        </w:rPr>
        <w:t xml:space="preserve"> </w:t>
      </w:r>
      <w:r w:rsidR="00000663" w:rsidRPr="00367B1C">
        <w:rPr>
          <w:rFonts w:cs="Arial"/>
          <w:bCs w:val="0"/>
          <w:sz w:val="24"/>
        </w:rPr>
        <w:t>r</w:t>
      </w:r>
      <w:r w:rsidR="000E2DD1" w:rsidRPr="00367B1C">
        <w:rPr>
          <w:rFonts w:cs="Arial"/>
          <w:bCs w:val="0"/>
          <w:sz w:val="24"/>
        </w:rPr>
        <w:t xml:space="preserve">elação dos </w:t>
      </w:r>
      <w:r w:rsidR="00000663" w:rsidRPr="00367B1C">
        <w:rPr>
          <w:rFonts w:cs="Arial"/>
          <w:bCs w:val="0"/>
          <w:sz w:val="24"/>
        </w:rPr>
        <w:t>i</w:t>
      </w:r>
      <w:r w:rsidR="000E2DD1" w:rsidRPr="00367B1C">
        <w:rPr>
          <w:rFonts w:cs="Arial"/>
          <w:bCs w:val="0"/>
          <w:sz w:val="24"/>
        </w:rPr>
        <w:t xml:space="preserve">ngressos de </w:t>
      </w:r>
      <w:r w:rsidR="00000663" w:rsidRPr="00367B1C">
        <w:rPr>
          <w:rFonts w:cs="Arial"/>
          <w:bCs w:val="0"/>
          <w:sz w:val="24"/>
        </w:rPr>
        <w:t>r</w:t>
      </w:r>
      <w:r w:rsidR="000E2DD1" w:rsidRPr="00367B1C">
        <w:rPr>
          <w:rFonts w:cs="Arial"/>
          <w:bCs w:val="0"/>
          <w:sz w:val="24"/>
        </w:rPr>
        <w:t>eceitas</w:t>
      </w:r>
      <w:r w:rsidR="00EF4F84" w:rsidRPr="00367B1C">
        <w:rPr>
          <w:rFonts w:cs="Arial"/>
          <w:bCs w:val="0"/>
          <w:sz w:val="24"/>
        </w:rPr>
        <w:t xml:space="preserve"> (no dia/mês/ano) / (no mês/ano) / (no ano)</w:t>
      </w:r>
      <w:r w:rsidR="00510759">
        <w:rPr>
          <w:rFonts w:cs="Arial"/>
          <w:bCs w:val="0"/>
          <w:sz w:val="24"/>
        </w:rPr>
        <w:t>:</w:t>
      </w:r>
    </w:p>
    <w:p w14:paraId="12297C91" w14:textId="77777777" w:rsidR="000E2DD1" w:rsidRPr="00367B1C" w:rsidRDefault="007B7435"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510759">
        <w:rPr>
          <w:rFonts w:cs="Arial"/>
          <w:bCs w:val="0"/>
          <w:sz w:val="24"/>
        </w:rPr>
        <w:t xml:space="preserve">. </w:t>
      </w:r>
      <w:r w:rsidR="00000663" w:rsidRPr="00367B1C">
        <w:rPr>
          <w:rFonts w:cs="Arial"/>
          <w:bCs w:val="0"/>
          <w:sz w:val="24"/>
        </w:rPr>
        <w:t>c</w:t>
      </w:r>
      <w:r w:rsidR="000E2DD1" w:rsidRPr="00367B1C">
        <w:rPr>
          <w:rFonts w:cs="Arial"/>
          <w:bCs w:val="0"/>
          <w:sz w:val="24"/>
        </w:rPr>
        <w:t xml:space="preserve">ategoria </w:t>
      </w:r>
      <w:r w:rsidR="00000663" w:rsidRPr="00367B1C">
        <w:rPr>
          <w:rFonts w:cs="Arial"/>
          <w:bCs w:val="0"/>
          <w:sz w:val="24"/>
        </w:rPr>
        <w:t>e</w:t>
      </w:r>
      <w:r w:rsidR="000E2DD1" w:rsidRPr="00367B1C">
        <w:rPr>
          <w:rFonts w:cs="Arial"/>
          <w:bCs w:val="0"/>
          <w:sz w:val="24"/>
        </w:rPr>
        <w:t>conômica</w:t>
      </w:r>
      <w:r w:rsidR="0090553E" w:rsidRPr="00367B1C">
        <w:rPr>
          <w:rFonts w:cs="Arial"/>
          <w:bCs w:val="0"/>
          <w:sz w:val="24"/>
        </w:rPr>
        <w:t xml:space="preserve"> da receita</w:t>
      </w:r>
      <w:r w:rsidR="00DC567A" w:rsidRPr="00367B1C">
        <w:rPr>
          <w:rFonts w:cs="Arial"/>
          <w:bCs w:val="0"/>
          <w:sz w:val="24"/>
        </w:rPr>
        <w:t>/natureza</w:t>
      </w:r>
      <w:r w:rsidRPr="00367B1C">
        <w:rPr>
          <w:rFonts w:cs="Arial"/>
          <w:bCs w:val="0"/>
          <w:sz w:val="24"/>
        </w:rPr>
        <w:t>;</w:t>
      </w:r>
    </w:p>
    <w:p w14:paraId="5C9C8B4F" w14:textId="77777777" w:rsidR="00DC567A"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510759">
        <w:rPr>
          <w:rFonts w:cs="Arial"/>
          <w:bCs w:val="0"/>
          <w:sz w:val="24"/>
        </w:rPr>
        <w:t xml:space="preserve">. </w:t>
      </w:r>
      <w:r w:rsidRPr="00367B1C">
        <w:rPr>
          <w:rFonts w:cs="Arial"/>
          <w:bCs w:val="0"/>
          <w:sz w:val="24"/>
        </w:rPr>
        <w:t>p</w:t>
      </w:r>
      <w:r w:rsidR="00DC567A" w:rsidRPr="00367B1C">
        <w:rPr>
          <w:rFonts w:cs="Arial"/>
          <w:bCs w:val="0"/>
          <w:sz w:val="24"/>
        </w:rPr>
        <w:t>revisto total;</w:t>
      </w:r>
    </w:p>
    <w:p w14:paraId="7C993E39" w14:textId="77777777" w:rsidR="000E2DD1" w:rsidRPr="00367B1C" w:rsidRDefault="00510759"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3. </w:t>
      </w:r>
      <w:r w:rsidR="00000663" w:rsidRPr="00367B1C">
        <w:rPr>
          <w:rFonts w:cs="Arial"/>
          <w:bCs w:val="0"/>
          <w:sz w:val="24"/>
        </w:rPr>
        <w:t>f</w:t>
      </w:r>
      <w:r w:rsidR="000E2DD1" w:rsidRPr="00367B1C">
        <w:rPr>
          <w:rFonts w:cs="Arial"/>
          <w:bCs w:val="0"/>
          <w:sz w:val="24"/>
        </w:rPr>
        <w:t>inalidade</w:t>
      </w:r>
      <w:r w:rsidR="007B7435" w:rsidRPr="00367B1C">
        <w:rPr>
          <w:rFonts w:cs="Arial"/>
          <w:bCs w:val="0"/>
          <w:sz w:val="24"/>
        </w:rPr>
        <w:t>;</w:t>
      </w:r>
    </w:p>
    <w:p w14:paraId="1DF4F976" w14:textId="77777777" w:rsidR="000E2DD1" w:rsidRPr="00367B1C" w:rsidRDefault="007B7435"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510759">
        <w:rPr>
          <w:rFonts w:cs="Arial"/>
          <w:bCs w:val="0"/>
          <w:sz w:val="24"/>
        </w:rPr>
        <w:t xml:space="preserve">. </w:t>
      </w:r>
      <w:r w:rsidR="00000663" w:rsidRPr="00367B1C">
        <w:rPr>
          <w:rFonts w:cs="Arial"/>
          <w:bCs w:val="0"/>
          <w:sz w:val="24"/>
        </w:rPr>
        <w:t>v</w:t>
      </w:r>
      <w:r w:rsidR="000E2DD1" w:rsidRPr="00367B1C">
        <w:rPr>
          <w:rFonts w:cs="Arial"/>
          <w:bCs w:val="0"/>
          <w:sz w:val="24"/>
        </w:rPr>
        <w:t>alor</w:t>
      </w:r>
      <w:r w:rsidR="001328DE">
        <w:rPr>
          <w:rFonts w:cs="Arial"/>
          <w:bCs w:val="0"/>
          <w:sz w:val="24"/>
        </w:rPr>
        <w:t>.</w:t>
      </w:r>
    </w:p>
    <w:p w14:paraId="5A12D4F2" w14:textId="77777777" w:rsidR="00DC567A" w:rsidRPr="00367B1C" w:rsidRDefault="001E1369"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g</w:t>
      </w:r>
      <w:r w:rsidR="00000663" w:rsidRPr="00367B1C">
        <w:rPr>
          <w:rFonts w:cs="Arial"/>
          <w:bCs w:val="0"/>
          <w:sz w:val="24"/>
        </w:rPr>
        <w:t>) r</w:t>
      </w:r>
      <w:r w:rsidR="00DC567A" w:rsidRPr="00367B1C">
        <w:rPr>
          <w:rFonts w:cs="Arial"/>
          <w:bCs w:val="0"/>
          <w:sz w:val="24"/>
        </w:rPr>
        <w:t xml:space="preserve">elação das transferências Voluntárias (art. 25, LRF) </w:t>
      </w:r>
      <w:r w:rsidR="00EF4F84" w:rsidRPr="00367B1C">
        <w:rPr>
          <w:rFonts w:cs="Arial"/>
          <w:bCs w:val="0"/>
          <w:sz w:val="24"/>
        </w:rPr>
        <w:t>(no dia/mês/ano) / (no mês/ano) / (no ano)</w:t>
      </w:r>
      <w:r w:rsidR="00510759">
        <w:rPr>
          <w:rFonts w:cs="Arial"/>
          <w:bCs w:val="0"/>
          <w:sz w:val="24"/>
        </w:rPr>
        <w:t>:</w:t>
      </w:r>
    </w:p>
    <w:p w14:paraId="1F8020C8" w14:textId="77777777" w:rsidR="00DC567A"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510759">
        <w:rPr>
          <w:rFonts w:cs="Arial"/>
          <w:bCs w:val="0"/>
          <w:sz w:val="24"/>
        </w:rPr>
        <w:t xml:space="preserve">. </w:t>
      </w:r>
      <w:r w:rsidRPr="00367B1C">
        <w:rPr>
          <w:rFonts w:cs="Arial"/>
          <w:bCs w:val="0"/>
          <w:sz w:val="24"/>
        </w:rPr>
        <w:t>c</w:t>
      </w:r>
      <w:r w:rsidR="00DC567A" w:rsidRPr="00367B1C">
        <w:rPr>
          <w:rFonts w:cs="Arial"/>
          <w:bCs w:val="0"/>
          <w:sz w:val="24"/>
        </w:rPr>
        <w:t xml:space="preserve">ategoria </w:t>
      </w:r>
      <w:r w:rsidRPr="00367B1C">
        <w:rPr>
          <w:rFonts w:cs="Arial"/>
          <w:bCs w:val="0"/>
          <w:sz w:val="24"/>
        </w:rPr>
        <w:t>o</w:t>
      </w:r>
      <w:r w:rsidR="00DC567A" w:rsidRPr="00367B1C">
        <w:rPr>
          <w:rFonts w:cs="Arial"/>
          <w:bCs w:val="0"/>
          <w:sz w:val="24"/>
        </w:rPr>
        <w:t xml:space="preserve">rçamentária da </w:t>
      </w:r>
      <w:r w:rsidRPr="00367B1C">
        <w:rPr>
          <w:rFonts w:cs="Arial"/>
          <w:bCs w:val="0"/>
          <w:sz w:val="24"/>
        </w:rPr>
        <w:t>r</w:t>
      </w:r>
      <w:r w:rsidR="00DC567A" w:rsidRPr="00367B1C">
        <w:rPr>
          <w:rFonts w:cs="Arial"/>
          <w:bCs w:val="0"/>
          <w:sz w:val="24"/>
        </w:rPr>
        <w:t>eceita;</w:t>
      </w:r>
    </w:p>
    <w:p w14:paraId="11765C78" w14:textId="77777777" w:rsidR="00DC567A" w:rsidRPr="00367B1C" w:rsidRDefault="00DC567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2</w:t>
      </w:r>
      <w:r w:rsidR="00510759">
        <w:rPr>
          <w:rFonts w:cs="Arial"/>
          <w:bCs w:val="0"/>
          <w:sz w:val="24"/>
        </w:rPr>
        <w:t xml:space="preserve">. </w:t>
      </w:r>
      <w:r w:rsidR="00000663" w:rsidRPr="00367B1C">
        <w:rPr>
          <w:rFonts w:cs="Arial"/>
          <w:bCs w:val="0"/>
          <w:sz w:val="24"/>
        </w:rPr>
        <w:t>c</w:t>
      </w:r>
      <w:r w:rsidRPr="00367B1C">
        <w:rPr>
          <w:rFonts w:cs="Arial"/>
          <w:bCs w:val="0"/>
          <w:sz w:val="24"/>
        </w:rPr>
        <w:t xml:space="preserve">ódigo da </w:t>
      </w:r>
      <w:r w:rsidR="00000663" w:rsidRPr="00367B1C">
        <w:rPr>
          <w:rFonts w:cs="Arial"/>
          <w:bCs w:val="0"/>
          <w:sz w:val="24"/>
        </w:rPr>
        <w:t>f</w:t>
      </w:r>
      <w:r w:rsidRPr="00367B1C">
        <w:rPr>
          <w:rFonts w:cs="Arial"/>
          <w:bCs w:val="0"/>
          <w:sz w:val="24"/>
        </w:rPr>
        <w:t>unção da destinação;</w:t>
      </w:r>
    </w:p>
    <w:p w14:paraId="04C629D6" w14:textId="77777777" w:rsidR="00DC567A" w:rsidRPr="00367B1C" w:rsidRDefault="00DC567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510759">
        <w:rPr>
          <w:rFonts w:cs="Arial"/>
          <w:bCs w:val="0"/>
          <w:sz w:val="24"/>
        </w:rPr>
        <w:t xml:space="preserve">. </w:t>
      </w:r>
      <w:r w:rsidR="00000663" w:rsidRPr="00367B1C">
        <w:rPr>
          <w:rFonts w:cs="Arial"/>
          <w:bCs w:val="0"/>
          <w:sz w:val="24"/>
        </w:rPr>
        <w:t>f</w:t>
      </w:r>
      <w:r w:rsidRPr="00367B1C">
        <w:rPr>
          <w:rFonts w:cs="Arial"/>
          <w:bCs w:val="0"/>
          <w:sz w:val="24"/>
        </w:rPr>
        <w:t>inalidade;</w:t>
      </w:r>
    </w:p>
    <w:p w14:paraId="413F99BC" w14:textId="77777777" w:rsidR="00DC567A" w:rsidRPr="00367B1C" w:rsidRDefault="00DC567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510759">
        <w:rPr>
          <w:rFonts w:cs="Arial"/>
          <w:bCs w:val="0"/>
          <w:sz w:val="24"/>
        </w:rPr>
        <w:t xml:space="preserve">. </w:t>
      </w:r>
      <w:r w:rsidR="00000663" w:rsidRPr="00367B1C">
        <w:rPr>
          <w:rFonts w:cs="Arial"/>
          <w:bCs w:val="0"/>
          <w:sz w:val="24"/>
        </w:rPr>
        <w:t>f</w:t>
      </w:r>
      <w:r w:rsidRPr="00367B1C">
        <w:rPr>
          <w:rFonts w:cs="Arial"/>
          <w:bCs w:val="0"/>
          <w:sz w:val="24"/>
        </w:rPr>
        <w:t>onte repassadora;</w:t>
      </w:r>
    </w:p>
    <w:p w14:paraId="3FF99478" w14:textId="77777777" w:rsidR="00DC567A" w:rsidRPr="00367B1C" w:rsidRDefault="00DC567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510759">
        <w:rPr>
          <w:rFonts w:cs="Arial"/>
          <w:bCs w:val="0"/>
          <w:sz w:val="24"/>
        </w:rPr>
        <w:t xml:space="preserve">. </w:t>
      </w:r>
      <w:r w:rsidR="00000663" w:rsidRPr="00367B1C">
        <w:rPr>
          <w:rFonts w:cs="Arial"/>
          <w:bCs w:val="0"/>
          <w:sz w:val="24"/>
        </w:rPr>
        <w:t>v</w:t>
      </w:r>
      <w:r w:rsidRPr="00367B1C">
        <w:rPr>
          <w:rFonts w:cs="Arial"/>
          <w:bCs w:val="0"/>
          <w:sz w:val="24"/>
        </w:rPr>
        <w:t>alor previsto;</w:t>
      </w:r>
    </w:p>
    <w:p w14:paraId="64C18AE5" w14:textId="77777777" w:rsidR="00DC567A"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510759">
        <w:rPr>
          <w:rFonts w:cs="Arial"/>
          <w:bCs w:val="0"/>
          <w:sz w:val="24"/>
        </w:rPr>
        <w:t xml:space="preserve">. </w:t>
      </w:r>
      <w:r w:rsidRPr="00367B1C">
        <w:rPr>
          <w:rFonts w:cs="Arial"/>
          <w:bCs w:val="0"/>
          <w:sz w:val="24"/>
        </w:rPr>
        <w:t>v</w:t>
      </w:r>
      <w:r w:rsidR="00DC567A" w:rsidRPr="00367B1C">
        <w:rPr>
          <w:rFonts w:cs="Arial"/>
          <w:bCs w:val="0"/>
          <w:sz w:val="24"/>
        </w:rPr>
        <w:t>alor Recebido;</w:t>
      </w:r>
    </w:p>
    <w:p w14:paraId="6FFA6215" w14:textId="77777777" w:rsidR="00DC567A"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510759">
        <w:rPr>
          <w:rFonts w:cs="Arial"/>
          <w:bCs w:val="0"/>
          <w:sz w:val="24"/>
        </w:rPr>
        <w:t xml:space="preserve">. </w:t>
      </w:r>
      <w:r w:rsidRPr="00367B1C">
        <w:rPr>
          <w:rFonts w:cs="Arial"/>
          <w:bCs w:val="0"/>
          <w:sz w:val="24"/>
        </w:rPr>
        <w:t>s</w:t>
      </w:r>
      <w:r w:rsidR="00DC567A" w:rsidRPr="00367B1C">
        <w:rPr>
          <w:rFonts w:cs="Arial"/>
          <w:bCs w:val="0"/>
          <w:sz w:val="24"/>
        </w:rPr>
        <w:t>aldo a Receber;</w:t>
      </w:r>
    </w:p>
    <w:p w14:paraId="7391B93C" w14:textId="77777777" w:rsidR="00DC567A" w:rsidRDefault="00DC567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8</w:t>
      </w:r>
      <w:r w:rsidR="00510759">
        <w:rPr>
          <w:rFonts w:cs="Arial"/>
          <w:bCs w:val="0"/>
          <w:sz w:val="24"/>
        </w:rPr>
        <w:t xml:space="preserve">. </w:t>
      </w:r>
      <w:r w:rsidR="00000663" w:rsidRPr="00367B1C">
        <w:rPr>
          <w:rFonts w:cs="Arial"/>
          <w:bCs w:val="0"/>
          <w:sz w:val="24"/>
        </w:rPr>
        <w:t>p</w:t>
      </w:r>
      <w:r w:rsidR="001328DE">
        <w:rPr>
          <w:rFonts w:cs="Arial"/>
          <w:bCs w:val="0"/>
          <w:sz w:val="24"/>
        </w:rPr>
        <w:t>razo para Aplicação.</w:t>
      </w:r>
    </w:p>
    <w:p w14:paraId="71B0EDE8" w14:textId="016AFE67" w:rsidR="006F70D1" w:rsidRPr="00186C9F" w:rsidRDefault="006F70D1" w:rsidP="00722A0D">
      <w:pPr>
        <w:spacing w:before="120"/>
        <w:ind w:firstLine="1134"/>
        <w:jc w:val="both"/>
        <w:rPr>
          <w:rFonts w:ascii="Arial" w:hAnsi="Arial" w:cs="Arial"/>
        </w:rPr>
      </w:pPr>
      <w:r w:rsidRPr="00A04395">
        <w:rPr>
          <w:rFonts w:ascii="Arial" w:hAnsi="Arial" w:cs="Arial"/>
          <w:color w:val="000000"/>
        </w:rPr>
        <w:t>I-A</w:t>
      </w:r>
      <w:r w:rsidR="000844BF">
        <w:rPr>
          <w:rFonts w:ascii="Arial" w:hAnsi="Arial" w:cs="Arial"/>
          <w:color w:val="000000"/>
        </w:rPr>
        <w:t xml:space="preserve"> - </w:t>
      </w:r>
      <w:r w:rsidRPr="00186C9F">
        <w:rPr>
          <w:rFonts w:ascii="Arial" w:hAnsi="Arial" w:cs="Arial"/>
        </w:rPr>
        <w:t>Informações Financeiras não decorrentes da execução orçamentária (depósitos, consignações, cauções e outros valores a repassar):</w:t>
      </w:r>
      <w:r w:rsidR="00B01149" w:rsidRPr="00B01149">
        <w:rPr>
          <w:rFonts w:ascii="Arial" w:hAnsi="Arial" w:cs="Arial"/>
        </w:rPr>
        <w:t xml:space="preserve"> (</w:t>
      </w:r>
      <w:r w:rsidR="00B01149" w:rsidRPr="00B01149">
        <w:rPr>
          <w:rFonts w:ascii="Arial" w:hAnsi="Arial" w:cs="Arial"/>
          <w:color w:val="0000FF"/>
        </w:rPr>
        <w:t xml:space="preserve">Incluído pela </w:t>
      </w:r>
      <w:hyperlink r:id="rId58" w:history="1">
        <w:r w:rsidR="00B01149" w:rsidRPr="00B01149">
          <w:rPr>
            <w:rStyle w:val="Hyperlink"/>
            <w:rFonts w:cs="Arial"/>
            <w:sz w:val="24"/>
          </w:rPr>
          <w:t>Instrução Normativa n. 70/2012</w:t>
        </w:r>
      </w:hyperlink>
      <w:r w:rsidR="00B01149" w:rsidRPr="00B01149">
        <w:rPr>
          <w:rFonts w:ascii="Arial" w:hAnsi="Arial" w:cs="Arial"/>
        </w:rPr>
        <w:t>)</w:t>
      </w:r>
    </w:p>
    <w:p w14:paraId="2BA3C968" w14:textId="69162FD0" w:rsidR="006F70D1" w:rsidRPr="00186C9F" w:rsidRDefault="006F70D1" w:rsidP="00722A0D">
      <w:pPr>
        <w:pStyle w:val="ArtigosOrdinais"/>
        <w:numPr>
          <w:ilvl w:val="0"/>
          <w:numId w:val="45"/>
        </w:numPr>
        <w:tabs>
          <w:tab w:val="clear" w:pos="1260"/>
          <w:tab w:val="clear" w:pos="1440"/>
          <w:tab w:val="clear" w:pos="1620"/>
          <w:tab w:val="clear" w:pos="1800"/>
          <w:tab w:val="clear" w:pos="1980"/>
        </w:tabs>
        <w:ind w:left="0" w:firstLine="1134"/>
        <w:rPr>
          <w:rFonts w:cs="Arial"/>
          <w:bCs w:val="0"/>
          <w:sz w:val="24"/>
        </w:rPr>
      </w:pPr>
      <w:r w:rsidRPr="00186C9F">
        <w:rPr>
          <w:rFonts w:cs="Arial"/>
          <w:bCs w:val="0"/>
          <w:sz w:val="24"/>
        </w:rPr>
        <w:lastRenderedPageBreak/>
        <w:t>relação das despesas inscritas (no dia/mês/ano) / (no mês/ano) / (no ano):</w:t>
      </w:r>
      <w:r w:rsidR="00B01149" w:rsidRPr="00B01149">
        <w:rPr>
          <w:rFonts w:cs="Arial"/>
          <w:sz w:val="24"/>
        </w:rPr>
        <w:t xml:space="preserve"> (</w:t>
      </w:r>
      <w:r w:rsidR="00B01149" w:rsidRPr="00B01149">
        <w:rPr>
          <w:rFonts w:cs="Arial"/>
          <w:color w:val="0000FF"/>
          <w:sz w:val="24"/>
        </w:rPr>
        <w:t xml:space="preserve">Incluído pela </w:t>
      </w:r>
      <w:hyperlink r:id="rId59" w:history="1">
        <w:r w:rsidR="00B01149" w:rsidRPr="00B01149">
          <w:rPr>
            <w:rStyle w:val="Hyperlink"/>
            <w:rFonts w:cs="Arial"/>
            <w:sz w:val="24"/>
          </w:rPr>
          <w:t>Instrução Normativa n. 70/2012</w:t>
        </w:r>
      </w:hyperlink>
      <w:r w:rsidR="00B01149" w:rsidRPr="00B01149">
        <w:rPr>
          <w:rFonts w:cs="Arial"/>
          <w:sz w:val="24"/>
        </w:rPr>
        <w:t>)</w:t>
      </w:r>
    </w:p>
    <w:p w14:paraId="45725274" w14:textId="25ED7D23" w:rsidR="006F70D1" w:rsidRPr="00186C9F" w:rsidRDefault="006F70D1" w:rsidP="00722A0D">
      <w:pPr>
        <w:pStyle w:val="ArtigosOrdinais"/>
        <w:numPr>
          <w:ilvl w:val="0"/>
          <w:numId w:val="43"/>
        </w:numPr>
        <w:tabs>
          <w:tab w:val="clear" w:pos="1260"/>
          <w:tab w:val="clear" w:pos="1440"/>
          <w:tab w:val="clear" w:pos="1620"/>
          <w:tab w:val="clear" w:pos="1800"/>
          <w:tab w:val="clear" w:pos="1980"/>
          <w:tab w:val="left" w:pos="1418"/>
        </w:tabs>
        <w:ind w:left="1418" w:hanging="284"/>
        <w:rPr>
          <w:rFonts w:cs="Arial"/>
          <w:bCs w:val="0"/>
          <w:sz w:val="24"/>
        </w:rPr>
      </w:pPr>
      <w:r w:rsidRPr="00186C9F">
        <w:rPr>
          <w:rFonts w:cs="Arial"/>
          <w:bCs w:val="0"/>
          <w:sz w:val="24"/>
        </w:rPr>
        <w:t>número do processo;</w:t>
      </w:r>
      <w:r w:rsidR="00B01149" w:rsidRPr="00B01149">
        <w:rPr>
          <w:rFonts w:cs="Arial"/>
          <w:sz w:val="24"/>
        </w:rPr>
        <w:t xml:space="preserve"> (</w:t>
      </w:r>
      <w:r w:rsidR="00B01149" w:rsidRPr="00B01149">
        <w:rPr>
          <w:rFonts w:cs="Arial"/>
          <w:color w:val="0000FF"/>
          <w:sz w:val="24"/>
        </w:rPr>
        <w:t xml:space="preserve">Incluído pela </w:t>
      </w:r>
      <w:hyperlink r:id="rId60" w:history="1">
        <w:r w:rsidR="00B01149" w:rsidRPr="00B01149">
          <w:rPr>
            <w:rStyle w:val="Hyperlink"/>
            <w:rFonts w:cs="Arial"/>
            <w:sz w:val="24"/>
          </w:rPr>
          <w:t>Instrução Normativa n. 70/2012</w:t>
        </w:r>
      </w:hyperlink>
      <w:r w:rsidR="00B01149" w:rsidRPr="00B01149">
        <w:rPr>
          <w:rFonts w:cs="Arial"/>
          <w:sz w:val="24"/>
        </w:rPr>
        <w:t>)</w:t>
      </w:r>
    </w:p>
    <w:p w14:paraId="4DD20468" w14:textId="50018455" w:rsidR="006F70D1" w:rsidRPr="00186C9F" w:rsidRDefault="006F70D1" w:rsidP="00722A0D">
      <w:pPr>
        <w:pStyle w:val="ArtigosOrdinais"/>
        <w:numPr>
          <w:ilvl w:val="0"/>
          <w:numId w:val="43"/>
        </w:numPr>
        <w:tabs>
          <w:tab w:val="clear" w:pos="1260"/>
          <w:tab w:val="clear" w:pos="1440"/>
          <w:tab w:val="clear" w:pos="1620"/>
          <w:tab w:val="clear" w:pos="1800"/>
          <w:tab w:val="clear" w:pos="1980"/>
          <w:tab w:val="left" w:pos="1418"/>
        </w:tabs>
        <w:ind w:left="1134" w:firstLine="0"/>
        <w:rPr>
          <w:rFonts w:cs="Arial"/>
          <w:bCs w:val="0"/>
          <w:sz w:val="24"/>
        </w:rPr>
      </w:pPr>
      <w:r w:rsidRPr="00186C9F">
        <w:rPr>
          <w:rFonts w:cs="Arial"/>
          <w:bCs w:val="0"/>
          <w:sz w:val="24"/>
        </w:rPr>
        <w:t>credor;</w:t>
      </w:r>
      <w:r w:rsidR="00B01149" w:rsidRPr="00B01149">
        <w:rPr>
          <w:rFonts w:cs="Arial"/>
          <w:sz w:val="24"/>
        </w:rPr>
        <w:t xml:space="preserve"> (</w:t>
      </w:r>
      <w:r w:rsidR="00B01149" w:rsidRPr="00B01149">
        <w:rPr>
          <w:rFonts w:cs="Arial"/>
          <w:color w:val="0000FF"/>
          <w:sz w:val="24"/>
        </w:rPr>
        <w:t xml:space="preserve">Incluído pela </w:t>
      </w:r>
      <w:hyperlink r:id="rId61" w:history="1">
        <w:r w:rsidR="00B01149" w:rsidRPr="00B01149">
          <w:rPr>
            <w:rStyle w:val="Hyperlink"/>
            <w:rFonts w:cs="Arial"/>
            <w:sz w:val="24"/>
          </w:rPr>
          <w:t>Instrução Normativa n. 70/2012</w:t>
        </w:r>
      </w:hyperlink>
      <w:r w:rsidR="00B01149" w:rsidRPr="00B01149">
        <w:rPr>
          <w:rFonts w:cs="Arial"/>
          <w:sz w:val="24"/>
        </w:rPr>
        <w:t>)</w:t>
      </w:r>
    </w:p>
    <w:p w14:paraId="0CFFE293" w14:textId="759D0EA6" w:rsidR="006F70D1" w:rsidRPr="00186C9F" w:rsidRDefault="006F70D1" w:rsidP="00722A0D">
      <w:pPr>
        <w:pStyle w:val="ArtigosOrdinais"/>
        <w:numPr>
          <w:ilvl w:val="0"/>
          <w:numId w:val="43"/>
        </w:numPr>
        <w:tabs>
          <w:tab w:val="clear" w:pos="1260"/>
          <w:tab w:val="clear" w:pos="1440"/>
          <w:tab w:val="clear" w:pos="1620"/>
          <w:tab w:val="clear" w:pos="1800"/>
          <w:tab w:val="clear" w:pos="1980"/>
          <w:tab w:val="left" w:pos="1418"/>
        </w:tabs>
        <w:ind w:left="1134" w:firstLine="0"/>
        <w:rPr>
          <w:rFonts w:cs="Arial"/>
          <w:bCs w:val="0"/>
          <w:sz w:val="24"/>
        </w:rPr>
      </w:pPr>
      <w:r w:rsidRPr="00186C9F">
        <w:rPr>
          <w:rFonts w:cs="Arial"/>
          <w:bCs w:val="0"/>
          <w:sz w:val="24"/>
        </w:rPr>
        <w:t xml:space="preserve">descrição; </w:t>
      </w:r>
      <w:r w:rsidR="00B01149" w:rsidRPr="00B01149">
        <w:rPr>
          <w:rFonts w:cs="Arial"/>
          <w:sz w:val="24"/>
        </w:rPr>
        <w:t>(</w:t>
      </w:r>
      <w:r w:rsidR="00B01149" w:rsidRPr="00B01149">
        <w:rPr>
          <w:rFonts w:cs="Arial"/>
          <w:color w:val="0000FF"/>
          <w:sz w:val="24"/>
        </w:rPr>
        <w:t xml:space="preserve">Incluído pela </w:t>
      </w:r>
      <w:hyperlink r:id="rId62" w:history="1">
        <w:r w:rsidR="00B01149" w:rsidRPr="00B01149">
          <w:rPr>
            <w:rStyle w:val="Hyperlink"/>
            <w:rFonts w:cs="Arial"/>
            <w:sz w:val="24"/>
          </w:rPr>
          <w:t>Instrução Normativa n. 70/2012</w:t>
        </w:r>
      </w:hyperlink>
      <w:r w:rsidR="00B01149" w:rsidRPr="00B01149">
        <w:rPr>
          <w:rFonts w:cs="Arial"/>
          <w:sz w:val="24"/>
        </w:rPr>
        <w:t>)</w:t>
      </w:r>
    </w:p>
    <w:p w14:paraId="4FA3DE3E" w14:textId="2C276924" w:rsidR="006F70D1" w:rsidRPr="00186C9F" w:rsidRDefault="006F70D1" w:rsidP="00722A0D">
      <w:pPr>
        <w:pStyle w:val="ArtigosOrdinais"/>
        <w:numPr>
          <w:ilvl w:val="0"/>
          <w:numId w:val="43"/>
        </w:numPr>
        <w:tabs>
          <w:tab w:val="clear" w:pos="1260"/>
          <w:tab w:val="clear" w:pos="1440"/>
          <w:tab w:val="clear" w:pos="1620"/>
          <w:tab w:val="clear" w:pos="1800"/>
          <w:tab w:val="clear" w:pos="1980"/>
          <w:tab w:val="left" w:pos="1418"/>
        </w:tabs>
        <w:ind w:left="1134" w:firstLine="0"/>
        <w:rPr>
          <w:rFonts w:cs="Arial"/>
          <w:bCs w:val="0"/>
          <w:sz w:val="24"/>
        </w:rPr>
      </w:pPr>
      <w:r w:rsidRPr="00186C9F">
        <w:rPr>
          <w:rFonts w:cs="Arial"/>
          <w:bCs w:val="0"/>
          <w:sz w:val="24"/>
        </w:rPr>
        <w:t>valor.</w:t>
      </w:r>
      <w:r w:rsidR="00B01149" w:rsidRPr="00B01149">
        <w:rPr>
          <w:rFonts w:cs="Arial"/>
          <w:sz w:val="24"/>
        </w:rPr>
        <w:t xml:space="preserve"> (</w:t>
      </w:r>
      <w:r w:rsidR="00B01149" w:rsidRPr="00B01149">
        <w:rPr>
          <w:rFonts w:cs="Arial"/>
          <w:color w:val="0000FF"/>
          <w:sz w:val="24"/>
        </w:rPr>
        <w:t xml:space="preserve">Incluído pela </w:t>
      </w:r>
      <w:hyperlink r:id="rId63" w:history="1">
        <w:r w:rsidR="00B01149" w:rsidRPr="00B01149">
          <w:rPr>
            <w:rStyle w:val="Hyperlink"/>
            <w:rFonts w:cs="Arial"/>
            <w:sz w:val="24"/>
          </w:rPr>
          <w:t>Instrução Normativa n. 70/2012</w:t>
        </w:r>
      </w:hyperlink>
      <w:r w:rsidR="00B01149" w:rsidRPr="00B01149">
        <w:rPr>
          <w:rFonts w:cs="Arial"/>
          <w:sz w:val="24"/>
        </w:rPr>
        <w:t>)</w:t>
      </w:r>
    </w:p>
    <w:p w14:paraId="5C91DD3E" w14:textId="0F3CB88F" w:rsidR="006F70D1" w:rsidRPr="00186C9F" w:rsidRDefault="006F70D1" w:rsidP="00722A0D">
      <w:pPr>
        <w:pStyle w:val="ArtigosOrdinais"/>
        <w:numPr>
          <w:ilvl w:val="0"/>
          <w:numId w:val="45"/>
        </w:numPr>
        <w:tabs>
          <w:tab w:val="clear" w:pos="1260"/>
          <w:tab w:val="clear" w:pos="1440"/>
          <w:tab w:val="clear" w:pos="1620"/>
          <w:tab w:val="clear" w:pos="1800"/>
          <w:tab w:val="clear" w:pos="1980"/>
        </w:tabs>
        <w:ind w:left="0" w:firstLine="1134"/>
        <w:rPr>
          <w:rFonts w:cs="Arial"/>
          <w:bCs w:val="0"/>
          <w:sz w:val="24"/>
        </w:rPr>
      </w:pPr>
      <w:r w:rsidRPr="00186C9F">
        <w:rPr>
          <w:rFonts w:cs="Arial"/>
          <w:bCs w:val="0"/>
          <w:sz w:val="24"/>
        </w:rPr>
        <w:t>relação das despesas pagas (no dia/mês/ano) / (no mês/ano) / (no ano):</w:t>
      </w:r>
      <w:r w:rsidR="00B01149" w:rsidRPr="00B01149">
        <w:rPr>
          <w:rFonts w:cs="Arial"/>
          <w:sz w:val="24"/>
        </w:rPr>
        <w:t xml:space="preserve"> (</w:t>
      </w:r>
      <w:r w:rsidR="00B01149" w:rsidRPr="00B01149">
        <w:rPr>
          <w:rFonts w:cs="Arial"/>
          <w:color w:val="0000FF"/>
          <w:sz w:val="24"/>
        </w:rPr>
        <w:t xml:space="preserve">Incluído pela </w:t>
      </w:r>
      <w:hyperlink r:id="rId64" w:history="1">
        <w:r w:rsidR="00B01149" w:rsidRPr="00B01149">
          <w:rPr>
            <w:rStyle w:val="Hyperlink"/>
            <w:rFonts w:cs="Arial"/>
            <w:sz w:val="24"/>
          </w:rPr>
          <w:t>Instrução Normativa n. 70/2012</w:t>
        </w:r>
      </w:hyperlink>
      <w:r w:rsidR="00B01149" w:rsidRPr="00B01149">
        <w:rPr>
          <w:rFonts w:cs="Arial"/>
          <w:sz w:val="24"/>
        </w:rPr>
        <w:t>)</w:t>
      </w:r>
    </w:p>
    <w:p w14:paraId="62E182DD" w14:textId="62A5885E" w:rsidR="006F70D1" w:rsidRPr="00186C9F" w:rsidRDefault="006F70D1" w:rsidP="00722A0D">
      <w:pPr>
        <w:pStyle w:val="ArtigosOrdinais"/>
        <w:numPr>
          <w:ilvl w:val="0"/>
          <w:numId w:val="42"/>
        </w:numPr>
        <w:tabs>
          <w:tab w:val="clear" w:pos="1260"/>
          <w:tab w:val="clear" w:pos="1440"/>
          <w:tab w:val="clear" w:pos="1620"/>
          <w:tab w:val="clear" w:pos="1800"/>
          <w:tab w:val="clear" w:pos="1980"/>
          <w:tab w:val="left" w:pos="1276"/>
        </w:tabs>
        <w:ind w:left="1418" w:hanging="295"/>
        <w:rPr>
          <w:rFonts w:cs="Arial"/>
          <w:bCs w:val="0"/>
          <w:sz w:val="24"/>
        </w:rPr>
      </w:pPr>
      <w:r w:rsidRPr="00186C9F">
        <w:rPr>
          <w:rFonts w:cs="Arial"/>
          <w:bCs w:val="0"/>
          <w:sz w:val="24"/>
        </w:rPr>
        <w:t>número do processo;</w:t>
      </w:r>
      <w:r w:rsidR="00B01149" w:rsidRPr="00B01149">
        <w:rPr>
          <w:rFonts w:cs="Arial"/>
          <w:sz w:val="24"/>
        </w:rPr>
        <w:t xml:space="preserve"> (</w:t>
      </w:r>
      <w:r w:rsidR="00B01149" w:rsidRPr="00B01149">
        <w:rPr>
          <w:rFonts w:cs="Arial"/>
          <w:color w:val="0000FF"/>
          <w:sz w:val="24"/>
        </w:rPr>
        <w:t xml:space="preserve">Incluído pela </w:t>
      </w:r>
      <w:hyperlink r:id="rId65" w:history="1">
        <w:r w:rsidR="00B01149" w:rsidRPr="00B01149">
          <w:rPr>
            <w:rStyle w:val="Hyperlink"/>
            <w:rFonts w:cs="Arial"/>
            <w:sz w:val="24"/>
          </w:rPr>
          <w:t>Instrução Normativa n. 70/2012</w:t>
        </w:r>
      </w:hyperlink>
      <w:r w:rsidR="00B01149" w:rsidRPr="00B01149">
        <w:rPr>
          <w:rFonts w:cs="Arial"/>
          <w:sz w:val="24"/>
        </w:rPr>
        <w:t>)</w:t>
      </w:r>
    </w:p>
    <w:p w14:paraId="00665558" w14:textId="18F3BC9E" w:rsidR="006F70D1" w:rsidRPr="00186C9F" w:rsidRDefault="006F70D1" w:rsidP="00722A0D">
      <w:pPr>
        <w:pStyle w:val="ArtigosOrdinais"/>
        <w:numPr>
          <w:ilvl w:val="0"/>
          <w:numId w:val="42"/>
        </w:numPr>
        <w:tabs>
          <w:tab w:val="clear" w:pos="1260"/>
          <w:tab w:val="clear" w:pos="1440"/>
          <w:tab w:val="clear" w:pos="1620"/>
          <w:tab w:val="clear" w:pos="1800"/>
          <w:tab w:val="clear" w:pos="1980"/>
          <w:tab w:val="left" w:pos="567"/>
        </w:tabs>
        <w:ind w:firstLine="414"/>
        <w:rPr>
          <w:rFonts w:cs="Arial"/>
          <w:bCs w:val="0"/>
          <w:sz w:val="24"/>
        </w:rPr>
      </w:pPr>
      <w:r w:rsidRPr="00186C9F">
        <w:rPr>
          <w:rFonts w:cs="Arial"/>
          <w:bCs w:val="0"/>
          <w:sz w:val="24"/>
        </w:rPr>
        <w:t>credor;</w:t>
      </w:r>
      <w:r w:rsidR="00B01149" w:rsidRPr="00B01149">
        <w:rPr>
          <w:rFonts w:cs="Arial"/>
          <w:sz w:val="24"/>
        </w:rPr>
        <w:t xml:space="preserve"> (</w:t>
      </w:r>
      <w:r w:rsidR="00B01149" w:rsidRPr="00B01149">
        <w:rPr>
          <w:rFonts w:cs="Arial"/>
          <w:color w:val="0000FF"/>
          <w:sz w:val="24"/>
        </w:rPr>
        <w:t xml:space="preserve">Incluído pela </w:t>
      </w:r>
      <w:hyperlink r:id="rId66" w:history="1">
        <w:r w:rsidR="00B01149" w:rsidRPr="00B01149">
          <w:rPr>
            <w:rStyle w:val="Hyperlink"/>
            <w:rFonts w:cs="Arial"/>
            <w:sz w:val="24"/>
          </w:rPr>
          <w:t>Instrução Normativa n. 70/2012</w:t>
        </w:r>
      </w:hyperlink>
      <w:r w:rsidR="00B01149" w:rsidRPr="00B01149">
        <w:rPr>
          <w:rFonts w:cs="Arial"/>
          <w:sz w:val="24"/>
        </w:rPr>
        <w:t>)</w:t>
      </w:r>
    </w:p>
    <w:p w14:paraId="70E4CA83" w14:textId="432B5FD0" w:rsidR="006F70D1" w:rsidRPr="00186C9F" w:rsidRDefault="006F70D1" w:rsidP="00722A0D">
      <w:pPr>
        <w:pStyle w:val="ArtigosOrdinais"/>
        <w:numPr>
          <w:ilvl w:val="0"/>
          <w:numId w:val="42"/>
        </w:numPr>
        <w:tabs>
          <w:tab w:val="clear" w:pos="1260"/>
          <w:tab w:val="clear" w:pos="1440"/>
          <w:tab w:val="clear" w:pos="1620"/>
          <w:tab w:val="clear" w:pos="1800"/>
          <w:tab w:val="clear" w:pos="1980"/>
          <w:tab w:val="left" w:pos="567"/>
        </w:tabs>
        <w:ind w:firstLine="414"/>
        <w:rPr>
          <w:rFonts w:cs="Arial"/>
          <w:bCs w:val="0"/>
          <w:sz w:val="24"/>
        </w:rPr>
      </w:pPr>
      <w:r w:rsidRPr="00186C9F">
        <w:rPr>
          <w:rFonts w:cs="Arial"/>
          <w:bCs w:val="0"/>
          <w:sz w:val="24"/>
        </w:rPr>
        <w:t xml:space="preserve">descrição; </w:t>
      </w:r>
      <w:r w:rsidR="00B01149" w:rsidRPr="00B01149">
        <w:rPr>
          <w:rFonts w:cs="Arial"/>
          <w:sz w:val="24"/>
        </w:rPr>
        <w:t>(</w:t>
      </w:r>
      <w:r w:rsidR="00B01149" w:rsidRPr="00B01149">
        <w:rPr>
          <w:rFonts w:cs="Arial"/>
          <w:color w:val="0000FF"/>
          <w:sz w:val="24"/>
        </w:rPr>
        <w:t xml:space="preserve">Incluído pela </w:t>
      </w:r>
      <w:hyperlink r:id="rId67" w:history="1">
        <w:r w:rsidR="00B01149" w:rsidRPr="00B01149">
          <w:rPr>
            <w:rStyle w:val="Hyperlink"/>
            <w:rFonts w:cs="Arial"/>
            <w:sz w:val="24"/>
          </w:rPr>
          <w:t>Instrução Normativa n. 70/2012</w:t>
        </w:r>
      </w:hyperlink>
      <w:r w:rsidR="00B01149" w:rsidRPr="00B01149">
        <w:rPr>
          <w:rFonts w:cs="Arial"/>
          <w:sz w:val="24"/>
        </w:rPr>
        <w:t>)</w:t>
      </w:r>
    </w:p>
    <w:p w14:paraId="1439F09D" w14:textId="58CA9F4B" w:rsidR="006F70D1" w:rsidRPr="00186C9F" w:rsidRDefault="006F70D1" w:rsidP="00722A0D">
      <w:pPr>
        <w:pStyle w:val="ArtigosOrdinais"/>
        <w:numPr>
          <w:ilvl w:val="0"/>
          <w:numId w:val="42"/>
        </w:numPr>
        <w:tabs>
          <w:tab w:val="clear" w:pos="1260"/>
          <w:tab w:val="clear" w:pos="1440"/>
          <w:tab w:val="clear" w:pos="1620"/>
          <w:tab w:val="clear" w:pos="1800"/>
          <w:tab w:val="clear" w:pos="1980"/>
          <w:tab w:val="left" w:pos="567"/>
        </w:tabs>
        <w:ind w:firstLine="414"/>
        <w:rPr>
          <w:rFonts w:cs="Arial"/>
          <w:bCs w:val="0"/>
          <w:sz w:val="24"/>
        </w:rPr>
      </w:pPr>
      <w:r w:rsidRPr="00186C9F">
        <w:rPr>
          <w:rFonts w:cs="Arial"/>
          <w:bCs w:val="0"/>
          <w:sz w:val="24"/>
        </w:rPr>
        <w:t>valor.</w:t>
      </w:r>
      <w:r w:rsidR="00B01149" w:rsidRPr="00B01149">
        <w:rPr>
          <w:rFonts w:cs="Arial"/>
          <w:sz w:val="24"/>
        </w:rPr>
        <w:t xml:space="preserve"> (</w:t>
      </w:r>
      <w:r w:rsidR="00B01149" w:rsidRPr="00B01149">
        <w:rPr>
          <w:rFonts w:cs="Arial"/>
          <w:color w:val="0000FF"/>
          <w:sz w:val="24"/>
        </w:rPr>
        <w:t xml:space="preserve">Incluído pela </w:t>
      </w:r>
      <w:hyperlink r:id="rId68" w:history="1">
        <w:r w:rsidR="00B01149" w:rsidRPr="00B01149">
          <w:rPr>
            <w:rStyle w:val="Hyperlink"/>
            <w:rFonts w:cs="Arial"/>
            <w:sz w:val="24"/>
          </w:rPr>
          <w:t>Instrução Normativa n. 70/2012</w:t>
        </w:r>
      </w:hyperlink>
      <w:r w:rsidR="00B01149" w:rsidRPr="00B01149">
        <w:rPr>
          <w:rFonts w:cs="Arial"/>
          <w:sz w:val="24"/>
        </w:rPr>
        <w:t>)</w:t>
      </w:r>
    </w:p>
    <w:p w14:paraId="0DD083FD" w14:textId="2A147E12" w:rsidR="006F70D1" w:rsidRPr="00186C9F" w:rsidRDefault="006F70D1" w:rsidP="00722A0D">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bCs w:val="0"/>
          <w:sz w:val="24"/>
        </w:rPr>
        <w:t>c) relação dos saldos de credores a pagar, segundo a ordem cronológica (no dia/mês/ano) / (no mês/ano) / (no ano):</w:t>
      </w:r>
      <w:r w:rsidR="00B01149" w:rsidRPr="00B01149">
        <w:rPr>
          <w:rFonts w:cs="Arial"/>
          <w:sz w:val="24"/>
        </w:rPr>
        <w:t xml:space="preserve"> (</w:t>
      </w:r>
      <w:r w:rsidR="00B01149" w:rsidRPr="00B01149">
        <w:rPr>
          <w:rFonts w:cs="Arial"/>
          <w:color w:val="0000FF"/>
          <w:sz w:val="24"/>
        </w:rPr>
        <w:t xml:space="preserve">Incluído pela </w:t>
      </w:r>
      <w:hyperlink r:id="rId69" w:history="1">
        <w:r w:rsidR="00B01149" w:rsidRPr="00B01149">
          <w:rPr>
            <w:rStyle w:val="Hyperlink"/>
            <w:rFonts w:cs="Arial"/>
            <w:sz w:val="24"/>
          </w:rPr>
          <w:t>Instrução Normativa n. 70/2012</w:t>
        </w:r>
      </w:hyperlink>
      <w:r w:rsidR="00B01149" w:rsidRPr="00B01149">
        <w:rPr>
          <w:rFonts w:cs="Arial"/>
          <w:sz w:val="24"/>
        </w:rPr>
        <w:t>)</w:t>
      </w:r>
    </w:p>
    <w:p w14:paraId="1364494B" w14:textId="33F6221D" w:rsidR="006F70D1" w:rsidRDefault="006F70D1" w:rsidP="00722A0D">
      <w:pPr>
        <w:pStyle w:val="ArtigosOrdinais"/>
        <w:tabs>
          <w:tab w:val="clear" w:pos="1260"/>
          <w:tab w:val="clear" w:pos="1440"/>
          <w:tab w:val="clear" w:pos="1620"/>
          <w:tab w:val="clear" w:pos="1800"/>
          <w:tab w:val="clear" w:pos="1980"/>
          <w:tab w:val="left" w:pos="567"/>
        </w:tabs>
        <w:ind w:left="1418" w:hanging="284"/>
        <w:rPr>
          <w:rFonts w:cs="Arial"/>
          <w:bCs w:val="0"/>
          <w:sz w:val="24"/>
        </w:rPr>
      </w:pPr>
      <w:r>
        <w:rPr>
          <w:rFonts w:cs="Arial"/>
          <w:bCs w:val="0"/>
          <w:sz w:val="24"/>
        </w:rPr>
        <w:t xml:space="preserve">1. </w:t>
      </w:r>
      <w:r w:rsidRPr="00186C9F">
        <w:rPr>
          <w:rFonts w:cs="Arial"/>
          <w:bCs w:val="0"/>
          <w:sz w:val="24"/>
        </w:rPr>
        <w:t>número do processo;</w:t>
      </w:r>
      <w:r w:rsidR="00B01149" w:rsidRPr="00B01149">
        <w:rPr>
          <w:rFonts w:cs="Arial"/>
          <w:sz w:val="24"/>
        </w:rPr>
        <w:t xml:space="preserve"> (</w:t>
      </w:r>
      <w:r w:rsidR="00B01149" w:rsidRPr="00B01149">
        <w:rPr>
          <w:rFonts w:cs="Arial"/>
          <w:color w:val="0000FF"/>
          <w:sz w:val="24"/>
        </w:rPr>
        <w:t xml:space="preserve">Incluído pela </w:t>
      </w:r>
      <w:hyperlink r:id="rId70" w:history="1">
        <w:r w:rsidR="00B01149" w:rsidRPr="00B01149">
          <w:rPr>
            <w:rStyle w:val="Hyperlink"/>
            <w:rFonts w:cs="Arial"/>
            <w:sz w:val="24"/>
          </w:rPr>
          <w:t>Instrução Normativa n. 70/2012</w:t>
        </w:r>
      </w:hyperlink>
      <w:r w:rsidR="00B01149" w:rsidRPr="00B01149">
        <w:rPr>
          <w:rFonts w:cs="Arial"/>
          <w:sz w:val="24"/>
        </w:rPr>
        <w:t>)</w:t>
      </w:r>
    </w:p>
    <w:p w14:paraId="095C878F" w14:textId="018842D0" w:rsidR="006F70D1" w:rsidRPr="00186C9F" w:rsidRDefault="006F70D1" w:rsidP="00722A0D">
      <w:pPr>
        <w:pStyle w:val="ArtigosOrdinais"/>
        <w:numPr>
          <w:ilvl w:val="0"/>
          <w:numId w:val="44"/>
        </w:numPr>
        <w:tabs>
          <w:tab w:val="clear" w:pos="1260"/>
          <w:tab w:val="clear" w:pos="1440"/>
          <w:tab w:val="clear" w:pos="1620"/>
          <w:tab w:val="clear" w:pos="1800"/>
          <w:tab w:val="clear" w:pos="1980"/>
          <w:tab w:val="left" w:pos="567"/>
        </w:tabs>
        <w:ind w:left="1134" w:firstLine="0"/>
        <w:rPr>
          <w:rFonts w:cs="Arial"/>
          <w:bCs w:val="0"/>
          <w:sz w:val="24"/>
        </w:rPr>
      </w:pPr>
      <w:r w:rsidRPr="00186C9F">
        <w:rPr>
          <w:rFonts w:cs="Arial"/>
          <w:bCs w:val="0"/>
          <w:sz w:val="24"/>
        </w:rPr>
        <w:t>credor;</w:t>
      </w:r>
      <w:r w:rsidR="00B01149" w:rsidRPr="00B01149">
        <w:rPr>
          <w:rFonts w:cs="Arial"/>
          <w:sz w:val="24"/>
        </w:rPr>
        <w:t xml:space="preserve"> (</w:t>
      </w:r>
      <w:r w:rsidR="00B01149" w:rsidRPr="00B01149">
        <w:rPr>
          <w:rFonts w:cs="Arial"/>
          <w:color w:val="0000FF"/>
          <w:sz w:val="24"/>
        </w:rPr>
        <w:t xml:space="preserve">Incluído pela </w:t>
      </w:r>
      <w:hyperlink r:id="rId71" w:history="1">
        <w:r w:rsidR="00B01149" w:rsidRPr="00B01149">
          <w:rPr>
            <w:rStyle w:val="Hyperlink"/>
            <w:rFonts w:cs="Arial"/>
            <w:sz w:val="24"/>
          </w:rPr>
          <w:t>Instrução Normativa n. 70/2012</w:t>
        </w:r>
      </w:hyperlink>
      <w:r w:rsidR="00B01149" w:rsidRPr="00B01149">
        <w:rPr>
          <w:rFonts w:cs="Arial"/>
          <w:sz w:val="24"/>
        </w:rPr>
        <w:t>)</w:t>
      </w:r>
    </w:p>
    <w:p w14:paraId="0F3BC9CB" w14:textId="4766387A" w:rsidR="006F70D1" w:rsidRDefault="006F70D1" w:rsidP="00722A0D">
      <w:pPr>
        <w:pStyle w:val="ArtigosOrdinais"/>
        <w:numPr>
          <w:ilvl w:val="0"/>
          <w:numId w:val="44"/>
        </w:numPr>
        <w:tabs>
          <w:tab w:val="clear" w:pos="1260"/>
          <w:tab w:val="clear" w:pos="1440"/>
          <w:tab w:val="clear" w:pos="1620"/>
          <w:tab w:val="clear" w:pos="1800"/>
          <w:tab w:val="clear" w:pos="1980"/>
          <w:tab w:val="left" w:pos="567"/>
        </w:tabs>
        <w:ind w:left="1134" w:firstLine="0"/>
        <w:rPr>
          <w:rFonts w:cs="Arial"/>
          <w:bCs w:val="0"/>
          <w:sz w:val="24"/>
        </w:rPr>
      </w:pPr>
      <w:r w:rsidRPr="006F70D1">
        <w:rPr>
          <w:rFonts w:cs="Arial"/>
          <w:bCs w:val="0"/>
          <w:sz w:val="24"/>
        </w:rPr>
        <w:t xml:space="preserve">descrição; </w:t>
      </w:r>
      <w:r w:rsidR="00B01149" w:rsidRPr="00B01149">
        <w:rPr>
          <w:rFonts w:cs="Arial"/>
          <w:sz w:val="24"/>
        </w:rPr>
        <w:t>(</w:t>
      </w:r>
      <w:r w:rsidR="00B01149" w:rsidRPr="00B01149">
        <w:rPr>
          <w:rFonts w:cs="Arial"/>
          <w:color w:val="0000FF"/>
          <w:sz w:val="24"/>
        </w:rPr>
        <w:t xml:space="preserve">Incluído pela </w:t>
      </w:r>
      <w:hyperlink r:id="rId72" w:history="1">
        <w:r w:rsidR="00B01149" w:rsidRPr="00B01149">
          <w:rPr>
            <w:rStyle w:val="Hyperlink"/>
            <w:rFonts w:cs="Arial"/>
            <w:sz w:val="24"/>
          </w:rPr>
          <w:t>Instrução Normativa n. 70/2012</w:t>
        </w:r>
      </w:hyperlink>
      <w:r w:rsidR="00B01149" w:rsidRPr="00B01149">
        <w:rPr>
          <w:rFonts w:cs="Arial"/>
          <w:sz w:val="24"/>
        </w:rPr>
        <w:t>)</w:t>
      </w:r>
    </w:p>
    <w:p w14:paraId="221DA320" w14:textId="742EBE5B" w:rsidR="007A0E1B" w:rsidRPr="00B01149" w:rsidRDefault="006F70D1" w:rsidP="00722A0D">
      <w:pPr>
        <w:pStyle w:val="ArtigosOrdinais"/>
        <w:numPr>
          <w:ilvl w:val="0"/>
          <w:numId w:val="44"/>
        </w:numPr>
        <w:tabs>
          <w:tab w:val="clear" w:pos="1260"/>
          <w:tab w:val="clear" w:pos="1440"/>
          <w:tab w:val="clear" w:pos="1620"/>
          <w:tab w:val="clear" w:pos="1800"/>
          <w:tab w:val="clear" w:pos="1980"/>
          <w:tab w:val="left" w:pos="567"/>
        </w:tabs>
        <w:ind w:left="1134" w:firstLine="0"/>
        <w:rPr>
          <w:rFonts w:cs="Arial"/>
          <w:bCs w:val="0"/>
          <w:sz w:val="24"/>
        </w:rPr>
      </w:pPr>
      <w:r w:rsidRPr="00B01149">
        <w:rPr>
          <w:rFonts w:cs="Arial"/>
          <w:bCs w:val="0"/>
          <w:sz w:val="24"/>
        </w:rPr>
        <w:t xml:space="preserve">valor. </w:t>
      </w:r>
      <w:r w:rsidR="007A0E1B" w:rsidRPr="00B01149">
        <w:rPr>
          <w:rFonts w:cs="Arial"/>
          <w:sz w:val="24"/>
        </w:rPr>
        <w:t>(</w:t>
      </w:r>
      <w:r w:rsidR="007A0E1B" w:rsidRPr="00B01149">
        <w:rPr>
          <w:rFonts w:cs="Arial"/>
          <w:color w:val="0000FF"/>
          <w:sz w:val="24"/>
        </w:rPr>
        <w:t xml:space="preserve">Incluído pela </w:t>
      </w:r>
      <w:hyperlink r:id="rId73" w:history="1">
        <w:r w:rsidR="007A0E1B" w:rsidRPr="00B01149">
          <w:rPr>
            <w:rStyle w:val="Hyperlink"/>
            <w:rFonts w:cs="Arial"/>
            <w:sz w:val="24"/>
          </w:rPr>
          <w:t>Instrução Normativa n. 70/2012</w:t>
        </w:r>
      </w:hyperlink>
      <w:r w:rsidR="007A0E1B" w:rsidRPr="00B01149">
        <w:rPr>
          <w:rFonts w:cs="Arial"/>
          <w:sz w:val="24"/>
        </w:rPr>
        <w:t>)</w:t>
      </w:r>
    </w:p>
    <w:p w14:paraId="387C2B82" w14:textId="77777777" w:rsidR="000C523D" w:rsidRPr="00367B1C" w:rsidRDefault="00A52268"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w:t>
      </w:r>
      <w:r w:rsidR="000C523D" w:rsidRPr="00367B1C">
        <w:rPr>
          <w:rFonts w:cs="Arial"/>
          <w:bCs w:val="0"/>
          <w:sz w:val="24"/>
        </w:rPr>
        <w:t>–</w:t>
      </w:r>
      <w:r w:rsidRPr="00367B1C">
        <w:rPr>
          <w:rFonts w:cs="Arial"/>
          <w:bCs w:val="0"/>
          <w:sz w:val="24"/>
        </w:rPr>
        <w:t xml:space="preserve"> </w:t>
      </w:r>
      <w:r w:rsidR="000C523D" w:rsidRPr="00367B1C">
        <w:rPr>
          <w:rFonts w:cs="Arial"/>
          <w:bCs w:val="0"/>
          <w:sz w:val="24"/>
        </w:rPr>
        <w:t xml:space="preserve">Informações </w:t>
      </w:r>
      <w:r w:rsidR="008B0619" w:rsidRPr="00367B1C">
        <w:rPr>
          <w:rFonts w:cs="Arial"/>
          <w:bCs w:val="0"/>
          <w:sz w:val="24"/>
        </w:rPr>
        <w:t>Contábeis</w:t>
      </w:r>
      <w:r w:rsidR="00EF4F84" w:rsidRPr="00367B1C">
        <w:rPr>
          <w:rFonts w:cs="Arial"/>
          <w:bCs w:val="0"/>
          <w:sz w:val="24"/>
        </w:rPr>
        <w:t xml:space="preserve"> (no Mês/Ano) / (no Ano)</w:t>
      </w:r>
      <w:r w:rsidR="000C523D" w:rsidRPr="00367B1C">
        <w:rPr>
          <w:rFonts w:cs="Arial"/>
          <w:bCs w:val="0"/>
          <w:sz w:val="24"/>
        </w:rPr>
        <w:t>:</w:t>
      </w:r>
    </w:p>
    <w:p w14:paraId="0E9DE5AF" w14:textId="77777777" w:rsidR="000C523D" w:rsidRPr="00367B1C" w:rsidRDefault="00C24516" w:rsidP="00722A0D">
      <w:pPr>
        <w:pStyle w:val="ArtigosOrdinais"/>
        <w:numPr>
          <w:ilvl w:val="0"/>
          <w:numId w:val="27"/>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 xml:space="preserve">Demonstrativo da Receita e Despesa segundo as categorias econômicas (Anexo </w:t>
      </w:r>
      <w:r w:rsidR="008B0619" w:rsidRPr="00367B1C">
        <w:rPr>
          <w:rFonts w:cs="Arial"/>
          <w:bCs w:val="0"/>
          <w:sz w:val="24"/>
        </w:rPr>
        <w:t>1</w:t>
      </w:r>
      <w:r w:rsidRPr="00367B1C">
        <w:rPr>
          <w:rFonts w:cs="Arial"/>
          <w:bCs w:val="0"/>
          <w:sz w:val="24"/>
        </w:rPr>
        <w:t>, da Lei nº 4.320/64)</w:t>
      </w:r>
      <w:r w:rsidR="002D4A1C" w:rsidRPr="00367B1C">
        <w:rPr>
          <w:rFonts w:cs="Arial"/>
          <w:bCs w:val="0"/>
          <w:sz w:val="24"/>
        </w:rPr>
        <w:t>;</w:t>
      </w:r>
    </w:p>
    <w:p w14:paraId="5A811AAD" w14:textId="77777777" w:rsidR="002D4A1C" w:rsidRPr="00367B1C" w:rsidRDefault="007303F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b</w:t>
      </w:r>
      <w:r w:rsidR="00000663" w:rsidRPr="00367B1C">
        <w:rPr>
          <w:rFonts w:cs="Arial"/>
          <w:bCs w:val="0"/>
          <w:sz w:val="24"/>
        </w:rPr>
        <w:t>)</w:t>
      </w:r>
      <w:r w:rsidR="002D4A1C" w:rsidRPr="00367B1C">
        <w:rPr>
          <w:rFonts w:cs="Arial"/>
          <w:bCs w:val="0"/>
          <w:sz w:val="24"/>
        </w:rPr>
        <w:t xml:space="preserve"> </w:t>
      </w:r>
      <w:r w:rsidR="00C24516" w:rsidRPr="00367B1C">
        <w:rPr>
          <w:rFonts w:cs="Arial"/>
          <w:bCs w:val="0"/>
          <w:sz w:val="24"/>
        </w:rPr>
        <w:t>Receita segundo as</w:t>
      </w:r>
      <w:r w:rsidR="008B0619" w:rsidRPr="00367B1C">
        <w:rPr>
          <w:rFonts w:cs="Arial"/>
          <w:bCs w:val="0"/>
          <w:sz w:val="24"/>
        </w:rPr>
        <w:t xml:space="preserve"> categorias econômicas (Anexo 2</w:t>
      </w:r>
      <w:r w:rsidR="00C24516" w:rsidRPr="00367B1C">
        <w:rPr>
          <w:rFonts w:cs="Arial"/>
          <w:bCs w:val="0"/>
          <w:sz w:val="24"/>
        </w:rPr>
        <w:t>, da Lei nº 4.320/64)</w:t>
      </w:r>
      <w:r w:rsidR="002D4A1C" w:rsidRPr="00367B1C">
        <w:rPr>
          <w:rFonts w:cs="Arial"/>
          <w:bCs w:val="0"/>
          <w:sz w:val="24"/>
        </w:rPr>
        <w:t>;</w:t>
      </w:r>
    </w:p>
    <w:p w14:paraId="25E95037" w14:textId="77777777" w:rsidR="002D4A1C" w:rsidRPr="00367B1C" w:rsidRDefault="007303F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c</w:t>
      </w:r>
      <w:r w:rsidR="00000663" w:rsidRPr="00367B1C">
        <w:rPr>
          <w:rFonts w:cs="Arial"/>
          <w:bCs w:val="0"/>
          <w:sz w:val="24"/>
        </w:rPr>
        <w:t xml:space="preserve">) </w:t>
      </w:r>
      <w:r w:rsidR="00C24516" w:rsidRPr="00367B1C">
        <w:rPr>
          <w:rFonts w:cs="Arial"/>
          <w:bCs w:val="0"/>
          <w:sz w:val="24"/>
        </w:rPr>
        <w:t xml:space="preserve">Despesa segundo as categorias econômicas (Anexo </w:t>
      </w:r>
      <w:r w:rsidR="008B0619" w:rsidRPr="00367B1C">
        <w:rPr>
          <w:rFonts w:cs="Arial"/>
          <w:bCs w:val="0"/>
          <w:sz w:val="24"/>
        </w:rPr>
        <w:t>2</w:t>
      </w:r>
      <w:r w:rsidR="00C24516" w:rsidRPr="00367B1C">
        <w:rPr>
          <w:rFonts w:cs="Arial"/>
          <w:bCs w:val="0"/>
          <w:sz w:val="24"/>
        </w:rPr>
        <w:t>, da Lei nº 4.320/64)</w:t>
      </w:r>
      <w:r w:rsidRPr="00367B1C">
        <w:rPr>
          <w:rFonts w:cs="Arial"/>
          <w:bCs w:val="0"/>
          <w:sz w:val="24"/>
        </w:rPr>
        <w:t>;</w:t>
      </w:r>
    </w:p>
    <w:p w14:paraId="02B72101" w14:textId="77777777" w:rsidR="007303FE"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d)</w:t>
      </w:r>
      <w:r w:rsidR="007303FE" w:rsidRPr="00367B1C">
        <w:rPr>
          <w:rFonts w:cs="Arial"/>
          <w:bCs w:val="0"/>
          <w:sz w:val="24"/>
        </w:rPr>
        <w:t xml:space="preserve"> </w:t>
      </w:r>
      <w:r w:rsidR="00C24516" w:rsidRPr="00367B1C">
        <w:rPr>
          <w:rFonts w:cs="Arial"/>
          <w:bCs w:val="0"/>
          <w:sz w:val="24"/>
        </w:rPr>
        <w:t xml:space="preserve">Despesa por Programa de Trabalho (Anexo </w:t>
      </w:r>
      <w:r w:rsidR="008B0619" w:rsidRPr="00367B1C">
        <w:rPr>
          <w:rFonts w:cs="Arial"/>
          <w:bCs w:val="0"/>
          <w:sz w:val="24"/>
        </w:rPr>
        <w:t>6</w:t>
      </w:r>
      <w:r w:rsidR="00C24516" w:rsidRPr="00367B1C">
        <w:rPr>
          <w:rFonts w:cs="Arial"/>
          <w:bCs w:val="0"/>
          <w:sz w:val="24"/>
        </w:rPr>
        <w:t>, da Lei n 4.320/64)</w:t>
      </w:r>
      <w:r w:rsidR="007303FE" w:rsidRPr="00367B1C">
        <w:rPr>
          <w:rFonts w:cs="Arial"/>
          <w:bCs w:val="0"/>
          <w:sz w:val="24"/>
        </w:rPr>
        <w:t>;</w:t>
      </w:r>
    </w:p>
    <w:p w14:paraId="4679E0BB" w14:textId="77777777" w:rsidR="007303FE" w:rsidRPr="00367B1C" w:rsidRDefault="008B0619"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e</w:t>
      </w:r>
      <w:r w:rsidR="00000663" w:rsidRPr="00367B1C">
        <w:rPr>
          <w:rFonts w:cs="Arial"/>
          <w:bCs w:val="0"/>
          <w:sz w:val="24"/>
        </w:rPr>
        <w:t>)</w:t>
      </w:r>
      <w:r w:rsidR="007303FE" w:rsidRPr="00367B1C">
        <w:rPr>
          <w:rFonts w:cs="Arial"/>
          <w:bCs w:val="0"/>
          <w:sz w:val="24"/>
        </w:rPr>
        <w:t xml:space="preserve"> Balanço Financeiro</w:t>
      </w:r>
      <w:r w:rsidR="00C24516" w:rsidRPr="00367B1C">
        <w:rPr>
          <w:rFonts w:cs="Arial"/>
          <w:bCs w:val="0"/>
          <w:sz w:val="24"/>
        </w:rPr>
        <w:t xml:space="preserve"> (Anexo 13, da Lei nº 4.320/64)</w:t>
      </w:r>
      <w:r w:rsidR="001328DE">
        <w:rPr>
          <w:rFonts w:cs="Arial"/>
          <w:bCs w:val="0"/>
          <w:sz w:val="24"/>
        </w:rPr>
        <w:t>;</w:t>
      </w:r>
    </w:p>
    <w:p w14:paraId="4CAF36B5" w14:textId="77777777" w:rsidR="007303FE" w:rsidRPr="00367B1C" w:rsidRDefault="008B0619"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f</w:t>
      </w:r>
      <w:r w:rsidR="00000663" w:rsidRPr="00367B1C">
        <w:rPr>
          <w:rFonts w:cs="Arial"/>
          <w:bCs w:val="0"/>
          <w:sz w:val="24"/>
        </w:rPr>
        <w:t>)</w:t>
      </w:r>
      <w:r w:rsidR="007303FE" w:rsidRPr="00367B1C">
        <w:rPr>
          <w:rFonts w:cs="Arial"/>
          <w:bCs w:val="0"/>
          <w:sz w:val="24"/>
        </w:rPr>
        <w:t xml:space="preserve"> Balanço Patrimonial</w:t>
      </w:r>
      <w:r w:rsidR="00C24516" w:rsidRPr="00367B1C">
        <w:rPr>
          <w:rFonts w:cs="Arial"/>
          <w:bCs w:val="0"/>
          <w:sz w:val="24"/>
        </w:rPr>
        <w:t xml:space="preserve"> (Anexo 14, da Lei nº 4.320/64)</w:t>
      </w:r>
      <w:r w:rsidR="007303FE" w:rsidRPr="00367B1C">
        <w:rPr>
          <w:rFonts w:cs="Arial"/>
          <w:bCs w:val="0"/>
          <w:sz w:val="24"/>
        </w:rPr>
        <w:t>;</w:t>
      </w:r>
    </w:p>
    <w:p w14:paraId="78D2A740" w14:textId="77777777" w:rsidR="005D1A2C" w:rsidRPr="00367B1C" w:rsidRDefault="008B0619"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g</w:t>
      </w:r>
      <w:r w:rsidR="00000663" w:rsidRPr="00367B1C">
        <w:rPr>
          <w:rFonts w:cs="Arial"/>
          <w:bCs w:val="0"/>
          <w:sz w:val="24"/>
        </w:rPr>
        <w:t xml:space="preserve">) </w:t>
      </w:r>
      <w:r w:rsidR="007303FE" w:rsidRPr="00367B1C">
        <w:rPr>
          <w:rFonts w:cs="Arial"/>
          <w:bCs w:val="0"/>
          <w:sz w:val="24"/>
        </w:rPr>
        <w:t>Demonstra</w:t>
      </w:r>
      <w:r w:rsidR="00C24516" w:rsidRPr="00367B1C">
        <w:rPr>
          <w:rFonts w:cs="Arial"/>
          <w:bCs w:val="0"/>
          <w:sz w:val="24"/>
        </w:rPr>
        <w:t>tivo</w:t>
      </w:r>
      <w:r w:rsidR="007303FE" w:rsidRPr="00367B1C">
        <w:rPr>
          <w:rFonts w:cs="Arial"/>
          <w:bCs w:val="0"/>
          <w:sz w:val="24"/>
        </w:rPr>
        <w:t xml:space="preserve"> das Variações Patrimoniais</w:t>
      </w:r>
      <w:r w:rsidRPr="00367B1C">
        <w:rPr>
          <w:rFonts w:cs="Arial"/>
          <w:bCs w:val="0"/>
          <w:sz w:val="24"/>
        </w:rPr>
        <w:t xml:space="preserve"> (Anexo </w:t>
      </w:r>
      <w:r w:rsidR="00C24516" w:rsidRPr="00367B1C">
        <w:rPr>
          <w:rFonts w:cs="Arial"/>
          <w:bCs w:val="0"/>
          <w:sz w:val="24"/>
        </w:rPr>
        <w:t>15, da Lei nº 4.320/64)</w:t>
      </w:r>
      <w:r w:rsidR="007303FE" w:rsidRPr="00367B1C">
        <w:rPr>
          <w:rFonts w:cs="Arial"/>
          <w:bCs w:val="0"/>
          <w:sz w:val="24"/>
        </w:rPr>
        <w:t xml:space="preserve">. </w:t>
      </w:r>
    </w:p>
    <w:p w14:paraId="446738DD" w14:textId="77777777" w:rsidR="00A52268" w:rsidRPr="00367B1C" w:rsidRDefault="000C523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w:t>
      </w:r>
      <w:r w:rsidR="007303FE" w:rsidRPr="00367B1C">
        <w:rPr>
          <w:rFonts w:cs="Arial"/>
          <w:bCs w:val="0"/>
          <w:sz w:val="24"/>
        </w:rPr>
        <w:t>–</w:t>
      </w:r>
      <w:r w:rsidRPr="00367B1C">
        <w:rPr>
          <w:rFonts w:cs="Arial"/>
          <w:bCs w:val="0"/>
          <w:sz w:val="24"/>
        </w:rPr>
        <w:t xml:space="preserve"> </w:t>
      </w:r>
      <w:r w:rsidR="00A52268" w:rsidRPr="00367B1C">
        <w:rPr>
          <w:rFonts w:cs="Arial"/>
          <w:bCs w:val="0"/>
          <w:sz w:val="24"/>
        </w:rPr>
        <w:t>Informações Administrativas:</w:t>
      </w:r>
    </w:p>
    <w:p w14:paraId="46FD3E71" w14:textId="77777777" w:rsidR="00A52268"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a)</w:t>
      </w:r>
      <w:r w:rsidR="00A52268" w:rsidRPr="00367B1C">
        <w:rPr>
          <w:rFonts w:cs="Arial"/>
          <w:bCs w:val="0"/>
          <w:sz w:val="24"/>
        </w:rPr>
        <w:t xml:space="preserve"> </w:t>
      </w:r>
      <w:r w:rsidRPr="00367B1C">
        <w:rPr>
          <w:rFonts w:cs="Arial"/>
          <w:bCs w:val="0"/>
          <w:sz w:val="24"/>
        </w:rPr>
        <w:t>c</w:t>
      </w:r>
      <w:r w:rsidR="00A52268" w:rsidRPr="00367B1C">
        <w:rPr>
          <w:rFonts w:cs="Arial"/>
          <w:bCs w:val="0"/>
          <w:sz w:val="24"/>
        </w:rPr>
        <w:t xml:space="preserve">ontratos em </w:t>
      </w:r>
      <w:r w:rsidRPr="00367B1C">
        <w:rPr>
          <w:rFonts w:cs="Arial"/>
          <w:bCs w:val="0"/>
          <w:sz w:val="24"/>
        </w:rPr>
        <w:t>(</w:t>
      </w:r>
      <w:r w:rsidR="00EF4F84" w:rsidRPr="00367B1C">
        <w:rPr>
          <w:rFonts w:cs="Arial"/>
          <w:bCs w:val="0"/>
          <w:sz w:val="24"/>
        </w:rPr>
        <w:t xml:space="preserve">no </w:t>
      </w:r>
      <w:r w:rsidRPr="00367B1C">
        <w:rPr>
          <w:rFonts w:cs="Arial"/>
          <w:bCs w:val="0"/>
          <w:sz w:val="24"/>
        </w:rPr>
        <w:t>dia/mês/ano) / (</w:t>
      </w:r>
      <w:r w:rsidR="00EF4F84" w:rsidRPr="00367B1C">
        <w:rPr>
          <w:rFonts w:cs="Arial"/>
          <w:bCs w:val="0"/>
          <w:sz w:val="24"/>
        </w:rPr>
        <w:t xml:space="preserve">no </w:t>
      </w:r>
      <w:r w:rsidRPr="00367B1C">
        <w:rPr>
          <w:rFonts w:cs="Arial"/>
          <w:bCs w:val="0"/>
          <w:sz w:val="24"/>
        </w:rPr>
        <w:t>mês/ano) / (</w:t>
      </w:r>
      <w:r w:rsidR="00EF4F84" w:rsidRPr="00367B1C">
        <w:rPr>
          <w:rFonts w:cs="Arial"/>
          <w:bCs w:val="0"/>
          <w:sz w:val="24"/>
        </w:rPr>
        <w:t xml:space="preserve">no </w:t>
      </w:r>
      <w:r w:rsidRPr="00367B1C">
        <w:rPr>
          <w:rFonts w:cs="Arial"/>
          <w:bCs w:val="0"/>
          <w:sz w:val="24"/>
        </w:rPr>
        <w:t>ano)</w:t>
      </w:r>
      <w:r w:rsidR="00D646B9">
        <w:rPr>
          <w:rFonts w:cs="Arial"/>
          <w:bCs w:val="0"/>
          <w:sz w:val="24"/>
        </w:rPr>
        <w:t>:</w:t>
      </w:r>
    </w:p>
    <w:p w14:paraId="7C514BD0" w14:textId="77777777" w:rsidR="00A52268" w:rsidRPr="00367B1C" w:rsidRDefault="00A52268"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D646B9">
        <w:rPr>
          <w:rFonts w:cs="Arial"/>
          <w:bCs w:val="0"/>
          <w:sz w:val="24"/>
        </w:rPr>
        <w:t xml:space="preserve">. </w:t>
      </w:r>
      <w:r w:rsidR="00000663" w:rsidRPr="00367B1C">
        <w:rPr>
          <w:rFonts w:cs="Arial"/>
          <w:bCs w:val="0"/>
          <w:sz w:val="24"/>
        </w:rPr>
        <w:t>c</w:t>
      </w:r>
      <w:r w:rsidRPr="00367B1C">
        <w:rPr>
          <w:rFonts w:cs="Arial"/>
          <w:bCs w:val="0"/>
          <w:sz w:val="24"/>
        </w:rPr>
        <w:t xml:space="preserve">ontrato </w:t>
      </w:r>
      <w:r w:rsidR="00D646B9" w:rsidRPr="00367B1C">
        <w:rPr>
          <w:rFonts w:cs="Arial"/>
          <w:bCs w:val="0"/>
          <w:sz w:val="24"/>
        </w:rPr>
        <w:t>n</w:t>
      </w:r>
      <w:r w:rsidR="00D646B9">
        <w:rPr>
          <w:rFonts w:cs="Arial"/>
          <w:bCs w:val="0"/>
          <w:sz w:val="24"/>
        </w:rPr>
        <w:t>úmero;</w:t>
      </w:r>
    </w:p>
    <w:p w14:paraId="55D677CD" w14:textId="77777777" w:rsidR="00A52268" w:rsidRPr="00367B1C" w:rsidRDefault="00A52268"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2</w:t>
      </w:r>
      <w:r w:rsidR="00D646B9">
        <w:rPr>
          <w:rFonts w:cs="Arial"/>
          <w:bCs w:val="0"/>
          <w:sz w:val="24"/>
        </w:rPr>
        <w:t xml:space="preserve">. </w:t>
      </w:r>
      <w:r w:rsidR="00000663" w:rsidRPr="00367B1C">
        <w:rPr>
          <w:rFonts w:cs="Arial"/>
          <w:bCs w:val="0"/>
          <w:sz w:val="24"/>
        </w:rPr>
        <w:t>d</w:t>
      </w:r>
      <w:r w:rsidRPr="00367B1C">
        <w:rPr>
          <w:rFonts w:cs="Arial"/>
          <w:bCs w:val="0"/>
          <w:sz w:val="24"/>
        </w:rPr>
        <w:t xml:space="preserve">ata do contrato </w:t>
      </w:r>
      <w:r w:rsidR="00000663" w:rsidRPr="00367B1C">
        <w:rPr>
          <w:rFonts w:cs="Arial"/>
          <w:bCs w:val="0"/>
          <w:sz w:val="24"/>
        </w:rPr>
        <w:t>(dia/mês/ano)</w:t>
      </w:r>
      <w:r w:rsidR="005A0EC7" w:rsidRPr="00367B1C">
        <w:rPr>
          <w:rFonts w:cs="Arial"/>
          <w:bCs w:val="0"/>
          <w:sz w:val="24"/>
        </w:rPr>
        <w:t>;</w:t>
      </w:r>
    </w:p>
    <w:p w14:paraId="1FBEDC73" w14:textId="77777777" w:rsidR="00A52268"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D646B9">
        <w:rPr>
          <w:rFonts w:cs="Arial"/>
          <w:bCs w:val="0"/>
          <w:sz w:val="24"/>
        </w:rPr>
        <w:t xml:space="preserve">. </w:t>
      </w:r>
      <w:r w:rsidRPr="00367B1C">
        <w:rPr>
          <w:rFonts w:cs="Arial"/>
          <w:bCs w:val="0"/>
          <w:sz w:val="24"/>
        </w:rPr>
        <w:t>c</w:t>
      </w:r>
      <w:r w:rsidR="00A52268" w:rsidRPr="00367B1C">
        <w:rPr>
          <w:rFonts w:cs="Arial"/>
          <w:bCs w:val="0"/>
          <w:sz w:val="24"/>
        </w:rPr>
        <w:t>ontratado;</w:t>
      </w:r>
    </w:p>
    <w:p w14:paraId="781BED9B" w14:textId="77777777" w:rsidR="00A52268" w:rsidRPr="00367B1C" w:rsidRDefault="00A52268"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D646B9">
        <w:rPr>
          <w:rFonts w:cs="Arial"/>
          <w:bCs w:val="0"/>
          <w:sz w:val="24"/>
        </w:rPr>
        <w:t xml:space="preserve">. </w:t>
      </w:r>
      <w:r w:rsidR="00000663" w:rsidRPr="00367B1C">
        <w:rPr>
          <w:rFonts w:cs="Arial"/>
          <w:bCs w:val="0"/>
          <w:sz w:val="24"/>
        </w:rPr>
        <w:t>o</w:t>
      </w:r>
      <w:r w:rsidRPr="00367B1C">
        <w:rPr>
          <w:rFonts w:cs="Arial"/>
          <w:bCs w:val="0"/>
          <w:sz w:val="24"/>
        </w:rPr>
        <w:t>bjeto;</w:t>
      </w:r>
    </w:p>
    <w:p w14:paraId="62775E99" w14:textId="77777777" w:rsidR="0066212C" w:rsidRPr="00367B1C" w:rsidRDefault="0000066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D646B9">
        <w:rPr>
          <w:rFonts w:cs="Arial"/>
          <w:bCs w:val="0"/>
          <w:sz w:val="24"/>
        </w:rPr>
        <w:t xml:space="preserve">. </w:t>
      </w:r>
      <w:r w:rsidRPr="00367B1C">
        <w:rPr>
          <w:rFonts w:cs="Arial"/>
          <w:bCs w:val="0"/>
          <w:sz w:val="24"/>
        </w:rPr>
        <w:t>l</w:t>
      </w:r>
      <w:r w:rsidR="001328DE">
        <w:rPr>
          <w:rFonts w:cs="Arial"/>
          <w:bCs w:val="0"/>
          <w:sz w:val="24"/>
        </w:rPr>
        <w:t>icitação;</w:t>
      </w:r>
    </w:p>
    <w:p w14:paraId="18750733" w14:textId="77777777" w:rsidR="00A52268" w:rsidRPr="00367B1C" w:rsidRDefault="0066212C"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6</w:t>
      </w:r>
      <w:r w:rsidR="00D646B9">
        <w:rPr>
          <w:rFonts w:cs="Arial"/>
          <w:bCs w:val="0"/>
          <w:sz w:val="24"/>
        </w:rPr>
        <w:t xml:space="preserve">. </w:t>
      </w:r>
      <w:r w:rsidR="00000663" w:rsidRPr="00367B1C">
        <w:rPr>
          <w:rFonts w:cs="Arial"/>
          <w:bCs w:val="0"/>
          <w:sz w:val="24"/>
        </w:rPr>
        <w:t>p</w:t>
      </w:r>
      <w:r w:rsidRPr="00367B1C">
        <w:rPr>
          <w:rFonts w:cs="Arial"/>
          <w:bCs w:val="0"/>
          <w:sz w:val="24"/>
        </w:rPr>
        <w:t>reço</w:t>
      </w:r>
      <w:r w:rsidR="00A52268" w:rsidRPr="00367B1C">
        <w:rPr>
          <w:rFonts w:cs="Arial"/>
          <w:bCs w:val="0"/>
          <w:sz w:val="24"/>
        </w:rPr>
        <w:t xml:space="preserve"> inicial;</w:t>
      </w:r>
    </w:p>
    <w:p w14:paraId="5CA1ED6B" w14:textId="77777777" w:rsidR="00A52268" w:rsidRPr="00367B1C" w:rsidRDefault="0066212C"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7</w:t>
      </w:r>
      <w:r w:rsidR="00D646B9">
        <w:rPr>
          <w:rFonts w:cs="Arial"/>
          <w:bCs w:val="0"/>
          <w:sz w:val="24"/>
        </w:rPr>
        <w:t xml:space="preserve">. </w:t>
      </w:r>
      <w:r w:rsidR="00000663" w:rsidRPr="00367B1C">
        <w:rPr>
          <w:rFonts w:cs="Arial"/>
          <w:bCs w:val="0"/>
          <w:sz w:val="24"/>
        </w:rPr>
        <w:t>p</w:t>
      </w:r>
      <w:r w:rsidRPr="00367B1C">
        <w:rPr>
          <w:rFonts w:cs="Arial"/>
          <w:bCs w:val="0"/>
          <w:sz w:val="24"/>
        </w:rPr>
        <w:t>reço</w:t>
      </w:r>
      <w:r w:rsidR="00A52268" w:rsidRPr="00367B1C">
        <w:rPr>
          <w:rFonts w:cs="Arial"/>
          <w:bCs w:val="0"/>
          <w:sz w:val="24"/>
        </w:rPr>
        <w:t xml:space="preserve"> </w:t>
      </w:r>
      <w:r w:rsidRPr="00367B1C">
        <w:rPr>
          <w:rFonts w:cs="Arial"/>
          <w:bCs w:val="0"/>
          <w:sz w:val="24"/>
        </w:rPr>
        <w:t>final</w:t>
      </w:r>
      <w:r w:rsidR="00A52268" w:rsidRPr="00367B1C">
        <w:rPr>
          <w:rFonts w:cs="Arial"/>
          <w:bCs w:val="0"/>
          <w:sz w:val="24"/>
        </w:rPr>
        <w:t>;</w:t>
      </w:r>
    </w:p>
    <w:p w14:paraId="4B1DFD0F" w14:textId="77777777" w:rsidR="00A52268" w:rsidRPr="00367B1C" w:rsidRDefault="0066212C"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8</w:t>
      </w:r>
      <w:r w:rsidR="00D646B9">
        <w:rPr>
          <w:rFonts w:cs="Arial"/>
          <w:bCs w:val="0"/>
          <w:sz w:val="24"/>
        </w:rPr>
        <w:t xml:space="preserve">. </w:t>
      </w:r>
      <w:r w:rsidR="00000663" w:rsidRPr="00367B1C">
        <w:rPr>
          <w:rFonts w:cs="Arial"/>
          <w:bCs w:val="0"/>
          <w:sz w:val="24"/>
        </w:rPr>
        <w:t>a</w:t>
      </w:r>
      <w:r w:rsidR="00A52268" w:rsidRPr="00367B1C">
        <w:rPr>
          <w:rFonts w:cs="Arial"/>
          <w:bCs w:val="0"/>
          <w:sz w:val="24"/>
        </w:rPr>
        <w:t xml:space="preserve">ditamento ao </w:t>
      </w:r>
      <w:r w:rsidR="00000663" w:rsidRPr="00367B1C">
        <w:rPr>
          <w:rFonts w:cs="Arial"/>
          <w:bCs w:val="0"/>
          <w:sz w:val="24"/>
        </w:rPr>
        <w:t>o</w:t>
      </w:r>
      <w:r w:rsidR="00A52268" w:rsidRPr="00367B1C">
        <w:rPr>
          <w:rFonts w:cs="Arial"/>
          <w:bCs w:val="0"/>
          <w:sz w:val="24"/>
        </w:rPr>
        <w:t>bjeto;</w:t>
      </w:r>
    </w:p>
    <w:p w14:paraId="58820476" w14:textId="77777777" w:rsidR="00A52268" w:rsidRPr="00367B1C" w:rsidRDefault="0066212C"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9</w:t>
      </w:r>
      <w:r w:rsidR="00D646B9">
        <w:rPr>
          <w:rFonts w:cs="Arial"/>
          <w:bCs w:val="0"/>
          <w:sz w:val="24"/>
        </w:rPr>
        <w:t xml:space="preserve">. </w:t>
      </w:r>
      <w:r w:rsidR="00000663" w:rsidRPr="00367B1C">
        <w:rPr>
          <w:rFonts w:cs="Arial"/>
          <w:bCs w:val="0"/>
          <w:sz w:val="24"/>
        </w:rPr>
        <w:t>v</w:t>
      </w:r>
      <w:r w:rsidR="00A52268" w:rsidRPr="00367B1C">
        <w:rPr>
          <w:rFonts w:cs="Arial"/>
          <w:bCs w:val="0"/>
          <w:sz w:val="24"/>
        </w:rPr>
        <w:t xml:space="preserve">alor do </w:t>
      </w:r>
      <w:r w:rsidRPr="00367B1C">
        <w:rPr>
          <w:rFonts w:cs="Arial"/>
          <w:bCs w:val="0"/>
          <w:sz w:val="24"/>
        </w:rPr>
        <w:t>acréscimo</w:t>
      </w:r>
      <w:r w:rsidR="00A52268" w:rsidRPr="00367B1C">
        <w:rPr>
          <w:rFonts w:cs="Arial"/>
          <w:bCs w:val="0"/>
          <w:sz w:val="24"/>
        </w:rPr>
        <w:t>/redução;</w:t>
      </w:r>
    </w:p>
    <w:p w14:paraId="0EF1FECF" w14:textId="77777777" w:rsidR="00A52268" w:rsidRPr="00367B1C" w:rsidRDefault="0066212C"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10</w:t>
      </w:r>
      <w:r w:rsidR="00D646B9">
        <w:rPr>
          <w:rFonts w:cs="Arial"/>
          <w:bCs w:val="0"/>
          <w:sz w:val="24"/>
        </w:rPr>
        <w:t xml:space="preserve">. </w:t>
      </w:r>
      <w:r w:rsidR="00000663" w:rsidRPr="00367B1C">
        <w:rPr>
          <w:rFonts w:cs="Arial"/>
          <w:bCs w:val="0"/>
          <w:sz w:val="24"/>
        </w:rPr>
        <w:t>d</w:t>
      </w:r>
      <w:r w:rsidR="00A52268" w:rsidRPr="00367B1C">
        <w:rPr>
          <w:rFonts w:cs="Arial"/>
          <w:bCs w:val="0"/>
          <w:sz w:val="24"/>
        </w:rPr>
        <w:t>ata</w:t>
      </w:r>
      <w:r w:rsidR="00000663" w:rsidRPr="00367B1C">
        <w:rPr>
          <w:rFonts w:cs="Arial"/>
          <w:bCs w:val="0"/>
          <w:sz w:val="24"/>
        </w:rPr>
        <w:t xml:space="preserve"> (dia/mês/ano)</w:t>
      </w:r>
      <w:r w:rsidR="00F37BF4" w:rsidRPr="00367B1C">
        <w:rPr>
          <w:rFonts w:cs="Arial"/>
          <w:bCs w:val="0"/>
          <w:sz w:val="24"/>
        </w:rPr>
        <w:t>.</w:t>
      </w:r>
    </w:p>
    <w:p w14:paraId="74C8F9CD" w14:textId="77777777" w:rsidR="00F1605E" w:rsidRPr="00367B1C" w:rsidRDefault="00615BB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b</w:t>
      </w:r>
      <w:r w:rsidR="00000663" w:rsidRPr="00367B1C">
        <w:rPr>
          <w:rFonts w:cs="Arial"/>
          <w:bCs w:val="0"/>
          <w:sz w:val="24"/>
        </w:rPr>
        <w:t>)</w:t>
      </w:r>
      <w:r w:rsidR="00F1605E" w:rsidRPr="00367B1C">
        <w:rPr>
          <w:rFonts w:cs="Arial"/>
          <w:bCs w:val="0"/>
          <w:sz w:val="24"/>
        </w:rPr>
        <w:t xml:space="preserve"> </w:t>
      </w:r>
      <w:r w:rsidR="00000663" w:rsidRPr="00367B1C">
        <w:rPr>
          <w:rFonts w:cs="Arial"/>
          <w:bCs w:val="0"/>
          <w:sz w:val="24"/>
        </w:rPr>
        <w:t>q</w:t>
      </w:r>
      <w:r w:rsidR="00F1605E" w:rsidRPr="00367B1C">
        <w:rPr>
          <w:rFonts w:cs="Arial"/>
          <w:bCs w:val="0"/>
          <w:sz w:val="24"/>
        </w:rPr>
        <w:t xml:space="preserve">uadro de </w:t>
      </w:r>
      <w:r w:rsidR="00000663" w:rsidRPr="00367B1C">
        <w:rPr>
          <w:rFonts w:cs="Arial"/>
          <w:bCs w:val="0"/>
          <w:sz w:val="24"/>
        </w:rPr>
        <w:t>p</w:t>
      </w:r>
      <w:r w:rsidR="00F1605E" w:rsidRPr="00367B1C">
        <w:rPr>
          <w:rFonts w:cs="Arial"/>
          <w:bCs w:val="0"/>
          <w:sz w:val="24"/>
        </w:rPr>
        <w:t xml:space="preserve">essoal em </w:t>
      </w:r>
      <w:r w:rsidR="00511732" w:rsidRPr="00367B1C">
        <w:rPr>
          <w:rFonts w:cs="Arial"/>
          <w:bCs w:val="0"/>
          <w:sz w:val="24"/>
        </w:rPr>
        <w:t>(</w:t>
      </w:r>
      <w:r w:rsidR="00EF4F84" w:rsidRPr="00367B1C">
        <w:rPr>
          <w:rFonts w:cs="Arial"/>
          <w:bCs w:val="0"/>
          <w:sz w:val="24"/>
        </w:rPr>
        <w:t xml:space="preserve">no </w:t>
      </w:r>
      <w:r w:rsidR="00000663" w:rsidRPr="00367B1C">
        <w:rPr>
          <w:rFonts w:cs="Arial"/>
          <w:bCs w:val="0"/>
          <w:sz w:val="24"/>
        </w:rPr>
        <w:t>m</w:t>
      </w:r>
      <w:r w:rsidR="00511732" w:rsidRPr="00367B1C">
        <w:rPr>
          <w:rFonts w:cs="Arial"/>
          <w:bCs w:val="0"/>
          <w:sz w:val="24"/>
        </w:rPr>
        <w:t>ês/</w:t>
      </w:r>
      <w:r w:rsidR="00000663" w:rsidRPr="00367B1C">
        <w:rPr>
          <w:rFonts w:cs="Arial"/>
          <w:bCs w:val="0"/>
          <w:sz w:val="24"/>
        </w:rPr>
        <w:t>a</w:t>
      </w:r>
      <w:r w:rsidR="00511732" w:rsidRPr="00367B1C">
        <w:rPr>
          <w:rFonts w:cs="Arial"/>
          <w:bCs w:val="0"/>
          <w:sz w:val="24"/>
        </w:rPr>
        <w:t>no) / (</w:t>
      </w:r>
      <w:r w:rsidR="00EF4F84" w:rsidRPr="00367B1C">
        <w:rPr>
          <w:rFonts w:cs="Arial"/>
          <w:bCs w:val="0"/>
          <w:sz w:val="24"/>
        </w:rPr>
        <w:t xml:space="preserve">no </w:t>
      </w:r>
      <w:r w:rsidR="00000663" w:rsidRPr="00367B1C">
        <w:rPr>
          <w:rFonts w:cs="Arial"/>
          <w:bCs w:val="0"/>
          <w:sz w:val="24"/>
        </w:rPr>
        <w:t>a</w:t>
      </w:r>
      <w:r w:rsidR="00511732" w:rsidRPr="00367B1C">
        <w:rPr>
          <w:rFonts w:cs="Arial"/>
          <w:bCs w:val="0"/>
          <w:sz w:val="24"/>
        </w:rPr>
        <w:t>no)</w:t>
      </w:r>
      <w:r w:rsidR="00D646B9">
        <w:rPr>
          <w:rFonts w:cs="Arial"/>
          <w:bCs w:val="0"/>
          <w:sz w:val="24"/>
        </w:rPr>
        <w:t>:</w:t>
      </w:r>
    </w:p>
    <w:p w14:paraId="5D242CED" w14:textId="77777777" w:rsidR="00F1605E" w:rsidRPr="00367B1C" w:rsidRDefault="00D646B9" w:rsidP="00722A0D">
      <w:pPr>
        <w:pStyle w:val="ArtigosOrdinais"/>
        <w:numPr>
          <w:ilvl w:val="0"/>
          <w:numId w:val="40"/>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n</w:t>
      </w:r>
      <w:r>
        <w:rPr>
          <w:rFonts w:cs="Arial"/>
          <w:bCs w:val="0"/>
          <w:sz w:val="24"/>
        </w:rPr>
        <w:t>úmero</w:t>
      </w:r>
      <w:r w:rsidR="00F1605E" w:rsidRPr="00367B1C">
        <w:rPr>
          <w:rFonts w:cs="Arial"/>
          <w:bCs w:val="0"/>
          <w:sz w:val="24"/>
        </w:rPr>
        <w:t xml:space="preserve"> cargos efetivos criados;</w:t>
      </w:r>
    </w:p>
    <w:p w14:paraId="4FDC58E3" w14:textId="77777777" w:rsidR="00F1605E" w:rsidRPr="00367B1C" w:rsidRDefault="00515FBA"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2</w:t>
      </w:r>
      <w:r w:rsidR="00D646B9">
        <w:rPr>
          <w:rFonts w:cs="Arial"/>
          <w:bCs w:val="0"/>
          <w:sz w:val="24"/>
        </w:rPr>
        <w:t xml:space="preserve">. </w:t>
      </w:r>
      <w:r w:rsidR="00D646B9" w:rsidRPr="00367B1C">
        <w:rPr>
          <w:rFonts w:cs="Arial"/>
          <w:bCs w:val="0"/>
          <w:sz w:val="24"/>
        </w:rPr>
        <w:t>n</w:t>
      </w:r>
      <w:r w:rsidR="00D646B9">
        <w:rPr>
          <w:rFonts w:cs="Arial"/>
          <w:bCs w:val="0"/>
          <w:sz w:val="24"/>
        </w:rPr>
        <w:t>úmero</w:t>
      </w:r>
      <w:r w:rsidR="00F1605E" w:rsidRPr="00367B1C">
        <w:rPr>
          <w:rFonts w:cs="Arial"/>
          <w:bCs w:val="0"/>
          <w:sz w:val="24"/>
        </w:rPr>
        <w:t xml:space="preserve"> cargos</w:t>
      </w:r>
      <w:r w:rsidR="002037C3" w:rsidRPr="00367B1C">
        <w:rPr>
          <w:rFonts w:cs="Arial"/>
          <w:bCs w:val="0"/>
          <w:sz w:val="24"/>
        </w:rPr>
        <w:t xml:space="preserve"> efetivos</w:t>
      </w:r>
      <w:r w:rsidR="00F1605E" w:rsidRPr="00367B1C">
        <w:rPr>
          <w:rFonts w:cs="Arial"/>
          <w:bCs w:val="0"/>
          <w:sz w:val="24"/>
        </w:rPr>
        <w:t xml:space="preserve"> preenchidos;</w:t>
      </w:r>
    </w:p>
    <w:p w14:paraId="534ADFAB" w14:textId="77777777" w:rsidR="00F1605E" w:rsidRPr="00367B1C" w:rsidRDefault="00515FBA"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3</w:t>
      </w:r>
      <w:r w:rsidR="00D646B9">
        <w:rPr>
          <w:rFonts w:cs="Arial"/>
          <w:bCs w:val="0"/>
          <w:sz w:val="24"/>
        </w:rPr>
        <w:t xml:space="preserve">. </w:t>
      </w:r>
      <w:r w:rsidR="00D646B9" w:rsidRPr="00367B1C">
        <w:rPr>
          <w:rFonts w:cs="Arial"/>
          <w:bCs w:val="0"/>
          <w:sz w:val="24"/>
        </w:rPr>
        <w:t>n</w:t>
      </w:r>
      <w:r w:rsidR="00D646B9">
        <w:rPr>
          <w:rFonts w:cs="Arial"/>
          <w:bCs w:val="0"/>
          <w:sz w:val="24"/>
        </w:rPr>
        <w:t>úmero</w:t>
      </w:r>
      <w:r w:rsidR="00F1605E" w:rsidRPr="00367B1C">
        <w:rPr>
          <w:rFonts w:cs="Arial"/>
          <w:bCs w:val="0"/>
          <w:sz w:val="24"/>
        </w:rPr>
        <w:t xml:space="preserve"> cargos em comissão criados;</w:t>
      </w:r>
    </w:p>
    <w:p w14:paraId="7A738FD7" w14:textId="77777777" w:rsidR="00F1605E" w:rsidRPr="00367B1C" w:rsidRDefault="00515FBA"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4</w:t>
      </w:r>
      <w:r w:rsidR="00D646B9">
        <w:rPr>
          <w:rFonts w:cs="Arial"/>
          <w:bCs w:val="0"/>
          <w:sz w:val="24"/>
        </w:rPr>
        <w:t xml:space="preserve">. </w:t>
      </w:r>
      <w:r w:rsidR="00D646B9" w:rsidRPr="00367B1C">
        <w:rPr>
          <w:rFonts w:cs="Arial"/>
          <w:bCs w:val="0"/>
          <w:sz w:val="24"/>
        </w:rPr>
        <w:t>n</w:t>
      </w:r>
      <w:r w:rsidR="00D646B9">
        <w:rPr>
          <w:rFonts w:cs="Arial"/>
          <w:bCs w:val="0"/>
          <w:sz w:val="24"/>
        </w:rPr>
        <w:t>úmero</w:t>
      </w:r>
      <w:r w:rsidR="00F1605E" w:rsidRPr="00367B1C">
        <w:rPr>
          <w:rFonts w:cs="Arial"/>
          <w:bCs w:val="0"/>
          <w:sz w:val="24"/>
        </w:rPr>
        <w:t xml:space="preserve"> cargos em comissão preenchidos;</w:t>
      </w:r>
    </w:p>
    <w:p w14:paraId="3E621A73" w14:textId="77777777" w:rsidR="00B04E43" w:rsidRDefault="00515FBA"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5</w:t>
      </w:r>
      <w:r w:rsidR="00D646B9">
        <w:rPr>
          <w:rFonts w:cs="Arial"/>
          <w:bCs w:val="0"/>
          <w:sz w:val="24"/>
        </w:rPr>
        <w:t xml:space="preserve">. </w:t>
      </w:r>
      <w:r w:rsidR="00D646B9" w:rsidRPr="00367B1C">
        <w:rPr>
          <w:rFonts w:cs="Arial"/>
          <w:bCs w:val="0"/>
          <w:sz w:val="24"/>
        </w:rPr>
        <w:t>n</w:t>
      </w:r>
      <w:r w:rsidR="00D646B9">
        <w:rPr>
          <w:rFonts w:cs="Arial"/>
          <w:bCs w:val="0"/>
          <w:sz w:val="24"/>
        </w:rPr>
        <w:t>úmero</w:t>
      </w:r>
      <w:r w:rsidR="002037C3" w:rsidRPr="00367B1C">
        <w:rPr>
          <w:rFonts w:cs="Arial"/>
          <w:bCs w:val="0"/>
          <w:sz w:val="24"/>
        </w:rPr>
        <w:t xml:space="preserve"> empregos públicos criados;</w:t>
      </w:r>
    </w:p>
    <w:p w14:paraId="549D849E" w14:textId="77777777" w:rsidR="00F1605E" w:rsidRPr="00367B1C" w:rsidRDefault="00D646B9"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6. </w:t>
      </w:r>
      <w:r w:rsidRPr="00367B1C">
        <w:rPr>
          <w:rFonts w:cs="Arial"/>
          <w:bCs w:val="0"/>
          <w:sz w:val="24"/>
        </w:rPr>
        <w:t>n</w:t>
      </w:r>
      <w:r>
        <w:rPr>
          <w:rFonts w:cs="Arial"/>
          <w:bCs w:val="0"/>
          <w:sz w:val="24"/>
        </w:rPr>
        <w:t>úmero</w:t>
      </w:r>
      <w:r w:rsidR="002037C3" w:rsidRPr="00367B1C">
        <w:rPr>
          <w:rFonts w:cs="Arial"/>
          <w:bCs w:val="0"/>
          <w:sz w:val="24"/>
        </w:rPr>
        <w:t xml:space="preserve"> empregos públicos preenchidos.</w:t>
      </w:r>
    </w:p>
    <w:p w14:paraId="39F58F3E" w14:textId="77777777" w:rsidR="002037C3" w:rsidRPr="00367B1C" w:rsidRDefault="001328DE"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c) </w:t>
      </w:r>
      <w:r w:rsidR="00000663" w:rsidRPr="00367B1C">
        <w:rPr>
          <w:rFonts w:cs="Arial"/>
          <w:bCs w:val="0"/>
          <w:sz w:val="24"/>
        </w:rPr>
        <w:t>r</w:t>
      </w:r>
      <w:r w:rsidR="000A2DCE" w:rsidRPr="00367B1C">
        <w:rPr>
          <w:rFonts w:cs="Arial"/>
          <w:bCs w:val="0"/>
          <w:sz w:val="24"/>
        </w:rPr>
        <w:t xml:space="preserve">elação dos </w:t>
      </w:r>
      <w:r w:rsidR="00000663" w:rsidRPr="00367B1C">
        <w:rPr>
          <w:rFonts w:cs="Arial"/>
          <w:bCs w:val="0"/>
          <w:sz w:val="24"/>
        </w:rPr>
        <w:t>s</w:t>
      </w:r>
      <w:r w:rsidR="002037C3" w:rsidRPr="00367B1C">
        <w:rPr>
          <w:rFonts w:cs="Arial"/>
          <w:bCs w:val="0"/>
          <w:sz w:val="24"/>
        </w:rPr>
        <w:t>ervidores</w:t>
      </w:r>
      <w:r w:rsidR="00FC6AB1" w:rsidRPr="00367B1C">
        <w:rPr>
          <w:rFonts w:cs="Arial"/>
          <w:bCs w:val="0"/>
          <w:sz w:val="24"/>
        </w:rPr>
        <w:t>/</w:t>
      </w:r>
      <w:r w:rsidR="00000663" w:rsidRPr="00367B1C">
        <w:rPr>
          <w:rFonts w:cs="Arial"/>
          <w:bCs w:val="0"/>
          <w:sz w:val="24"/>
        </w:rPr>
        <w:t>e</w:t>
      </w:r>
      <w:r w:rsidR="00FC6AB1" w:rsidRPr="00367B1C">
        <w:rPr>
          <w:rFonts w:cs="Arial"/>
          <w:bCs w:val="0"/>
          <w:sz w:val="24"/>
        </w:rPr>
        <w:t>mpregados</w:t>
      </w:r>
      <w:r w:rsidR="002037C3" w:rsidRPr="00367B1C">
        <w:rPr>
          <w:rFonts w:cs="Arial"/>
          <w:bCs w:val="0"/>
          <w:sz w:val="24"/>
        </w:rPr>
        <w:t xml:space="preserve"> </w:t>
      </w:r>
      <w:r w:rsidR="00000663" w:rsidRPr="00367B1C">
        <w:rPr>
          <w:rFonts w:cs="Arial"/>
          <w:bCs w:val="0"/>
          <w:sz w:val="24"/>
        </w:rPr>
        <w:t>a</w:t>
      </w:r>
      <w:r w:rsidR="002037C3" w:rsidRPr="00367B1C">
        <w:rPr>
          <w:rFonts w:cs="Arial"/>
          <w:bCs w:val="0"/>
          <w:sz w:val="24"/>
        </w:rPr>
        <w:t>tivos</w:t>
      </w:r>
      <w:r w:rsidR="005700B4" w:rsidRPr="00367B1C">
        <w:rPr>
          <w:rFonts w:cs="Arial"/>
          <w:bCs w:val="0"/>
          <w:sz w:val="24"/>
        </w:rPr>
        <w:t xml:space="preserve"> (</w:t>
      </w:r>
      <w:r w:rsidR="00EF4F84" w:rsidRPr="00367B1C">
        <w:rPr>
          <w:rFonts w:cs="Arial"/>
          <w:bCs w:val="0"/>
          <w:sz w:val="24"/>
        </w:rPr>
        <w:t xml:space="preserve">no </w:t>
      </w:r>
      <w:r w:rsidR="00000663" w:rsidRPr="00367B1C">
        <w:rPr>
          <w:rFonts w:cs="Arial"/>
          <w:bCs w:val="0"/>
          <w:sz w:val="24"/>
        </w:rPr>
        <w:t>m</w:t>
      </w:r>
      <w:r w:rsidR="005700B4" w:rsidRPr="00367B1C">
        <w:rPr>
          <w:rFonts w:cs="Arial"/>
          <w:bCs w:val="0"/>
          <w:sz w:val="24"/>
        </w:rPr>
        <w:t>ês/</w:t>
      </w:r>
      <w:r w:rsidR="00000663" w:rsidRPr="00367B1C">
        <w:rPr>
          <w:rFonts w:cs="Arial"/>
          <w:bCs w:val="0"/>
          <w:sz w:val="24"/>
        </w:rPr>
        <w:t>a</w:t>
      </w:r>
      <w:r w:rsidR="005700B4" w:rsidRPr="00367B1C">
        <w:rPr>
          <w:rFonts w:cs="Arial"/>
          <w:bCs w:val="0"/>
          <w:sz w:val="24"/>
        </w:rPr>
        <w:t>no) / (</w:t>
      </w:r>
      <w:r w:rsidR="00EF4F84" w:rsidRPr="00367B1C">
        <w:rPr>
          <w:rFonts w:cs="Arial"/>
          <w:bCs w:val="0"/>
          <w:sz w:val="24"/>
        </w:rPr>
        <w:t xml:space="preserve">no </w:t>
      </w:r>
      <w:r w:rsidR="00000663" w:rsidRPr="00367B1C">
        <w:rPr>
          <w:rFonts w:cs="Arial"/>
          <w:bCs w:val="0"/>
          <w:sz w:val="24"/>
        </w:rPr>
        <w:t>a</w:t>
      </w:r>
      <w:r w:rsidR="005700B4" w:rsidRPr="00367B1C">
        <w:rPr>
          <w:rFonts w:cs="Arial"/>
          <w:bCs w:val="0"/>
          <w:sz w:val="24"/>
        </w:rPr>
        <w:t>no)</w:t>
      </w:r>
      <w:r w:rsidR="00D646B9">
        <w:rPr>
          <w:rFonts w:cs="Arial"/>
          <w:bCs w:val="0"/>
          <w:sz w:val="24"/>
        </w:rPr>
        <w:t>:</w:t>
      </w:r>
    </w:p>
    <w:p w14:paraId="1C85224E" w14:textId="77777777" w:rsidR="002037C3" w:rsidRPr="00367B1C" w:rsidRDefault="00EF4F8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D646B9">
        <w:rPr>
          <w:rFonts w:cs="Arial"/>
          <w:bCs w:val="0"/>
          <w:sz w:val="24"/>
        </w:rPr>
        <w:t xml:space="preserve">. </w:t>
      </w:r>
      <w:r w:rsidRPr="00367B1C">
        <w:rPr>
          <w:rFonts w:cs="Arial"/>
          <w:bCs w:val="0"/>
          <w:sz w:val="24"/>
        </w:rPr>
        <w:t>n</w:t>
      </w:r>
      <w:r w:rsidR="002037C3" w:rsidRPr="00367B1C">
        <w:rPr>
          <w:rFonts w:cs="Arial"/>
          <w:bCs w:val="0"/>
          <w:sz w:val="24"/>
        </w:rPr>
        <w:t>ome;</w:t>
      </w:r>
    </w:p>
    <w:p w14:paraId="3A81C993" w14:textId="77777777" w:rsidR="002037C3" w:rsidRPr="006C76F8" w:rsidRDefault="002037C3" w:rsidP="00722A0D">
      <w:pPr>
        <w:pStyle w:val="ArtigosOrdinais"/>
        <w:tabs>
          <w:tab w:val="clear" w:pos="1260"/>
          <w:tab w:val="clear" w:pos="1440"/>
          <w:tab w:val="clear" w:pos="1620"/>
          <w:tab w:val="clear" w:pos="1800"/>
          <w:tab w:val="clear" w:pos="1980"/>
        </w:tabs>
        <w:ind w:firstLine="1134"/>
        <w:rPr>
          <w:rFonts w:cs="Arial"/>
          <w:bCs w:val="0"/>
          <w:strike/>
          <w:sz w:val="24"/>
        </w:rPr>
      </w:pPr>
      <w:r w:rsidRPr="006C76F8">
        <w:rPr>
          <w:rFonts w:cs="Arial"/>
          <w:bCs w:val="0"/>
          <w:strike/>
          <w:sz w:val="24"/>
        </w:rPr>
        <w:t>2</w:t>
      </w:r>
      <w:r w:rsidR="00D646B9" w:rsidRPr="006C76F8">
        <w:rPr>
          <w:rFonts w:cs="Arial"/>
          <w:bCs w:val="0"/>
          <w:strike/>
          <w:sz w:val="24"/>
        </w:rPr>
        <w:t xml:space="preserve">. </w:t>
      </w:r>
      <w:r w:rsidRPr="006C76F8">
        <w:rPr>
          <w:rFonts w:cs="Arial"/>
          <w:bCs w:val="0"/>
          <w:strike/>
          <w:sz w:val="24"/>
        </w:rPr>
        <w:t>CPF;</w:t>
      </w:r>
    </w:p>
    <w:p w14:paraId="349725FD" w14:textId="3835A943" w:rsidR="00917168" w:rsidRPr="00367B1C" w:rsidRDefault="006C76F8" w:rsidP="00722A0D">
      <w:pPr>
        <w:pStyle w:val="ArtigosOrdinais"/>
        <w:tabs>
          <w:tab w:val="clear" w:pos="1260"/>
          <w:tab w:val="clear" w:pos="1440"/>
          <w:tab w:val="clear" w:pos="1620"/>
          <w:tab w:val="clear" w:pos="1800"/>
          <w:tab w:val="clear" w:pos="1980"/>
        </w:tabs>
        <w:ind w:left="1418" w:hanging="284"/>
        <w:rPr>
          <w:rFonts w:cs="Arial"/>
          <w:bCs w:val="0"/>
          <w:sz w:val="24"/>
        </w:rPr>
      </w:pPr>
      <w:r>
        <w:rPr>
          <w:rFonts w:cs="Arial"/>
          <w:bCs w:val="0"/>
          <w:sz w:val="24"/>
        </w:rPr>
        <w:t xml:space="preserve">2. nº da matrícula. </w:t>
      </w:r>
      <w:r w:rsidR="00917168" w:rsidRPr="00672CC1">
        <w:rPr>
          <w:rFonts w:cs="Arial"/>
          <w:sz w:val="24"/>
        </w:rPr>
        <w:t>(</w:t>
      </w:r>
      <w:r w:rsidR="00917168" w:rsidRPr="00672CC1">
        <w:rPr>
          <w:rFonts w:cs="Arial"/>
          <w:color w:val="0000FF"/>
          <w:sz w:val="24"/>
        </w:rPr>
        <w:t xml:space="preserve">Redação dada pela </w:t>
      </w:r>
      <w:hyperlink r:id="rId74" w:history="1">
        <w:r w:rsidR="00917168" w:rsidRPr="00672CC1">
          <w:rPr>
            <w:rStyle w:val="Hyperlink"/>
            <w:rFonts w:cs="Arial"/>
            <w:sz w:val="24"/>
          </w:rPr>
          <w:t>Instrução Normativa n. 70/2012</w:t>
        </w:r>
      </w:hyperlink>
      <w:r w:rsidR="00917168" w:rsidRPr="00672CC1">
        <w:rPr>
          <w:rFonts w:cs="Arial"/>
          <w:sz w:val="24"/>
        </w:rPr>
        <w:t>)</w:t>
      </w:r>
    </w:p>
    <w:p w14:paraId="201EF1EF" w14:textId="77777777" w:rsidR="002037C3" w:rsidRPr="00367B1C" w:rsidRDefault="0073460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3</w:t>
      </w:r>
      <w:r w:rsidR="00BC219E">
        <w:rPr>
          <w:rFonts w:cs="Arial"/>
          <w:bCs w:val="0"/>
          <w:sz w:val="24"/>
        </w:rPr>
        <w:t xml:space="preserve">. </w:t>
      </w:r>
      <w:r w:rsidR="00EF4F84" w:rsidRPr="00367B1C">
        <w:rPr>
          <w:rFonts w:cs="Arial"/>
          <w:bCs w:val="0"/>
          <w:sz w:val="24"/>
        </w:rPr>
        <w:t>c</w:t>
      </w:r>
      <w:r w:rsidRPr="00367B1C">
        <w:rPr>
          <w:rFonts w:cs="Arial"/>
          <w:bCs w:val="0"/>
          <w:sz w:val="24"/>
        </w:rPr>
        <w:t>argo/</w:t>
      </w:r>
      <w:r w:rsidR="00EF4F84" w:rsidRPr="00367B1C">
        <w:rPr>
          <w:rFonts w:cs="Arial"/>
          <w:bCs w:val="0"/>
          <w:sz w:val="24"/>
        </w:rPr>
        <w:t>f</w:t>
      </w:r>
      <w:r w:rsidRPr="00367B1C">
        <w:rPr>
          <w:rFonts w:cs="Arial"/>
          <w:bCs w:val="0"/>
          <w:sz w:val="24"/>
        </w:rPr>
        <w:t>unção;</w:t>
      </w:r>
    </w:p>
    <w:p w14:paraId="5E341605" w14:textId="77777777" w:rsidR="002037C3" w:rsidRPr="00367B1C" w:rsidRDefault="00EF4F8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4</w:t>
      </w:r>
      <w:r w:rsidR="00BC219E">
        <w:rPr>
          <w:rFonts w:cs="Arial"/>
          <w:bCs w:val="0"/>
          <w:sz w:val="24"/>
        </w:rPr>
        <w:t xml:space="preserve">. </w:t>
      </w:r>
      <w:r w:rsidRPr="00367B1C">
        <w:rPr>
          <w:rFonts w:cs="Arial"/>
          <w:bCs w:val="0"/>
          <w:sz w:val="24"/>
        </w:rPr>
        <w:t>l</w:t>
      </w:r>
      <w:r w:rsidR="002037C3" w:rsidRPr="00367B1C">
        <w:rPr>
          <w:rFonts w:cs="Arial"/>
          <w:bCs w:val="0"/>
          <w:sz w:val="24"/>
        </w:rPr>
        <w:t>otação</w:t>
      </w:r>
      <w:r w:rsidR="001328DE">
        <w:rPr>
          <w:rFonts w:cs="Arial"/>
          <w:bCs w:val="0"/>
          <w:sz w:val="24"/>
        </w:rPr>
        <w:t>;</w:t>
      </w:r>
    </w:p>
    <w:p w14:paraId="0F3DA080" w14:textId="77777777" w:rsidR="002037C3" w:rsidRPr="00367B1C" w:rsidRDefault="002037C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5</w:t>
      </w:r>
      <w:r w:rsidR="00BC219E">
        <w:rPr>
          <w:rFonts w:cs="Arial"/>
          <w:bCs w:val="0"/>
          <w:sz w:val="24"/>
        </w:rPr>
        <w:t xml:space="preserve">. </w:t>
      </w:r>
      <w:r w:rsidR="00EF4F84" w:rsidRPr="00367B1C">
        <w:rPr>
          <w:rFonts w:cs="Arial"/>
          <w:bCs w:val="0"/>
          <w:sz w:val="24"/>
        </w:rPr>
        <w:t>s</w:t>
      </w:r>
      <w:r w:rsidRPr="00367B1C">
        <w:rPr>
          <w:rFonts w:cs="Arial"/>
          <w:bCs w:val="0"/>
          <w:sz w:val="24"/>
        </w:rPr>
        <w:t xml:space="preserve">ituação </w:t>
      </w:r>
      <w:r w:rsidR="000A2DCE" w:rsidRPr="00367B1C">
        <w:rPr>
          <w:rFonts w:cs="Arial"/>
          <w:bCs w:val="0"/>
          <w:sz w:val="24"/>
        </w:rPr>
        <w:t xml:space="preserve">funcional </w:t>
      </w:r>
      <w:r w:rsidRPr="00367B1C">
        <w:rPr>
          <w:rFonts w:cs="Arial"/>
          <w:bCs w:val="0"/>
          <w:sz w:val="24"/>
        </w:rPr>
        <w:t xml:space="preserve">(em atividade </w:t>
      </w:r>
      <w:r w:rsidR="00FC6AB1" w:rsidRPr="00367B1C">
        <w:rPr>
          <w:rFonts w:cs="Arial"/>
          <w:bCs w:val="0"/>
          <w:sz w:val="24"/>
        </w:rPr>
        <w:t>ou</w:t>
      </w:r>
      <w:r w:rsidRPr="00367B1C">
        <w:rPr>
          <w:rFonts w:cs="Arial"/>
          <w:bCs w:val="0"/>
          <w:sz w:val="24"/>
        </w:rPr>
        <w:t xml:space="preserve"> em licença).</w:t>
      </w:r>
    </w:p>
    <w:p w14:paraId="4A430A71" w14:textId="77777777" w:rsidR="00FC6AB1" w:rsidRPr="00367B1C" w:rsidRDefault="001328DE"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d) </w:t>
      </w:r>
      <w:r w:rsidR="00EF4F84" w:rsidRPr="00367B1C">
        <w:rPr>
          <w:rFonts w:cs="Arial"/>
          <w:bCs w:val="0"/>
          <w:sz w:val="24"/>
        </w:rPr>
        <w:t>r</w:t>
      </w:r>
      <w:r w:rsidR="000A2DCE" w:rsidRPr="00367B1C">
        <w:rPr>
          <w:rFonts w:cs="Arial"/>
          <w:bCs w:val="0"/>
          <w:sz w:val="24"/>
        </w:rPr>
        <w:t xml:space="preserve">elação dos </w:t>
      </w:r>
      <w:r w:rsidR="00EF4F84" w:rsidRPr="00367B1C">
        <w:rPr>
          <w:rFonts w:cs="Arial"/>
          <w:bCs w:val="0"/>
          <w:sz w:val="24"/>
        </w:rPr>
        <w:t>s</w:t>
      </w:r>
      <w:r w:rsidR="00FC6AB1" w:rsidRPr="00367B1C">
        <w:rPr>
          <w:rFonts w:cs="Arial"/>
          <w:bCs w:val="0"/>
          <w:sz w:val="24"/>
        </w:rPr>
        <w:t xml:space="preserve">ervidores </w:t>
      </w:r>
      <w:r w:rsidR="00EF4F84" w:rsidRPr="00367B1C">
        <w:rPr>
          <w:rFonts w:cs="Arial"/>
          <w:bCs w:val="0"/>
          <w:sz w:val="24"/>
        </w:rPr>
        <w:t>i</w:t>
      </w:r>
      <w:r w:rsidR="00BC219E">
        <w:rPr>
          <w:rFonts w:cs="Arial"/>
          <w:bCs w:val="0"/>
          <w:sz w:val="24"/>
        </w:rPr>
        <w:t>nativos:</w:t>
      </w:r>
    </w:p>
    <w:p w14:paraId="08F476E2" w14:textId="77777777" w:rsidR="00FC6AB1" w:rsidRPr="00367B1C" w:rsidRDefault="00EF4F8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1</w:t>
      </w:r>
      <w:r w:rsidR="00BC219E">
        <w:rPr>
          <w:rFonts w:cs="Arial"/>
          <w:bCs w:val="0"/>
          <w:sz w:val="24"/>
        </w:rPr>
        <w:t xml:space="preserve">. </w:t>
      </w:r>
      <w:r w:rsidRPr="00367B1C">
        <w:rPr>
          <w:rFonts w:cs="Arial"/>
          <w:bCs w:val="0"/>
          <w:sz w:val="24"/>
        </w:rPr>
        <w:t>n</w:t>
      </w:r>
      <w:r w:rsidR="00FC6AB1" w:rsidRPr="00367B1C">
        <w:rPr>
          <w:rFonts w:cs="Arial"/>
          <w:bCs w:val="0"/>
          <w:sz w:val="24"/>
        </w:rPr>
        <w:t>ome;</w:t>
      </w:r>
    </w:p>
    <w:p w14:paraId="38B65789" w14:textId="77777777" w:rsidR="00E20867" w:rsidRPr="006C76F8" w:rsidRDefault="00E20867" w:rsidP="00722A0D">
      <w:pPr>
        <w:pStyle w:val="ArtigosOrdinais"/>
        <w:tabs>
          <w:tab w:val="clear" w:pos="1260"/>
          <w:tab w:val="clear" w:pos="1440"/>
          <w:tab w:val="clear" w:pos="1620"/>
          <w:tab w:val="clear" w:pos="1800"/>
          <w:tab w:val="clear" w:pos="1980"/>
        </w:tabs>
        <w:ind w:firstLine="1134"/>
        <w:rPr>
          <w:rFonts w:cs="Arial"/>
          <w:bCs w:val="0"/>
          <w:strike/>
          <w:sz w:val="24"/>
        </w:rPr>
      </w:pPr>
      <w:r w:rsidRPr="006C76F8">
        <w:rPr>
          <w:rFonts w:cs="Arial"/>
          <w:bCs w:val="0"/>
          <w:strike/>
          <w:sz w:val="24"/>
        </w:rPr>
        <w:t>2. CPF;</w:t>
      </w:r>
    </w:p>
    <w:p w14:paraId="4649079F" w14:textId="77777777" w:rsidR="00E20867" w:rsidRPr="00367B1C" w:rsidRDefault="00E20867" w:rsidP="00722A0D">
      <w:pPr>
        <w:pStyle w:val="ArtigosOrdinais"/>
        <w:tabs>
          <w:tab w:val="clear" w:pos="1260"/>
          <w:tab w:val="clear" w:pos="1440"/>
          <w:tab w:val="clear" w:pos="1620"/>
          <w:tab w:val="clear" w:pos="1800"/>
          <w:tab w:val="clear" w:pos="1980"/>
        </w:tabs>
        <w:ind w:left="1418" w:hanging="284"/>
        <w:rPr>
          <w:rFonts w:cs="Arial"/>
          <w:bCs w:val="0"/>
          <w:sz w:val="24"/>
        </w:rPr>
      </w:pPr>
      <w:r>
        <w:rPr>
          <w:rFonts w:cs="Arial"/>
          <w:bCs w:val="0"/>
          <w:sz w:val="24"/>
        </w:rPr>
        <w:t xml:space="preserve">2. nº da matrícula. </w:t>
      </w:r>
      <w:r w:rsidRPr="00672CC1">
        <w:rPr>
          <w:rFonts w:cs="Arial"/>
          <w:sz w:val="24"/>
        </w:rPr>
        <w:t>(</w:t>
      </w:r>
      <w:r w:rsidRPr="00672CC1">
        <w:rPr>
          <w:rFonts w:cs="Arial"/>
          <w:color w:val="0000FF"/>
          <w:sz w:val="24"/>
        </w:rPr>
        <w:t xml:space="preserve">Redação dada pela </w:t>
      </w:r>
      <w:hyperlink r:id="rId75" w:history="1">
        <w:r w:rsidRPr="00672CC1">
          <w:rPr>
            <w:rStyle w:val="Hyperlink"/>
            <w:rFonts w:cs="Arial"/>
            <w:sz w:val="24"/>
          </w:rPr>
          <w:t>Instrução Normativa n. 70/2012</w:t>
        </w:r>
      </w:hyperlink>
      <w:r w:rsidRPr="00672CC1">
        <w:rPr>
          <w:rFonts w:cs="Arial"/>
          <w:sz w:val="24"/>
        </w:rPr>
        <w:t>)</w:t>
      </w:r>
    </w:p>
    <w:p w14:paraId="70C4FC65" w14:textId="77777777" w:rsidR="002B5D44" w:rsidRPr="00571D1F" w:rsidRDefault="001D5196" w:rsidP="00722A0D">
      <w:pPr>
        <w:pStyle w:val="ArtigosOrdinais"/>
        <w:tabs>
          <w:tab w:val="clear" w:pos="1260"/>
          <w:tab w:val="clear" w:pos="1440"/>
          <w:tab w:val="clear" w:pos="1620"/>
          <w:tab w:val="clear" w:pos="1800"/>
          <w:tab w:val="clear" w:pos="1980"/>
        </w:tabs>
        <w:ind w:firstLine="1134"/>
        <w:rPr>
          <w:rFonts w:cs="Arial"/>
          <w:bCs w:val="0"/>
          <w:strike/>
          <w:sz w:val="24"/>
        </w:rPr>
      </w:pPr>
      <w:r w:rsidRPr="00571D1F">
        <w:rPr>
          <w:rFonts w:cs="Arial"/>
          <w:bCs w:val="0"/>
          <w:strike/>
          <w:sz w:val="24"/>
        </w:rPr>
        <w:t xml:space="preserve">§ </w:t>
      </w:r>
      <w:r w:rsidR="000C523D" w:rsidRPr="00571D1F">
        <w:rPr>
          <w:rFonts w:cs="Arial"/>
          <w:bCs w:val="0"/>
          <w:strike/>
          <w:sz w:val="24"/>
        </w:rPr>
        <w:t>1º </w:t>
      </w:r>
      <w:r w:rsidR="000A2DCE" w:rsidRPr="00571D1F">
        <w:rPr>
          <w:rFonts w:cs="Arial"/>
          <w:bCs w:val="0"/>
          <w:strike/>
          <w:sz w:val="24"/>
        </w:rPr>
        <w:t xml:space="preserve">As informações financeiras referentes </w:t>
      </w:r>
      <w:r w:rsidR="003A44BD" w:rsidRPr="00571D1F">
        <w:rPr>
          <w:rFonts w:cs="Arial"/>
          <w:bCs w:val="0"/>
          <w:strike/>
          <w:sz w:val="24"/>
        </w:rPr>
        <w:t xml:space="preserve">à despesa empenhada, liquidada e paga, por fornecedor, </w:t>
      </w:r>
      <w:r w:rsidR="000A2DCE" w:rsidRPr="00571D1F">
        <w:rPr>
          <w:rFonts w:cs="Arial"/>
          <w:bCs w:val="0"/>
          <w:strike/>
          <w:sz w:val="24"/>
        </w:rPr>
        <w:t>pessoa física ou jurídica beneficiária do pagamento</w:t>
      </w:r>
      <w:r w:rsidR="00080CBD" w:rsidRPr="00571D1F">
        <w:rPr>
          <w:rFonts w:cs="Arial"/>
          <w:bCs w:val="0"/>
          <w:strike/>
          <w:sz w:val="24"/>
        </w:rPr>
        <w:t>,</w:t>
      </w:r>
      <w:r w:rsidR="003A44BD" w:rsidRPr="00571D1F">
        <w:rPr>
          <w:rFonts w:cs="Arial"/>
          <w:bCs w:val="0"/>
          <w:strike/>
          <w:sz w:val="24"/>
        </w:rPr>
        <w:t xml:space="preserve"> </w:t>
      </w:r>
      <w:r w:rsidR="00080CBD" w:rsidRPr="00571D1F">
        <w:rPr>
          <w:rFonts w:cs="Arial"/>
          <w:bCs w:val="0"/>
          <w:strike/>
          <w:sz w:val="24"/>
        </w:rPr>
        <w:t>consideram</w:t>
      </w:r>
      <w:r w:rsidR="003A44BD" w:rsidRPr="00571D1F">
        <w:rPr>
          <w:rFonts w:cs="Arial"/>
          <w:bCs w:val="0"/>
          <w:strike/>
          <w:sz w:val="24"/>
        </w:rPr>
        <w:t xml:space="preserve"> </w:t>
      </w:r>
      <w:r w:rsidR="000A2DCE" w:rsidRPr="00571D1F">
        <w:rPr>
          <w:rFonts w:cs="Arial"/>
          <w:bCs w:val="0"/>
          <w:strike/>
          <w:sz w:val="24"/>
        </w:rPr>
        <w:t>os desembolsos de operações independentes da execução orçamentária</w:t>
      </w:r>
      <w:r w:rsidR="002B5D44" w:rsidRPr="00571D1F">
        <w:rPr>
          <w:rFonts w:cs="Arial"/>
          <w:bCs w:val="0"/>
          <w:strike/>
          <w:sz w:val="24"/>
        </w:rPr>
        <w:t>, exceto no caso de folha de pagamento de pessoal e de benefícios previdenciários</w:t>
      </w:r>
      <w:r w:rsidR="00080CBD" w:rsidRPr="00571D1F">
        <w:rPr>
          <w:rFonts w:cs="Arial"/>
          <w:bCs w:val="0"/>
          <w:strike/>
          <w:sz w:val="24"/>
        </w:rPr>
        <w:t>.</w:t>
      </w:r>
    </w:p>
    <w:p w14:paraId="22762FEF" w14:textId="77777777" w:rsidR="00571D1F" w:rsidRPr="00367B1C" w:rsidRDefault="00BF35F4"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lastRenderedPageBreak/>
        <w:t>§ 1º As informações referentes à despesa por fornecedor, pessoa física ou jurídica beneficiária de pagamento, consideram as empenhadas, liquidadas e pagas e ainda os desembolsos financeiros que não decorram da execução orçamentária, exceto no caso de folha de pagamento de pessoal e de benefícios previdenciários.</w:t>
      </w:r>
      <w:r w:rsidR="00571D1F">
        <w:rPr>
          <w:rFonts w:cs="Arial"/>
          <w:bCs w:val="0"/>
          <w:sz w:val="24"/>
        </w:rPr>
        <w:t xml:space="preserve"> </w:t>
      </w:r>
      <w:r w:rsidR="00571D1F" w:rsidRPr="00672CC1">
        <w:rPr>
          <w:rFonts w:cs="Arial"/>
          <w:sz w:val="24"/>
        </w:rPr>
        <w:t>(</w:t>
      </w:r>
      <w:r w:rsidR="00571D1F" w:rsidRPr="00672CC1">
        <w:rPr>
          <w:rFonts w:cs="Arial"/>
          <w:color w:val="0000FF"/>
          <w:sz w:val="24"/>
        </w:rPr>
        <w:t xml:space="preserve">Redação dada pela </w:t>
      </w:r>
      <w:hyperlink r:id="rId76" w:history="1">
        <w:r w:rsidR="00571D1F" w:rsidRPr="00672CC1">
          <w:rPr>
            <w:rStyle w:val="Hyperlink"/>
            <w:rFonts w:cs="Arial"/>
            <w:sz w:val="24"/>
          </w:rPr>
          <w:t>Instrução Normativa n. 70/2012</w:t>
        </w:r>
      </w:hyperlink>
      <w:r w:rsidR="00571D1F" w:rsidRPr="00672CC1">
        <w:rPr>
          <w:rFonts w:cs="Arial"/>
          <w:sz w:val="24"/>
        </w:rPr>
        <w:t>)</w:t>
      </w:r>
    </w:p>
    <w:p w14:paraId="5013927F" w14:textId="77777777" w:rsidR="00511732" w:rsidRPr="00367B1C" w:rsidRDefault="00D27E1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A</w:t>
      </w:r>
      <w:r w:rsidR="00511732" w:rsidRPr="00367B1C">
        <w:rPr>
          <w:rFonts w:cs="Arial"/>
          <w:bCs w:val="0"/>
          <w:sz w:val="24"/>
        </w:rPr>
        <w:t xml:space="preserve"> formatação das datas das Informações Financeiras</w:t>
      </w:r>
      <w:r w:rsidR="00226646" w:rsidRPr="00367B1C">
        <w:rPr>
          <w:rFonts w:cs="Arial"/>
          <w:bCs w:val="0"/>
          <w:sz w:val="24"/>
        </w:rPr>
        <w:t>,</w:t>
      </w:r>
      <w:r w:rsidR="00511732" w:rsidRPr="00367B1C">
        <w:rPr>
          <w:rFonts w:cs="Arial"/>
          <w:bCs w:val="0"/>
          <w:sz w:val="24"/>
        </w:rPr>
        <w:t xml:space="preserve"> </w:t>
      </w:r>
      <w:r w:rsidR="00EF4F84" w:rsidRPr="00367B1C">
        <w:rPr>
          <w:rFonts w:cs="Arial"/>
          <w:bCs w:val="0"/>
          <w:sz w:val="24"/>
        </w:rPr>
        <w:t>abrange</w:t>
      </w:r>
      <w:r w:rsidR="00511732" w:rsidRPr="00367B1C">
        <w:rPr>
          <w:rFonts w:cs="Arial"/>
          <w:bCs w:val="0"/>
          <w:sz w:val="24"/>
        </w:rPr>
        <w:t>:</w:t>
      </w:r>
    </w:p>
    <w:p w14:paraId="19E7E9E1" w14:textId="77777777" w:rsidR="00AF60F5" w:rsidRPr="00367B1C" w:rsidRDefault="00D27E1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w:t>
      </w:r>
      <w:r w:rsidR="00511732" w:rsidRPr="00367B1C">
        <w:rPr>
          <w:rFonts w:cs="Arial"/>
          <w:bCs w:val="0"/>
          <w:sz w:val="24"/>
        </w:rPr>
        <w:t xml:space="preserve"> (</w:t>
      </w:r>
      <w:r w:rsidR="00EF4F84" w:rsidRPr="00367B1C">
        <w:rPr>
          <w:rFonts w:cs="Arial"/>
          <w:bCs w:val="0"/>
          <w:sz w:val="24"/>
        </w:rPr>
        <w:t>d</w:t>
      </w:r>
      <w:r w:rsidR="00511732" w:rsidRPr="00367B1C">
        <w:rPr>
          <w:rFonts w:cs="Arial"/>
          <w:bCs w:val="0"/>
          <w:sz w:val="24"/>
        </w:rPr>
        <w:t>ia/</w:t>
      </w:r>
      <w:r w:rsidR="00EF4F84" w:rsidRPr="00367B1C">
        <w:rPr>
          <w:rFonts w:cs="Arial"/>
          <w:bCs w:val="0"/>
          <w:sz w:val="24"/>
        </w:rPr>
        <w:t>mês/a</w:t>
      </w:r>
      <w:r w:rsidR="00511732" w:rsidRPr="00367B1C">
        <w:rPr>
          <w:rFonts w:cs="Arial"/>
          <w:bCs w:val="0"/>
          <w:sz w:val="24"/>
        </w:rPr>
        <w:t xml:space="preserve">no) = </w:t>
      </w:r>
      <w:r w:rsidR="00CE3C2F" w:rsidRPr="00367B1C">
        <w:rPr>
          <w:rFonts w:cs="Arial"/>
          <w:bCs w:val="0"/>
          <w:sz w:val="24"/>
        </w:rPr>
        <w:t>a data</w:t>
      </w:r>
      <w:r w:rsidR="00511732" w:rsidRPr="00367B1C">
        <w:rPr>
          <w:rFonts w:cs="Arial"/>
          <w:bCs w:val="0"/>
          <w:sz w:val="24"/>
        </w:rPr>
        <w:t xml:space="preserve"> </w:t>
      </w:r>
      <w:r w:rsidR="00CE3C2F" w:rsidRPr="00367B1C">
        <w:rPr>
          <w:rFonts w:cs="Arial"/>
          <w:bCs w:val="0"/>
          <w:sz w:val="24"/>
        </w:rPr>
        <w:t>do</w:t>
      </w:r>
      <w:r w:rsidR="005700B4" w:rsidRPr="00367B1C">
        <w:rPr>
          <w:rFonts w:cs="Arial"/>
          <w:bCs w:val="0"/>
          <w:sz w:val="24"/>
        </w:rPr>
        <w:t xml:space="preserve"> </w:t>
      </w:r>
      <w:r w:rsidR="00511732" w:rsidRPr="00367B1C">
        <w:rPr>
          <w:rFonts w:cs="Arial"/>
          <w:bCs w:val="0"/>
          <w:sz w:val="24"/>
        </w:rPr>
        <w:t>registro da</w:t>
      </w:r>
      <w:r w:rsidR="00CE3C2F" w:rsidRPr="00367B1C">
        <w:rPr>
          <w:rFonts w:cs="Arial"/>
          <w:bCs w:val="0"/>
          <w:sz w:val="24"/>
        </w:rPr>
        <w:t>s operações</w:t>
      </w:r>
      <w:r w:rsidR="00511732" w:rsidRPr="00367B1C">
        <w:rPr>
          <w:rFonts w:cs="Arial"/>
          <w:bCs w:val="0"/>
          <w:sz w:val="24"/>
        </w:rPr>
        <w:t xml:space="preserve"> no diário da contabilidade da Entidade</w:t>
      </w:r>
      <w:r w:rsidR="005700B4" w:rsidRPr="00367B1C">
        <w:rPr>
          <w:rFonts w:cs="Arial"/>
          <w:bCs w:val="0"/>
          <w:sz w:val="24"/>
        </w:rPr>
        <w:t>, independentemente de a data da operação ser diversa do dia da escrituração contábil</w:t>
      </w:r>
      <w:r w:rsidR="00511732" w:rsidRPr="00367B1C">
        <w:rPr>
          <w:rFonts w:cs="Arial"/>
          <w:bCs w:val="0"/>
          <w:sz w:val="24"/>
        </w:rPr>
        <w:t>;</w:t>
      </w:r>
    </w:p>
    <w:p w14:paraId="71042B1C" w14:textId="77777777" w:rsidR="00511732" w:rsidRPr="00367B1C" w:rsidRDefault="00D27E1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w:t>
      </w:r>
      <w:r w:rsidR="00EF4F84" w:rsidRPr="00367B1C">
        <w:rPr>
          <w:rFonts w:cs="Arial"/>
          <w:bCs w:val="0"/>
          <w:sz w:val="24"/>
        </w:rPr>
        <w:t xml:space="preserve"> </w:t>
      </w:r>
      <w:r w:rsidR="00CE3C2F" w:rsidRPr="00367B1C">
        <w:rPr>
          <w:rFonts w:cs="Arial"/>
          <w:bCs w:val="0"/>
          <w:sz w:val="24"/>
        </w:rPr>
        <w:t>(</w:t>
      </w:r>
      <w:r w:rsidR="00EF4F84" w:rsidRPr="00367B1C">
        <w:rPr>
          <w:rFonts w:cs="Arial"/>
          <w:bCs w:val="0"/>
          <w:sz w:val="24"/>
        </w:rPr>
        <w:t>m</w:t>
      </w:r>
      <w:r w:rsidR="00CE3C2F" w:rsidRPr="00367B1C">
        <w:rPr>
          <w:rFonts w:cs="Arial"/>
          <w:bCs w:val="0"/>
          <w:sz w:val="24"/>
        </w:rPr>
        <w:t>ês/</w:t>
      </w:r>
      <w:r w:rsidR="00EF4F84" w:rsidRPr="00367B1C">
        <w:rPr>
          <w:rFonts w:cs="Arial"/>
          <w:bCs w:val="0"/>
          <w:sz w:val="24"/>
        </w:rPr>
        <w:t>a</w:t>
      </w:r>
      <w:r w:rsidR="00CE3C2F" w:rsidRPr="00367B1C">
        <w:rPr>
          <w:rFonts w:cs="Arial"/>
          <w:bCs w:val="0"/>
          <w:sz w:val="24"/>
        </w:rPr>
        <w:t>no) = o mês</w:t>
      </w:r>
      <w:r w:rsidR="005C44C5" w:rsidRPr="00367B1C">
        <w:rPr>
          <w:rFonts w:cs="Arial"/>
          <w:bCs w:val="0"/>
          <w:sz w:val="24"/>
        </w:rPr>
        <w:t xml:space="preserve"> e ano a que pertencer a data especificada na alínea anterior</w:t>
      </w:r>
      <w:r w:rsidR="00CE3C2F" w:rsidRPr="00367B1C">
        <w:rPr>
          <w:rFonts w:cs="Arial"/>
          <w:bCs w:val="0"/>
          <w:sz w:val="24"/>
        </w:rPr>
        <w:t xml:space="preserve">, </w:t>
      </w:r>
      <w:r w:rsidR="005C44C5" w:rsidRPr="00367B1C">
        <w:rPr>
          <w:rFonts w:cs="Arial"/>
          <w:bCs w:val="0"/>
          <w:sz w:val="24"/>
        </w:rPr>
        <w:t xml:space="preserve">destinada </w:t>
      </w:r>
      <w:r w:rsidR="00891EA6" w:rsidRPr="00367B1C">
        <w:rPr>
          <w:rFonts w:cs="Arial"/>
          <w:bCs w:val="0"/>
          <w:sz w:val="24"/>
        </w:rPr>
        <w:t>à coluna</w:t>
      </w:r>
      <w:r w:rsidR="005C44C5" w:rsidRPr="00367B1C">
        <w:rPr>
          <w:rFonts w:cs="Arial"/>
          <w:bCs w:val="0"/>
          <w:sz w:val="24"/>
        </w:rPr>
        <w:t xml:space="preserve"> em que se informará o valor acumulado des</w:t>
      </w:r>
      <w:r w:rsidR="00CE3C2F" w:rsidRPr="00367B1C">
        <w:rPr>
          <w:rFonts w:cs="Arial"/>
          <w:bCs w:val="0"/>
          <w:sz w:val="24"/>
        </w:rPr>
        <w:t>d</w:t>
      </w:r>
      <w:r w:rsidR="005C44C5" w:rsidRPr="00367B1C">
        <w:rPr>
          <w:rFonts w:cs="Arial"/>
          <w:bCs w:val="0"/>
          <w:sz w:val="24"/>
        </w:rPr>
        <w:t xml:space="preserve">e </w:t>
      </w:r>
      <w:r w:rsidR="00CE3C2F" w:rsidRPr="00367B1C">
        <w:rPr>
          <w:rFonts w:cs="Arial"/>
          <w:bCs w:val="0"/>
          <w:sz w:val="24"/>
        </w:rPr>
        <w:t>o primeiro dia contábil</w:t>
      </w:r>
      <w:r w:rsidR="000A3C68" w:rsidRPr="00367B1C">
        <w:rPr>
          <w:rFonts w:cs="Arial"/>
          <w:bCs w:val="0"/>
          <w:sz w:val="24"/>
        </w:rPr>
        <w:t xml:space="preserve"> do mês</w:t>
      </w:r>
      <w:r w:rsidR="00CE3C2F" w:rsidRPr="00367B1C">
        <w:rPr>
          <w:rFonts w:cs="Arial"/>
          <w:bCs w:val="0"/>
          <w:sz w:val="24"/>
        </w:rPr>
        <w:t xml:space="preserve"> até a data </w:t>
      </w:r>
      <w:r w:rsidR="00891EA6" w:rsidRPr="00367B1C">
        <w:rPr>
          <w:rFonts w:cs="Arial"/>
          <w:bCs w:val="0"/>
          <w:sz w:val="24"/>
        </w:rPr>
        <w:t>contábil da operação</w:t>
      </w:r>
      <w:r w:rsidR="000A3C68" w:rsidRPr="00367B1C">
        <w:rPr>
          <w:rFonts w:cs="Arial"/>
          <w:bCs w:val="0"/>
          <w:sz w:val="24"/>
        </w:rPr>
        <w:t xml:space="preserve"> </w:t>
      </w:r>
      <w:r w:rsidR="00AE52B9" w:rsidRPr="00367B1C">
        <w:rPr>
          <w:rFonts w:cs="Arial"/>
          <w:bCs w:val="0"/>
          <w:sz w:val="24"/>
        </w:rPr>
        <w:t>(alínea “a”)</w:t>
      </w:r>
      <w:r w:rsidR="00CE3C2F" w:rsidRPr="00367B1C">
        <w:rPr>
          <w:rFonts w:cs="Arial"/>
          <w:bCs w:val="0"/>
          <w:sz w:val="24"/>
        </w:rPr>
        <w:t>;</w:t>
      </w:r>
      <w:r w:rsidR="000A3C68" w:rsidRPr="00367B1C">
        <w:rPr>
          <w:rFonts w:cs="Arial"/>
          <w:bCs w:val="0"/>
          <w:sz w:val="24"/>
        </w:rPr>
        <w:t xml:space="preserve"> e</w:t>
      </w:r>
    </w:p>
    <w:p w14:paraId="47F6D139" w14:textId="77777777" w:rsidR="00CE3C2F" w:rsidRPr="00367B1C" w:rsidRDefault="00D27E1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w:t>
      </w:r>
      <w:r w:rsidR="00CE3C2F" w:rsidRPr="00367B1C">
        <w:rPr>
          <w:rFonts w:cs="Arial"/>
          <w:bCs w:val="0"/>
          <w:sz w:val="24"/>
        </w:rPr>
        <w:t xml:space="preserve"> (</w:t>
      </w:r>
      <w:r w:rsidR="00EF4F84" w:rsidRPr="00367B1C">
        <w:rPr>
          <w:rFonts w:cs="Arial"/>
          <w:bCs w:val="0"/>
          <w:sz w:val="24"/>
        </w:rPr>
        <w:t>a</w:t>
      </w:r>
      <w:r w:rsidR="00CE3C2F" w:rsidRPr="00367B1C">
        <w:rPr>
          <w:rFonts w:cs="Arial"/>
          <w:bCs w:val="0"/>
          <w:sz w:val="24"/>
        </w:rPr>
        <w:t xml:space="preserve">no) = </w:t>
      </w:r>
      <w:r w:rsidR="005C44C5" w:rsidRPr="00367B1C">
        <w:rPr>
          <w:rFonts w:cs="Arial"/>
          <w:bCs w:val="0"/>
          <w:sz w:val="24"/>
        </w:rPr>
        <w:t xml:space="preserve">o ano a que pertencer </w:t>
      </w:r>
      <w:proofErr w:type="spellStart"/>
      <w:r w:rsidR="00891EA6" w:rsidRPr="00367B1C">
        <w:rPr>
          <w:rFonts w:cs="Arial"/>
          <w:bCs w:val="0"/>
          <w:sz w:val="24"/>
        </w:rPr>
        <w:t>o</w:t>
      </w:r>
      <w:proofErr w:type="spellEnd"/>
      <w:r w:rsidR="00891EA6" w:rsidRPr="00367B1C">
        <w:rPr>
          <w:rFonts w:cs="Arial"/>
          <w:bCs w:val="0"/>
          <w:sz w:val="24"/>
        </w:rPr>
        <w:t xml:space="preserve"> mês especificado</w:t>
      </w:r>
      <w:r w:rsidR="005C44C5" w:rsidRPr="00367B1C">
        <w:rPr>
          <w:rFonts w:cs="Arial"/>
          <w:bCs w:val="0"/>
          <w:sz w:val="24"/>
        </w:rPr>
        <w:t xml:space="preserve"> na alínea anterior</w:t>
      </w:r>
      <w:r w:rsidR="000A3C68" w:rsidRPr="00367B1C">
        <w:rPr>
          <w:rFonts w:cs="Arial"/>
          <w:bCs w:val="0"/>
          <w:sz w:val="24"/>
        </w:rPr>
        <w:t xml:space="preserve"> (</w:t>
      </w:r>
      <w:r w:rsidR="00AE52B9" w:rsidRPr="00367B1C">
        <w:rPr>
          <w:rFonts w:cs="Arial"/>
          <w:bCs w:val="0"/>
          <w:sz w:val="24"/>
        </w:rPr>
        <w:t>“</w:t>
      </w:r>
      <w:r w:rsidR="000A3C68" w:rsidRPr="00367B1C">
        <w:rPr>
          <w:rFonts w:cs="Arial"/>
          <w:bCs w:val="0"/>
          <w:sz w:val="24"/>
        </w:rPr>
        <w:t>b</w:t>
      </w:r>
      <w:r w:rsidR="00AE52B9" w:rsidRPr="00367B1C">
        <w:rPr>
          <w:rFonts w:cs="Arial"/>
          <w:bCs w:val="0"/>
          <w:sz w:val="24"/>
        </w:rPr>
        <w:t>”</w:t>
      </w:r>
      <w:r w:rsidR="000A3C68" w:rsidRPr="00367B1C">
        <w:rPr>
          <w:rFonts w:cs="Arial"/>
          <w:bCs w:val="0"/>
          <w:sz w:val="24"/>
        </w:rPr>
        <w:t>)</w:t>
      </w:r>
      <w:r w:rsidR="005C44C5" w:rsidRPr="00367B1C">
        <w:rPr>
          <w:rFonts w:cs="Arial"/>
          <w:bCs w:val="0"/>
          <w:sz w:val="24"/>
        </w:rPr>
        <w:t>, destin</w:t>
      </w:r>
      <w:r w:rsidR="00AE52B9" w:rsidRPr="00367B1C">
        <w:rPr>
          <w:rFonts w:cs="Arial"/>
          <w:bCs w:val="0"/>
          <w:sz w:val="24"/>
        </w:rPr>
        <w:t>ado</w:t>
      </w:r>
      <w:r w:rsidR="005C44C5" w:rsidRPr="00367B1C">
        <w:rPr>
          <w:rFonts w:cs="Arial"/>
          <w:bCs w:val="0"/>
          <w:sz w:val="24"/>
        </w:rPr>
        <w:t xml:space="preserve"> </w:t>
      </w:r>
      <w:r w:rsidR="000A3C68" w:rsidRPr="00367B1C">
        <w:rPr>
          <w:rFonts w:cs="Arial"/>
          <w:bCs w:val="0"/>
          <w:sz w:val="24"/>
        </w:rPr>
        <w:t>à coluna</w:t>
      </w:r>
      <w:r w:rsidR="005C44C5" w:rsidRPr="00367B1C">
        <w:rPr>
          <w:rFonts w:cs="Arial"/>
          <w:bCs w:val="0"/>
          <w:sz w:val="24"/>
        </w:rPr>
        <w:t xml:space="preserve"> em que se informará o valor acumulado desde o primeiro dia contábil </w:t>
      </w:r>
      <w:r w:rsidR="00891EA6" w:rsidRPr="00367B1C">
        <w:rPr>
          <w:rFonts w:cs="Arial"/>
          <w:bCs w:val="0"/>
          <w:sz w:val="24"/>
        </w:rPr>
        <w:t xml:space="preserve">do exercício </w:t>
      </w:r>
      <w:r w:rsidR="005C44C5" w:rsidRPr="00367B1C">
        <w:rPr>
          <w:rFonts w:cs="Arial"/>
          <w:bCs w:val="0"/>
          <w:sz w:val="24"/>
        </w:rPr>
        <w:t xml:space="preserve">até a </w:t>
      </w:r>
      <w:r w:rsidR="000A3C68" w:rsidRPr="00367B1C">
        <w:rPr>
          <w:rFonts w:cs="Arial"/>
          <w:bCs w:val="0"/>
          <w:sz w:val="24"/>
        </w:rPr>
        <w:t>data contábil da operação informada (</w:t>
      </w:r>
      <w:r w:rsidR="00AE52B9" w:rsidRPr="00367B1C">
        <w:rPr>
          <w:rFonts w:cs="Arial"/>
          <w:bCs w:val="0"/>
          <w:sz w:val="24"/>
        </w:rPr>
        <w:t>alínea “</w:t>
      </w:r>
      <w:r w:rsidR="000A3C68" w:rsidRPr="00367B1C">
        <w:rPr>
          <w:rFonts w:cs="Arial"/>
          <w:bCs w:val="0"/>
          <w:sz w:val="24"/>
        </w:rPr>
        <w:t>a</w:t>
      </w:r>
      <w:r w:rsidR="00AE52B9" w:rsidRPr="00367B1C">
        <w:rPr>
          <w:rFonts w:cs="Arial"/>
          <w:bCs w:val="0"/>
          <w:sz w:val="24"/>
        </w:rPr>
        <w:t>”</w:t>
      </w:r>
      <w:r w:rsidR="000A3C68" w:rsidRPr="00367B1C">
        <w:rPr>
          <w:rFonts w:cs="Arial"/>
          <w:bCs w:val="0"/>
          <w:sz w:val="24"/>
        </w:rPr>
        <w:t>).</w:t>
      </w:r>
    </w:p>
    <w:p w14:paraId="62C561E1" w14:textId="77777777" w:rsidR="001E1369" w:rsidRPr="00367B1C" w:rsidRDefault="00D27E1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As</w:t>
      </w:r>
      <w:r w:rsidR="001E1369" w:rsidRPr="00367B1C">
        <w:rPr>
          <w:rFonts w:cs="Arial"/>
          <w:bCs w:val="0"/>
          <w:sz w:val="24"/>
        </w:rPr>
        <w:t xml:space="preserve"> informações são cumulativas, devendo permanecer veiculadas, dia a dia, no decorrer do exercício, até o mês seguinte a</w:t>
      </w:r>
      <w:r w:rsidR="0008537A" w:rsidRPr="00367B1C">
        <w:rPr>
          <w:rFonts w:cs="Arial"/>
          <w:bCs w:val="0"/>
          <w:sz w:val="24"/>
        </w:rPr>
        <w:t>o encerramento do exercício.</w:t>
      </w:r>
    </w:p>
    <w:p w14:paraId="4948DD57" w14:textId="77777777" w:rsidR="001D5196" w:rsidRPr="00367B1C" w:rsidRDefault="000A2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D27E1D" w:rsidRPr="00367B1C">
        <w:rPr>
          <w:rFonts w:cs="Arial"/>
          <w:bCs w:val="0"/>
          <w:sz w:val="24"/>
        </w:rPr>
        <w:t>4</w:t>
      </w:r>
      <w:r w:rsidRPr="00367B1C">
        <w:rPr>
          <w:rFonts w:cs="Arial"/>
          <w:bCs w:val="0"/>
          <w:sz w:val="24"/>
        </w:rPr>
        <w:t xml:space="preserve">º </w:t>
      </w:r>
      <w:r w:rsidR="004A2E7A" w:rsidRPr="00367B1C">
        <w:rPr>
          <w:rFonts w:cs="Arial"/>
          <w:bCs w:val="0"/>
          <w:sz w:val="24"/>
        </w:rPr>
        <w:t>A</w:t>
      </w:r>
      <w:r w:rsidR="00734603" w:rsidRPr="00367B1C">
        <w:rPr>
          <w:rFonts w:cs="Arial"/>
          <w:bCs w:val="0"/>
          <w:sz w:val="24"/>
        </w:rPr>
        <w:t xml:space="preserve"> </w:t>
      </w:r>
      <w:r w:rsidR="004A2E7A" w:rsidRPr="00367B1C">
        <w:rPr>
          <w:rFonts w:cs="Arial"/>
          <w:bCs w:val="0"/>
          <w:sz w:val="24"/>
        </w:rPr>
        <w:t>l</w:t>
      </w:r>
      <w:r w:rsidR="001D5196" w:rsidRPr="00367B1C">
        <w:rPr>
          <w:rFonts w:cs="Arial"/>
          <w:bCs w:val="0"/>
          <w:sz w:val="24"/>
        </w:rPr>
        <w:t>iberação em tempo real considera a disponibilização das informações, em meio eletrônico que possibilite amplo acesso público, até o primeiro dia útil subseq</w:t>
      </w:r>
      <w:r w:rsidR="004A2E7A" w:rsidRPr="00367B1C">
        <w:rPr>
          <w:rFonts w:cs="Arial"/>
          <w:bCs w:val="0"/>
          <w:sz w:val="24"/>
        </w:rPr>
        <w:t>u</w:t>
      </w:r>
      <w:r w:rsidR="001D5196" w:rsidRPr="00367B1C">
        <w:rPr>
          <w:rFonts w:cs="Arial"/>
          <w:bCs w:val="0"/>
          <w:sz w:val="24"/>
        </w:rPr>
        <w:t>ente à data do registro contábil no respectivo Sistema do Ente, sem prejuízo do desempenho e da preservação das rotinas de segurança operacional necessá</w:t>
      </w:r>
      <w:r w:rsidR="004A2E7A" w:rsidRPr="00367B1C">
        <w:rPr>
          <w:rFonts w:cs="Arial"/>
          <w:bCs w:val="0"/>
          <w:sz w:val="24"/>
        </w:rPr>
        <w:t>rios ao seu pleno funcionamento</w:t>
      </w:r>
      <w:r w:rsidR="00D27E1D" w:rsidRPr="00367B1C">
        <w:rPr>
          <w:rFonts w:cs="Arial"/>
          <w:bCs w:val="0"/>
          <w:sz w:val="24"/>
        </w:rPr>
        <w:t>, com observância:</w:t>
      </w:r>
    </w:p>
    <w:p w14:paraId="0B601BF7" w14:textId="77777777" w:rsidR="004A2E7A" w:rsidRPr="00367B1C" w:rsidRDefault="004A2E7A"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w:t>
      </w:r>
      <w:r w:rsidR="00027718">
        <w:rPr>
          <w:rFonts w:cs="Arial"/>
          <w:bCs w:val="0"/>
          <w:sz w:val="24"/>
        </w:rPr>
        <w:t xml:space="preserve"> - </w:t>
      </w:r>
      <w:r w:rsidR="00EF4F84" w:rsidRPr="00367B1C">
        <w:rPr>
          <w:rFonts w:cs="Arial"/>
          <w:bCs w:val="0"/>
          <w:sz w:val="24"/>
        </w:rPr>
        <w:t>p</w:t>
      </w:r>
      <w:r w:rsidRPr="00367B1C">
        <w:rPr>
          <w:rFonts w:cs="Arial"/>
          <w:bCs w:val="0"/>
          <w:sz w:val="24"/>
        </w:rPr>
        <w:t>or meio eletrônico que possibilite amplo acesso público considera</w:t>
      </w:r>
      <w:r w:rsidR="00D27E1D" w:rsidRPr="00367B1C">
        <w:rPr>
          <w:rFonts w:cs="Arial"/>
          <w:bCs w:val="0"/>
          <w:sz w:val="24"/>
        </w:rPr>
        <w:t>–</w:t>
      </w:r>
      <w:r w:rsidRPr="00367B1C">
        <w:rPr>
          <w:rFonts w:cs="Arial"/>
          <w:bCs w:val="0"/>
          <w:sz w:val="24"/>
        </w:rPr>
        <w:t>se a Internet, sem exigências de cadastramento de usuários ou utilização de senhas para acesso</w:t>
      </w:r>
      <w:r w:rsidR="000C523D" w:rsidRPr="00367B1C">
        <w:rPr>
          <w:rFonts w:cs="Arial"/>
          <w:bCs w:val="0"/>
          <w:sz w:val="24"/>
        </w:rPr>
        <w:t>; e</w:t>
      </w:r>
    </w:p>
    <w:p w14:paraId="011D7F8B" w14:textId="77777777" w:rsidR="000C523D" w:rsidRDefault="00EF4F8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w:t>
      </w:r>
      <w:r w:rsidR="00D27E1D" w:rsidRPr="00367B1C">
        <w:rPr>
          <w:rFonts w:cs="Arial"/>
          <w:bCs w:val="0"/>
          <w:sz w:val="24"/>
        </w:rPr>
        <w:t>–</w:t>
      </w:r>
      <w:r w:rsidRPr="00367B1C">
        <w:rPr>
          <w:rFonts w:cs="Arial"/>
          <w:bCs w:val="0"/>
          <w:sz w:val="24"/>
        </w:rPr>
        <w:t xml:space="preserve"> a</w:t>
      </w:r>
      <w:r w:rsidR="000C523D" w:rsidRPr="00367B1C">
        <w:rPr>
          <w:rFonts w:cs="Arial"/>
          <w:bCs w:val="0"/>
          <w:sz w:val="24"/>
        </w:rPr>
        <w:t xml:space="preserve">s informações </w:t>
      </w:r>
      <w:r w:rsidR="00D2268F" w:rsidRPr="00367B1C">
        <w:rPr>
          <w:rFonts w:cs="Arial"/>
          <w:bCs w:val="0"/>
          <w:sz w:val="24"/>
        </w:rPr>
        <w:t>contábeis</w:t>
      </w:r>
      <w:r w:rsidR="000C523D" w:rsidRPr="00367B1C">
        <w:rPr>
          <w:rFonts w:cs="Arial"/>
          <w:bCs w:val="0"/>
          <w:sz w:val="24"/>
        </w:rPr>
        <w:t xml:space="preserve"> deverão ser disponibilizadas ao cidadão em demonstrativos individuais </w:t>
      </w:r>
      <w:r w:rsidR="00AE10D0" w:rsidRPr="00367B1C">
        <w:rPr>
          <w:rFonts w:cs="Arial"/>
          <w:bCs w:val="0"/>
          <w:sz w:val="24"/>
        </w:rPr>
        <w:t>por Poder</w:t>
      </w:r>
      <w:r w:rsidR="000C523D" w:rsidRPr="00367B1C">
        <w:rPr>
          <w:rFonts w:cs="Arial"/>
          <w:bCs w:val="0"/>
          <w:sz w:val="24"/>
        </w:rPr>
        <w:t xml:space="preserve"> e órgãos do Ente</w:t>
      </w:r>
      <w:r w:rsidR="0008537A" w:rsidRPr="00367B1C">
        <w:rPr>
          <w:rFonts w:cs="Arial"/>
          <w:bCs w:val="0"/>
          <w:sz w:val="24"/>
        </w:rPr>
        <w:t>, e também em forma de consolidação</w:t>
      </w:r>
      <w:r w:rsidR="0008537A" w:rsidRPr="00367B1C">
        <w:rPr>
          <w:rFonts w:cs="Arial"/>
          <w:sz w:val="24"/>
        </w:rPr>
        <w:t xml:space="preserve"> </w:t>
      </w:r>
      <w:r w:rsidR="0008537A" w:rsidRPr="00367B1C">
        <w:rPr>
          <w:rFonts w:cs="Arial"/>
          <w:bCs w:val="0"/>
          <w:sz w:val="24"/>
        </w:rPr>
        <w:t>de todos</w:t>
      </w:r>
      <w:r w:rsidR="00AE10D0" w:rsidRPr="00367B1C">
        <w:rPr>
          <w:rFonts w:cs="Arial"/>
          <w:bCs w:val="0"/>
          <w:sz w:val="24"/>
        </w:rPr>
        <w:t xml:space="preserve"> estes</w:t>
      </w:r>
      <w:r w:rsidR="000C523D" w:rsidRPr="00367B1C">
        <w:rPr>
          <w:rFonts w:cs="Arial"/>
          <w:bCs w:val="0"/>
          <w:sz w:val="24"/>
        </w:rPr>
        <w:t>.</w:t>
      </w:r>
    </w:p>
    <w:p w14:paraId="63B29C6F" w14:textId="77777777" w:rsidR="00BA7E30" w:rsidRPr="00367B1C" w:rsidRDefault="00DB16BB"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0A2DCE" w:rsidRPr="00367B1C">
        <w:rPr>
          <w:rFonts w:cs="Arial"/>
          <w:b/>
          <w:bCs w:val="0"/>
          <w:sz w:val="24"/>
        </w:rPr>
        <w:t>7</w:t>
      </w:r>
      <w:r w:rsidRPr="00367B1C">
        <w:rPr>
          <w:rFonts w:cs="Arial"/>
          <w:b/>
          <w:bCs w:val="0"/>
          <w:sz w:val="24"/>
        </w:rPr>
        <w:t>.</w:t>
      </w:r>
      <w:r w:rsidR="00B04E43">
        <w:rPr>
          <w:rFonts w:cs="Arial"/>
          <w:b/>
          <w:bCs w:val="0"/>
          <w:sz w:val="24"/>
        </w:rPr>
        <w:t xml:space="preserve"> </w:t>
      </w:r>
      <w:r w:rsidR="00BA7E30" w:rsidRPr="00367B1C">
        <w:rPr>
          <w:rFonts w:cs="Arial"/>
          <w:bCs w:val="0"/>
          <w:sz w:val="24"/>
        </w:rPr>
        <w:t xml:space="preserve">Sem prejuízo de características adicionais </w:t>
      </w:r>
      <w:r w:rsidR="00A14E6E" w:rsidRPr="00367B1C">
        <w:rPr>
          <w:rFonts w:cs="Arial"/>
          <w:bCs w:val="0"/>
          <w:sz w:val="24"/>
        </w:rPr>
        <w:t xml:space="preserve">adotadas </w:t>
      </w:r>
      <w:r w:rsidR="009D4F3B" w:rsidRPr="00367B1C">
        <w:rPr>
          <w:rFonts w:cs="Arial"/>
          <w:bCs w:val="0"/>
          <w:sz w:val="24"/>
        </w:rPr>
        <w:t>pelo próprio E</w:t>
      </w:r>
      <w:r w:rsidR="00BA7E30" w:rsidRPr="00367B1C">
        <w:rPr>
          <w:rFonts w:cs="Arial"/>
          <w:bCs w:val="0"/>
          <w:sz w:val="24"/>
        </w:rPr>
        <w:t xml:space="preserve">nte, consistem requisitos tecnológicos do padrão mínimo de qualidade do </w:t>
      </w:r>
      <w:r w:rsidR="00A14E6E" w:rsidRPr="00367B1C">
        <w:rPr>
          <w:rFonts w:cs="Arial"/>
          <w:bCs w:val="0"/>
          <w:sz w:val="24"/>
        </w:rPr>
        <w:t xml:space="preserve">Sistema do Ente, </w:t>
      </w:r>
      <w:r w:rsidR="009D4F3B" w:rsidRPr="00367B1C">
        <w:rPr>
          <w:rFonts w:cs="Arial"/>
          <w:bCs w:val="0"/>
          <w:sz w:val="24"/>
        </w:rPr>
        <w:t>a possibilidade de manejo dos dados</w:t>
      </w:r>
      <w:r w:rsidR="00D2268F" w:rsidRPr="00367B1C">
        <w:rPr>
          <w:rFonts w:cs="Arial"/>
          <w:bCs w:val="0"/>
          <w:sz w:val="24"/>
        </w:rPr>
        <w:t xml:space="preserve"> pelos usuários</w:t>
      </w:r>
      <w:r w:rsidR="009D4F3B" w:rsidRPr="00367B1C">
        <w:rPr>
          <w:rFonts w:cs="Arial"/>
          <w:bCs w:val="0"/>
          <w:sz w:val="24"/>
        </w:rPr>
        <w:t xml:space="preserve"> através d</w:t>
      </w:r>
      <w:r w:rsidR="00A14E6E" w:rsidRPr="00367B1C">
        <w:rPr>
          <w:rFonts w:cs="Arial"/>
          <w:bCs w:val="0"/>
          <w:sz w:val="24"/>
        </w:rPr>
        <w:t>os seguintes recursos</w:t>
      </w:r>
      <w:r w:rsidR="00BA7E30" w:rsidRPr="00367B1C">
        <w:rPr>
          <w:rFonts w:cs="Arial"/>
          <w:bCs w:val="0"/>
          <w:sz w:val="24"/>
        </w:rPr>
        <w:t>:</w:t>
      </w:r>
    </w:p>
    <w:p w14:paraId="56283D38" w14:textId="77777777" w:rsidR="00BA7E30" w:rsidRPr="00367B1C" w:rsidRDefault="00BA7E3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w:t>
      </w:r>
      <w:r w:rsidR="00027718">
        <w:rPr>
          <w:rFonts w:cs="Arial"/>
          <w:bCs w:val="0"/>
          <w:sz w:val="24"/>
        </w:rPr>
        <w:t xml:space="preserve"> - </w:t>
      </w:r>
      <w:r w:rsidRPr="00367B1C">
        <w:rPr>
          <w:rFonts w:cs="Arial"/>
          <w:bCs w:val="0"/>
          <w:sz w:val="24"/>
        </w:rPr>
        <w:t>permitir o armazenamento, a importação e a exportação de dados; e</w:t>
      </w:r>
    </w:p>
    <w:p w14:paraId="60C16C0D" w14:textId="77777777" w:rsidR="00BA7E30" w:rsidRPr="00367B1C" w:rsidRDefault="00BA7E3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w:t>
      </w:r>
      <w:r w:rsidR="00027718">
        <w:rPr>
          <w:rFonts w:cs="Arial"/>
          <w:bCs w:val="0"/>
          <w:sz w:val="24"/>
        </w:rPr>
        <w:t xml:space="preserve"> - </w:t>
      </w:r>
      <w:r w:rsidRPr="00367B1C">
        <w:rPr>
          <w:rFonts w:cs="Arial"/>
          <w:bCs w:val="0"/>
          <w:sz w:val="24"/>
        </w:rPr>
        <w:t>possuir mecanismos que possibilitem a integridade, confiabilidade e disponibilidade da informação registrada e exportada.</w:t>
      </w:r>
    </w:p>
    <w:p w14:paraId="775B1F56" w14:textId="77777777" w:rsidR="0002177D" w:rsidRDefault="00514829"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1D5196" w:rsidRPr="00367B1C">
        <w:rPr>
          <w:rFonts w:cs="Arial"/>
          <w:bCs w:val="0"/>
          <w:sz w:val="24"/>
        </w:rPr>
        <w:t xml:space="preserve"> </w:t>
      </w:r>
      <w:r w:rsidR="00FA6D30" w:rsidRPr="00367B1C">
        <w:rPr>
          <w:rFonts w:cs="Arial"/>
          <w:bCs w:val="0"/>
          <w:sz w:val="24"/>
        </w:rPr>
        <w:t>A</w:t>
      </w:r>
      <w:r w:rsidR="006D3368" w:rsidRPr="00367B1C">
        <w:rPr>
          <w:rFonts w:cs="Arial"/>
          <w:bCs w:val="0"/>
          <w:sz w:val="24"/>
        </w:rPr>
        <w:t xml:space="preserve">s administrações viabilizarão </w:t>
      </w:r>
      <w:r w:rsidR="00FA6D30" w:rsidRPr="00367B1C">
        <w:rPr>
          <w:rFonts w:cs="Arial"/>
          <w:bCs w:val="0"/>
          <w:sz w:val="24"/>
        </w:rPr>
        <w:t xml:space="preserve">as </w:t>
      </w:r>
      <w:r w:rsidR="006D3368" w:rsidRPr="00367B1C">
        <w:rPr>
          <w:rFonts w:cs="Arial"/>
          <w:bCs w:val="0"/>
          <w:sz w:val="24"/>
        </w:rPr>
        <w:t xml:space="preserve">condições </w:t>
      </w:r>
      <w:r w:rsidR="0064435B" w:rsidRPr="00367B1C">
        <w:rPr>
          <w:rFonts w:cs="Arial"/>
          <w:bCs w:val="0"/>
          <w:sz w:val="24"/>
        </w:rPr>
        <w:t xml:space="preserve">necessárias ao livre acesso da sociedade em geral às informações veiculadas </w:t>
      </w:r>
      <w:r w:rsidR="0064435B" w:rsidRPr="00367B1C">
        <w:rPr>
          <w:rFonts w:cs="Arial"/>
          <w:bCs w:val="0"/>
          <w:sz w:val="24"/>
        </w:rPr>
        <w:lastRenderedPageBreak/>
        <w:t>em seus sítios eletrônico</w:t>
      </w:r>
      <w:r w:rsidR="00FA6D30" w:rsidRPr="00367B1C">
        <w:rPr>
          <w:rFonts w:cs="Arial"/>
          <w:bCs w:val="0"/>
          <w:sz w:val="24"/>
        </w:rPr>
        <w:t xml:space="preserve">s </w:t>
      </w:r>
      <w:r w:rsidR="0064435B" w:rsidRPr="00367B1C">
        <w:rPr>
          <w:rFonts w:cs="Arial"/>
          <w:bCs w:val="0"/>
          <w:sz w:val="24"/>
        </w:rPr>
        <w:t xml:space="preserve">também </w:t>
      </w:r>
      <w:r w:rsidR="00FA6D30" w:rsidRPr="00367B1C">
        <w:rPr>
          <w:rFonts w:cs="Arial"/>
          <w:bCs w:val="0"/>
          <w:sz w:val="24"/>
        </w:rPr>
        <w:t xml:space="preserve">a </w:t>
      </w:r>
      <w:r w:rsidR="0064435B" w:rsidRPr="00367B1C">
        <w:rPr>
          <w:rFonts w:cs="Arial"/>
          <w:bCs w:val="0"/>
          <w:sz w:val="24"/>
        </w:rPr>
        <w:t xml:space="preserve">partir da </w:t>
      </w:r>
      <w:r w:rsidR="006D3368" w:rsidRPr="00367B1C">
        <w:rPr>
          <w:rFonts w:cs="Arial"/>
          <w:bCs w:val="0"/>
          <w:sz w:val="24"/>
        </w:rPr>
        <w:t>seção do SIM</w:t>
      </w:r>
      <w:r w:rsidR="00D27E1D" w:rsidRPr="00367B1C">
        <w:rPr>
          <w:rFonts w:cs="Arial"/>
          <w:bCs w:val="0"/>
          <w:sz w:val="24"/>
        </w:rPr>
        <w:t>–</w:t>
      </w:r>
      <w:r w:rsidR="006D3368" w:rsidRPr="00367B1C">
        <w:rPr>
          <w:rFonts w:cs="Arial"/>
          <w:bCs w:val="0"/>
          <w:sz w:val="24"/>
        </w:rPr>
        <w:t xml:space="preserve">AM, </w:t>
      </w:r>
      <w:r w:rsidR="00FA6D30" w:rsidRPr="00367B1C">
        <w:rPr>
          <w:rFonts w:cs="Arial"/>
          <w:bCs w:val="0"/>
          <w:sz w:val="24"/>
        </w:rPr>
        <w:t>n</w:t>
      </w:r>
      <w:r w:rsidR="006D3368" w:rsidRPr="00367B1C">
        <w:rPr>
          <w:rFonts w:cs="Arial"/>
          <w:bCs w:val="0"/>
          <w:sz w:val="24"/>
        </w:rPr>
        <w:t>o sítio do Tribunal de Contas</w:t>
      </w:r>
      <w:r w:rsidR="00FA6D30" w:rsidRPr="00367B1C">
        <w:rPr>
          <w:rFonts w:cs="Arial"/>
          <w:bCs w:val="0"/>
          <w:sz w:val="24"/>
        </w:rPr>
        <w:t>.</w:t>
      </w:r>
    </w:p>
    <w:p w14:paraId="0BD6B455" w14:textId="4E2DA31A" w:rsidR="001E30D0" w:rsidRPr="00817A3D" w:rsidRDefault="001E30D0" w:rsidP="00722A0D">
      <w:pPr>
        <w:pStyle w:val="ArtigosOrdinais"/>
        <w:tabs>
          <w:tab w:val="clear" w:pos="1260"/>
          <w:tab w:val="clear" w:pos="1440"/>
          <w:tab w:val="clear" w:pos="1620"/>
          <w:tab w:val="clear" w:pos="1800"/>
          <w:tab w:val="clear" w:pos="1980"/>
        </w:tabs>
        <w:ind w:firstLine="1134"/>
        <w:rPr>
          <w:rFonts w:cs="Arial"/>
          <w:bCs w:val="0"/>
          <w:sz w:val="24"/>
        </w:rPr>
      </w:pPr>
      <w:r w:rsidRPr="001E30D0">
        <w:rPr>
          <w:rFonts w:cs="Arial"/>
          <w:b/>
          <w:sz w:val="24"/>
        </w:rPr>
        <w:t>Art. 17-A.</w:t>
      </w:r>
      <w:r w:rsidRPr="00817A3D">
        <w:rPr>
          <w:rFonts w:cs="Arial"/>
          <w:bCs w:val="0"/>
          <w:sz w:val="24"/>
        </w:rPr>
        <w:t xml:space="preserve"> O consórcio intermunicipal e entidades congêneres que não dispuserem de recursos tecnológicos próprios de internet para o cumprimento do art. 16 poderão veicular suas informações no portal eletrônico do ente consorciado em que estiver sediado, ou no sítio do município que o represente, no caso de o município sede não ser filiado.</w:t>
      </w:r>
      <w:r w:rsidRPr="001E30D0">
        <w:rPr>
          <w:rFonts w:cs="Arial"/>
          <w:sz w:val="24"/>
        </w:rPr>
        <w:t xml:space="preserve"> </w:t>
      </w:r>
      <w:r w:rsidRPr="00C94979">
        <w:rPr>
          <w:rFonts w:cs="Arial"/>
          <w:sz w:val="24"/>
        </w:rPr>
        <w:t>(</w:t>
      </w:r>
      <w:r w:rsidRPr="00C94979">
        <w:rPr>
          <w:rFonts w:cs="Arial"/>
          <w:color w:val="0000FF"/>
          <w:sz w:val="24"/>
        </w:rPr>
        <w:t xml:space="preserve">Incluído pela </w:t>
      </w:r>
      <w:hyperlink r:id="rId77" w:history="1">
        <w:r w:rsidRPr="00C94979">
          <w:rPr>
            <w:rStyle w:val="Hyperlink"/>
            <w:rFonts w:cs="Arial"/>
            <w:sz w:val="24"/>
          </w:rPr>
          <w:t>Instrução Normativa n. 70/2012</w:t>
        </w:r>
      </w:hyperlink>
      <w:r w:rsidRPr="00C94979">
        <w:rPr>
          <w:rFonts w:cs="Arial"/>
          <w:sz w:val="24"/>
        </w:rPr>
        <w:t>)</w:t>
      </w:r>
    </w:p>
    <w:p w14:paraId="60306A44" w14:textId="4243115A" w:rsidR="00E15438" w:rsidRPr="00367B1C" w:rsidRDefault="001E30D0"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Parágrafo único. Para efeito do prazo de inclusão referido no § 1º do art. 18, aplicar-se-á ao consórcio intermunicipal o menor dos prazos cabível aos entes consorciados</w:t>
      </w:r>
      <w:r>
        <w:rPr>
          <w:rFonts w:cs="Arial"/>
          <w:bCs w:val="0"/>
          <w:sz w:val="24"/>
        </w:rPr>
        <w:t xml:space="preserve">. </w:t>
      </w:r>
      <w:r w:rsidR="00E15438" w:rsidRPr="00C94979">
        <w:rPr>
          <w:rFonts w:cs="Arial"/>
          <w:sz w:val="24"/>
        </w:rPr>
        <w:t>(</w:t>
      </w:r>
      <w:r w:rsidR="00E15438" w:rsidRPr="00C94979">
        <w:rPr>
          <w:rFonts w:cs="Arial"/>
          <w:color w:val="0000FF"/>
          <w:sz w:val="24"/>
        </w:rPr>
        <w:t xml:space="preserve">Incluído pela </w:t>
      </w:r>
      <w:hyperlink r:id="rId78" w:history="1">
        <w:r w:rsidR="00E15438" w:rsidRPr="00C94979">
          <w:rPr>
            <w:rStyle w:val="Hyperlink"/>
            <w:rFonts w:cs="Arial"/>
            <w:sz w:val="24"/>
          </w:rPr>
          <w:t>Instrução Normativa n. 70/2012</w:t>
        </w:r>
      </w:hyperlink>
      <w:r w:rsidR="00E15438" w:rsidRPr="00C94979">
        <w:rPr>
          <w:rFonts w:cs="Arial"/>
          <w:sz w:val="24"/>
        </w:rPr>
        <w:t>)</w:t>
      </w:r>
    </w:p>
    <w:p w14:paraId="7DCE26AA" w14:textId="77777777" w:rsidR="003E2A94" w:rsidRPr="00367B1C" w:rsidRDefault="002723E5"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080CBD" w:rsidRPr="00367B1C">
        <w:rPr>
          <w:rFonts w:cs="Arial"/>
          <w:b/>
          <w:bCs w:val="0"/>
          <w:sz w:val="24"/>
        </w:rPr>
        <w:t>8</w:t>
      </w:r>
      <w:r w:rsidR="000E2DD1" w:rsidRPr="00367B1C">
        <w:rPr>
          <w:rFonts w:cs="Arial"/>
          <w:b/>
          <w:bCs w:val="0"/>
          <w:sz w:val="24"/>
        </w:rPr>
        <w:t>.</w:t>
      </w:r>
      <w:r w:rsidR="000E2DD1" w:rsidRPr="00367B1C">
        <w:rPr>
          <w:rFonts w:cs="Arial"/>
          <w:bCs w:val="0"/>
          <w:sz w:val="24"/>
        </w:rPr>
        <w:t xml:space="preserve"> </w:t>
      </w:r>
      <w:r w:rsidR="00971E9D" w:rsidRPr="00367B1C">
        <w:rPr>
          <w:rFonts w:cs="Arial"/>
          <w:bCs w:val="0"/>
          <w:sz w:val="24"/>
        </w:rPr>
        <w:t>A</w:t>
      </w:r>
      <w:r w:rsidR="003E2A94" w:rsidRPr="00367B1C">
        <w:rPr>
          <w:rFonts w:cs="Arial"/>
          <w:bCs w:val="0"/>
          <w:sz w:val="24"/>
        </w:rPr>
        <w:t xml:space="preserve"> verificação </w:t>
      </w:r>
      <w:r w:rsidR="004D0F5D" w:rsidRPr="00367B1C">
        <w:rPr>
          <w:rFonts w:cs="Arial"/>
          <w:bCs w:val="0"/>
          <w:sz w:val="24"/>
        </w:rPr>
        <w:t>d</w:t>
      </w:r>
      <w:r w:rsidR="00971E9D" w:rsidRPr="00367B1C">
        <w:rPr>
          <w:rFonts w:cs="Arial"/>
          <w:bCs w:val="0"/>
          <w:sz w:val="24"/>
        </w:rPr>
        <w:t xml:space="preserve">o cumprimento do disposto </w:t>
      </w:r>
      <w:r w:rsidR="00FE702B" w:rsidRPr="00367B1C">
        <w:rPr>
          <w:rFonts w:cs="Arial"/>
          <w:bCs w:val="0"/>
          <w:sz w:val="24"/>
        </w:rPr>
        <w:t xml:space="preserve">nos </w:t>
      </w:r>
      <w:proofErr w:type="spellStart"/>
      <w:r w:rsidR="00FE702B" w:rsidRPr="00367B1C">
        <w:rPr>
          <w:rFonts w:cs="Arial"/>
          <w:bCs w:val="0"/>
          <w:sz w:val="24"/>
        </w:rPr>
        <w:t>art</w:t>
      </w:r>
      <w:r w:rsidR="007D052B" w:rsidRPr="00367B1C">
        <w:rPr>
          <w:rFonts w:cs="Arial"/>
          <w:bCs w:val="0"/>
          <w:sz w:val="24"/>
        </w:rPr>
        <w:t>s</w:t>
      </w:r>
      <w:proofErr w:type="spellEnd"/>
      <w:r w:rsidR="007D052B" w:rsidRPr="00367B1C">
        <w:rPr>
          <w:rFonts w:cs="Arial"/>
          <w:bCs w:val="0"/>
          <w:sz w:val="24"/>
        </w:rPr>
        <w:t>.</w:t>
      </w:r>
      <w:r w:rsidR="00FE702B" w:rsidRPr="00367B1C">
        <w:rPr>
          <w:rFonts w:cs="Arial"/>
          <w:bCs w:val="0"/>
          <w:sz w:val="24"/>
        </w:rPr>
        <w:t xml:space="preserve"> 1</w:t>
      </w:r>
      <w:r w:rsidR="00080CBD" w:rsidRPr="00367B1C">
        <w:rPr>
          <w:rFonts w:cs="Arial"/>
          <w:bCs w:val="0"/>
          <w:sz w:val="24"/>
        </w:rPr>
        <w:t>6</w:t>
      </w:r>
      <w:r w:rsidR="00FE702B" w:rsidRPr="00367B1C">
        <w:rPr>
          <w:rFonts w:cs="Arial"/>
          <w:bCs w:val="0"/>
          <w:sz w:val="24"/>
        </w:rPr>
        <w:t xml:space="preserve"> e 1</w:t>
      </w:r>
      <w:r w:rsidR="00080CBD" w:rsidRPr="00367B1C">
        <w:rPr>
          <w:rFonts w:cs="Arial"/>
          <w:bCs w:val="0"/>
          <w:sz w:val="24"/>
        </w:rPr>
        <w:t>7</w:t>
      </w:r>
      <w:r w:rsidR="00971E9D" w:rsidRPr="00367B1C">
        <w:rPr>
          <w:rFonts w:cs="Arial"/>
          <w:bCs w:val="0"/>
          <w:sz w:val="24"/>
        </w:rPr>
        <w:t xml:space="preserve"> será </w:t>
      </w:r>
      <w:r w:rsidR="00867A56" w:rsidRPr="00367B1C">
        <w:rPr>
          <w:rFonts w:cs="Arial"/>
          <w:bCs w:val="0"/>
          <w:sz w:val="24"/>
        </w:rPr>
        <w:t>efetivada</w:t>
      </w:r>
      <w:r w:rsidR="009F0706" w:rsidRPr="00367B1C">
        <w:rPr>
          <w:rFonts w:cs="Arial"/>
          <w:bCs w:val="0"/>
          <w:sz w:val="24"/>
        </w:rPr>
        <w:t xml:space="preserve"> n</w:t>
      </w:r>
      <w:r w:rsidR="00867A56" w:rsidRPr="00367B1C">
        <w:rPr>
          <w:rFonts w:cs="Arial"/>
          <w:bCs w:val="0"/>
          <w:sz w:val="24"/>
        </w:rPr>
        <w:t>as</w:t>
      </w:r>
      <w:r w:rsidR="009F0706" w:rsidRPr="00367B1C">
        <w:rPr>
          <w:rFonts w:cs="Arial"/>
          <w:bCs w:val="0"/>
          <w:sz w:val="24"/>
        </w:rPr>
        <w:t xml:space="preserve"> </w:t>
      </w:r>
      <w:r w:rsidR="00867A56" w:rsidRPr="00367B1C">
        <w:rPr>
          <w:rFonts w:cs="Arial"/>
          <w:bCs w:val="0"/>
          <w:sz w:val="24"/>
        </w:rPr>
        <w:t xml:space="preserve">rotinas de </w:t>
      </w:r>
      <w:r w:rsidR="009F0706" w:rsidRPr="00367B1C">
        <w:rPr>
          <w:rFonts w:cs="Arial"/>
          <w:bCs w:val="0"/>
          <w:sz w:val="24"/>
        </w:rPr>
        <w:t xml:space="preserve">análise </w:t>
      </w:r>
      <w:r w:rsidR="00867A56" w:rsidRPr="00367B1C">
        <w:rPr>
          <w:rFonts w:cs="Arial"/>
          <w:bCs w:val="0"/>
          <w:sz w:val="24"/>
        </w:rPr>
        <w:t>da</w:t>
      </w:r>
      <w:r w:rsidR="003E2A94" w:rsidRPr="00367B1C">
        <w:rPr>
          <w:rFonts w:cs="Arial"/>
          <w:bCs w:val="0"/>
          <w:sz w:val="24"/>
        </w:rPr>
        <w:t xml:space="preserve"> gestão fiscal, pelo Sistema de Informações Municipais</w:t>
      </w:r>
      <w:r w:rsidR="009F0706" w:rsidRPr="00367B1C">
        <w:rPr>
          <w:rFonts w:cs="Arial"/>
          <w:bCs w:val="0"/>
          <w:sz w:val="24"/>
        </w:rPr>
        <w:t>, constituindo</w:t>
      </w:r>
      <w:r w:rsidR="004D0F5D" w:rsidRPr="00367B1C">
        <w:rPr>
          <w:rFonts w:cs="Arial"/>
          <w:bCs w:val="0"/>
          <w:sz w:val="24"/>
        </w:rPr>
        <w:t xml:space="preserve"> a constatação d</w:t>
      </w:r>
      <w:r w:rsidR="00867A56" w:rsidRPr="00367B1C">
        <w:rPr>
          <w:rFonts w:cs="Arial"/>
          <w:bCs w:val="0"/>
          <w:sz w:val="24"/>
        </w:rPr>
        <w:t>o atendimento irregular</w:t>
      </w:r>
      <w:r w:rsidR="004D0F5D" w:rsidRPr="00367B1C">
        <w:rPr>
          <w:rFonts w:cs="Arial"/>
          <w:bCs w:val="0"/>
          <w:sz w:val="24"/>
        </w:rPr>
        <w:t>, ou</w:t>
      </w:r>
      <w:r w:rsidR="00715523" w:rsidRPr="00367B1C">
        <w:rPr>
          <w:rFonts w:cs="Arial"/>
          <w:bCs w:val="0"/>
          <w:sz w:val="24"/>
        </w:rPr>
        <w:t xml:space="preserve"> a</w:t>
      </w:r>
      <w:r w:rsidR="004D0F5D" w:rsidRPr="00367B1C">
        <w:rPr>
          <w:rFonts w:cs="Arial"/>
          <w:bCs w:val="0"/>
          <w:sz w:val="24"/>
        </w:rPr>
        <w:t xml:space="preserve"> omissão, em </w:t>
      </w:r>
      <w:r w:rsidR="009F0706" w:rsidRPr="00367B1C">
        <w:rPr>
          <w:rFonts w:cs="Arial"/>
          <w:bCs w:val="0"/>
          <w:sz w:val="24"/>
        </w:rPr>
        <w:t xml:space="preserve">fator impeditivo </w:t>
      </w:r>
      <w:r w:rsidR="00867A56" w:rsidRPr="00367B1C">
        <w:rPr>
          <w:rFonts w:cs="Arial"/>
          <w:bCs w:val="0"/>
          <w:sz w:val="24"/>
        </w:rPr>
        <w:t xml:space="preserve">à emissão da </w:t>
      </w:r>
      <w:r w:rsidR="009F0706" w:rsidRPr="00367B1C">
        <w:rPr>
          <w:rFonts w:cs="Arial"/>
          <w:bCs w:val="0"/>
          <w:sz w:val="24"/>
        </w:rPr>
        <w:t>Certidão Liberatória por parte do Município.</w:t>
      </w:r>
    </w:p>
    <w:p w14:paraId="68AE54D8" w14:textId="77777777" w:rsidR="006A07A5" w:rsidRPr="00367B1C" w:rsidRDefault="002125B2"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w:t>
      </w:r>
      <w:r w:rsidR="006A07A5" w:rsidRPr="00367B1C">
        <w:rPr>
          <w:rFonts w:cs="Arial"/>
          <w:bCs w:val="0"/>
          <w:sz w:val="24"/>
        </w:rPr>
        <w:t xml:space="preserve"> O atendimento das normas </w:t>
      </w:r>
      <w:r w:rsidRPr="00367B1C">
        <w:rPr>
          <w:rFonts w:cs="Arial"/>
          <w:bCs w:val="0"/>
          <w:sz w:val="24"/>
        </w:rPr>
        <w:t>dos</w:t>
      </w:r>
      <w:r w:rsidR="006A07A5" w:rsidRPr="00367B1C">
        <w:rPr>
          <w:rFonts w:cs="Arial"/>
          <w:bCs w:val="0"/>
          <w:sz w:val="24"/>
        </w:rPr>
        <w:t xml:space="preserve"> </w:t>
      </w:r>
      <w:proofErr w:type="spellStart"/>
      <w:r w:rsidR="006A07A5" w:rsidRPr="00367B1C">
        <w:rPr>
          <w:rFonts w:cs="Arial"/>
          <w:bCs w:val="0"/>
          <w:sz w:val="24"/>
        </w:rPr>
        <w:t>art</w:t>
      </w:r>
      <w:r w:rsidR="007D052B" w:rsidRPr="00367B1C">
        <w:rPr>
          <w:rFonts w:cs="Arial"/>
          <w:bCs w:val="0"/>
          <w:sz w:val="24"/>
        </w:rPr>
        <w:t>s</w:t>
      </w:r>
      <w:proofErr w:type="spellEnd"/>
      <w:r w:rsidR="007D052B" w:rsidRPr="00367B1C">
        <w:rPr>
          <w:rFonts w:cs="Arial"/>
          <w:bCs w:val="0"/>
          <w:sz w:val="24"/>
        </w:rPr>
        <w:t>.</w:t>
      </w:r>
      <w:r w:rsidRPr="00367B1C">
        <w:rPr>
          <w:rFonts w:cs="Arial"/>
          <w:bCs w:val="0"/>
          <w:sz w:val="24"/>
        </w:rPr>
        <w:t xml:space="preserve"> 1</w:t>
      </w:r>
      <w:r w:rsidR="00080CBD" w:rsidRPr="00367B1C">
        <w:rPr>
          <w:rFonts w:cs="Arial"/>
          <w:bCs w:val="0"/>
          <w:sz w:val="24"/>
        </w:rPr>
        <w:t>6</w:t>
      </w:r>
      <w:r w:rsidRPr="00367B1C">
        <w:rPr>
          <w:rFonts w:cs="Arial"/>
          <w:bCs w:val="0"/>
          <w:sz w:val="24"/>
        </w:rPr>
        <w:t xml:space="preserve"> e 1</w:t>
      </w:r>
      <w:r w:rsidR="00080CBD" w:rsidRPr="00367B1C">
        <w:rPr>
          <w:rFonts w:cs="Arial"/>
          <w:bCs w:val="0"/>
          <w:sz w:val="24"/>
        </w:rPr>
        <w:t>7</w:t>
      </w:r>
      <w:r w:rsidR="006A07A5" w:rsidRPr="00367B1C">
        <w:rPr>
          <w:rFonts w:cs="Arial"/>
          <w:bCs w:val="0"/>
          <w:sz w:val="24"/>
        </w:rPr>
        <w:t xml:space="preserve"> </w:t>
      </w:r>
      <w:r w:rsidRPr="00367B1C">
        <w:rPr>
          <w:rFonts w:cs="Arial"/>
          <w:bCs w:val="0"/>
          <w:sz w:val="24"/>
        </w:rPr>
        <w:t>deverá ser</w:t>
      </w:r>
      <w:r w:rsidR="006A07A5" w:rsidRPr="00367B1C">
        <w:rPr>
          <w:rFonts w:cs="Arial"/>
          <w:bCs w:val="0"/>
          <w:sz w:val="24"/>
        </w:rPr>
        <w:t xml:space="preserve"> efetivado nos seguintes prazos:</w:t>
      </w:r>
    </w:p>
    <w:p w14:paraId="02F9E3E0" w14:textId="77777777" w:rsidR="006A07A5" w:rsidRPr="00367B1C" w:rsidRDefault="006A07A5"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 </w:t>
      </w:r>
      <w:r w:rsidR="00080CBD" w:rsidRPr="00367B1C">
        <w:rPr>
          <w:rFonts w:cs="Arial"/>
          <w:bCs w:val="0"/>
          <w:sz w:val="24"/>
        </w:rPr>
        <w:t>aplicação imediata</w:t>
      </w:r>
      <w:r w:rsidRPr="00367B1C">
        <w:rPr>
          <w:rFonts w:cs="Arial"/>
          <w:bCs w:val="0"/>
          <w:sz w:val="24"/>
        </w:rPr>
        <w:t xml:space="preserve"> </w:t>
      </w:r>
      <w:r w:rsidR="002125B2" w:rsidRPr="00367B1C">
        <w:rPr>
          <w:rFonts w:cs="Arial"/>
          <w:bCs w:val="0"/>
          <w:sz w:val="24"/>
        </w:rPr>
        <w:t>n</w:t>
      </w:r>
      <w:r w:rsidRPr="00367B1C">
        <w:rPr>
          <w:rFonts w:cs="Arial"/>
          <w:bCs w:val="0"/>
          <w:sz w:val="24"/>
        </w:rPr>
        <w:t>os Municípios com mais de 100.000 (cem mil) habitantes;</w:t>
      </w:r>
    </w:p>
    <w:p w14:paraId="47A7B016" w14:textId="77777777" w:rsidR="006A07A5" w:rsidRPr="00367B1C" w:rsidRDefault="006A07A5"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a partir de maio de 2011, </w:t>
      </w:r>
      <w:r w:rsidR="002125B2" w:rsidRPr="00367B1C">
        <w:rPr>
          <w:rFonts w:cs="Arial"/>
          <w:bCs w:val="0"/>
          <w:sz w:val="24"/>
        </w:rPr>
        <w:t>n</w:t>
      </w:r>
      <w:r w:rsidRPr="00367B1C">
        <w:rPr>
          <w:rFonts w:cs="Arial"/>
          <w:bCs w:val="0"/>
          <w:sz w:val="24"/>
        </w:rPr>
        <w:t>os Municípios que tenham entre 50.000 (cinquenta mil) e 100.000 (cem mil) habitantes;</w:t>
      </w:r>
    </w:p>
    <w:p w14:paraId="071B202D" w14:textId="77777777" w:rsidR="006A07A5" w:rsidRPr="00367B1C" w:rsidRDefault="006A07A5"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 a partir de maio de 2013, </w:t>
      </w:r>
      <w:r w:rsidR="002125B2" w:rsidRPr="00367B1C">
        <w:rPr>
          <w:rFonts w:cs="Arial"/>
          <w:bCs w:val="0"/>
          <w:sz w:val="24"/>
        </w:rPr>
        <w:t>n</w:t>
      </w:r>
      <w:r w:rsidRPr="00367B1C">
        <w:rPr>
          <w:rFonts w:cs="Arial"/>
          <w:bCs w:val="0"/>
          <w:sz w:val="24"/>
        </w:rPr>
        <w:t>os Municípios que tenham até 50.000 (cinquenta mil) habitantes.</w:t>
      </w:r>
    </w:p>
    <w:p w14:paraId="36AE2335" w14:textId="77777777" w:rsidR="002125B2" w:rsidRPr="008566C6" w:rsidRDefault="002125B2" w:rsidP="00722A0D">
      <w:pPr>
        <w:pStyle w:val="ArtigosOrdinais"/>
        <w:tabs>
          <w:tab w:val="clear" w:pos="1260"/>
          <w:tab w:val="clear" w:pos="1440"/>
          <w:tab w:val="clear" w:pos="1620"/>
          <w:tab w:val="clear" w:pos="1800"/>
          <w:tab w:val="clear" w:pos="1980"/>
        </w:tabs>
        <w:ind w:firstLine="1134"/>
        <w:rPr>
          <w:rFonts w:cs="Arial"/>
          <w:bCs w:val="0"/>
          <w:strike/>
          <w:sz w:val="24"/>
        </w:rPr>
      </w:pPr>
      <w:r w:rsidRPr="008566C6">
        <w:rPr>
          <w:rFonts w:cs="Arial"/>
          <w:bCs w:val="0"/>
          <w:strike/>
          <w:sz w:val="24"/>
        </w:rPr>
        <w:t xml:space="preserve">§ 2º </w:t>
      </w:r>
      <w:r w:rsidR="00715523" w:rsidRPr="008566C6">
        <w:rPr>
          <w:rFonts w:cs="Arial"/>
          <w:bCs w:val="0"/>
          <w:strike/>
          <w:sz w:val="24"/>
        </w:rPr>
        <w:t>Os prazos previstos nos incisos II e III do § 1º deste artigo não se aplica</w:t>
      </w:r>
      <w:r w:rsidR="00D2268F" w:rsidRPr="008566C6">
        <w:rPr>
          <w:rFonts w:cs="Arial"/>
          <w:bCs w:val="0"/>
          <w:strike/>
          <w:sz w:val="24"/>
        </w:rPr>
        <w:t>m</w:t>
      </w:r>
      <w:r w:rsidR="00715523" w:rsidRPr="008566C6">
        <w:rPr>
          <w:rFonts w:cs="Arial"/>
          <w:bCs w:val="0"/>
          <w:strike/>
          <w:sz w:val="24"/>
        </w:rPr>
        <w:t xml:space="preserve"> à ampla divulgação</w:t>
      </w:r>
      <w:r w:rsidRPr="008566C6">
        <w:rPr>
          <w:rFonts w:cs="Arial"/>
          <w:bCs w:val="0"/>
          <w:strike/>
          <w:sz w:val="24"/>
        </w:rPr>
        <w:t xml:space="preserve"> </w:t>
      </w:r>
      <w:r w:rsidR="00715523" w:rsidRPr="008566C6">
        <w:rPr>
          <w:rFonts w:cs="Arial"/>
          <w:bCs w:val="0"/>
          <w:strike/>
          <w:sz w:val="24"/>
        </w:rPr>
        <w:t xml:space="preserve">das </w:t>
      </w:r>
      <w:r w:rsidRPr="008566C6">
        <w:rPr>
          <w:rFonts w:cs="Arial"/>
          <w:bCs w:val="0"/>
          <w:strike/>
          <w:sz w:val="24"/>
        </w:rPr>
        <w:t xml:space="preserve">informações </w:t>
      </w:r>
      <w:r w:rsidR="00715523" w:rsidRPr="008566C6">
        <w:rPr>
          <w:rFonts w:cs="Arial"/>
          <w:bCs w:val="0"/>
          <w:strike/>
          <w:sz w:val="24"/>
        </w:rPr>
        <w:t>contábeis</w:t>
      </w:r>
      <w:r w:rsidRPr="008566C6">
        <w:rPr>
          <w:rFonts w:cs="Arial"/>
          <w:bCs w:val="0"/>
          <w:strike/>
          <w:sz w:val="24"/>
        </w:rPr>
        <w:t>, referidas no art. 1</w:t>
      </w:r>
      <w:r w:rsidR="0046602D" w:rsidRPr="008566C6">
        <w:rPr>
          <w:rFonts w:cs="Arial"/>
          <w:bCs w:val="0"/>
          <w:strike/>
          <w:sz w:val="24"/>
        </w:rPr>
        <w:t>6</w:t>
      </w:r>
      <w:r w:rsidRPr="008566C6">
        <w:rPr>
          <w:rFonts w:cs="Arial"/>
          <w:bCs w:val="0"/>
          <w:strike/>
          <w:sz w:val="24"/>
        </w:rPr>
        <w:t>, I</w:t>
      </w:r>
      <w:r w:rsidR="00715523" w:rsidRPr="008566C6">
        <w:rPr>
          <w:rFonts w:cs="Arial"/>
          <w:bCs w:val="0"/>
          <w:strike/>
          <w:sz w:val="24"/>
        </w:rPr>
        <w:t>I</w:t>
      </w:r>
      <w:r w:rsidRPr="008566C6">
        <w:rPr>
          <w:rFonts w:cs="Arial"/>
          <w:bCs w:val="0"/>
          <w:strike/>
          <w:sz w:val="24"/>
        </w:rPr>
        <w:t>,</w:t>
      </w:r>
      <w:r w:rsidR="00715523" w:rsidRPr="008566C6">
        <w:rPr>
          <w:rFonts w:cs="Arial"/>
          <w:bCs w:val="0"/>
          <w:strike/>
          <w:sz w:val="24"/>
        </w:rPr>
        <w:t xml:space="preserve"> </w:t>
      </w:r>
      <w:r w:rsidR="00387479" w:rsidRPr="008566C6">
        <w:rPr>
          <w:rFonts w:cs="Arial"/>
          <w:bCs w:val="0"/>
          <w:strike/>
          <w:sz w:val="24"/>
        </w:rPr>
        <w:t xml:space="preserve">cuja </w:t>
      </w:r>
      <w:r w:rsidR="00715523" w:rsidRPr="008566C6">
        <w:rPr>
          <w:rFonts w:cs="Arial"/>
          <w:bCs w:val="0"/>
          <w:strike/>
          <w:sz w:val="24"/>
        </w:rPr>
        <w:t xml:space="preserve">aplicação </w:t>
      </w:r>
      <w:r w:rsidR="00387479" w:rsidRPr="008566C6">
        <w:rPr>
          <w:rFonts w:cs="Arial"/>
          <w:bCs w:val="0"/>
          <w:strike/>
          <w:sz w:val="24"/>
        </w:rPr>
        <w:t xml:space="preserve">será </w:t>
      </w:r>
      <w:r w:rsidR="00715523" w:rsidRPr="008566C6">
        <w:rPr>
          <w:rFonts w:cs="Arial"/>
          <w:bCs w:val="0"/>
          <w:strike/>
          <w:sz w:val="24"/>
        </w:rPr>
        <w:t xml:space="preserve">imediata </w:t>
      </w:r>
      <w:r w:rsidR="00D2268F" w:rsidRPr="008566C6">
        <w:rPr>
          <w:rFonts w:cs="Arial"/>
          <w:bCs w:val="0"/>
          <w:strike/>
          <w:sz w:val="24"/>
        </w:rPr>
        <w:t>par</w:t>
      </w:r>
      <w:r w:rsidR="00715523" w:rsidRPr="008566C6">
        <w:rPr>
          <w:rFonts w:cs="Arial"/>
          <w:bCs w:val="0"/>
          <w:strike/>
          <w:sz w:val="24"/>
        </w:rPr>
        <w:t>a todos os municípios.</w:t>
      </w:r>
      <w:r w:rsidRPr="008566C6">
        <w:rPr>
          <w:rFonts w:cs="Arial"/>
          <w:bCs w:val="0"/>
          <w:strike/>
          <w:sz w:val="24"/>
        </w:rPr>
        <w:t xml:space="preserve"> </w:t>
      </w:r>
    </w:p>
    <w:p w14:paraId="5899DAF7" w14:textId="77777777" w:rsidR="008566C6" w:rsidRPr="00367B1C" w:rsidRDefault="008566C6"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2.º A regra de inclusão contida nos incisos II e III do § 1º deste artigo não considera a publicidade das peças contábeis referidas no art. 16, II, cuja aplicação sujeita as entidades de administração direta e indireta dos poderes executivo e legislativo do município, incluindo os consórcios, e cuja divulgação deverá ocorrer no máximo até o encerramento do mês seguinte ao respectivo aos registros contábeis retratados pelos demonstrativos.</w:t>
      </w:r>
      <w:r>
        <w:rPr>
          <w:rFonts w:cs="Arial"/>
          <w:bCs w:val="0"/>
          <w:sz w:val="24"/>
        </w:rPr>
        <w:t xml:space="preserve"> </w:t>
      </w:r>
      <w:r w:rsidRPr="00672CC1">
        <w:rPr>
          <w:rFonts w:cs="Arial"/>
          <w:sz w:val="24"/>
        </w:rPr>
        <w:t>(</w:t>
      </w:r>
      <w:r w:rsidRPr="00672CC1">
        <w:rPr>
          <w:rFonts w:cs="Arial"/>
          <w:color w:val="0000FF"/>
          <w:sz w:val="24"/>
        </w:rPr>
        <w:t xml:space="preserve">Redação dada pela </w:t>
      </w:r>
      <w:hyperlink r:id="rId79" w:history="1">
        <w:r w:rsidRPr="00672CC1">
          <w:rPr>
            <w:rStyle w:val="Hyperlink"/>
            <w:rFonts w:cs="Arial"/>
            <w:sz w:val="24"/>
          </w:rPr>
          <w:t>Instrução Normativa n. 70/2012</w:t>
        </w:r>
      </w:hyperlink>
      <w:r w:rsidRPr="00672CC1">
        <w:rPr>
          <w:rFonts w:cs="Arial"/>
          <w:sz w:val="24"/>
        </w:rPr>
        <w:t>)</w:t>
      </w:r>
    </w:p>
    <w:p w14:paraId="51897F52" w14:textId="77777777" w:rsidR="00E54CDF" w:rsidRPr="00367B1C" w:rsidRDefault="00E54CDF"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1</w:t>
      </w:r>
      <w:r w:rsidR="00080CBD" w:rsidRPr="00367B1C">
        <w:rPr>
          <w:rFonts w:cs="Arial"/>
          <w:b/>
          <w:bCs w:val="0"/>
          <w:sz w:val="24"/>
        </w:rPr>
        <w:t>9</w:t>
      </w:r>
      <w:r w:rsidRPr="00367B1C">
        <w:rPr>
          <w:rFonts w:cs="Arial"/>
          <w:b/>
          <w:bCs w:val="0"/>
          <w:sz w:val="24"/>
        </w:rPr>
        <w:t>.</w:t>
      </w:r>
      <w:r w:rsidRPr="00367B1C">
        <w:rPr>
          <w:rFonts w:cs="Arial"/>
          <w:bCs w:val="0"/>
          <w:sz w:val="24"/>
        </w:rPr>
        <w:t xml:space="preserve"> Os dirigentes municipais efetuarão os registros necessários à realização do controle de verificação do cumprimento das normas de tr</w:t>
      </w:r>
      <w:r w:rsidR="00080CBD" w:rsidRPr="00367B1C">
        <w:rPr>
          <w:rFonts w:cs="Arial"/>
          <w:bCs w:val="0"/>
          <w:sz w:val="24"/>
        </w:rPr>
        <w:t>ansparência referidas no art. 18</w:t>
      </w:r>
      <w:r w:rsidRPr="00367B1C">
        <w:rPr>
          <w:rFonts w:cs="Arial"/>
          <w:bCs w:val="0"/>
          <w:sz w:val="24"/>
        </w:rPr>
        <w:t xml:space="preserve">, mediante declarações na página do Tribunal de Contas na internet, </w:t>
      </w:r>
      <w:r w:rsidR="00BC3B2B" w:rsidRPr="00367B1C">
        <w:rPr>
          <w:rFonts w:cs="Arial"/>
          <w:bCs w:val="0"/>
          <w:sz w:val="24"/>
        </w:rPr>
        <w:t>considerando</w:t>
      </w:r>
      <w:r w:rsidR="0078068F" w:rsidRPr="00367B1C">
        <w:rPr>
          <w:rFonts w:cs="Arial"/>
          <w:bCs w:val="0"/>
          <w:sz w:val="24"/>
        </w:rPr>
        <w:t xml:space="preserve"> os seguintes campos</w:t>
      </w:r>
      <w:r w:rsidRPr="00367B1C">
        <w:rPr>
          <w:rFonts w:cs="Arial"/>
          <w:bCs w:val="0"/>
          <w:sz w:val="24"/>
        </w:rPr>
        <w:t>:</w:t>
      </w:r>
    </w:p>
    <w:p w14:paraId="22E6492E" w14:textId="77777777" w:rsidR="00E6111C" w:rsidRPr="00367B1C" w:rsidRDefault="00E54CDF"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w:t>
      </w:r>
      <w:r w:rsidR="00A70E0C" w:rsidRPr="00367B1C">
        <w:rPr>
          <w:rFonts w:cs="Arial"/>
          <w:bCs w:val="0"/>
          <w:sz w:val="24"/>
        </w:rPr>
        <w:t>–</w:t>
      </w:r>
      <w:r w:rsidR="001242C6" w:rsidRPr="00367B1C">
        <w:rPr>
          <w:rFonts w:cs="Arial"/>
          <w:bCs w:val="0"/>
          <w:sz w:val="24"/>
        </w:rPr>
        <w:t xml:space="preserve"> </w:t>
      </w:r>
      <w:r w:rsidR="00E6111C" w:rsidRPr="00367B1C">
        <w:rPr>
          <w:rFonts w:cs="Arial"/>
          <w:bCs w:val="0"/>
          <w:sz w:val="24"/>
        </w:rPr>
        <w:t>data do último movimento contábil escriturado;</w:t>
      </w:r>
    </w:p>
    <w:p w14:paraId="77921BC3" w14:textId="77777777" w:rsidR="00E54CDF" w:rsidRPr="00367B1C" w:rsidRDefault="00E6111C"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w:t>
      </w:r>
      <w:r w:rsidR="001242C6" w:rsidRPr="00367B1C">
        <w:rPr>
          <w:rFonts w:cs="Arial"/>
          <w:bCs w:val="0"/>
          <w:sz w:val="24"/>
        </w:rPr>
        <w:t xml:space="preserve"> </w:t>
      </w:r>
      <w:r w:rsidRPr="00367B1C">
        <w:rPr>
          <w:rFonts w:cs="Arial"/>
          <w:bCs w:val="0"/>
          <w:sz w:val="24"/>
        </w:rPr>
        <w:t>–</w:t>
      </w:r>
      <w:r w:rsidR="001242C6" w:rsidRPr="00367B1C">
        <w:rPr>
          <w:rFonts w:cs="Arial"/>
          <w:bCs w:val="0"/>
          <w:sz w:val="24"/>
        </w:rPr>
        <w:t xml:space="preserve"> </w:t>
      </w:r>
      <w:r w:rsidRPr="00367B1C">
        <w:rPr>
          <w:rFonts w:cs="Arial"/>
          <w:bCs w:val="0"/>
          <w:sz w:val="24"/>
        </w:rPr>
        <w:t>data de inserção nas informações referentes ao último movimento contábil escriturado;</w:t>
      </w:r>
    </w:p>
    <w:p w14:paraId="3B3FEE91" w14:textId="77777777" w:rsidR="00E54CDF" w:rsidRPr="00367B1C" w:rsidRDefault="00E54CDF"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w:t>
      </w:r>
      <w:r w:rsidR="00E6111C" w:rsidRPr="00367B1C">
        <w:rPr>
          <w:rFonts w:cs="Arial"/>
          <w:bCs w:val="0"/>
          <w:sz w:val="24"/>
        </w:rPr>
        <w:t>I</w:t>
      </w:r>
      <w:r w:rsidRPr="00367B1C">
        <w:rPr>
          <w:rFonts w:cs="Arial"/>
          <w:bCs w:val="0"/>
          <w:sz w:val="24"/>
        </w:rPr>
        <w:t xml:space="preserve"> –</w:t>
      </w:r>
      <w:r w:rsidR="001242C6" w:rsidRPr="00367B1C">
        <w:rPr>
          <w:rFonts w:cs="Arial"/>
          <w:bCs w:val="0"/>
          <w:sz w:val="24"/>
        </w:rPr>
        <w:t xml:space="preserve"> </w:t>
      </w:r>
      <w:r w:rsidR="00E6111C" w:rsidRPr="00367B1C">
        <w:rPr>
          <w:rFonts w:cs="Arial"/>
          <w:bCs w:val="0"/>
          <w:sz w:val="24"/>
        </w:rPr>
        <w:t>data da declaração no SIM</w:t>
      </w:r>
      <w:r w:rsidR="00D27E1D" w:rsidRPr="00367B1C">
        <w:rPr>
          <w:rFonts w:cs="Arial"/>
          <w:bCs w:val="0"/>
          <w:sz w:val="24"/>
        </w:rPr>
        <w:t>–</w:t>
      </w:r>
      <w:r w:rsidR="00E6111C" w:rsidRPr="00367B1C">
        <w:rPr>
          <w:rFonts w:cs="Arial"/>
          <w:bCs w:val="0"/>
          <w:sz w:val="24"/>
        </w:rPr>
        <w:t xml:space="preserve">AM; e </w:t>
      </w:r>
    </w:p>
    <w:p w14:paraId="1EB00BB7" w14:textId="77777777" w:rsidR="0078068F" w:rsidRPr="00367B1C" w:rsidRDefault="0078068F"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I</w:t>
      </w:r>
      <w:r w:rsidR="00E6111C" w:rsidRPr="00367B1C">
        <w:rPr>
          <w:rFonts w:cs="Arial"/>
          <w:bCs w:val="0"/>
          <w:sz w:val="24"/>
        </w:rPr>
        <w:t>V</w:t>
      </w:r>
      <w:r w:rsidRPr="00367B1C">
        <w:rPr>
          <w:rFonts w:cs="Arial"/>
          <w:bCs w:val="0"/>
          <w:sz w:val="24"/>
        </w:rPr>
        <w:t xml:space="preserve"> – endereço eletrônico para o acesso a que se refere o parágrafo único do art. 1</w:t>
      </w:r>
      <w:r w:rsidR="00080CBD" w:rsidRPr="00367B1C">
        <w:rPr>
          <w:rFonts w:cs="Arial"/>
          <w:bCs w:val="0"/>
          <w:sz w:val="24"/>
        </w:rPr>
        <w:t>7</w:t>
      </w:r>
      <w:r w:rsidRPr="00367B1C">
        <w:rPr>
          <w:rFonts w:cs="Arial"/>
          <w:bCs w:val="0"/>
          <w:sz w:val="24"/>
        </w:rPr>
        <w:t>, desta Instrução.</w:t>
      </w:r>
    </w:p>
    <w:p w14:paraId="62BE398E" w14:textId="77777777" w:rsidR="00A70E0C" w:rsidRPr="00367B1C" w:rsidRDefault="00920F71"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w:t>
      </w:r>
      <w:r w:rsidR="00A70E0C" w:rsidRPr="00367B1C">
        <w:rPr>
          <w:rFonts w:cs="Arial"/>
          <w:bCs w:val="0"/>
          <w:sz w:val="24"/>
        </w:rPr>
        <w:t xml:space="preserve"> A</w:t>
      </w:r>
      <w:r w:rsidR="00416B95" w:rsidRPr="00367B1C">
        <w:rPr>
          <w:rFonts w:cs="Arial"/>
          <w:bCs w:val="0"/>
          <w:sz w:val="24"/>
        </w:rPr>
        <w:t>s</w:t>
      </w:r>
      <w:r w:rsidR="00A70E0C" w:rsidRPr="00367B1C">
        <w:rPr>
          <w:rFonts w:cs="Arial"/>
          <w:bCs w:val="0"/>
          <w:sz w:val="24"/>
        </w:rPr>
        <w:t xml:space="preserve"> </w:t>
      </w:r>
      <w:r w:rsidR="00416B95" w:rsidRPr="00367B1C">
        <w:rPr>
          <w:rFonts w:cs="Arial"/>
          <w:bCs w:val="0"/>
          <w:sz w:val="24"/>
        </w:rPr>
        <w:t xml:space="preserve">datas das </w:t>
      </w:r>
      <w:r w:rsidR="00A70E0C" w:rsidRPr="00367B1C">
        <w:rPr>
          <w:rFonts w:cs="Arial"/>
          <w:bCs w:val="0"/>
          <w:sz w:val="24"/>
        </w:rPr>
        <w:t>declaraç</w:t>
      </w:r>
      <w:r w:rsidR="00416B95" w:rsidRPr="00367B1C">
        <w:rPr>
          <w:rFonts w:cs="Arial"/>
          <w:bCs w:val="0"/>
          <w:sz w:val="24"/>
        </w:rPr>
        <w:t>ões</w:t>
      </w:r>
      <w:r w:rsidR="0078068F" w:rsidRPr="00367B1C">
        <w:rPr>
          <w:rFonts w:cs="Arial"/>
          <w:bCs w:val="0"/>
          <w:sz w:val="24"/>
        </w:rPr>
        <w:t xml:space="preserve"> </w:t>
      </w:r>
      <w:r w:rsidRPr="00367B1C">
        <w:rPr>
          <w:rFonts w:cs="Arial"/>
          <w:bCs w:val="0"/>
          <w:sz w:val="24"/>
        </w:rPr>
        <w:t>referida</w:t>
      </w:r>
      <w:r w:rsidR="00416B95" w:rsidRPr="00367B1C">
        <w:rPr>
          <w:rFonts w:cs="Arial"/>
          <w:bCs w:val="0"/>
          <w:sz w:val="24"/>
        </w:rPr>
        <w:t>s</w:t>
      </w:r>
      <w:r w:rsidR="0078068F" w:rsidRPr="00367B1C">
        <w:rPr>
          <w:rFonts w:cs="Arial"/>
          <w:bCs w:val="0"/>
          <w:sz w:val="24"/>
        </w:rPr>
        <w:t xml:space="preserve"> </w:t>
      </w:r>
      <w:r w:rsidRPr="00367B1C">
        <w:rPr>
          <w:rFonts w:cs="Arial"/>
          <w:bCs w:val="0"/>
          <w:sz w:val="24"/>
        </w:rPr>
        <w:t>n</w:t>
      </w:r>
      <w:r w:rsidR="0078068F" w:rsidRPr="00367B1C">
        <w:rPr>
          <w:rFonts w:cs="Arial"/>
          <w:bCs w:val="0"/>
          <w:sz w:val="24"/>
        </w:rPr>
        <w:t>o</w:t>
      </w:r>
      <w:r w:rsidR="00416B95" w:rsidRPr="00367B1C">
        <w:rPr>
          <w:rFonts w:cs="Arial"/>
          <w:bCs w:val="0"/>
          <w:sz w:val="24"/>
        </w:rPr>
        <w:t>s</w:t>
      </w:r>
      <w:r w:rsidR="0078068F" w:rsidRPr="00367B1C">
        <w:rPr>
          <w:rFonts w:cs="Arial"/>
          <w:bCs w:val="0"/>
          <w:sz w:val="24"/>
        </w:rPr>
        <w:t xml:space="preserve"> incis</w:t>
      </w:r>
      <w:r w:rsidR="00A70E0C" w:rsidRPr="00367B1C">
        <w:rPr>
          <w:rFonts w:cs="Arial"/>
          <w:bCs w:val="0"/>
          <w:sz w:val="24"/>
        </w:rPr>
        <w:t>o</w:t>
      </w:r>
      <w:r w:rsidR="00416B95" w:rsidRPr="00367B1C">
        <w:rPr>
          <w:rFonts w:cs="Arial"/>
          <w:bCs w:val="0"/>
          <w:sz w:val="24"/>
        </w:rPr>
        <w:t>s</w:t>
      </w:r>
      <w:r w:rsidR="00A70E0C" w:rsidRPr="00367B1C">
        <w:rPr>
          <w:rFonts w:cs="Arial"/>
          <w:bCs w:val="0"/>
          <w:sz w:val="24"/>
        </w:rPr>
        <w:t xml:space="preserve"> II </w:t>
      </w:r>
      <w:r w:rsidR="00416B95" w:rsidRPr="00367B1C">
        <w:rPr>
          <w:rFonts w:cs="Arial"/>
          <w:bCs w:val="0"/>
          <w:sz w:val="24"/>
        </w:rPr>
        <w:t xml:space="preserve">e III </w:t>
      </w:r>
      <w:r w:rsidR="00E6111C" w:rsidRPr="00367B1C">
        <w:rPr>
          <w:rFonts w:cs="Arial"/>
          <w:bCs w:val="0"/>
          <w:sz w:val="24"/>
        </w:rPr>
        <w:t xml:space="preserve">do </w:t>
      </w:r>
      <w:r w:rsidR="00E6111C" w:rsidRPr="00367B1C">
        <w:rPr>
          <w:rFonts w:cs="Arial"/>
          <w:bCs w:val="0"/>
          <w:i/>
          <w:sz w:val="24"/>
        </w:rPr>
        <w:t>caput</w:t>
      </w:r>
      <w:r w:rsidR="00E6111C" w:rsidRPr="00367B1C">
        <w:rPr>
          <w:rFonts w:cs="Arial"/>
          <w:bCs w:val="0"/>
          <w:sz w:val="24"/>
        </w:rPr>
        <w:t xml:space="preserve"> </w:t>
      </w:r>
      <w:r w:rsidR="00416B95" w:rsidRPr="00367B1C">
        <w:rPr>
          <w:rFonts w:cs="Arial"/>
          <w:bCs w:val="0"/>
          <w:sz w:val="24"/>
        </w:rPr>
        <w:t>deverão ser coincidentes</w:t>
      </w:r>
      <w:r w:rsidR="0078068F" w:rsidRPr="00367B1C">
        <w:rPr>
          <w:rFonts w:cs="Arial"/>
          <w:bCs w:val="0"/>
          <w:sz w:val="24"/>
        </w:rPr>
        <w:t xml:space="preserve"> </w:t>
      </w:r>
      <w:r w:rsidR="00416B95" w:rsidRPr="00367B1C">
        <w:rPr>
          <w:rFonts w:cs="Arial"/>
          <w:bCs w:val="0"/>
          <w:sz w:val="24"/>
        </w:rPr>
        <w:t xml:space="preserve">e </w:t>
      </w:r>
      <w:r w:rsidR="006946BF" w:rsidRPr="00367B1C">
        <w:rPr>
          <w:rFonts w:cs="Arial"/>
          <w:bCs w:val="0"/>
          <w:sz w:val="24"/>
        </w:rPr>
        <w:t xml:space="preserve">a constatação de </w:t>
      </w:r>
      <w:r w:rsidR="00416B95" w:rsidRPr="00367B1C">
        <w:rPr>
          <w:rFonts w:cs="Arial"/>
          <w:bCs w:val="0"/>
          <w:sz w:val="24"/>
        </w:rPr>
        <w:t>sua</w:t>
      </w:r>
      <w:r w:rsidR="0078068F" w:rsidRPr="00367B1C">
        <w:rPr>
          <w:rFonts w:cs="Arial"/>
          <w:bCs w:val="0"/>
          <w:sz w:val="24"/>
        </w:rPr>
        <w:t xml:space="preserve"> consi</w:t>
      </w:r>
      <w:r w:rsidRPr="00367B1C">
        <w:rPr>
          <w:rFonts w:cs="Arial"/>
          <w:bCs w:val="0"/>
          <w:sz w:val="24"/>
        </w:rPr>
        <w:t>stência será efetivada pelo SIM.</w:t>
      </w:r>
    </w:p>
    <w:p w14:paraId="36B2E0C4" w14:textId="77777777" w:rsidR="00920F71" w:rsidRPr="00367B1C" w:rsidRDefault="00920F71"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w:t>
      </w:r>
      <w:r w:rsidR="004611EF" w:rsidRPr="00367B1C">
        <w:rPr>
          <w:rFonts w:cs="Arial"/>
          <w:bCs w:val="0"/>
          <w:sz w:val="24"/>
        </w:rPr>
        <w:t>Os a</w:t>
      </w:r>
      <w:r w:rsidR="0075484B" w:rsidRPr="00367B1C">
        <w:rPr>
          <w:rFonts w:cs="Arial"/>
          <w:bCs w:val="0"/>
          <w:sz w:val="24"/>
        </w:rPr>
        <w:t xml:space="preserve">trasos </w:t>
      </w:r>
      <w:r w:rsidRPr="00367B1C">
        <w:rPr>
          <w:rFonts w:cs="Arial"/>
          <w:bCs w:val="0"/>
          <w:sz w:val="24"/>
        </w:rPr>
        <w:t xml:space="preserve">superiores a 5 </w:t>
      </w:r>
      <w:r w:rsidR="00E6111C" w:rsidRPr="00367B1C">
        <w:rPr>
          <w:rFonts w:cs="Arial"/>
          <w:bCs w:val="0"/>
          <w:sz w:val="24"/>
        </w:rPr>
        <w:t xml:space="preserve">(cinco) </w:t>
      </w:r>
      <w:r w:rsidRPr="00367B1C">
        <w:rPr>
          <w:rFonts w:cs="Arial"/>
          <w:bCs w:val="0"/>
          <w:sz w:val="24"/>
        </w:rPr>
        <w:t xml:space="preserve">dias </w:t>
      </w:r>
      <w:r w:rsidR="0075484B" w:rsidRPr="00367B1C">
        <w:rPr>
          <w:rFonts w:cs="Arial"/>
          <w:bCs w:val="0"/>
          <w:sz w:val="24"/>
        </w:rPr>
        <w:t xml:space="preserve">nos registros contábeis diários </w:t>
      </w:r>
      <w:r w:rsidRPr="00367B1C">
        <w:rPr>
          <w:rFonts w:cs="Arial"/>
          <w:bCs w:val="0"/>
          <w:sz w:val="24"/>
        </w:rPr>
        <w:t xml:space="preserve">poderão ensejar </w:t>
      </w:r>
      <w:r w:rsidR="0075484B" w:rsidRPr="00367B1C">
        <w:rPr>
          <w:rFonts w:cs="Arial"/>
          <w:bCs w:val="0"/>
          <w:sz w:val="24"/>
        </w:rPr>
        <w:t>as penalidades</w:t>
      </w:r>
      <w:r w:rsidRPr="00367B1C">
        <w:rPr>
          <w:rFonts w:cs="Arial"/>
          <w:bCs w:val="0"/>
          <w:sz w:val="24"/>
        </w:rPr>
        <w:t xml:space="preserve"> </w:t>
      </w:r>
      <w:r w:rsidR="00080CBD" w:rsidRPr="00367B1C">
        <w:rPr>
          <w:rFonts w:cs="Arial"/>
          <w:bCs w:val="0"/>
          <w:sz w:val="24"/>
        </w:rPr>
        <w:t>que couberem</w:t>
      </w:r>
      <w:r w:rsidRPr="00367B1C">
        <w:rPr>
          <w:rFonts w:cs="Arial"/>
          <w:bCs w:val="0"/>
          <w:sz w:val="24"/>
        </w:rPr>
        <w:t>.</w:t>
      </w:r>
    </w:p>
    <w:p w14:paraId="0765936D" w14:textId="77777777" w:rsidR="00FE5ABE" w:rsidRPr="00367B1C" w:rsidRDefault="00080CB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20</w:t>
      </w:r>
      <w:r w:rsidR="00FE702B" w:rsidRPr="00367B1C">
        <w:rPr>
          <w:rFonts w:cs="Arial"/>
          <w:b/>
          <w:bCs w:val="0"/>
          <w:sz w:val="24"/>
        </w:rPr>
        <w:t>.</w:t>
      </w:r>
      <w:r w:rsidR="00FE702B" w:rsidRPr="00367B1C">
        <w:rPr>
          <w:rFonts w:cs="Arial"/>
          <w:bCs w:val="0"/>
          <w:sz w:val="24"/>
        </w:rPr>
        <w:t xml:space="preserve"> </w:t>
      </w:r>
      <w:r w:rsidR="00FE5ABE" w:rsidRPr="00367B1C">
        <w:rPr>
          <w:rFonts w:cs="Arial"/>
          <w:bCs w:val="0"/>
          <w:sz w:val="24"/>
        </w:rPr>
        <w:t xml:space="preserve">O </w:t>
      </w:r>
      <w:r w:rsidR="00FE702B" w:rsidRPr="00367B1C">
        <w:rPr>
          <w:rFonts w:cs="Arial"/>
          <w:bCs w:val="0"/>
          <w:sz w:val="24"/>
        </w:rPr>
        <w:t>cumprimento do estabelecido nos incisos II e III, do parágrafo único do art. 48, da Lei Complementar nº 101/00, será realizado mediante</w:t>
      </w:r>
      <w:r w:rsidR="00FE5ABE" w:rsidRPr="00367B1C">
        <w:rPr>
          <w:rFonts w:cs="Arial"/>
          <w:bCs w:val="0"/>
          <w:sz w:val="24"/>
        </w:rPr>
        <w:t>:</w:t>
      </w:r>
    </w:p>
    <w:p w14:paraId="5ED5765E" w14:textId="77777777" w:rsidR="00FE702B" w:rsidRPr="00367B1C" w:rsidRDefault="00FE702B"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FE5ABE" w:rsidRPr="00367B1C">
        <w:rPr>
          <w:rFonts w:cs="Arial"/>
          <w:bCs w:val="0"/>
          <w:sz w:val="24"/>
        </w:rPr>
        <w:t xml:space="preserve">I </w:t>
      </w:r>
      <w:r w:rsidR="001448F4" w:rsidRPr="00367B1C">
        <w:rPr>
          <w:rFonts w:cs="Arial"/>
          <w:bCs w:val="0"/>
          <w:sz w:val="24"/>
        </w:rPr>
        <w:t>–</w:t>
      </w:r>
      <w:r w:rsidR="00FE5ABE" w:rsidRPr="00367B1C">
        <w:rPr>
          <w:rFonts w:cs="Arial"/>
          <w:bCs w:val="0"/>
          <w:sz w:val="24"/>
        </w:rPr>
        <w:t xml:space="preserve"> </w:t>
      </w:r>
      <w:r w:rsidRPr="00367B1C">
        <w:rPr>
          <w:rFonts w:cs="Arial"/>
          <w:bCs w:val="0"/>
          <w:sz w:val="24"/>
        </w:rPr>
        <w:t xml:space="preserve">a divulgação </w:t>
      </w:r>
      <w:r w:rsidR="001448F4" w:rsidRPr="00367B1C">
        <w:rPr>
          <w:rFonts w:cs="Arial"/>
          <w:bCs w:val="0"/>
          <w:sz w:val="24"/>
        </w:rPr>
        <w:t>da versão completa</w:t>
      </w:r>
      <w:r w:rsidR="00FE5ABE" w:rsidRPr="00367B1C">
        <w:rPr>
          <w:rFonts w:cs="Arial"/>
          <w:bCs w:val="0"/>
          <w:sz w:val="24"/>
        </w:rPr>
        <w:t xml:space="preserve"> </w:t>
      </w:r>
      <w:r w:rsidR="001448F4" w:rsidRPr="00367B1C">
        <w:rPr>
          <w:rFonts w:cs="Arial"/>
          <w:bCs w:val="0"/>
          <w:sz w:val="24"/>
        </w:rPr>
        <w:t>d</w:t>
      </w:r>
      <w:r w:rsidRPr="00367B1C">
        <w:rPr>
          <w:rFonts w:cs="Arial"/>
          <w:bCs w:val="0"/>
          <w:sz w:val="24"/>
        </w:rPr>
        <w:t>os Relatórios Resumidos de Execução Orçamentária e Relatórios de Gestão Fiscal</w:t>
      </w:r>
      <w:r w:rsidR="00FE5ABE" w:rsidRPr="00367B1C">
        <w:rPr>
          <w:rFonts w:cs="Arial"/>
          <w:bCs w:val="0"/>
          <w:sz w:val="24"/>
        </w:rPr>
        <w:t xml:space="preserve">, </w:t>
      </w:r>
      <w:r w:rsidRPr="00367B1C">
        <w:rPr>
          <w:rFonts w:cs="Arial"/>
          <w:bCs w:val="0"/>
          <w:sz w:val="24"/>
        </w:rPr>
        <w:t>no quadro mural da Administraçã</w:t>
      </w:r>
      <w:r w:rsidR="00027718">
        <w:rPr>
          <w:rFonts w:cs="Arial"/>
          <w:bCs w:val="0"/>
          <w:sz w:val="24"/>
        </w:rPr>
        <w:t>o e na página desta na Internet;</w:t>
      </w:r>
    </w:p>
    <w:p w14:paraId="3E2ACFB6" w14:textId="77777777" w:rsidR="001448F4" w:rsidRPr="00367B1C" w:rsidRDefault="001448F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a publicação em jornal de ampla circulação local ou no Órgão Oficial de Imprensa do Município </w:t>
      </w:r>
      <w:r w:rsidR="0076474A" w:rsidRPr="00367B1C">
        <w:rPr>
          <w:rFonts w:cs="Arial"/>
          <w:bCs w:val="0"/>
          <w:sz w:val="24"/>
        </w:rPr>
        <w:t>do Relatórios Resumidos de Execução Orçamentária e Relatórios de Gestão Fiscal</w:t>
      </w:r>
      <w:r w:rsidRPr="00367B1C">
        <w:rPr>
          <w:rFonts w:cs="Arial"/>
          <w:bCs w:val="0"/>
          <w:sz w:val="24"/>
        </w:rPr>
        <w:t xml:space="preserve">, </w:t>
      </w:r>
      <w:r w:rsidR="00D112BB" w:rsidRPr="00367B1C">
        <w:rPr>
          <w:rFonts w:cs="Arial"/>
          <w:bCs w:val="0"/>
          <w:sz w:val="24"/>
        </w:rPr>
        <w:t>consistente</w:t>
      </w:r>
      <w:r w:rsidRPr="00367B1C">
        <w:rPr>
          <w:rFonts w:cs="Arial"/>
          <w:bCs w:val="0"/>
          <w:sz w:val="24"/>
        </w:rPr>
        <w:t xml:space="preserve"> d</w:t>
      </w:r>
      <w:r w:rsidR="00D112BB" w:rsidRPr="00367B1C">
        <w:rPr>
          <w:rFonts w:cs="Arial"/>
          <w:bCs w:val="0"/>
          <w:sz w:val="24"/>
        </w:rPr>
        <w:t>o</w:t>
      </w:r>
      <w:r w:rsidRPr="00367B1C">
        <w:rPr>
          <w:rFonts w:cs="Arial"/>
          <w:bCs w:val="0"/>
          <w:sz w:val="24"/>
        </w:rPr>
        <w:t>:</w:t>
      </w:r>
    </w:p>
    <w:p w14:paraId="0B6F519C" w14:textId="77777777" w:rsidR="001448F4" w:rsidRPr="00367B1C" w:rsidRDefault="001448F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a</w:t>
      </w:r>
      <w:r w:rsidR="00D27E1D" w:rsidRPr="00367B1C">
        <w:rPr>
          <w:rFonts w:cs="Arial"/>
          <w:bCs w:val="0"/>
          <w:sz w:val="24"/>
        </w:rPr>
        <w:t xml:space="preserve">) </w:t>
      </w:r>
      <w:r w:rsidRPr="00367B1C">
        <w:rPr>
          <w:rFonts w:cs="Arial"/>
          <w:bCs w:val="0"/>
          <w:sz w:val="24"/>
        </w:rPr>
        <w:t>Demonstrativo Simplificado do Relatório Resumido da Execução Orçamentária, Orçament</w:t>
      </w:r>
      <w:r w:rsidR="00BC219E">
        <w:rPr>
          <w:rFonts w:cs="Arial"/>
          <w:bCs w:val="0"/>
          <w:sz w:val="24"/>
        </w:rPr>
        <w:t>o Fiscal e da Seguridade Social;</w:t>
      </w:r>
    </w:p>
    <w:p w14:paraId="489A9501" w14:textId="77777777" w:rsidR="001448F4" w:rsidRPr="00367B1C" w:rsidRDefault="001448F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b</w:t>
      </w:r>
      <w:r w:rsidR="00D27E1D" w:rsidRPr="00367B1C">
        <w:rPr>
          <w:rFonts w:cs="Arial"/>
          <w:bCs w:val="0"/>
          <w:sz w:val="24"/>
        </w:rPr>
        <w:t xml:space="preserve">) </w:t>
      </w:r>
      <w:r w:rsidR="00D112BB" w:rsidRPr="00367B1C">
        <w:rPr>
          <w:rFonts w:cs="Arial"/>
          <w:bCs w:val="0"/>
          <w:sz w:val="24"/>
        </w:rPr>
        <w:t>Demonstrativo Simplificado</w:t>
      </w:r>
      <w:r w:rsidRPr="00367B1C">
        <w:rPr>
          <w:rFonts w:cs="Arial"/>
          <w:bCs w:val="0"/>
          <w:sz w:val="24"/>
        </w:rPr>
        <w:t xml:space="preserve"> do Relatório de Gestão Fiscal e da Seguridade Social.</w:t>
      </w:r>
    </w:p>
    <w:p w14:paraId="6D531E34" w14:textId="77777777" w:rsidR="00FE702B" w:rsidRPr="00367B1C" w:rsidRDefault="005A086F"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080CBD" w:rsidRPr="00367B1C">
        <w:rPr>
          <w:rFonts w:cs="Arial"/>
          <w:b/>
          <w:bCs w:val="0"/>
          <w:sz w:val="24"/>
        </w:rPr>
        <w:t>21</w:t>
      </w:r>
      <w:r w:rsidR="00FE702B" w:rsidRPr="00367B1C">
        <w:rPr>
          <w:rFonts w:cs="Arial"/>
          <w:b/>
          <w:bCs w:val="0"/>
          <w:sz w:val="24"/>
        </w:rPr>
        <w:t>.</w:t>
      </w:r>
      <w:r w:rsidR="00FE702B" w:rsidRPr="00367B1C">
        <w:rPr>
          <w:rFonts w:cs="Arial"/>
          <w:bCs w:val="0"/>
          <w:sz w:val="24"/>
        </w:rPr>
        <w:t xml:space="preserve"> A efetiva participação popular será assegurada nas etapas de elaboração, discussão e a aprovação dos projetos de leis respectivos aos planos, lei de diretrizes orçamentárias e orçamentos.</w:t>
      </w:r>
    </w:p>
    <w:p w14:paraId="28BA9EBD" w14:textId="77777777" w:rsidR="00FE702B" w:rsidRPr="00367B1C" w:rsidRDefault="00FE702B"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 previsto neste artigo deverá ocorrer inclusive nas revisões dos planos, nas avaliações d</w:t>
      </w:r>
      <w:r w:rsidR="00D112BB" w:rsidRPr="00367B1C">
        <w:rPr>
          <w:rFonts w:cs="Arial"/>
          <w:bCs w:val="0"/>
          <w:sz w:val="24"/>
        </w:rPr>
        <w:t>e</w:t>
      </w:r>
      <w:r w:rsidRPr="00367B1C">
        <w:rPr>
          <w:rFonts w:cs="Arial"/>
          <w:bCs w:val="0"/>
          <w:sz w:val="24"/>
        </w:rPr>
        <w:t xml:space="preserve"> resultados dos instrumentos executados e quando programas aprovados na Lei do Orçamento for</w:t>
      </w:r>
      <w:r w:rsidR="00D112BB" w:rsidRPr="00367B1C">
        <w:rPr>
          <w:rFonts w:cs="Arial"/>
          <w:bCs w:val="0"/>
          <w:sz w:val="24"/>
        </w:rPr>
        <w:t>e</w:t>
      </w:r>
      <w:r w:rsidRPr="00367B1C">
        <w:rPr>
          <w:rFonts w:cs="Arial"/>
          <w:bCs w:val="0"/>
          <w:sz w:val="24"/>
        </w:rPr>
        <w:t>m cancelados para reclassificação das prioridades eleitas na lei de diretrizes orçamentárias.</w:t>
      </w:r>
    </w:p>
    <w:p w14:paraId="1A68773A" w14:textId="77777777" w:rsidR="00FE702B" w:rsidRDefault="00FE702B"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As convocações para participação nos processos referidos neste artigo serão </w:t>
      </w:r>
      <w:r w:rsidR="00D112BB" w:rsidRPr="00367B1C">
        <w:rPr>
          <w:rFonts w:cs="Arial"/>
          <w:bCs w:val="0"/>
          <w:sz w:val="24"/>
        </w:rPr>
        <w:t>viabilizadas</w:t>
      </w:r>
      <w:r w:rsidRPr="00367B1C">
        <w:rPr>
          <w:rFonts w:cs="Arial"/>
          <w:bCs w:val="0"/>
          <w:sz w:val="24"/>
        </w:rPr>
        <w:t xml:space="preserve"> </w:t>
      </w:r>
      <w:r w:rsidR="00D112BB" w:rsidRPr="00367B1C">
        <w:rPr>
          <w:rFonts w:cs="Arial"/>
          <w:bCs w:val="0"/>
          <w:sz w:val="24"/>
        </w:rPr>
        <w:t xml:space="preserve">através </w:t>
      </w:r>
      <w:r w:rsidRPr="00367B1C">
        <w:rPr>
          <w:rFonts w:cs="Arial"/>
          <w:bCs w:val="0"/>
          <w:sz w:val="24"/>
        </w:rPr>
        <w:t xml:space="preserve">de campanhas publicitárias em todos os veículos de imprensa disponíveis, pela divulgação na internet e </w:t>
      </w:r>
      <w:r w:rsidR="00D112BB" w:rsidRPr="00367B1C">
        <w:rPr>
          <w:rFonts w:cs="Arial"/>
          <w:bCs w:val="0"/>
          <w:sz w:val="24"/>
        </w:rPr>
        <w:t xml:space="preserve">por </w:t>
      </w:r>
      <w:r w:rsidRPr="00367B1C">
        <w:rPr>
          <w:rFonts w:cs="Arial"/>
          <w:bCs w:val="0"/>
          <w:sz w:val="24"/>
        </w:rPr>
        <w:t>comunicação</w:t>
      </w:r>
      <w:r w:rsidR="000A3C68" w:rsidRPr="00367B1C">
        <w:rPr>
          <w:rFonts w:cs="Arial"/>
          <w:bCs w:val="0"/>
          <w:sz w:val="24"/>
        </w:rPr>
        <w:t>, por correio eletrônico ou via postal,</w:t>
      </w:r>
      <w:r w:rsidRPr="00367B1C">
        <w:rPr>
          <w:rFonts w:cs="Arial"/>
          <w:bCs w:val="0"/>
          <w:sz w:val="24"/>
        </w:rPr>
        <w:t xml:space="preserve"> aos conselhos municipais de representação da sociedade, aos sindicatos e partidos políticos, associações e instituições de ensino públicas e particulares instaladas no Município.</w:t>
      </w:r>
    </w:p>
    <w:p w14:paraId="4779832C" w14:textId="77777777" w:rsidR="00A93DCE" w:rsidRDefault="00A93DCE" w:rsidP="00B04E43">
      <w:pPr>
        <w:pStyle w:val="ArtigosOrdinais"/>
        <w:tabs>
          <w:tab w:val="clear" w:pos="1260"/>
          <w:tab w:val="clear" w:pos="1440"/>
          <w:tab w:val="clear" w:pos="1620"/>
          <w:tab w:val="clear" w:pos="1800"/>
          <w:tab w:val="clear" w:pos="1980"/>
        </w:tabs>
        <w:spacing w:after="120"/>
        <w:jc w:val="center"/>
        <w:rPr>
          <w:rFonts w:cs="Arial"/>
          <w:b/>
          <w:bCs w:val="0"/>
          <w:sz w:val="24"/>
        </w:rPr>
      </w:pPr>
      <w:r w:rsidRPr="00367B1C">
        <w:rPr>
          <w:rFonts w:cs="Arial"/>
          <w:b/>
          <w:bCs w:val="0"/>
          <w:sz w:val="24"/>
        </w:rPr>
        <w:t>CAPÍTULO V</w:t>
      </w:r>
      <w:r w:rsidR="005A086F" w:rsidRPr="00367B1C">
        <w:rPr>
          <w:rFonts w:cs="Arial"/>
          <w:b/>
          <w:bCs w:val="0"/>
          <w:sz w:val="24"/>
        </w:rPr>
        <w:t>I</w:t>
      </w:r>
      <w:r w:rsidRPr="00367B1C">
        <w:rPr>
          <w:rFonts w:cs="Arial"/>
          <w:b/>
          <w:bCs w:val="0"/>
          <w:sz w:val="24"/>
        </w:rPr>
        <w:t>I</w:t>
      </w:r>
      <w:r w:rsidR="00B04E43">
        <w:rPr>
          <w:rFonts w:cs="Arial"/>
          <w:b/>
          <w:bCs w:val="0"/>
          <w:sz w:val="24"/>
        </w:rPr>
        <w:br/>
      </w:r>
      <w:r w:rsidR="009B6E23">
        <w:rPr>
          <w:rFonts w:cs="Arial"/>
          <w:b/>
          <w:bCs w:val="0"/>
          <w:sz w:val="24"/>
        </w:rPr>
        <w:t xml:space="preserve">DAS </w:t>
      </w:r>
      <w:r w:rsidRPr="00367B1C">
        <w:rPr>
          <w:rFonts w:cs="Arial"/>
          <w:b/>
          <w:bCs w:val="0"/>
          <w:sz w:val="24"/>
        </w:rPr>
        <w:t>FORMALIDADES CONTÁBEIS</w:t>
      </w:r>
    </w:p>
    <w:p w14:paraId="65F32EE2" w14:textId="77777777" w:rsidR="00A93DCE" w:rsidRPr="00367B1C" w:rsidRDefault="005A086F"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w:t>
      </w:r>
      <w:r w:rsidR="00080CBD" w:rsidRPr="00367B1C">
        <w:rPr>
          <w:rFonts w:cs="Arial"/>
          <w:b/>
          <w:bCs w:val="0"/>
          <w:sz w:val="24"/>
        </w:rPr>
        <w:t>2</w:t>
      </w:r>
      <w:r w:rsidR="00A93DCE" w:rsidRPr="00367B1C">
        <w:rPr>
          <w:rFonts w:cs="Arial"/>
          <w:b/>
          <w:bCs w:val="0"/>
          <w:sz w:val="24"/>
        </w:rPr>
        <w:t>.</w:t>
      </w:r>
      <w:r w:rsidR="00A93DCE" w:rsidRPr="00367B1C">
        <w:rPr>
          <w:rFonts w:cs="Arial"/>
          <w:bCs w:val="0"/>
          <w:sz w:val="24"/>
        </w:rPr>
        <w:t xml:space="preserve"> O "Diário" e o "Razão" constituem os registros permanentes da </w:t>
      </w:r>
      <w:r w:rsidR="00E171E3" w:rsidRPr="00367B1C">
        <w:rPr>
          <w:rFonts w:cs="Arial"/>
          <w:bCs w:val="0"/>
          <w:sz w:val="24"/>
        </w:rPr>
        <w:t>Entidade</w:t>
      </w:r>
      <w:r w:rsidR="00A93DCE" w:rsidRPr="00367B1C">
        <w:rPr>
          <w:rFonts w:cs="Arial"/>
          <w:bCs w:val="0"/>
          <w:sz w:val="24"/>
        </w:rPr>
        <w:t xml:space="preserve">. </w:t>
      </w:r>
    </w:p>
    <w:p w14:paraId="3D5A7390"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Os registros auxiliares, quando adotados, devem obedecer aos preceitos gerais da escrituração contábil, observadas as peculiaridades da sua função.</w:t>
      </w:r>
    </w:p>
    <w:p w14:paraId="52101E86"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No "Diário" serão lançadas, em ordem cronológica, com individuação, clareza e referência ao documento probante, todas as operações </w:t>
      </w:r>
      <w:r w:rsidRPr="00367B1C">
        <w:rPr>
          <w:rFonts w:cs="Arial"/>
          <w:bCs w:val="0"/>
          <w:sz w:val="24"/>
        </w:rPr>
        <w:lastRenderedPageBreak/>
        <w:t>ocorridas, incluídas as de natureza aleatória, e quaisquer outros fatos que provoquem variações patrimoniais.</w:t>
      </w:r>
    </w:p>
    <w:p w14:paraId="4F6FD1E5" w14:textId="77777777" w:rsidR="00A93DCE" w:rsidRPr="00A75407" w:rsidRDefault="00A93DCE" w:rsidP="00722A0D">
      <w:pPr>
        <w:pStyle w:val="ArtigosOrdinais"/>
        <w:tabs>
          <w:tab w:val="clear" w:pos="1260"/>
          <w:tab w:val="clear" w:pos="1440"/>
          <w:tab w:val="clear" w:pos="1620"/>
          <w:tab w:val="clear" w:pos="1800"/>
          <w:tab w:val="clear" w:pos="1980"/>
        </w:tabs>
        <w:ind w:firstLine="1134"/>
        <w:rPr>
          <w:rFonts w:cs="Arial"/>
          <w:bCs w:val="0"/>
          <w:strike/>
          <w:sz w:val="24"/>
        </w:rPr>
      </w:pPr>
      <w:r w:rsidRPr="00A75407">
        <w:rPr>
          <w:rFonts w:cs="Arial"/>
          <w:bCs w:val="0"/>
          <w:strike/>
          <w:sz w:val="24"/>
        </w:rPr>
        <w:t xml:space="preserve">§ 3º As </w:t>
      </w:r>
      <w:r w:rsidR="00E171E3" w:rsidRPr="00A75407">
        <w:rPr>
          <w:rFonts w:cs="Arial"/>
          <w:bCs w:val="0"/>
          <w:strike/>
          <w:sz w:val="24"/>
        </w:rPr>
        <w:t>Entidade</w:t>
      </w:r>
      <w:r w:rsidRPr="00A75407">
        <w:rPr>
          <w:rFonts w:cs="Arial"/>
          <w:bCs w:val="0"/>
          <w:strike/>
          <w:sz w:val="24"/>
        </w:rPr>
        <w:t xml:space="preserve">s municipais manterão arquivados e em boa ordem, os Livros da Contabilidade, emitidos e formalizados, mensalmente, de acordo com as Normas Brasileiras de Contabilidade, “NBC T </w:t>
      </w:r>
      <w:smartTag w:uri="urn:schemas-microsoft-com:office:smarttags" w:element="metricconverter">
        <w:smartTagPr>
          <w:attr w:name="ProductID" w:val="2.1”"/>
        </w:smartTagPr>
        <w:r w:rsidRPr="00A75407">
          <w:rPr>
            <w:rFonts w:cs="Arial"/>
            <w:bCs w:val="0"/>
            <w:strike/>
            <w:sz w:val="24"/>
          </w:rPr>
          <w:t>2.1”</w:t>
        </w:r>
      </w:smartTag>
      <w:r w:rsidRPr="00A75407">
        <w:rPr>
          <w:rFonts w:cs="Arial"/>
          <w:bCs w:val="0"/>
          <w:strike/>
          <w:sz w:val="24"/>
        </w:rPr>
        <w:t>.</w:t>
      </w:r>
    </w:p>
    <w:p w14:paraId="059FDF12" w14:textId="77777777" w:rsidR="00A75407" w:rsidRDefault="00A75407" w:rsidP="00722A0D">
      <w:pPr>
        <w:pStyle w:val="ArtigosOrdinais"/>
        <w:tabs>
          <w:tab w:val="clear" w:pos="1260"/>
          <w:tab w:val="clear" w:pos="1440"/>
          <w:tab w:val="clear" w:pos="1620"/>
          <w:tab w:val="clear" w:pos="1800"/>
          <w:tab w:val="clear" w:pos="1980"/>
        </w:tabs>
        <w:ind w:firstLine="1134"/>
        <w:rPr>
          <w:rFonts w:cs="Arial"/>
          <w:sz w:val="24"/>
        </w:rPr>
      </w:pPr>
      <w:r w:rsidRPr="00817A3D">
        <w:rPr>
          <w:rFonts w:cs="Arial"/>
          <w:bCs w:val="0"/>
          <w:sz w:val="24"/>
        </w:rPr>
        <w:t>§ 3.º As entidades municipais manterão arquivados e em boa ordem os livros da contabilidade emitidos, cuja formalização observará as normas aplicáveis ao assunto.</w:t>
      </w:r>
      <w:r>
        <w:rPr>
          <w:rFonts w:cs="Arial"/>
          <w:bCs w:val="0"/>
          <w:sz w:val="24"/>
        </w:rPr>
        <w:t xml:space="preserve"> </w:t>
      </w:r>
      <w:r w:rsidRPr="00672CC1">
        <w:rPr>
          <w:rFonts w:cs="Arial"/>
          <w:sz w:val="24"/>
        </w:rPr>
        <w:t>(</w:t>
      </w:r>
      <w:r w:rsidRPr="00672CC1">
        <w:rPr>
          <w:rFonts w:cs="Arial"/>
          <w:color w:val="0000FF"/>
          <w:sz w:val="24"/>
        </w:rPr>
        <w:t xml:space="preserve">Redação dada pela </w:t>
      </w:r>
      <w:hyperlink r:id="rId80" w:history="1">
        <w:r w:rsidRPr="00672CC1">
          <w:rPr>
            <w:rStyle w:val="Hyperlink"/>
            <w:rFonts w:cs="Arial"/>
            <w:sz w:val="24"/>
          </w:rPr>
          <w:t>Instrução Normativa n. 70/2012</w:t>
        </w:r>
      </w:hyperlink>
      <w:r w:rsidRPr="00672CC1">
        <w:rPr>
          <w:rFonts w:cs="Arial"/>
          <w:sz w:val="24"/>
        </w:rPr>
        <w:t>)</w:t>
      </w:r>
    </w:p>
    <w:p w14:paraId="21816AA1" w14:textId="0B0DBB1E" w:rsidR="00A73819" w:rsidRPr="00367B1C" w:rsidRDefault="006E1798"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4º Em caso de escrituração contábil em forma digital, não há necessidade de impressão e encadernação em forma de livro, porém o arquivo magnético autenticado pelo registro público competente deve ser mantido pela entidade</w:t>
      </w:r>
      <w:r>
        <w:rPr>
          <w:rFonts w:cs="Arial"/>
          <w:bCs w:val="0"/>
          <w:sz w:val="24"/>
        </w:rPr>
        <w:t xml:space="preserve">. </w:t>
      </w:r>
      <w:r w:rsidR="00A73819" w:rsidRPr="00C94979">
        <w:rPr>
          <w:rFonts w:cs="Arial"/>
          <w:sz w:val="24"/>
        </w:rPr>
        <w:t>(</w:t>
      </w:r>
      <w:r w:rsidR="00A73819" w:rsidRPr="00C94979">
        <w:rPr>
          <w:rFonts w:cs="Arial"/>
          <w:color w:val="0000FF"/>
          <w:sz w:val="24"/>
        </w:rPr>
        <w:t xml:space="preserve">Incluído pela </w:t>
      </w:r>
      <w:hyperlink r:id="rId81" w:history="1">
        <w:r w:rsidR="00A73819" w:rsidRPr="00C94979">
          <w:rPr>
            <w:rStyle w:val="Hyperlink"/>
            <w:rFonts w:cs="Arial"/>
            <w:sz w:val="24"/>
          </w:rPr>
          <w:t>Instrução Normativa n. 70/2012</w:t>
        </w:r>
      </w:hyperlink>
      <w:r w:rsidR="00A73819" w:rsidRPr="00C94979">
        <w:rPr>
          <w:rFonts w:cs="Arial"/>
          <w:sz w:val="24"/>
        </w:rPr>
        <w:t>)</w:t>
      </w:r>
    </w:p>
    <w:p w14:paraId="0FD42885"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2</w:t>
      </w:r>
      <w:r w:rsidR="00080CBD" w:rsidRPr="00367B1C">
        <w:rPr>
          <w:rFonts w:cs="Arial"/>
          <w:b/>
          <w:bCs w:val="0"/>
          <w:sz w:val="24"/>
        </w:rPr>
        <w:t>3</w:t>
      </w:r>
      <w:r w:rsidRPr="00367B1C">
        <w:rPr>
          <w:rFonts w:cs="Arial"/>
          <w:b/>
          <w:bCs w:val="0"/>
          <w:sz w:val="24"/>
        </w:rPr>
        <w:t>.</w:t>
      </w:r>
      <w:r w:rsidRPr="00367B1C">
        <w:rPr>
          <w:rFonts w:cs="Arial"/>
          <w:bCs w:val="0"/>
          <w:sz w:val="24"/>
        </w:rPr>
        <w:t xml:space="preserve"> Sem prejuízo da manutenção do “Diário”, os bancos de dados informatizados serão mantidos em arquivos magnéticos, adotando</w:t>
      </w:r>
      <w:r w:rsidR="00D27E1D" w:rsidRPr="00367B1C">
        <w:rPr>
          <w:rFonts w:cs="Arial"/>
          <w:bCs w:val="0"/>
          <w:sz w:val="24"/>
        </w:rPr>
        <w:t>–</w:t>
      </w:r>
      <w:r w:rsidRPr="00367B1C">
        <w:rPr>
          <w:rFonts w:cs="Arial"/>
          <w:bCs w:val="0"/>
          <w:sz w:val="24"/>
        </w:rPr>
        <w:t>se mecanismos de segurança e proteção que preservem a integridade destes.</w:t>
      </w:r>
    </w:p>
    <w:p w14:paraId="59232020" w14:textId="77777777" w:rsidR="00A93DCE" w:rsidRPr="002D0E49" w:rsidRDefault="005A086F" w:rsidP="00722A0D">
      <w:pPr>
        <w:pStyle w:val="ArtigosOrdinais"/>
        <w:tabs>
          <w:tab w:val="clear" w:pos="1260"/>
          <w:tab w:val="clear" w:pos="1440"/>
          <w:tab w:val="clear" w:pos="1620"/>
          <w:tab w:val="clear" w:pos="1800"/>
          <w:tab w:val="clear" w:pos="1980"/>
        </w:tabs>
        <w:ind w:firstLine="1134"/>
        <w:rPr>
          <w:rFonts w:cs="Arial"/>
          <w:bCs w:val="0"/>
          <w:strike/>
          <w:sz w:val="24"/>
        </w:rPr>
      </w:pPr>
      <w:r w:rsidRPr="002D0E49">
        <w:rPr>
          <w:rFonts w:cs="Arial"/>
          <w:b/>
          <w:bCs w:val="0"/>
          <w:strike/>
          <w:sz w:val="24"/>
        </w:rPr>
        <w:t>Art. 2</w:t>
      </w:r>
      <w:r w:rsidR="00080CBD" w:rsidRPr="002D0E49">
        <w:rPr>
          <w:rFonts w:cs="Arial"/>
          <w:b/>
          <w:bCs w:val="0"/>
          <w:strike/>
          <w:sz w:val="24"/>
        </w:rPr>
        <w:t>4</w:t>
      </w:r>
      <w:r w:rsidR="00A93DCE" w:rsidRPr="002D0E49">
        <w:rPr>
          <w:rFonts w:cs="Arial"/>
          <w:b/>
          <w:bCs w:val="0"/>
          <w:strike/>
          <w:sz w:val="24"/>
        </w:rPr>
        <w:t>.</w:t>
      </w:r>
      <w:r w:rsidR="00A93DCE" w:rsidRPr="002D0E49">
        <w:rPr>
          <w:rFonts w:cs="Arial"/>
          <w:bCs w:val="0"/>
          <w:strike/>
          <w:sz w:val="24"/>
        </w:rPr>
        <w:t xml:space="preserve"> O “Diário” deverá </w:t>
      </w:r>
      <w:r w:rsidR="000762CD" w:rsidRPr="002D0E49">
        <w:rPr>
          <w:rFonts w:cs="Arial"/>
          <w:bCs w:val="0"/>
          <w:strike/>
          <w:sz w:val="24"/>
        </w:rPr>
        <w:t>constituir</w:t>
      </w:r>
      <w:r w:rsidR="00A93DCE" w:rsidRPr="002D0E49">
        <w:rPr>
          <w:rFonts w:cs="Arial"/>
          <w:bCs w:val="0"/>
          <w:strike/>
          <w:sz w:val="24"/>
        </w:rPr>
        <w:t xml:space="preserve"> volumes mensais, com numeração de folhas, única e sequencial, da primeira do mês de janeiro até a última do mês de dezembro, e conter os Termos de Abertura e Encerramento, firmados pelo Contador, Ordenador da despesa e responsável pelo Controle Interno.</w:t>
      </w:r>
    </w:p>
    <w:p w14:paraId="4CF265E4" w14:textId="77777777" w:rsidR="002D0E49" w:rsidRPr="00367B1C" w:rsidRDefault="002D0E49" w:rsidP="00722A0D">
      <w:pPr>
        <w:pStyle w:val="ArtigosOrdinais"/>
        <w:tabs>
          <w:tab w:val="clear" w:pos="1260"/>
          <w:tab w:val="clear" w:pos="1440"/>
          <w:tab w:val="clear" w:pos="1620"/>
          <w:tab w:val="clear" w:pos="1800"/>
          <w:tab w:val="clear" w:pos="1980"/>
        </w:tabs>
        <w:ind w:firstLine="1134"/>
        <w:rPr>
          <w:rFonts w:cs="Arial"/>
          <w:bCs w:val="0"/>
          <w:sz w:val="24"/>
        </w:rPr>
      </w:pPr>
      <w:r w:rsidRPr="002D0E49">
        <w:rPr>
          <w:rFonts w:cs="Arial"/>
          <w:b/>
          <w:sz w:val="24"/>
        </w:rPr>
        <w:t>Art. 24.</w:t>
      </w:r>
      <w:r w:rsidRPr="00817A3D">
        <w:rPr>
          <w:rFonts w:cs="Arial"/>
          <w:bCs w:val="0"/>
          <w:sz w:val="24"/>
        </w:rPr>
        <w:t xml:space="preserve"> O “Diário” elaborado em forma não digital deverá constituir volumes mensais, com numeração mecânica ou tipográfica das folhas em ordem sequencial, da primeira do mês de janeiro até a última do mês de dezembro, e conterá os Termos de Abertura e Encerramento firmados </w:t>
      </w:r>
      <w:r w:rsidRPr="00817A3D">
        <w:rPr>
          <w:rFonts w:cs="Arial"/>
          <w:sz w:val="24"/>
        </w:rPr>
        <w:t>pelo gestor da entidade e pelo responsável técnico pela contabilidade, regularmente habilitado</w:t>
      </w:r>
      <w:r w:rsidRPr="00817A3D">
        <w:rPr>
          <w:rFonts w:cs="Arial"/>
          <w:bCs w:val="0"/>
          <w:sz w:val="24"/>
        </w:rPr>
        <w:t>.</w:t>
      </w:r>
      <w:r>
        <w:rPr>
          <w:rFonts w:cs="Arial"/>
          <w:bCs w:val="0"/>
          <w:sz w:val="24"/>
        </w:rPr>
        <w:t xml:space="preserve"> </w:t>
      </w:r>
      <w:r w:rsidRPr="00672CC1">
        <w:rPr>
          <w:rFonts w:cs="Arial"/>
          <w:sz w:val="24"/>
        </w:rPr>
        <w:t>(</w:t>
      </w:r>
      <w:r w:rsidRPr="00672CC1">
        <w:rPr>
          <w:rFonts w:cs="Arial"/>
          <w:color w:val="0000FF"/>
          <w:sz w:val="24"/>
        </w:rPr>
        <w:t xml:space="preserve">Redação dada pela </w:t>
      </w:r>
      <w:hyperlink r:id="rId82" w:history="1">
        <w:r w:rsidRPr="00672CC1">
          <w:rPr>
            <w:rStyle w:val="Hyperlink"/>
            <w:rFonts w:cs="Arial"/>
            <w:sz w:val="24"/>
          </w:rPr>
          <w:t>Instrução Normativa n. 70/2012</w:t>
        </w:r>
      </w:hyperlink>
      <w:r w:rsidRPr="00672CC1">
        <w:rPr>
          <w:rFonts w:cs="Arial"/>
          <w:sz w:val="24"/>
        </w:rPr>
        <w:t>)</w:t>
      </w:r>
    </w:p>
    <w:p w14:paraId="3394531A" w14:textId="77777777" w:rsidR="00A93DCE" w:rsidRPr="00367B1C" w:rsidRDefault="00B44AD7"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w:t>
      </w:r>
      <w:r w:rsidR="00A93DCE" w:rsidRPr="00367B1C">
        <w:rPr>
          <w:rFonts w:cs="Arial"/>
          <w:bCs w:val="0"/>
          <w:sz w:val="24"/>
        </w:rPr>
        <w:t xml:space="preserve"> A lavratura dos termos de abertura e d</w:t>
      </w:r>
      <w:r w:rsidR="000762CD" w:rsidRPr="00367B1C">
        <w:rPr>
          <w:rFonts w:cs="Arial"/>
          <w:bCs w:val="0"/>
          <w:sz w:val="24"/>
        </w:rPr>
        <w:t>e encerramento do “Diário” será registrada</w:t>
      </w:r>
      <w:r w:rsidR="00A93DCE" w:rsidRPr="00367B1C">
        <w:rPr>
          <w:rFonts w:cs="Arial"/>
          <w:bCs w:val="0"/>
          <w:sz w:val="24"/>
        </w:rPr>
        <w:t xml:space="preserve"> em Cartório de Registro Público.</w:t>
      </w:r>
    </w:p>
    <w:p w14:paraId="5C44E05D" w14:textId="77777777" w:rsidR="00B44AD7" w:rsidRDefault="00B44AD7"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Os documentos em papel podem ser digitalizados e armazenados em meio eletrônico ou magnético, desde que assinados e autenticados, em observância à norma brasileira de contabilidade que trata da escrituração em forma eletrônica.</w:t>
      </w:r>
    </w:p>
    <w:p w14:paraId="2B80D656" w14:textId="01DBDD3E" w:rsidR="006E1798" w:rsidRPr="00367B1C" w:rsidRDefault="006129A9" w:rsidP="00722A0D">
      <w:pPr>
        <w:pStyle w:val="ArtigosOrdinais"/>
        <w:tabs>
          <w:tab w:val="clear" w:pos="1260"/>
          <w:tab w:val="clear" w:pos="1440"/>
          <w:tab w:val="clear" w:pos="1620"/>
          <w:tab w:val="clear" w:pos="1800"/>
          <w:tab w:val="clear" w:pos="1980"/>
        </w:tabs>
        <w:ind w:firstLine="1134"/>
        <w:rPr>
          <w:rFonts w:cs="Arial"/>
          <w:bCs w:val="0"/>
          <w:sz w:val="24"/>
        </w:rPr>
      </w:pPr>
      <w:r w:rsidRPr="006129A9">
        <w:rPr>
          <w:rFonts w:cs="Arial"/>
          <w:b/>
          <w:sz w:val="24"/>
        </w:rPr>
        <w:t>Art. 24-A.</w:t>
      </w:r>
      <w:r w:rsidRPr="00817A3D">
        <w:rPr>
          <w:rFonts w:cs="Arial"/>
          <w:bCs w:val="0"/>
          <w:sz w:val="24"/>
        </w:rPr>
        <w:t xml:space="preserve"> O Livro Diário e o Livro Razão elaborados em forma digital deverão ser </w:t>
      </w:r>
      <w:r w:rsidRPr="00817A3D">
        <w:rPr>
          <w:rFonts w:cs="Arial"/>
          <w:sz w:val="24"/>
        </w:rPr>
        <w:t>assinados digitalmente pelo gestor da entidade, pelo responsável técnico pela contabilidade, regularmente habilitado, e pelo responsável pelo controle interno</w:t>
      </w:r>
      <w:r w:rsidRPr="00817A3D">
        <w:rPr>
          <w:rFonts w:cs="Arial"/>
          <w:bCs w:val="0"/>
          <w:sz w:val="24"/>
        </w:rPr>
        <w:t xml:space="preserve">, </w:t>
      </w:r>
      <w:r w:rsidRPr="00817A3D">
        <w:rPr>
          <w:rFonts w:cs="Arial"/>
          <w:sz w:val="24"/>
        </w:rPr>
        <w:t>e serão autenticados no registro público competente</w:t>
      </w:r>
      <w:r>
        <w:rPr>
          <w:rFonts w:cs="Arial"/>
          <w:sz w:val="24"/>
        </w:rPr>
        <w:t xml:space="preserve">. </w:t>
      </w:r>
      <w:r w:rsidR="006E1798" w:rsidRPr="00C94979">
        <w:rPr>
          <w:rFonts w:cs="Arial"/>
          <w:sz w:val="24"/>
        </w:rPr>
        <w:t>(</w:t>
      </w:r>
      <w:r w:rsidR="006E1798" w:rsidRPr="00C94979">
        <w:rPr>
          <w:rFonts w:cs="Arial"/>
          <w:color w:val="0000FF"/>
          <w:sz w:val="24"/>
        </w:rPr>
        <w:t xml:space="preserve">Incluído pela </w:t>
      </w:r>
      <w:hyperlink r:id="rId83" w:history="1">
        <w:r w:rsidR="006E1798" w:rsidRPr="00C94979">
          <w:rPr>
            <w:rStyle w:val="Hyperlink"/>
            <w:rFonts w:cs="Arial"/>
            <w:sz w:val="24"/>
          </w:rPr>
          <w:t>Instrução Normativa n. 70/2012</w:t>
        </w:r>
      </w:hyperlink>
      <w:r w:rsidR="006E1798" w:rsidRPr="00C94979">
        <w:rPr>
          <w:rFonts w:cs="Arial"/>
          <w:sz w:val="24"/>
        </w:rPr>
        <w:t>)</w:t>
      </w:r>
    </w:p>
    <w:p w14:paraId="59603A68" w14:textId="77777777" w:rsidR="00A93DCE" w:rsidRPr="00367B1C" w:rsidRDefault="005A086F"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w:t>
      </w:r>
      <w:r w:rsidR="00080CBD" w:rsidRPr="00367B1C">
        <w:rPr>
          <w:rFonts w:cs="Arial"/>
          <w:b/>
          <w:bCs w:val="0"/>
          <w:sz w:val="24"/>
        </w:rPr>
        <w:t>5</w:t>
      </w:r>
      <w:r w:rsidR="00A93DCE" w:rsidRPr="00367B1C">
        <w:rPr>
          <w:rFonts w:cs="Arial"/>
          <w:b/>
          <w:bCs w:val="0"/>
          <w:sz w:val="24"/>
        </w:rPr>
        <w:t>.</w:t>
      </w:r>
      <w:r w:rsidR="00A93DCE" w:rsidRPr="00367B1C">
        <w:rPr>
          <w:rFonts w:cs="Arial"/>
          <w:bCs w:val="0"/>
          <w:sz w:val="24"/>
        </w:rPr>
        <w:t xml:space="preserve"> </w:t>
      </w:r>
      <w:r w:rsidR="00FB5494" w:rsidRPr="00367B1C">
        <w:rPr>
          <w:rFonts w:cs="Arial"/>
          <w:bCs w:val="0"/>
          <w:sz w:val="24"/>
        </w:rPr>
        <w:t>O encerramento de c</w:t>
      </w:r>
      <w:r w:rsidR="00A93DCE" w:rsidRPr="00367B1C">
        <w:rPr>
          <w:rFonts w:cs="Arial"/>
          <w:bCs w:val="0"/>
          <w:sz w:val="24"/>
        </w:rPr>
        <w:t xml:space="preserve">ada </w:t>
      </w:r>
      <w:r w:rsidR="00FB5494" w:rsidRPr="00367B1C">
        <w:rPr>
          <w:rFonts w:cs="Arial"/>
          <w:bCs w:val="0"/>
          <w:sz w:val="24"/>
        </w:rPr>
        <w:t>volume</w:t>
      </w:r>
      <w:r w:rsidR="00A93DCE" w:rsidRPr="00367B1C">
        <w:rPr>
          <w:rFonts w:cs="Arial"/>
          <w:bCs w:val="0"/>
          <w:sz w:val="24"/>
        </w:rPr>
        <w:t xml:space="preserve"> mensal deverá </w:t>
      </w:r>
      <w:r w:rsidR="00FB5494" w:rsidRPr="00367B1C">
        <w:rPr>
          <w:rFonts w:cs="Arial"/>
          <w:bCs w:val="0"/>
          <w:sz w:val="24"/>
        </w:rPr>
        <w:t>conter</w:t>
      </w:r>
      <w:r w:rsidR="00A93DCE" w:rsidRPr="00367B1C">
        <w:rPr>
          <w:rFonts w:cs="Arial"/>
          <w:bCs w:val="0"/>
          <w:sz w:val="24"/>
        </w:rPr>
        <w:t xml:space="preserve"> o Balancete Financeiro Mensal, nos moldes do Anexo 13 da Lei nº 4.320/64, e o Balancete Analítico de Verificação, numerando</w:t>
      </w:r>
      <w:r w:rsidR="00D27E1D" w:rsidRPr="00367B1C">
        <w:rPr>
          <w:rFonts w:cs="Arial"/>
          <w:bCs w:val="0"/>
          <w:sz w:val="24"/>
        </w:rPr>
        <w:t>–</w:t>
      </w:r>
      <w:r w:rsidR="00A93DCE" w:rsidRPr="00367B1C">
        <w:rPr>
          <w:rFonts w:cs="Arial"/>
          <w:bCs w:val="0"/>
          <w:sz w:val="24"/>
        </w:rPr>
        <w:t>se as respectivas folhas.</w:t>
      </w:r>
    </w:p>
    <w:p w14:paraId="5BAD93D4"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2</w:t>
      </w:r>
      <w:r w:rsidR="00080CBD" w:rsidRPr="00367B1C">
        <w:rPr>
          <w:rFonts w:cs="Arial"/>
          <w:b/>
          <w:bCs w:val="0"/>
          <w:sz w:val="24"/>
        </w:rPr>
        <w:t>6</w:t>
      </w:r>
      <w:r w:rsidRPr="00367B1C">
        <w:rPr>
          <w:rFonts w:cs="Arial"/>
          <w:b/>
          <w:bCs w:val="0"/>
          <w:sz w:val="24"/>
        </w:rPr>
        <w:t>.</w:t>
      </w:r>
      <w:r w:rsidRPr="00367B1C">
        <w:rPr>
          <w:rFonts w:cs="Arial"/>
          <w:bCs w:val="0"/>
          <w:sz w:val="24"/>
        </w:rPr>
        <w:t xml:space="preserve"> </w:t>
      </w:r>
      <w:r w:rsidR="000762CD" w:rsidRPr="00367B1C">
        <w:rPr>
          <w:rFonts w:cs="Arial"/>
          <w:bCs w:val="0"/>
          <w:sz w:val="24"/>
        </w:rPr>
        <w:t>Ao final d</w:t>
      </w:r>
      <w:r w:rsidR="00FB5494" w:rsidRPr="00367B1C">
        <w:rPr>
          <w:rFonts w:cs="Arial"/>
          <w:bCs w:val="0"/>
          <w:sz w:val="24"/>
        </w:rPr>
        <w:t>o</w:t>
      </w:r>
      <w:r w:rsidRPr="00367B1C">
        <w:rPr>
          <w:rFonts w:cs="Arial"/>
          <w:bCs w:val="0"/>
          <w:sz w:val="24"/>
        </w:rPr>
        <w:t xml:space="preserve"> exercício,</w:t>
      </w:r>
      <w:r w:rsidR="00FB5494" w:rsidRPr="00367B1C">
        <w:rPr>
          <w:rFonts w:cs="Arial"/>
          <w:bCs w:val="0"/>
          <w:sz w:val="24"/>
        </w:rPr>
        <w:t xml:space="preserve"> </w:t>
      </w:r>
      <w:r w:rsidR="000762CD" w:rsidRPr="00367B1C">
        <w:rPr>
          <w:rFonts w:cs="Arial"/>
          <w:bCs w:val="0"/>
          <w:sz w:val="24"/>
        </w:rPr>
        <w:t xml:space="preserve">antecedendo a folha com o </w:t>
      </w:r>
      <w:r w:rsidRPr="00367B1C">
        <w:rPr>
          <w:rFonts w:cs="Arial"/>
          <w:bCs w:val="0"/>
          <w:sz w:val="24"/>
        </w:rPr>
        <w:t xml:space="preserve">Termo de Encerramento, deverão ser </w:t>
      </w:r>
      <w:r w:rsidR="000762CD" w:rsidRPr="00367B1C">
        <w:rPr>
          <w:rFonts w:cs="Arial"/>
          <w:bCs w:val="0"/>
          <w:sz w:val="24"/>
        </w:rPr>
        <w:t>incluídos</w:t>
      </w:r>
      <w:r w:rsidRPr="00367B1C">
        <w:rPr>
          <w:rFonts w:cs="Arial"/>
          <w:bCs w:val="0"/>
          <w:sz w:val="24"/>
        </w:rPr>
        <w:t xml:space="preserve"> </w:t>
      </w:r>
      <w:r w:rsidR="000762CD" w:rsidRPr="00367B1C">
        <w:rPr>
          <w:rFonts w:cs="Arial"/>
          <w:bCs w:val="0"/>
          <w:sz w:val="24"/>
        </w:rPr>
        <w:t xml:space="preserve">todos </w:t>
      </w:r>
      <w:r w:rsidRPr="00367B1C">
        <w:rPr>
          <w:rFonts w:cs="Arial"/>
          <w:bCs w:val="0"/>
          <w:sz w:val="24"/>
        </w:rPr>
        <w:t xml:space="preserve">os anexos da execução orçamentária, financeira e patrimonial nos moldes exigidos pela Lei nº </w:t>
      </w:r>
      <w:r w:rsidRPr="00367B1C">
        <w:rPr>
          <w:rFonts w:cs="Arial"/>
          <w:bCs w:val="0"/>
          <w:sz w:val="24"/>
        </w:rPr>
        <w:lastRenderedPageBreak/>
        <w:t>4.320/64, e Portarias reguladoras da Secretaria de Orçamento e Finanças e Secretaria do Tesouro Nacional, do Governo Federal.</w:t>
      </w:r>
    </w:p>
    <w:p w14:paraId="2D0D0302"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2</w:t>
      </w:r>
      <w:r w:rsidR="00080CBD" w:rsidRPr="00367B1C">
        <w:rPr>
          <w:rFonts w:cs="Arial"/>
          <w:b/>
          <w:bCs w:val="0"/>
          <w:sz w:val="24"/>
        </w:rPr>
        <w:t>7</w:t>
      </w:r>
      <w:r w:rsidRPr="00367B1C">
        <w:rPr>
          <w:rFonts w:cs="Arial"/>
          <w:b/>
          <w:bCs w:val="0"/>
          <w:sz w:val="24"/>
        </w:rPr>
        <w:t>.</w:t>
      </w:r>
      <w:r w:rsidRPr="00367B1C">
        <w:rPr>
          <w:rFonts w:cs="Arial"/>
          <w:bCs w:val="0"/>
          <w:sz w:val="24"/>
        </w:rPr>
        <w:t xml:space="preserve"> Os registros dos atos de tesouraria e arrecadação deverão ser individualizados, analiticamente, no “Diário”, facultado o registro em livros auxiliares, contendo as mesmas formalidades.</w:t>
      </w:r>
    </w:p>
    <w:p w14:paraId="67393925"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w:t>
      </w:r>
      <w:r w:rsidR="00080CBD" w:rsidRPr="00367B1C">
        <w:rPr>
          <w:rFonts w:cs="Arial"/>
          <w:b/>
          <w:bCs w:val="0"/>
          <w:sz w:val="24"/>
        </w:rPr>
        <w:t>8</w:t>
      </w:r>
      <w:r w:rsidRPr="00367B1C">
        <w:rPr>
          <w:rFonts w:cs="Arial"/>
          <w:b/>
          <w:bCs w:val="0"/>
          <w:sz w:val="24"/>
        </w:rPr>
        <w:t>.</w:t>
      </w:r>
      <w:r w:rsidRPr="00367B1C">
        <w:rPr>
          <w:rFonts w:cs="Arial"/>
          <w:bCs w:val="0"/>
          <w:sz w:val="24"/>
        </w:rPr>
        <w:t xml:space="preserve"> Os diários mensais e os registros auxiliares da Tesouraria e da Arrecadação serão convertidos em arquivos magnéticos no mesmo formato definido para os arquivos de importação de dados do SIM</w:t>
      </w:r>
      <w:r w:rsidR="00D27E1D" w:rsidRPr="00367B1C">
        <w:rPr>
          <w:rFonts w:cs="Arial"/>
          <w:bCs w:val="0"/>
          <w:sz w:val="24"/>
        </w:rPr>
        <w:t>–</w:t>
      </w:r>
      <w:r w:rsidRPr="00367B1C">
        <w:rPr>
          <w:rFonts w:cs="Arial"/>
          <w:bCs w:val="0"/>
          <w:sz w:val="24"/>
        </w:rPr>
        <w:t>AM.</w:t>
      </w:r>
    </w:p>
    <w:p w14:paraId="19521CFB"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Os documentos aludidos neste artigo deverão ser validados pelo Sistema e transmitidos à base do SIM</w:t>
      </w:r>
      <w:r w:rsidR="00D27E1D" w:rsidRPr="00367B1C">
        <w:rPr>
          <w:rFonts w:cs="Arial"/>
          <w:bCs w:val="0"/>
          <w:sz w:val="24"/>
        </w:rPr>
        <w:t>–</w:t>
      </w:r>
      <w:r w:rsidRPr="00367B1C">
        <w:rPr>
          <w:rFonts w:cs="Arial"/>
          <w:bCs w:val="0"/>
          <w:sz w:val="24"/>
        </w:rPr>
        <w:t>AM concomitantemente com a remessa dos bimestres a que se referirem.</w:t>
      </w:r>
    </w:p>
    <w:p w14:paraId="7E2E892B"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 formato das informações transformadas nos arquivos ref</w:t>
      </w:r>
      <w:r w:rsidR="00DD1B56" w:rsidRPr="00367B1C">
        <w:rPr>
          <w:rFonts w:cs="Arial"/>
          <w:bCs w:val="0"/>
          <w:sz w:val="24"/>
        </w:rPr>
        <w:t xml:space="preserve">eridos no </w:t>
      </w:r>
      <w:r w:rsidR="00180350" w:rsidRPr="00367B1C">
        <w:rPr>
          <w:rFonts w:cs="Arial"/>
          <w:bCs w:val="0"/>
          <w:i/>
          <w:sz w:val="24"/>
        </w:rPr>
        <w:t>caput</w:t>
      </w:r>
      <w:r w:rsidR="00DD1B56" w:rsidRPr="00367B1C">
        <w:rPr>
          <w:rFonts w:cs="Arial"/>
          <w:bCs w:val="0"/>
          <w:sz w:val="24"/>
        </w:rPr>
        <w:t xml:space="preserve"> </w:t>
      </w:r>
      <w:r w:rsidR="00B71108" w:rsidRPr="00367B1C">
        <w:rPr>
          <w:rFonts w:cs="Arial"/>
          <w:bCs w:val="0"/>
          <w:sz w:val="24"/>
        </w:rPr>
        <w:t>está</w:t>
      </w:r>
      <w:r w:rsidR="00DD1B56" w:rsidRPr="00367B1C">
        <w:rPr>
          <w:rFonts w:cs="Arial"/>
          <w:bCs w:val="0"/>
          <w:sz w:val="24"/>
        </w:rPr>
        <w:t xml:space="preserve"> descrito em</w:t>
      </w:r>
      <w:r w:rsidRPr="00367B1C">
        <w:rPr>
          <w:rFonts w:cs="Arial"/>
          <w:bCs w:val="0"/>
          <w:sz w:val="24"/>
        </w:rPr>
        <w:t xml:space="preserve"> Apêndice que integra o </w:t>
      </w:r>
      <w:r w:rsidR="00B71108" w:rsidRPr="00367B1C">
        <w:rPr>
          <w:rFonts w:cs="Arial"/>
          <w:bCs w:val="0"/>
          <w:sz w:val="24"/>
        </w:rPr>
        <w:t>documento eletrônico “</w:t>
      </w:r>
      <w:r w:rsidR="00497F31" w:rsidRPr="00367B1C">
        <w:rPr>
          <w:rFonts w:cs="Arial"/>
          <w:bCs w:val="0"/>
          <w:sz w:val="24"/>
        </w:rPr>
        <w:t>Definição dos Layouts dos Arquivos de</w:t>
      </w:r>
      <w:r w:rsidR="00B71108" w:rsidRPr="00367B1C">
        <w:rPr>
          <w:rFonts w:cs="Arial"/>
          <w:bCs w:val="0"/>
          <w:sz w:val="24"/>
        </w:rPr>
        <w:t xml:space="preserve"> </w:t>
      </w:r>
      <w:r w:rsidR="00497F31" w:rsidRPr="00367B1C">
        <w:rPr>
          <w:rFonts w:cs="Arial"/>
          <w:bCs w:val="0"/>
          <w:sz w:val="24"/>
        </w:rPr>
        <w:t>Importação</w:t>
      </w:r>
      <w:r w:rsidR="00B71108" w:rsidRPr="00367B1C">
        <w:rPr>
          <w:rFonts w:cs="Arial"/>
          <w:bCs w:val="0"/>
          <w:sz w:val="24"/>
        </w:rPr>
        <w:t xml:space="preserve"> </w:t>
      </w:r>
      <w:r w:rsidR="00D27E1D" w:rsidRPr="00367B1C">
        <w:rPr>
          <w:rFonts w:cs="Arial"/>
          <w:bCs w:val="0"/>
          <w:sz w:val="24"/>
        </w:rPr>
        <w:t>–</w:t>
      </w:r>
      <w:r w:rsidR="00B71108" w:rsidRPr="00367B1C">
        <w:rPr>
          <w:rFonts w:cs="Arial"/>
          <w:bCs w:val="0"/>
          <w:sz w:val="24"/>
        </w:rPr>
        <w:t xml:space="preserve"> SIM</w:t>
      </w:r>
      <w:r w:rsidR="00ED0B6D">
        <w:rPr>
          <w:rFonts w:cs="Arial"/>
          <w:bCs w:val="0"/>
          <w:sz w:val="24"/>
        </w:rPr>
        <w:t>-</w:t>
      </w:r>
      <w:r w:rsidR="00B71108" w:rsidRPr="00367B1C">
        <w:rPr>
          <w:rFonts w:cs="Arial"/>
          <w:bCs w:val="0"/>
          <w:sz w:val="24"/>
        </w:rPr>
        <w:t xml:space="preserve">AM – </w:t>
      </w:r>
      <w:r w:rsidR="00497F31" w:rsidRPr="00367B1C">
        <w:rPr>
          <w:rFonts w:cs="Arial"/>
          <w:bCs w:val="0"/>
          <w:sz w:val="24"/>
        </w:rPr>
        <w:t>2011</w:t>
      </w:r>
      <w:r w:rsidR="00B71108" w:rsidRPr="00367B1C">
        <w:rPr>
          <w:rFonts w:cs="Arial"/>
          <w:bCs w:val="0"/>
          <w:sz w:val="24"/>
        </w:rPr>
        <w:t>”</w:t>
      </w:r>
      <w:r w:rsidRPr="00367B1C">
        <w:rPr>
          <w:rFonts w:cs="Arial"/>
          <w:bCs w:val="0"/>
          <w:sz w:val="24"/>
        </w:rPr>
        <w:t>,</w:t>
      </w:r>
      <w:r w:rsidR="00B71108" w:rsidRPr="00367B1C">
        <w:rPr>
          <w:rFonts w:cs="Arial"/>
          <w:bCs w:val="0"/>
          <w:sz w:val="24"/>
        </w:rPr>
        <w:t xml:space="preserve"> disponível no sítio do Tribunal na internet,</w:t>
      </w:r>
      <w:r w:rsidRPr="00367B1C">
        <w:rPr>
          <w:rFonts w:cs="Arial"/>
          <w:bCs w:val="0"/>
          <w:sz w:val="24"/>
        </w:rPr>
        <w:t xml:space="preserve"> devendo conter as seguintes informações:</w:t>
      </w:r>
    </w:p>
    <w:p w14:paraId="5A513B78" w14:textId="77777777" w:rsidR="00A93DCE" w:rsidRPr="00367B1C" w:rsidRDefault="00D27E1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 c</w:t>
      </w:r>
      <w:r w:rsidR="00A93DCE" w:rsidRPr="00367B1C">
        <w:rPr>
          <w:rFonts w:cs="Arial"/>
          <w:bCs w:val="0"/>
          <w:sz w:val="24"/>
        </w:rPr>
        <w:t xml:space="preserve">ódigo de identificação da </w:t>
      </w:r>
      <w:r w:rsidR="00E171E3" w:rsidRPr="00367B1C">
        <w:rPr>
          <w:rFonts w:cs="Arial"/>
          <w:bCs w:val="0"/>
          <w:sz w:val="24"/>
        </w:rPr>
        <w:t>Entidade</w:t>
      </w:r>
      <w:r w:rsidR="00A93DCE" w:rsidRPr="00367B1C">
        <w:rPr>
          <w:rFonts w:cs="Arial"/>
          <w:bCs w:val="0"/>
          <w:sz w:val="24"/>
        </w:rPr>
        <w:t xml:space="preserve"> junto ao Cadastro do Tribunal de Contas; </w:t>
      </w:r>
    </w:p>
    <w:p w14:paraId="79634661" w14:textId="77777777" w:rsidR="00A93DCE"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n</w:t>
      </w:r>
      <w:r w:rsidR="00A93DCE" w:rsidRPr="00367B1C">
        <w:rPr>
          <w:rFonts w:cs="Arial"/>
          <w:bCs w:val="0"/>
          <w:sz w:val="24"/>
        </w:rPr>
        <w:t xml:space="preserve">úmero de </w:t>
      </w:r>
      <w:r w:rsidRPr="00367B1C">
        <w:rPr>
          <w:rFonts w:cs="Arial"/>
          <w:bCs w:val="0"/>
          <w:sz w:val="24"/>
        </w:rPr>
        <w:t>o</w:t>
      </w:r>
      <w:r w:rsidR="00A93DCE" w:rsidRPr="00367B1C">
        <w:rPr>
          <w:rFonts w:cs="Arial"/>
          <w:bCs w:val="0"/>
          <w:sz w:val="24"/>
        </w:rPr>
        <w:t xml:space="preserve">rdem do </w:t>
      </w:r>
      <w:r w:rsidRPr="00367B1C">
        <w:rPr>
          <w:rFonts w:cs="Arial"/>
          <w:bCs w:val="0"/>
          <w:sz w:val="24"/>
        </w:rPr>
        <w:t>l</w:t>
      </w:r>
      <w:r w:rsidR="00A93DCE" w:rsidRPr="00367B1C">
        <w:rPr>
          <w:rFonts w:cs="Arial"/>
          <w:bCs w:val="0"/>
          <w:sz w:val="24"/>
        </w:rPr>
        <w:t>ançamento em sequência natural;</w:t>
      </w:r>
    </w:p>
    <w:p w14:paraId="708FE4A2" w14:textId="77777777" w:rsidR="00A93DCE"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 d</w:t>
      </w:r>
      <w:r w:rsidR="00A93DCE" w:rsidRPr="00367B1C">
        <w:rPr>
          <w:rFonts w:cs="Arial"/>
          <w:bCs w:val="0"/>
          <w:sz w:val="24"/>
        </w:rPr>
        <w:t xml:space="preserve">ata do </w:t>
      </w:r>
      <w:r w:rsidRPr="00367B1C">
        <w:rPr>
          <w:rFonts w:cs="Arial"/>
          <w:bCs w:val="0"/>
          <w:sz w:val="24"/>
        </w:rPr>
        <w:t>l</w:t>
      </w:r>
      <w:r w:rsidR="00A93DCE" w:rsidRPr="00367B1C">
        <w:rPr>
          <w:rFonts w:cs="Arial"/>
          <w:bCs w:val="0"/>
          <w:sz w:val="24"/>
        </w:rPr>
        <w:t>ançamento;</w:t>
      </w:r>
    </w:p>
    <w:p w14:paraId="5B42FC2F" w14:textId="77777777" w:rsidR="00A93DCE"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IV – i</w:t>
      </w:r>
      <w:r w:rsidR="00A93DCE" w:rsidRPr="00367B1C">
        <w:rPr>
          <w:rFonts w:cs="Arial"/>
          <w:bCs w:val="0"/>
          <w:sz w:val="24"/>
        </w:rPr>
        <w:t>ndicação se o lançamento é a débito ou a crédito, mediante indicação das letras iniciais “D” para débito e “C” para crédito;</w:t>
      </w:r>
    </w:p>
    <w:p w14:paraId="33D16F1E" w14:textId="695D0426" w:rsidR="00A93DCE"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 – c</w:t>
      </w:r>
      <w:r w:rsidR="00A93DCE" w:rsidRPr="00367B1C">
        <w:rPr>
          <w:rFonts w:cs="Arial"/>
          <w:bCs w:val="0"/>
          <w:sz w:val="24"/>
        </w:rPr>
        <w:t xml:space="preserve">ódigo da conta contábil de acordo com a padronização do Plano de Contas Único do Tribunal, nos termos da </w:t>
      </w:r>
      <w:hyperlink r:id="rId84" w:history="1">
        <w:r w:rsidR="00F13083" w:rsidRPr="000C5CBA">
          <w:rPr>
            <w:rStyle w:val="Hyperlink"/>
            <w:rFonts w:cs="Arial"/>
            <w:bCs w:val="0"/>
            <w:sz w:val="24"/>
          </w:rPr>
          <w:t>Instrução Técnica nº 20/03</w:t>
        </w:r>
      </w:hyperlink>
      <w:r w:rsidR="00A93DCE" w:rsidRPr="00367B1C">
        <w:rPr>
          <w:rFonts w:cs="Arial"/>
          <w:bCs w:val="0"/>
          <w:sz w:val="24"/>
        </w:rPr>
        <w:t>, na versão atualizada para o SIM</w:t>
      </w:r>
      <w:r w:rsidR="00ED0B6D">
        <w:rPr>
          <w:rFonts w:cs="Arial"/>
          <w:bCs w:val="0"/>
          <w:sz w:val="24"/>
        </w:rPr>
        <w:t>-</w:t>
      </w:r>
      <w:r w:rsidR="00A93DCE" w:rsidRPr="00367B1C">
        <w:rPr>
          <w:rFonts w:cs="Arial"/>
          <w:bCs w:val="0"/>
          <w:sz w:val="24"/>
        </w:rPr>
        <w:t>AM respectivo;</w:t>
      </w:r>
    </w:p>
    <w:p w14:paraId="04A095CA" w14:textId="77777777" w:rsidR="00A93DCE"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VI – v</w:t>
      </w:r>
      <w:r w:rsidR="00A93DCE" w:rsidRPr="00367B1C">
        <w:rPr>
          <w:rFonts w:cs="Arial"/>
          <w:bCs w:val="0"/>
          <w:sz w:val="24"/>
        </w:rPr>
        <w:t xml:space="preserve">alor do </w:t>
      </w:r>
      <w:r w:rsidRPr="00367B1C">
        <w:rPr>
          <w:rFonts w:cs="Arial"/>
          <w:bCs w:val="0"/>
          <w:sz w:val="24"/>
        </w:rPr>
        <w:t>l</w:t>
      </w:r>
      <w:r w:rsidR="00A93DCE" w:rsidRPr="00367B1C">
        <w:rPr>
          <w:rFonts w:cs="Arial"/>
          <w:bCs w:val="0"/>
          <w:sz w:val="24"/>
        </w:rPr>
        <w:t>ançamento;</w:t>
      </w:r>
    </w:p>
    <w:p w14:paraId="1F9F093A" w14:textId="77777777" w:rsidR="00A93DCE"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VII – h</w:t>
      </w:r>
      <w:r w:rsidR="00A93DCE" w:rsidRPr="00367B1C">
        <w:rPr>
          <w:rFonts w:cs="Arial"/>
          <w:bCs w:val="0"/>
          <w:sz w:val="24"/>
        </w:rPr>
        <w:t xml:space="preserve">istórico do </w:t>
      </w:r>
      <w:r w:rsidRPr="00367B1C">
        <w:rPr>
          <w:rFonts w:cs="Arial"/>
          <w:bCs w:val="0"/>
          <w:sz w:val="24"/>
        </w:rPr>
        <w:t>l</w:t>
      </w:r>
      <w:r w:rsidR="00A93DCE" w:rsidRPr="00367B1C">
        <w:rPr>
          <w:rFonts w:cs="Arial"/>
          <w:bCs w:val="0"/>
          <w:sz w:val="24"/>
        </w:rPr>
        <w:t>ançamento.</w:t>
      </w:r>
    </w:p>
    <w:p w14:paraId="3331BB4E"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 declaração, pelo SIM</w:t>
      </w:r>
      <w:r w:rsidR="00D27E1D" w:rsidRPr="00367B1C">
        <w:rPr>
          <w:rFonts w:cs="Arial"/>
          <w:bCs w:val="0"/>
          <w:sz w:val="24"/>
        </w:rPr>
        <w:t>–</w:t>
      </w:r>
      <w:r w:rsidRPr="00367B1C">
        <w:rPr>
          <w:rFonts w:cs="Arial"/>
          <w:bCs w:val="0"/>
          <w:sz w:val="24"/>
        </w:rPr>
        <w:t xml:space="preserve">AM, da remessa definitiva do bimestre é condicionada ao recebimento e validação dos diários previstos neste artigo.  </w:t>
      </w:r>
    </w:p>
    <w:p w14:paraId="15EB72E2"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2</w:t>
      </w:r>
      <w:r w:rsidR="00080CBD" w:rsidRPr="00367B1C">
        <w:rPr>
          <w:rFonts w:cs="Arial"/>
          <w:b/>
          <w:bCs w:val="0"/>
          <w:sz w:val="24"/>
        </w:rPr>
        <w:t>9</w:t>
      </w:r>
      <w:r w:rsidRPr="00367B1C">
        <w:rPr>
          <w:rFonts w:cs="Arial"/>
          <w:b/>
          <w:bCs w:val="0"/>
          <w:sz w:val="24"/>
        </w:rPr>
        <w:t>.</w:t>
      </w:r>
      <w:r w:rsidRPr="00367B1C">
        <w:rPr>
          <w:rFonts w:cs="Arial"/>
          <w:bCs w:val="0"/>
          <w:sz w:val="24"/>
        </w:rPr>
        <w:t xml:space="preserve"> Nos procedimentos de verificação “in loco” envolvendo matérias passíveis de registro contábil, o Tribunal de Contas determinará a apresentação do Livro Diário, e dos Livros Auxiliares de Tesouraria e Arrecadação como condição para caracterização da legitimidade dos atos registrados na contabilidade.</w:t>
      </w:r>
    </w:p>
    <w:p w14:paraId="04A30FE3" w14:textId="77777777" w:rsidR="00A93DCE"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080CBD" w:rsidRPr="00367B1C">
        <w:rPr>
          <w:rFonts w:cs="Arial"/>
          <w:b/>
          <w:bCs w:val="0"/>
          <w:sz w:val="24"/>
        </w:rPr>
        <w:t>30</w:t>
      </w:r>
      <w:r w:rsidRPr="00367B1C">
        <w:rPr>
          <w:rFonts w:cs="Arial"/>
          <w:b/>
          <w:bCs w:val="0"/>
          <w:sz w:val="24"/>
        </w:rPr>
        <w:t>.</w:t>
      </w:r>
      <w:r w:rsidRPr="00367B1C">
        <w:rPr>
          <w:rFonts w:cs="Arial"/>
          <w:bCs w:val="0"/>
          <w:sz w:val="24"/>
        </w:rPr>
        <w:t xml:space="preserve"> A inexistência, ou incorreção, do Livro Diário ou seus auxiliares, constitui irregularidade material, sujeitando a desaprovação das contas da gestão e à aplicação das penalidades cabíveis.</w:t>
      </w:r>
    </w:p>
    <w:p w14:paraId="217E7073"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VII</w:t>
      </w:r>
      <w:r w:rsidR="005A086F" w:rsidRPr="00367B1C">
        <w:rPr>
          <w:rFonts w:cs="Arial"/>
          <w:b/>
          <w:bCs/>
          <w:sz w:val="24"/>
        </w:rPr>
        <w:t>I</w:t>
      </w:r>
      <w:r w:rsidR="00B04E43">
        <w:rPr>
          <w:rFonts w:cs="Arial"/>
          <w:b/>
          <w:bCs/>
          <w:sz w:val="24"/>
        </w:rPr>
        <w:br/>
      </w:r>
      <w:r w:rsidR="009B6E23">
        <w:rPr>
          <w:rFonts w:cs="Arial"/>
          <w:b/>
          <w:bCs/>
          <w:sz w:val="24"/>
        </w:rPr>
        <w:t xml:space="preserve">DA </w:t>
      </w:r>
      <w:r w:rsidRPr="00367B1C">
        <w:rPr>
          <w:rFonts w:cs="Arial"/>
          <w:b/>
          <w:bCs/>
          <w:sz w:val="24"/>
        </w:rPr>
        <w:t>UTILIZAÇÃO DE SOBRAS DE INTERFERÊNCIAS FINANCEIRAS</w:t>
      </w:r>
    </w:p>
    <w:p w14:paraId="1D603B87" w14:textId="77777777" w:rsidR="00A93DCE" w:rsidRPr="00367B1C" w:rsidRDefault="00080CB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31</w:t>
      </w:r>
      <w:r w:rsidR="00A93DCE" w:rsidRPr="00367B1C">
        <w:rPr>
          <w:rFonts w:cs="Arial"/>
          <w:b/>
          <w:bCs w:val="0"/>
          <w:sz w:val="24"/>
        </w:rPr>
        <w:t>.</w:t>
      </w:r>
      <w:r w:rsidR="00A93DCE" w:rsidRPr="00367B1C">
        <w:rPr>
          <w:rFonts w:cs="Arial"/>
          <w:bCs w:val="0"/>
          <w:sz w:val="24"/>
        </w:rPr>
        <w:t xml:space="preserve"> O saldo de interferências financeiras repassadas e não utilizadas, já descontado o numerário suficiente para a cobertura de </w:t>
      </w:r>
      <w:r w:rsidR="00A93DCE" w:rsidRPr="00367B1C">
        <w:rPr>
          <w:rFonts w:cs="Arial"/>
          <w:bCs w:val="0"/>
          <w:sz w:val="24"/>
        </w:rPr>
        <w:lastRenderedPageBreak/>
        <w:t xml:space="preserve">compromissos existentes no passivo financeiro do Poder Legislativo e de </w:t>
      </w:r>
      <w:r w:rsidR="00E171E3" w:rsidRPr="00367B1C">
        <w:rPr>
          <w:rFonts w:cs="Arial"/>
          <w:bCs w:val="0"/>
          <w:sz w:val="24"/>
        </w:rPr>
        <w:t>Entidade</w:t>
      </w:r>
      <w:r w:rsidR="00A93DCE" w:rsidRPr="00367B1C">
        <w:rPr>
          <w:rFonts w:cs="Arial"/>
          <w:bCs w:val="0"/>
          <w:sz w:val="24"/>
        </w:rPr>
        <w:t>s descentralizadas mantidas com recursos do tesouro, deve ser devolvido ao Poder Executivo no encerramento do exercício.</w:t>
      </w:r>
    </w:p>
    <w:p w14:paraId="0FD860AB"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 Desde que autorizado por lei, o saldo de que trata o </w:t>
      </w:r>
      <w:r w:rsidR="00180350" w:rsidRPr="00367B1C">
        <w:rPr>
          <w:rFonts w:cs="Arial"/>
          <w:bCs w:val="0"/>
          <w:i/>
          <w:sz w:val="24"/>
        </w:rPr>
        <w:t>caput</w:t>
      </w:r>
      <w:r w:rsidRPr="00367B1C">
        <w:rPr>
          <w:rFonts w:cs="Arial"/>
          <w:bCs w:val="0"/>
          <w:sz w:val="24"/>
        </w:rPr>
        <w:t xml:space="preserve"> poderá ser mantido na </w:t>
      </w:r>
      <w:r w:rsidR="00E171E3" w:rsidRPr="00367B1C">
        <w:rPr>
          <w:rFonts w:cs="Arial"/>
          <w:bCs w:val="0"/>
          <w:sz w:val="24"/>
        </w:rPr>
        <w:t>Entidade</w:t>
      </w:r>
      <w:r w:rsidRPr="00367B1C">
        <w:rPr>
          <w:rFonts w:cs="Arial"/>
          <w:bCs w:val="0"/>
          <w:sz w:val="24"/>
        </w:rPr>
        <w:t xml:space="preserve"> da administração descentralizada a título de antecipação de cotas financeiras do exercício seguinte.</w:t>
      </w:r>
    </w:p>
    <w:p w14:paraId="7B01438E"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No exercício seguinte o Poder Executivo liberará, para o Poder Legislativo, o valor das cotas financeiras do exercício, desta deduzindo o saldo financeiro não utilizado no exercício anterior.</w:t>
      </w:r>
    </w:p>
    <w:p w14:paraId="7A898AB4"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 As sobras de recursos de exercício anterior mantidas na forma de antecipação serão considerados para efeito da verificação do limite de gastos estabelecidos para o Poder Legislativo no art. 29</w:t>
      </w:r>
      <w:r w:rsidR="00D27E1D" w:rsidRPr="00367B1C">
        <w:rPr>
          <w:rFonts w:cs="Arial"/>
          <w:bCs w:val="0"/>
          <w:sz w:val="24"/>
        </w:rPr>
        <w:t>–</w:t>
      </w:r>
      <w:r w:rsidRPr="00367B1C">
        <w:rPr>
          <w:rFonts w:cs="Arial"/>
          <w:bCs w:val="0"/>
          <w:sz w:val="24"/>
        </w:rPr>
        <w:t>A da Constituição Federal, apenas no exercício da utilização.</w:t>
      </w:r>
    </w:p>
    <w:p w14:paraId="099B1FCB" w14:textId="77777777" w:rsidR="006619B8" w:rsidRPr="00367B1C" w:rsidRDefault="00C07791"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32</w:t>
      </w:r>
      <w:r w:rsidR="006619B8" w:rsidRPr="00367B1C">
        <w:rPr>
          <w:rFonts w:cs="Arial"/>
          <w:b/>
          <w:bCs w:val="0"/>
          <w:sz w:val="24"/>
        </w:rPr>
        <w:t>.</w:t>
      </w:r>
      <w:r w:rsidR="006619B8" w:rsidRPr="00367B1C">
        <w:rPr>
          <w:rFonts w:cs="Arial"/>
          <w:bCs w:val="0"/>
          <w:sz w:val="24"/>
        </w:rPr>
        <w:t xml:space="preserve"> Desde que expressamente previsto na legislação local, o Regime Próprio de Previdência Social poderá constituir reserva com as sobras da Taxa de Administração recebida para o custeio das despesas do exercício, cujos valores serão aplicados em despesas correntes e de capital necessárias à organização e ao funcionamento do órgão gestor do regime próprio, conforme faculta o art. 15, III, da Portaria nº 402/08, do Ministério de Estado da Previdência Social.</w:t>
      </w:r>
    </w:p>
    <w:p w14:paraId="1F1F60BA" w14:textId="77777777" w:rsidR="006619B8" w:rsidRDefault="00E42EE2"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6619B8" w:rsidRPr="00367B1C">
        <w:rPr>
          <w:rFonts w:cs="Arial"/>
          <w:bCs w:val="0"/>
          <w:sz w:val="24"/>
        </w:rPr>
        <w:t>. Os recursos financeiros de que trata este artigo serão depositados e movimentados em conta corrente bancária específica, sendo controlados por código de fonte cujo dígito indicará o grupo de receitas 3, arrecadação do exercício anterior, da estrutura da tabela de fontes.</w:t>
      </w:r>
    </w:p>
    <w:p w14:paraId="11CE78F8" w14:textId="77777777" w:rsidR="003D6C76" w:rsidRPr="00367B1C" w:rsidRDefault="003D6C76" w:rsidP="00722A0D">
      <w:pPr>
        <w:pStyle w:val="ArtigosOrdinais"/>
        <w:tabs>
          <w:tab w:val="clear" w:pos="1260"/>
          <w:tab w:val="clear" w:pos="1440"/>
          <w:tab w:val="clear" w:pos="1620"/>
          <w:tab w:val="clear" w:pos="1800"/>
          <w:tab w:val="clear" w:pos="1980"/>
        </w:tabs>
        <w:ind w:firstLine="1134"/>
        <w:rPr>
          <w:rFonts w:cs="Arial"/>
          <w:bCs w:val="0"/>
          <w:sz w:val="24"/>
        </w:rPr>
      </w:pPr>
    </w:p>
    <w:p w14:paraId="39037AD1" w14:textId="77777777" w:rsidR="008D19AF" w:rsidRDefault="005A086F"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IX</w:t>
      </w:r>
      <w:r w:rsidR="00B04E43">
        <w:rPr>
          <w:rFonts w:cs="Arial"/>
          <w:b/>
          <w:bCs/>
          <w:sz w:val="24"/>
        </w:rPr>
        <w:br/>
      </w:r>
      <w:r w:rsidR="00EB196C" w:rsidRPr="00367B1C">
        <w:rPr>
          <w:rFonts w:cs="Arial"/>
          <w:b/>
          <w:bCs/>
          <w:sz w:val="24"/>
        </w:rPr>
        <w:t xml:space="preserve">DOS </w:t>
      </w:r>
      <w:r w:rsidR="008D19AF" w:rsidRPr="00367B1C">
        <w:rPr>
          <w:rFonts w:cs="Arial"/>
          <w:b/>
          <w:bCs/>
          <w:sz w:val="24"/>
        </w:rPr>
        <w:t xml:space="preserve">FUNDOS ESPECIAIS E FINANCEIROS </w:t>
      </w:r>
      <w:r w:rsidR="00EB196C" w:rsidRPr="00367B1C">
        <w:rPr>
          <w:rFonts w:cs="Arial"/>
          <w:b/>
          <w:bCs/>
          <w:sz w:val="24"/>
        </w:rPr>
        <w:t>D</w:t>
      </w:r>
      <w:r w:rsidR="008D19AF" w:rsidRPr="00367B1C">
        <w:rPr>
          <w:rFonts w:cs="Arial"/>
          <w:b/>
          <w:bCs/>
          <w:sz w:val="24"/>
        </w:rPr>
        <w:t>O PODER LEGISLATIVO</w:t>
      </w:r>
    </w:p>
    <w:p w14:paraId="60879ADA" w14:textId="77777777" w:rsidR="00A93DCE" w:rsidRPr="00367B1C" w:rsidRDefault="005A086F"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w:t>
      </w:r>
      <w:r w:rsidR="00C07791" w:rsidRPr="00367B1C">
        <w:rPr>
          <w:rFonts w:cs="Arial"/>
          <w:b/>
          <w:bCs w:val="0"/>
          <w:sz w:val="24"/>
        </w:rPr>
        <w:t>3</w:t>
      </w:r>
      <w:r w:rsidR="00A93DCE" w:rsidRPr="00367B1C">
        <w:rPr>
          <w:rFonts w:cs="Arial"/>
          <w:b/>
          <w:bCs w:val="0"/>
          <w:sz w:val="24"/>
        </w:rPr>
        <w:t>.</w:t>
      </w:r>
      <w:r w:rsidR="00A93DCE" w:rsidRPr="00367B1C">
        <w:rPr>
          <w:rFonts w:cs="Arial"/>
          <w:bCs w:val="0"/>
          <w:sz w:val="24"/>
        </w:rPr>
        <w:t xml:space="preserve"> O Poder Legislativo Municipal poderá constituir, mediante lei específica, fundo</w:t>
      </w:r>
      <w:r w:rsidR="008D19AF" w:rsidRPr="00367B1C">
        <w:rPr>
          <w:rFonts w:cs="Arial"/>
          <w:bCs w:val="0"/>
          <w:sz w:val="24"/>
        </w:rPr>
        <w:t xml:space="preserve"> financeiro</w:t>
      </w:r>
      <w:r w:rsidR="00A93DCE" w:rsidRPr="00367B1C">
        <w:rPr>
          <w:rFonts w:cs="Arial"/>
          <w:bCs w:val="0"/>
          <w:sz w:val="24"/>
        </w:rPr>
        <w:t xml:space="preserve"> com as economias de recursos recebidos para o custeio das despesas do exercício, nos termos do previsto nos </w:t>
      </w:r>
      <w:proofErr w:type="spellStart"/>
      <w:r w:rsidR="00A93DCE" w:rsidRPr="00367B1C">
        <w:rPr>
          <w:rFonts w:cs="Arial"/>
          <w:bCs w:val="0"/>
          <w:sz w:val="24"/>
        </w:rPr>
        <w:t>arts</w:t>
      </w:r>
      <w:proofErr w:type="spellEnd"/>
      <w:r w:rsidR="00A93DCE" w:rsidRPr="00367B1C">
        <w:rPr>
          <w:rFonts w:cs="Arial"/>
          <w:bCs w:val="0"/>
          <w:sz w:val="24"/>
        </w:rPr>
        <w:t>. 167, IX da Constituição Federal e 71 da Lei n° 4.320/64.</w:t>
      </w:r>
      <w:r w:rsidR="003A6067" w:rsidRPr="00367B1C">
        <w:rPr>
          <w:rFonts w:cs="Arial"/>
          <w:bCs w:val="0"/>
          <w:sz w:val="24"/>
        </w:rPr>
        <w:t xml:space="preserve"> </w:t>
      </w:r>
    </w:p>
    <w:p w14:paraId="4D4C85A5"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 O dinheiro do fundo constituído na forma do </w:t>
      </w:r>
      <w:r w:rsidR="00180350" w:rsidRPr="00367B1C">
        <w:rPr>
          <w:rFonts w:cs="Arial"/>
          <w:bCs w:val="0"/>
          <w:i/>
          <w:sz w:val="24"/>
        </w:rPr>
        <w:t>caput</w:t>
      </w:r>
      <w:r w:rsidRPr="00367B1C">
        <w:rPr>
          <w:rFonts w:cs="Arial"/>
          <w:bCs w:val="0"/>
          <w:sz w:val="24"/>
        </w:rPr>
        <w:t xml:space="preserve"> deste artigo não poderá ser utilizado em despesas </w:t>
      </w:r>
      <w:r w:rsidR="003A6067" w:rsidRPr="00367B1C">
        <w:rPr>
          <w:rFonts w:cs="Arial"/>
          <w:bCs w:val="0"/>
          <w:sz w:val="24"/>
        </w:rPr>
        <w:t>de custeio</w:t>
      </w:r>
      <w:r w:rsidRPr="00367B1C">
        <w:rPr>
          <w:rFonts w:cs="Arial"/>
          <w:bCs w:val="0"/>
          <w:sz w:val="24"/>
        </w:rPr>
        <w:t xml:space="preserve"> ou extra</w:t>
      </w:r>
      <w:r w:rsidR="00D27E1D" w:rsidRPr="00367B1C">
        <w:rPr>
          <w:rFonts w:cs="Arial"/>
          <w:bCs w:val="0"/>
          <w:sz w:val="24"/>
        </w:rPr>
        <w:t>–</w:t>
      </w:r>
      <w:r w:rsidRPr="00367B1C">
        <w:rPr>
          <w:rFonts w:cs="Arial"/>
          <w:bCs w:val="0"/>
          <w:sz w:val="24"/>
        </w:rPr>
        <w:t xml:space="preserve">orçamentárias, e nem em despesas </w:t>
      </w:r>
      <w:proofErr w:type="spellStart"/>
      <w:r w:rsidRPr="00367B1C">
        <w:rPr>
          <w:rFonts w:cs="Arial"/>
          <w:bCs w:val="0"/>
          <w:sz w:val="24"/>
        </w:rPr>
        <w:t>intra</w:t>
      </w:r>
      <w:proofErr w:type="spellEnd"/>
      <w:r w:rsidR="00D27E1D" w:rsidRPr="00367B1C">
        <w:rPr>
          <w:rFonts w:cs="Arial"/>
          <w:bCs w:val="0"/>
          <w:sz w:val="24"/>
        </w:rPr>
        <w:t>–</w:t>
      </w:r>
      <w:r w:rsidRPr="00367B1C">
        <w:rPr>
          <w:rFonts w:cs="Arial"/>
          <w:bCs w:val="0"/>
          <w:sz w:val="24"/>
        </w:rPr>
        <w:t>orçamentárias de qualquer categoria econômica.</w:t>
      </w:r>
    </w:p>
    <w:p w14:paraId="0BAFECBA"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As receitas do fundo constituído na forma do </w:t>
      </w:r>
      <w:r w:rsidR="00180350" w:rsidRPr="00367B1C">
        <w:rPr>
          <w:rFonts w:cs="Arial"/>
          <w:bCs w:val="0"/>
          <w:i/>
          <w:sz w:val="24"/>
        </w:rPr>
        <w:t>caput</w:t>
      </w:r>
      <w:r w:rsidRPr="00367B1C">
        <w:rPr>
          <w:rFonts w:cs="Arial"/>
          <w:bCs w:val="0"/>
          <w:sz w:val="24"/>
        </w:rPr>
        <w:t xml:space="preserve"> deste artigo somente poderão ser utilizadas em despesas de capital cuja realização não possa ser absorvida no limite anual de gastos fixado no art. 29</w:t>
      </w:r>
      <w:r w:rsidR="00ED0B6D">
        <w:rPr>
          <w:rFonts w:cs="Arial"/>
          <w:bCs w:val="0"/>
          <w:sz w:val="24"/>
        </w:rPr>
        <w:t>-</w:t>
      </w:r>
      <w:r w:rsidRPr="00367B1C">
        <w:rPr>
          <w:rFonts w:cs="Arial"/>
          <w:bCs w:val="0"/>
          <w:sz w:val="24"/>
        </w:rPr>
        <w:t>A da Constituição Federal e nem o limite assegurado comporta o gasto num único exercício orçamentário, não havendo justificação para a retenção da sobra fora destas premissas.</w:t>
      </w:r>
    </w:p>
    <w:p w14:paraId="7719509E"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 criação do fundo com recursos de saldos do exercício deverá estar fundamentada em processo devidamente formalizado com elementos mínimos de motivação:</w:t>
      </w:r>
    </w:p>
    <w:p w14:paraId="2136AE51" w14:textId="77777777" w:rsidR="00A93DCE"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xml:space="preserve">I – </w:t>
      </w:r>
      <w:r w:rsidR="00A93DCE" w:rsidRPr="00367B1C">
        <w:rPr>
          <w:rFonts w:cs="Arial"/>
          <w:bCs w:val="0"/>
          <w:sz w:val="24"/>
        </w:rPr>
        <w:t xml:space="preserve">plano de investimento compatível com as Leis do Plano Plurianual e de Diretrizes Orçamentárias; </w:t>
      </w:r>
    </w:p>
    <w:p w14:paraId="49CA2913" w14:textId="77777777" w:rsidR="00A93DCE"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w:t>
      </w:r>
      <w:r w:rsidR="00A93DCE" w:rsidRPr="00367B1C">
        <w:rPr>
          <w:rFonts w:cs="Arial"/>
          <w:bCs w:val="0"/>
          <w:sz w:val="24"/>
        </w:rPr>
        <w:t>demonstração da viabilidade;</w:t>
      </w:r>
    </w:p>
    <w:p w14:paraId="6B969AF6" w14:textId="77777777" w:rsidR="00A93DCE"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 </w:t>
      </w:r>
      <w:r w:rsidR="00A93DCE" w:rsidRPr="00367B1C">
        <w:rPr>
          <w:rFonts w:cs="Arial"/>
          <w:bCs w:val="0"/>
          <w:sz w:val="24"/>
        </w:rPr>
        <w:t>projetos técnicos;</w:t>
      </w:r>
    </w:p>
    <w:p w14:paraId="0BC3C023" w14:textId="77777777" w:rsidR="00A93DCE"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IV – </w:t>
      </w:r>
      <w:r w:rsidR="00A93DCE" w:rsidRPr="00367B1C">
        <w:rPr>
          <w:rFonts w:cs="Arial"/>
          <w:bCs w:val="0"/>
          <w:sz w:val="24"/>
        </w:rPr>
        <w:t>pareceres técnicos e jurídicos.</w:t>
      </w:r>
    </w:p>
    <w:p w14:paraId="6FAEC06D"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4° A aplicação das receitas do fundo será efetivada mediante programa previsto na Lei de Orçamento ou incluído na forma de créditos adicionais especiais.</w:t>
      </w:r>
    </w:p>
    <w:p w14:paraId="1E18FAE7"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5° O fundo referido neste artigo não terá natureza executora nem personalidade contábil independent</w:t>
      </w:r>
      <w:r w:rsidR="003A6067" w:rsidRPr="00367B1C">
        <w:rPr>
          <w:rFonts w:cs="Arial"/>
          <w:bCs w:val="0"/>
          <w:sz w:val="24"/>
        </w:rPr>
        <w:t xml:space="preserve">e, sendo </w:t>
      </w:r>
      <w:r w:rsidR="006619B8" w:rsidRPr="00367B1C">
        <w:rPr>
          <w:rFonts w:cs="Arial"/>
          <w:bCs w:val="0"/>
          <w:sz w:val="24"/>
        </w:rPr>
        <w:t>representado</w:t>
      </w:r>
      <w:r w:rsidR="003A6067" w:rsidRPr="00367B1C">
        <w:rPr>
          <w:rFonts w:cs="Arial"/>
          <w:bCs w:val="0"/>
          <w:sz w:val="24"/>
        </w:rPr>
        <w:t xml:space="preserve"> por conta bancária n</w:t>
      </w:r>
      <w:r w:rsidRPr="00367B1C">
        <w:rPr>
          <w:rFonts w:cs="Arial"/>
          <w:bCs w:val="0"/>
          <w:sz w:val="24"/>
        </w:rPr>
        <w:t xml:space="preserve">o </w:t>
      </w:r>
      <w:r w:rsidR="003A6067" w:rsidRPr="00367B1C">
        <w:rPr>
          <w:rFonts w:cs="Arial"/>
          <w:bCs w:val="0"/>
          <w:sz w:val="24"/>
        </w:rPr>
        <w:t>ativo circulante</w:t>
      </w:r>
      <w:r w:rsidRPr="00367B1C">
        <w:rPr>
          <w:rFonts w:cs="Arial"/>
          <w:bCs w:val="0"/>
          <w:sz w:val="24"/>
        </w:rPr>
        <w:t xml:space="preserve"> da Câmara Municipal, ficando a vigência limitada ao cumprimento do objeto de sua criação. </w:t>
      </w:r>
    </w:p>
    <w:p w14:paraId="3F5E3993" w14:textId="77777777" w:rsidR="00A93DCE" w:rsidRPr="005F6275" w:rsidRDefault="00A93DCE" w:rsidP="00722A0D">
      <w:pPr>
        <w:pStyle w:val="ArtigosOrdinais"/>
        <w:tabs>
          <w:tab w:val="clear" w:pos="1260"/>
          <w:tab w:val="clear" w:pos="1440"/>
          <w:tab w:val="clear" w:pos="1620"/>
          <w:tab w:val="clear" w:pos="1800"/>
          <w:tab w:val="clear" w:pos="1980"/>
        </w:tabs>
        <w:ind w:firstLine="1134"/>
        <w:rPr>
          <w:rFonts w:cs="Arial"/>
          <w:bCs w:val="0"/>
          <w:strike/>
          <w:sz w:val="24"/>
        </w:rPr>
      </w:pPr>
      <w:r w:rsidRPr="005F6275">
        <w:rPr>
          <w:rFonts w:cs="Arial"/>
          <w:bCs w:val="0"/>
          <w:strike/>
          <w:sz w:val="24"/>
        </w:rPr>
        <w:t>§ 6° Os recursos financeiros do fundo serão controlado</w:t>
      </w:r>
      <w:r w:rsidR="00AE10D0" w:rsidRPr="005F6275">
        <w:rPr>
          <w:rFonts w:cs="Arial"/>
          <w:bCs w:val="0"/>
          <w:strike/>
          <w:sz w:val="24"/>
        </w:rPr>
        <w:t>s</w:t>
      </w:r>
      <w:r w:rsidRPr="005F6275">
        <w:rPr>
          <w:rFonts w:cs="Arial"/>
          <w:bCs w:val="0"/>
          <w:strike/>
          <w:sz w:val="24"/>
        </w:rPr>
        <w:t xml:space="preserve"> por código de fonte cujo dígito indicará o grupo de receitas 3, arrecadação do exercício anterior, da estrutura da tabela de fontes.</w:t>
      </w:r>
    </w:p>
    <w:p w14:paraId="7AC49559" w14:textId="77777777" w:rsidR="005F6275" w:rsidRPr="00367B1C" w:rsidRDefault="005F6275"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6° Os recursos financeiros do fundo serão controlados por código de fonte específico, cujo dígito indicará o grupo de receitas 3 - arrecadação do exercício anterior, da estrutura da tabela de fontes.</w:t>
      </w:r>
      <w:r>
        <w:rPr>
          <w:rFonts w:cs="Arial"/>
          <w:bCs w:val="0"/>
          <w:sz w:val="24"/>
        </w:rPr>
        <w:t xml:space="preserve"> </w:t>
      </w:r>
      <w:r w:rsidRPr="00672CC1">
        <w:rPr>
          <w:rFonts w:cs="Arial"/>
          <w:sz w:val="24"/>
        </w:rPr>
        <w:t>(</w:t>
      </w:r>
      <w:r w:rsidRPr="00672CC1">
        <w:rPr>
          <w:rFonts w:cs="Arial"/>
          <w:color w:val="0000FF"/>
          <w:sz w:val="24"/>
        </w:rPr>
        <w:t xml:space="preserve">Redação dada pela </w:t>
      </w:r>
      <w:hyperlink r:id="rId85" w:history="1">
        <w:r w:rsidRPr="00672CC1">
          <w:rPr>
            <w:rStyle w:val="Hyperlink"/>
            <w:rFonts w:cs="Arial"/>
            <w:sz w:val="24"/>
          </w:rPr>
          <w:t>Instrução Normativa n. 70/2012</w:t>
        </w:r>
      </w:hyperlink>
      <w:r w:rsidRPr="00672CC1">
        <w:rPr>
          <w:rFonts w:cs="Arial"/>
          <w:sz w:val="24"/>
        </w:rPr>
        <w:t>)</w:t>
      </w:r>
    </w:p>
    <w:p w14:paraId="1CD38516" w14:textId="77777777" w:rsidR="003615D8"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7° O valor da economia de recursos util</w:t>
      </w:r>
      <w:r w:rsidR="00910617" w:rsidRPr="00367B1C">
        <w:rPr>
          <w:rFonts w:cs="Arial"/>
          <w:bCs w:val="0"/>
          <w:sz w:val="24"/>
        </w:rPr>
        <w:t>izado na constituição do fundo financeiro</w:t>
      </w:r>
      <w:r w:rsidRPr="00367B1C">
        <w:rPr>
          <w:rFonts w:cs="Arial"/>
          <w:bCs w:val="0"/>
          <w:sz w:val="24"/>
        </w:rPr>
        <w:t xml:space="preserve"> será considerado para efeito da verificação do limite de gastos estabelecidos para o Poder Legislativo no art. 29</w:t>
      </w:r>
      <w:r w:rsidR="00ED0B6D">
        <w:rPr>
          <w:rFonts w:cs="Arial"/>
          <w:bCs w:val="0"/>
          <w:sz w:val="24"/>
        </w:rPr>
        <w:t>-</w:t>
      </w:r>
      <w:r w:rsidRPr="00367B1C">
        <w:rPr>
          <w:rFonts w:cs="Arial"/>
          <w:bCs w:val="0"/>
          <w:sz w:val="24"/>
        </w:rPr>
        <w:t>A da Constituição Federal, apenas no exercício do repasse financeiro.</w:t>
      </w:r>
    </w:p>
    <w:p w14:paraId="79A557CF" w14:textId="77777777" w:rsidR="00A93DCE" w:rsidRPr="00367B1C" w:rsidRDefault="00910617"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8° O f</w:t>
      </w:r>
      <w:r w:rsidR="00A93DCE" w:rsidRPr="00367B1C">
        <w:rPr>
          <w:rFonts w:cs="Arial"/>
          <w:bCs w:val="0"/>
          <w:sz w:val="24"/>
        </w:rPr>
        <w:t xml:space="preserve">undo </w:t>
      </w:r>
      <w:r w:rsidR="003A6067" w:rsidRPr="00367B1C">
        <w:rPr>
          <w:rFonts w:cs="Arial"/>
          <w:bCs w:val="0"/>
          <w:sz w:val="24"/>
        </w:rPr>
        <w:t xml:space="preserve">financeiro </w:t>
      </w:r>
      <w:r w:rsidR="00A93DCE" w:rsidRPr="00367B1C">
        <w:rPr>
          <w:rFonts w:cs="Arial"/>
          <w:bCs w:val="0"/>
          <w:sz w:val="24"/>
        </w:rPr>
        <w:t>não terá prazo de duração indeterminado, sendo extinto depois de concluído o objeto justificador de sua criação, mediante devolução da sobra ao Poder Executivo do Município.</w:t>
      </w:r>
    </w:p>
    <w:p w14:paraId="57269097" w14:textId="77777777" w:rsidR="005252DC" w:rsidRPr="00367B1C" w:rsidRDefault="00416568"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w:t>
      </w:r>
      <w:r w:rsidR="00C07791" w:rsidRPr="00367B1C">
        <w:rPr>
          <w:rFonts w:cs="Arial"/>
          <w:b/>
          <w:bCs w:val="0"/>
          <w:sz w:val="24"/>
        </w:rPr>
        <w:t>4</w:t>
      </w:r>
      <w:r w:rsidR="003A6067" w:rsidRPr="00367B1C">
        <w:rPr>
          <w:rFonts w:cs="Arial"/>
          <w:b/>
          <w:bCs w:val="0"/>
          <w:sz w:val="24"/>
        </w:rPr>
        <w:t>.</w:t>
      </w:r>
      <w:r w:rsidR="003A6067" w:rsidRPr="00367B1C">
        <w:rPr>
          <w:rFonts w:cs="Arial"/>
          <w:bCs w:val="0"/>
          <w:sz w:val="24"/>
        </w:rPr>
        <w:t xml:space="preserve"> O Poder Legislativo Municipal poderá constituir, mediante lei específica, fundo especial, de natureza contábil</w:t>
      </w:r>
      <w:r w:rsidR="00D27E1D" w:rsidRPr="00367B1C">
        <w:rPr>
          <w:rFonts w:cs="Arial"/>
          <w:bCs w:val="0"/>
          <w:sz w:val="24"/>
        </w:rPr>
        <w:t>–</w:t>
      </w:r>
      <w:r w:rsidR="003A6067" w:rsidRPr="00367B1C">
        <w:rPr>
          <w:rFonts w:cs="Arial"/>
          <w:bCs w:val="0"/>
          <w:sz w:val="24"/>
        </w:rPr>
        <w:t>financeira e duração indeterminada</w:t>
      </w:r>
      <w:r w:rsidR="006619B8" w:rsidRPr="00367B1C">
        <w:rPr>
          <w:rFonts w:cs="Arial"/>
          <w:bCs w:val="0"/>
          <w:sz w:val="24"/>
        </w:rPr>
        <w:t>,</w:t>
      </w:r>
      <w:r w:rsidR="005252DC" w:rsidRPr="00367B1C">
        <w:rPr>
          <w:rFonts w:cs="Arial"/>
          <w:bCs w:val="0"/>
          <w:sz w:val="24"/>
        </w:rPr>
        <w:t xml:space="preserve"> com receitas não </w:t>
      </w:r>
      <w:r w:rsidR="00762837" w:rsidRPr="00367B1C">
        <w:rPr>
          <w:rFonts w:cs="Arial"/>
          <w:bCs w:val="0"/>
          <w:sz w:val="24"/>
        </w:rPr>
        <w:t xml:space="preserve">restritas às </w:t>
      </w:r>
      <w:r w:rsidR="006619B8" w:rsidRPr="00367B1C">
        <w:rPr>
          <w:rFonts w:cs="Arial"/>
          <w:bCs w:val="0"/>
          <w:sz w:val="24"/>
        </w:rPr>
        <w:t>economias orçamentárias</w:t>
      </w:r>
      <w:r w:rsidR="00762837" w:rsidRPr="00367B1C">
        <w:rPr>
          <w:rFonts w:cs="Arial"/>
          <w:bCs w:val="0"/>
          <w:sz w:val="24"/>
        </w:rPr>
        <w:t xml:space="preserve"> d</w:t>
      </w:r>
      <w:r w:rsidR="00853207" w:rsidRPr="00367B1C">
        <w:rPr>
          <w:rFonts w:cs="Arial"/>
          <w:bCs w:val="0"/>
          <w:sz w:val="24"/>
        </w:rPr>
        <w:t>e repasses definido</w:t>
      </w:r>
      <w:r w:rsidR="006619B8" w:rsidRPr="00367B1C">
        <w:rPr>
          <w:rFonts w:cs="Arial"/>
          <w:bCs w:val="0"/>
          <w:sz w:val="24"/>
        </w:rPr>
        <w:t>s n</w:t>
      </w:r>
      <w:r w:rsidR="00762837" w:rsidRPr="00367B1C">
        <w:rPr>
          <w:rFonts w:cs="Arial"/>
          <w:bCs w:val="0"/>
          <w:sz w:val="24"/>
        </w:rPr>
        <w:t>o art. 29</w:t>
      </w:r>
      <w:r w:rsidR="00D27E1D" w:rsidRPr="00367B1C">
        <w:rPr>
          <w:rFonts w:cs="Arial"/>
          <w:bCs w:val="0"/>
          <w:sz w:val="24"/>
        </w:rPr>
        <w:t>–</w:t>
      </w:r>
      <w:r w:rsidR="00762837" w:rsidRPr="00367B1C">
        <w:rPr>
          <w:rFonts w:cs="Arial"/>
          <w:bCs w:val="0"/>
          <w:sz w:val="24"/>
        </w:rPr>
        <w:t>A da Constituição Federal</w:t>
      </w:r>
      <w:r w:rsidR="00DE7014" w:rsidRPr="00367B1C">
        <w:rPr>
          <w:rFonts w:cs="Arial"/>
          <w:bCs w:val="0"/>
          <w:sz w:val="24"/>
        </w:rPr>
        <w:t>.</w:t>
      </w:r>
    </w:p>
    <w:p w14:paraId="7D85DC60" w14:textId="77777777" w:rsidR="009F4D87" w:rsidRPr="00367B1C" w:rsidRDefault="006619B8"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 </w:t>
      </w:r>
      <w:r w:rsidR="00EA79B0" w:rsidRPr="00367B1C">
        <w:rPr>
          <w:rFonts w:cs="Arial"/>
          <w:bCs w:val="0"/>
          <w:sz w:val="24"/>
        </w:rPr>
        <w:t>o</w:t>
      </w:r>
      <w:r w:rsidRPr="00367B1C">
        <w:rPr>
          <w:rFonts w:cs="Arial"/>
          <w:bCs w:val="0"/>
          <w:sz w:val="24"/>
        </w:rPr>
        <w:t xml:space="preserve"> fundo especial referido</w:t>
      </w:r>
      <w:r w:rsidR="009F4D87" w:rsidRPr="00367B1C">
        <w:rPr>
          <w:rFonts w:cs="Arial"/>
          <w:bCs w:val="0"/>
          <w:sz w:val="24"/>
        </w:rPr>
        <w:t xml:space="preserve"> neste parágrafo deve</w:t>
      </w:r>
      <w:r w:rsidRPr="00367B1C">
        <w:rPr>
          <w:rFonts w:cs="Arial"/>
          <w:bCs w:val="0"/>
          <w:sz w:val="24"/>
        </w:rPr>
        <w:t>rá</w:t>
      </w:r>
      <w:r w:rsidR="009F4D87" w:rsidRPr="00367B1C">
        <w:rPr>
          <w:rFonts w:cs="Arial"/>
          <w:bCs w:val="0"/>
          <w:sz w:val="24"/>
        </w:rPr>
        <w:t xml:space="preserve"> obrigatoriamente </w:t>
      </w:r>
      <w:r w:rsidR="00880C0D" w:rsidRPr="00367B1C">
        <w:rPr>
          <w:rFonts w:cs="Arial"/>
          <w:bCs w:val="0"/>
          <w:sz w:val="24"/>
        </w:rPr>
        <w:t xml:space="preserve">efetuar </w:t>
      </w:r>
      <w:r w:rsidR="009F4D87" w:rsidRPr="00367B1C">
        <w:rPr>
          <w:rFonts w:cs="Arial"/>
          <w:bCs w:val="0"/>
          <w:sz w:val="24"/>
        </w:rPr>
        <w:t xml:space="preserve">inscrição no Cadastro Nacional da Pessoa Jurídica (CNPJ), conforme a </w:t>
      </w:r>
      <w:r w:rsidR="009F4D87" w:rsidRPr="00367B1C">
        <w:rPr>
          <w:rFonts w:cs="Arial"/>
          <w:sz w:val="24"/>
        </w:rPr>
        <w:t>Instrução Normativa RFB nº 1.</w:t>
      </w:r>
      <w:r w:rsidR="005B58E8" w:rsidRPr="00367B1C">
        <w:rPr>
          <w:rFonts w:cs="Arial"/>
          <w:sz w:val="24"/>
        </w:rPr>
        <w:t>143</w:t>
      </w:r>
      <w:r w:rsidR="009F4D87" w:rsidRPr="00367B1C">
        <w:rPr>
          <w:rFonts w:cs="Arial"/>
          <w:sz w:val="24"/>
        </w:rPr>
        <w:t xml:space="preserve">, de </w:t>
      </w:r>
      <w:r w:rsidR="005B58E8" w:rsidRPr="00367B1C">
        <w:rPr>
          <w:rFonts w:cs="Arial"/>
          <w:sz w:val="24"/>
        </w:rPr>
        <w:t xml:space="preserve">1º </w:t>
      </w:r>
      <w:r w:rsidR="009F4D87" w:rsidRPr="00367B1C">
        <w:rPr>
          <w:rFonts w:cs="Arial"/>
          <w:sz w:val="24"/>
        </w:rPr>
        <w:t xml:space="preserve">de </w:t>
      </w:r>
      <w:r w:rsidR="005B58E8" w:rsidRPr="00367B1C">
        <w:rPr>
          <w:rFonts w:cs="Arial"/>
          <w:sz w:val="24"/>
        </w:rPr>
        <w:t>abril</w:t>
      </w:r>
      <w:r w:rsidR="009F4D87" w:rsidRPr="00367B1C">
        <w:rPr>
          <w:rFonts w:cs="Arial"/>
          <w:sz w:val="24"/>
        </w:rPr>
        <w:t xml:space="preserve"> de 201</w:t>
      </w:r>
      <w:r w:rsidR="005B58E8" w:rsidRPr="00367B1C">
        <w:rPr>
          <w:rFonts w:cs="Arial"/>
          <w:sz w:val="24"/>
        </w:rPr>
        <w:t>1</w:t>
      </w:r>
      <w:r w:rsidR="00195EC1">
        <w:rPr>
          <w:rFonts w:cs="Arial"/>
          <w:bCs w:val="0"/>
          <w:sz w:val="24"/>
        </w:rPr>
        <w:t>;</w:t>
      </w:r>
    </w:p>
    <w:p w14:paraId="136441D1" w14:textId="77777777" w:rsidR="00880C0D"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a</w:t>
      </w:r>
      <w:r w:rsidR="00910617" w:rsidRPr="00367B1C">
        <w:rPr>
          <w:rFonts w:cs="Arial"/>
          <w:bCs w:val="0"/>
          <w:sz w:val="24"/>
        </w:rPr>
        <w:t xml:space="preserve"> arrecadação</w:t>
      </w:r>
      <w:r w:rsidR="00880C0D" w:rsidRPr="00367B1C">
        <w:rPr>
          <w:rFonts w:cs="Arial"/>
          <w:bCs w:val="0"/>
          <w:sz w:val="24"/>
        </w:rPr>
        <w:t xml:space="preserve"> </w:t>
      </w:r>
      <w:r w:rsidR="00E100FD" w:rsidRPr="00367B1C">
        <w:rPr>
          <w:rFonts w:cs="Arial"/>
          <w:bCs w:val="0"/>
          <w:sz w:val="24"/>
        </w:rPr>
        <w:t xml:space="preserve">de receitas próprias, necessariamente previstas na lei de criação </w:t>
      </w:r>
      <w:r w:rsidR="00910617" w:rsidRPr="00367B1C">
        <w:rPr>
          <w:rFonts w:cs="Arial"/>
          <w:bCs w:val="0"/>
          <w:sz w:val="24"/>
        </w:rPr>
        <w:t xml:space="preserve">do </w:t>
      </w:r>
      <w:r w:rsidR="00E100FD" w:rsidRPr="00367B1C">
        <w:rPr>
          <w:rFonts w:cs="Arial"/>
          <w:bCs w:val="0"/>
          <w:sz w:val="24"/>
        </w:rPr>
        <w:t xml:space="preserve">fundo especial, </w:t>
      </w:r>
      <w:r w:rsidR="00910617" w:rsidRPr="00367B1C">
        <w:rPr>
          <w:rFonts w:cs="Arial"/>
          <w:bCs w:val="0"/>
          <w:sz w:val="24"/>
        </w:rPr>
        <w:t>deverá ser controlada e aplicada</w:t>
      </w:r>
      <w:r w:rsidR="00880C0D" w:rsidRPr="00367B1C">
        <w:rPr>
          <w:rFonts w:cs="Arial"/>
          <w:bCs w:val="0"/>
          <w:sz w:val="24"/>
        </w:rPr>
        <w:t xml:space="preserve"> por código específico de fonte (Destinação de Recurso), não se misturando com a ori</w:t>
      </w:r>
      <w:r w:rsidR="00910617" w:rsidRPr="00367B1C">
        <w:rPr>
          <w:rFonts w:cs="Arial"/>
          <w:bCs w:val="0"/>
          <w:sz w:val="24"/>
        </w:rPr>
        <w:t xml:space="preserve">ginária de </w:t>
      </w:r>
      <w:r w:rsidR="00E100FD" w:rsidRPr="00367B1C">
        <w:rPr>
          <w:rFonts w:cs="Arial"/>
          <w:bCs w:val="0"/>
          <w:sz w:val="24"/>
        </w:rPr>
        <w:t>superávit financeiro</w:t>
      </w:r>
      <w:r w:rsidR="00910617" w:rsidRPr="00367B1C">
        <w:rPr>
          <w:rFonts w:cs="Arial"/>
          <w:bCs w:val="0"/>
          <w:sz w:val="24"/>
        </w:rPr>
        <w:t xml:space="preserve"> do exercício</w:t>
      </w:r>
      <w:r w:rsidR="00E100FD" w:rsidRPr="00367B1C">
        <w:rPr>
          <w:rFonts w:cs="Arial"/>
          <w:bCs w:val="0"/>
          <w:sz w:val="24"/>
        </w:rPr>
        <w:t>, que será apurada e transferida apenas após encerramen</w:t>
      </w:r>
      <w:r w:rsidR="00195EC1">
        <w:rPr>
          <w:rFonts w:cs="Arial"/>
          <w:bCs w:val="0"/>
          <w:sz w:val="24"/>
        </w:rPr>
        <w:t>to do balanço patrimonial;</w:t>
      </w:r>
    </w:p>
    <w:p w14:paraId="083DBAFB" w14:textId="77777777" w:rsidR="00880C0D" w:rsidRPr="00367B1C" w:rsidRDefault="00880C0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 </w:t>
      </w:r>
      <w:r w:rsidR="00EA79B0" w:rsidRPr="00367B1C">
        <w:rPr>
          <w:rFonts w:cs="Arial"/>
          <w:bCs w:val="0"/>
          <w:sz w:val="24"/>
        </w:rPr>
        <w:t>a</w:t>
      </w:r>
      <w:r w:rsidRPr="00367B1C">
        <w:rPr>
          <w:rFonts w:cs="Arial"/>
          <w:bCs w:val="0"/>
          <w:sz w:val="24"/>
        </w:rPr>
        <w:t xml:space="preserve"> parcela de receita da economia de recursos </w:t>
      </w:r>
      <w:r w:rsidR="00910617" w:rsidRPr="00367B1C">
        <w:rPr>
          <w:rFonts w:cs="Arial"/>
          <w:bCs w:val="0"/>
          <w:sz w:val="24"/>
        </w:rPr>
        <w:t xml:space="preserve">do orçamento do exercício </w:t>
      </w:r>
      <w:r w:rsidRPr="00367B1C">
        <w:rPr>
          <w:rFonts w:cs="Arial"/>
          <w:bCs w:val="0"/>
          <w:sz w:val="24"/>
        </w:rPr>
        <w:t>será considerada para efeito da verificação do limite de gastos estabelecidos para o Poder Legislativo no art. 29</w:t>
      </w:r>
      <w:r w:rsidR="00ED0B6D">
        <w:rPr>
          <w:rFonts w:cs="Arial"/>
          <w:bCs w:val="0"/>
          <w:sz w:val="24"/>
        </w:rPr>
        <w:t>-</w:t>
      </w:r>
      <w:r w:rsidRPr="00367B1C">
        <w:rPr>
          <w:rFonts w:cs="Arial"/>
          <w:bCs w:val="0"/>
          <w:sz w:val="24"/>
        </w:rPr>
        <w:t>A da Constituição Federal, apenas no exercício do repasse financeiro.</w:t>
      </w:r>
    </w:p>
    <w:p w14:paraId="433AF0AC" w14:textId="77777777" w:rsidR="00F73741" w:rsidRPr="00367B1C" w:rsidRDefault="00F050F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lastRenderedPageBreak/>
        <w:t>Art. 35.</w:t>
      </w:r>
      <w:r w:rsidR="009F4D87" w:rsidRPr="00367B1C">
        <w:rPr>
          <w:rFonts w:cs="Arial"/>
          <w:bCs w:val="0"/>
          <w:sz w:val="24"/>
        </w:rPr>
        <w:t xml:space="preserve"> </w:t>
      </w:r>
      <w:r w:rsidR="00F73741" w:rsidRPr="00367B1C">
        <w:rPr>
          <w:rFonts w:cs="Arial"/>
          <w:bCs w:val="0"/>
          <w:sz w:val="24"/>
        </w:rPr>
        <w:t xml:space="preserve">Os fundos especiais </w:t>
      </w:r>
      <w:r w:rsidRPr="00367B1C">
        <w:rPr>
          <w:rFonts w:cs="Arial"/>
          <w:bCs w:val="0"/>
          <w:sz w:val="24"/>
        </w:rPr>
        <w:t>referidos neste capítulo</w:t>
      </w:r>
      <w:r w:rsidR="00F73741" w:rsidRPr="00367B1C">
        <w:rPr>
          <w:rFonts w:cs="Arial"/>
          <w:bCs w:val="0"/>
          <w:sz w:val="24"/>
        </w:rPr>
        <w:t xml:space="preserve"> serão cadastrados pelas Câmaras Municipais respectivas, para atribuição do código de identificação da natureza jurídica</w:t>
      </w:r>
      <w:r w:rsidR="00282D10" w:rsidRPr="00367B1C">
        <w:rPr>
          <w:rFonts w:cs="Arial"/>
          <w:bCs w:val="0"/>
          <w:sz w:val="24"/>
        </w:rPr>
        <w:t xml:space="preserve"> e determinação do vínculo.</w:t>
      </w:r>
    </w:p>
    <w:p w14:paraId="472FC6E2" w14:textId="77777777" w:rsidR="00F73741" w:rsidRPr="00367B1C" w:rsidRDefault="00F73741"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 </w:t>
      </w:r>
      <w:r w:rsidR="00EA79B0" w:rsidRPr="00367B1C">
        <w:rPr>
          <w:rFonts w:cs="Arial"/>
          <w:bCs w:val="0"/>
          <w:sz w:val="24"/>
        </w:rPr>
        <w:t>o</w:t>
      </w:r>
      <w:r w:rsidRPr="00367B1C">
        <w:rPr>
          <w:rFonts w:cs="Arial"/>
          <w:bCs w:val="0"/>
          <w:sz w:val="24"/>
        </w:rPr>
        <w:t xml:space="preserve">s ordenadores responsáveis pelos fundos referidos neste parágrafo serão cadastrados pelas Câmaras Municipais respectivas, para fins de identificação dos atos </w:t>
      </w:r>
      <w:r w:rsidR="006F1565" w:rsidRPr="00367B1C">
        <w:rPr>
          <w:rFonts w:cs="Arial"/>
          <w:bCs w:val="0"/>
          <w:sz w:val="24"/>
        </w:rPr>
        <w:t>praticados na sua gestão</w:t>
      </w:r>
      <w:r w:rsidR="00195EC1">
        <w:rPr>
          <w:rFonts w:cs="Arial"/>
          <w:bCs w:val="0"/>
          <w:sz w:val="24"/>
        </w:rPr>
        <w:t>;</w:t>
      </w:r>
    </w:p>
    <w:p w14:paraId="0EEDA21F" w14:textId="77777777" w:rsidR="00351A23" w:rsidRPr="00367B1C" w:rsidRDefault="00B7226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w:t>
      </w:r>
      <w:r w:rsidR="00D27E1D" w:rsidRPr="00367B1C">
        <w:rPr>
          <w:rFonts w:cs="Arial"/>
          <w:bCs w:val="0"/>
          <w:sz w:val="24"/>
        </w:rPr>
        <w:t>–</w:t>
      </w:r>
      <w:r w:rsidRPr="00367B1C">
        <w:rPr>
          <w:rFonts w:cs="Arial"/>
          <w:bCs w:val="0"/>
          <w:sz w:val="24"/>
        </w:rPr>
        <w:t xml:space="preserve"> </w:t>
      </w:r>
      <w:r w:rsidR="00EA79B0" w:rsidRPr="00367B1C">
        <w:rPr>
          <w:rFonts w:cs="Arial"/>
          <w:bCs w:val="0"/>
          <w:sz w:val="24"/>
        </w:rPr>
        <w:t>o</w:t>
      </w:r>
      <w:r w:rsidRPr="00367B1C">
        <w:rPr>
          <w:rFonts w:cs="Arial"/>
          <w:bCs w:val="0"/>
          <w:sz w:val="24"/>
        </w:rPr>
        <w:t xml:space="preserve">s fundos </w:t>
      </w:r>
      <w:r w:rsidR="00CC3AC2" w:rsidRPr="00367B1C">
        <w:rPr>
          <w:rFonts w:cs="Arial"/>
          <w:bCs w:val="0"/>
          <w:sz w:val="24"/>
        </w:rPr>
        <w:t xml:space="preserve">especiais </w:t>
      </w:r>
      <w:r w:rsidR="00AE10D0" w:rsidRPr="00367B1C">
        <w:rPr>
          <w:rFonts w:cs="Arial"/>
          <w:bCs w:val="0"/>
          <w:sz w:val="24"/>
        </w:rPr>
        <w:t>terão</w:t>
      </w:r>
      <w:r w:rsidRPr="00367B1C">
        <w:rPr>
          <w:rFonts w:cs="Arial"/>
          <w:bCs w:val="0"/>
          <w:sz w:val="24"/>
        </w:rPr>
        <w:t xml:space="preserve"> contabilidade descentralizada</w:t>
      </w:r>
      <w:r w:rsidR="00AE10D0" w:rsidRPr="00367B1C">
        <w:rPr>
          <w:rFonts w:cs="Arial"/>
          <w:bCs w:val="0"/>
          <w:sz w:val="24"/>
        </w:rPr>
        <w:t xml:space="preserve"> e</w:t>
      </w:r>
      <w:r w:rsidRPr="00367B1C">
        <w:rPr>
          <w:rFonts w:cs="Arial"/>
          <w:bCs w:val="0"/>
          <w:sz w:val="24"/>
        </w:rPr>
        <w:t xml:space="preserve"> ficam obrigados ao encaminhamento do SIM</w:t>
      </w:r>
      <w:r w:rsidR="00ED0B6D">
        <w:rPr>
          <w:rFonts w:cs="Arial"/>
          <w:bCs w:val="0"/>
          <w:sz w:val="24"/>
        </w:rPr>
        <w:t>-</w:t>
      </w:r>
      <w:r w:rsidRPr="00367B1C">
        <w:rPr>
          <w:rFonts w:cs="Arial"/>
          <w:bCs w:val="0"/>
          <w:sz w:val="24"/>
        </w:rPr>
        <w:t>AM.</w:t>
      </w:r>
    </w:p>
    <w:p w14:paraId="4D7146D1" w14:textId="77777777" w:rsidR="00467FE7" w:rsidRPr="00367B1C" w:rsidRDefault="00BB3F1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3</w:t>
      </w:r>
      <w:r w:rsidR="00C07791" w:rsidRPr="00367B1C">
        <w:rPr>
          <w:rFonts w:cs="Arial"/>
          <w:b/>
          <w:bCs w:val="0"/>
          <w:sz w:val="24"/>
        </w:rPr>
        <w:t>6</w:t>
      </w:r>
      <w:r w:rsidRPr="00367B1C">
        <w:rPr>
          <w:rFonts w:cs="Arial"/>
          <w:b/>
          <w:bCs w:val="0"/>
          <w:sz w:val="24"/>
        </w:rPr>
        <w:t>.</w:t>
      </w:r>
      <w:r w:rsidR="00467FE7" w:rsidRPr="00367B1C">
        <w:rPr>
          <w:rFonts w:cs="Arial"/>
          <w:bCs w:val="0"/>
          <w:sz w:val="24"/>
        </w:rPr>
        <w:t xml:space="preserve"> Os recursos do fundo </w:t>
      </w:r>
      <w:r w:rsidRPr="00367B1C">
        <w:rPr>
          <w:rFonts w:cs="Arial"/>
          <w:bCs w:val="0"/>
          <w:sz w:val="24"/>
        </w:rPr>
        <w:t xml:space="preserve">financeiro ou </w:t>
      </w:r>
      <w:r w:rsidR="00467FE7" w:rsidRPr="00367B1C">
        <w:rPr>
          <w:rFonts w:cs="Arial"/>
          <w:bCs w:val="0"/>
          <w:sz w:val="24"/>
        </w:rPr>
        <w:t>especial</w:t>
      </w:r>
      <w:r w:rsidRPr="00367B1C">
        <w:rPr>
          <w:rFonts w:cs="Arial"/>
          <w:bCs w:val="0"/>
          <w:sz w:val="24"/>
        </w:rPr>
        <w:t xml:space="preserve"> </w:t>
      </w:r>
      <w:r w:rsidR="00853207" w:rsidRPr="00367B1C">
        <w:rPr>
          <w:rFonts w:cs="Arial"/>
          <w:bCs w:val="0"/>
          <w:sz w:val="24"/>
        </w:rPr>
        <w:t>dispostos n</w:t>
      </w:r>
      <w:r w:rsidRPr="00367B1C">
        <w:rPr>
          <w:rFonts w:cs="Arial"/>
          <w:bCs w:val="0"/>
          <w:sz w:val="24"/>
        </w:rPr>
        <w:t>este capítulo</w:t>
      </w:r>
      <w:r w:rsidR="00467FE7" w:rsidRPr="00367B1C">
        <w:rPr>
          <w:rFonts w:cs="Arial"/>
          <w:bCs w:val="0"/>
          <w:sz w:val="24"/>
        </w:rPr>
        <w:t xml:space="preserve"> </w:t>
      </w:r>
      <w:r w:rsidR="00803950" w:rsidRPr="00367B1C">
        <w:rPr>
          <w:rFonts w:cs="Arial"/>
          <w:bCs w:val="0"/>
          <w:sz w:val="24"/>
        </w:rPr>
        <w:t>não poderão ser utilizados</w:t>
      </w:r>
      <w:r w:rsidR="00467FE7" w:rsidRPr="00367B1C">
        <w:rPr>
          <w:rFonts w:cs="Arial"/>
          <w:bCs w:val="0"/>
          <w:sz w:val="24"/>
        </w:rPr>
        <w:t xml:space="preserve"> no custeio de despesas de pessoal e acessórias, de quaisquer naturezas, incluindo a proibição o pagamento de remuneração de agentes políticos.</w:t>
      </w:r>
    </w:p>
    <w:p w14:paraId="0DB6ABAD" w14:textId="77777777" w:rsidR="00803950" w:rsidRDefault="00853207"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3</w:t>
      </w:r>
      <w:r w:rsidR="00C07791" w:rsidRPr="00367B1C">
        <w:rPr>
          <w:rFonts w:cs="Arial"/>
          <w:b/>
          <w:bCs w:val="0"/>
          <w:sz w:val="24"/>
        </w:rPr>
        <w:t>7</w:t>
      </w:r>
      <w:r w:rsidR="009B1E91" w:rsidRPr="00367B1C">
        <w:rPr>
          <w:rFonts w:cs="Arial"/>
          <w:b/>
          <w:bCs w:val="0"/>
          <w:sz w:val="24"/>
        </w:rPr>
        <w:t>.</w:t>
      </w:r>
      <w:r w:rsidR="009B1E91" w:rsidRPr="00367B1C">
        <w:rPr>
          <w:rFonts w:cs="Arial"/>
          <w:bCs w:val="0"/>
          <w:sz w:val="24"/>
        </w:rPr>
        <w:t xml:space="preserve"> O fundo financeiro ou especial </w:t>
      </w:r>
      <w:r w:rsidRPr="00367B1C">
        <w:rPr>
          <w:rFonts w:cs="Arial"/>
          <w:bCs w:val="0"/>
          <w:sz w:val="24"/>
        </w:rPr>
        <w:t>referido</w:t>
      </w:r>
      <w:r w:rsidR="009B1E91" w:rsidRPr="00367B1C">
        <w:rPr>
          <w:rFonts w:cs="Arial"/>
          <w:bCs w:val="0"/>
          <w:sz w:val="24"/>
        </w:rPr>
        <w:t xml:space="preserve"> </w:t>
      </w:r>
      <w:r w:rsidRPr="00367B1C">
        <w:rPr>
          <w:rFonts w:cs="Arial"/>
          <w:bCs w:val="0"/>
          <w:sz w:val="24"/>
        </w:rPr>
        <w:t>n</w:t>
      </w:r>
      <w:r w:rsidR="009B1E91" w:rsidRPr="00367B1C">
        <w:rPr>
          <w:rFonts w:cs="Arial"/>
          <w:bCs w:val="0"/>
          <w:sz w:val="24"/>
        </w:rPr>
        <w:t xml:space="preserve">este capítulo </w:t>
      </w:r>
      <w:r w:rsidR="00803950" w:rsidRPr="00367B1C">
        <w:rPr>
          <w:rFonts w:cs="Arial"/>
          <w:bCs w:val="0"/>
          <w:sz w:val="24"/>
        </w:rPr>
        <w:t xml:space="preserve">não </w:t>
      </w:r>
      <w:r w:rsidR="009B1E91" w:rsidRPr="00367B1C">
        <w:rPr>
          <w:rFonts w:cs="Arial"/>
          <w:bCs w:val="0"/>
          <w:sz w:val="24"/>
        </w:rPr>
        <w:t xml:space="preserve">se </w:t>
      </w:r>
      <w:r w:rsidR="00803950" w:rsidRPr="00367B1C">
        <w:rPr>
          <w:rFonts w:cs="Arial"/>
          <w:bCs w:val="0"/>
          <w:sz w:val="24"/>
        </w:rPr>
        <w:t>reveste</w:t>
      </w:r>
      <w:r w:rsidRPr="00367B1C">
        <w:rPr>
          <w:rFonts w:cs="Arial"/>
          <w:bCs w:val="0"/>
          <w:sz w:val="24"/>
        </w:rPr>
        <w:t xml:space="preserve"> de</w:t>
      </w:r>
      <w:r w:rsidR="00803950" w:rsidRPr="00367B1C">
        <w:rPr>
          <w:rFonts w:cs="Arial"/>
          <w:bCs w:val="0"/>
          <w:sz w:val="24"/>
        </w:rPr>
        <w:t xml:space="preserve"> personalidade </w:t>
      </w:r>
      <w:r w:rsidRPr="00367B1C">
        <w:rPr>
          <w:rFonts w:cs="Arial"/>
          <w:bCs w:val="0"/>
          <w:sz w:val="24"/>
        </w:rPr>
        <w:t>juridicamente</w:t>
      </w:r>
      <w:r w:rsidR="00803950" w:rsidRPr="00367B1C">
        <w:rPr>
          <w:rFonts w:cs="Arial"/>
          <w:bCs w:val="0"/>
          <w:sz w:val="24"/>
        </w:rPr>
        <w:t xml:space="preserve"> </w:t>
      </w:r>
      <w:r w:rsidRPr="00367B1C">
        <w:rPr>
          <w:rFonts w:cs="Arial"/>
          <w:bCs w:val="0"/>
          <w:sz w:val="24"/>
        </w:rPr>
        <w:t>competente</w:t>
      </w:r>
      <w:r w:rsidR="00803950" w:rsidRPr="00367B1C">
        <w:rPr>
          <w:rFonts w:cs="Arial"/>
          <w:bCs w:val="0"/>
          <w:sz w:val="24"/>
        </w:rPr>
        <w:t xml:space="preserve"> </w:t>
      </w:r>
      <w:r w:rsidRPr="00367B1C">
        <w:rPr>
          <w:rFonts w:cs="Arial"/>
          <w:bCs w:val="0"/>
          <w:sz w:val="24"/>
        </w:rPr>
        <w:t>para</w:t>
      </w:r>
      <w:r w:rsidR="00803950" w:rsidRPr="00367B1C">
        <w:rPr>
          <w:rFonts w:cs="Arial"/>
          <w:bCs w:val="0"/>
          <w:sz w:val="24"/>
        </w:rPr>
        <w:t xml:space="preserve"> efetuar contratações de pessoal, a qualquer título, as quais </w:t>
      </w:r>
      <w:r w:rsidR="00282D10" w:rsidRPr="00367B1C">
        <w:rPr>
          <w:rFonts w:cs="Arial"/>
          <w:bCs w:val="0"/>
          <w:sz w:val="24"/>
        </w:rPr>
        <w:t>são</w:t>
      </w:r>
      <w:r w:rsidR="00803950" w:rsidRPr="00367B1C">
        <w:rPr>
          <w:rFonts w:cs="Arial"/>
          <w:bCs w:val="0"/>
          <w:sz w:val="24"/>
        </w:rPr>
        <w:t xml:space="preserve"> impossibilitadas.</w:t>
      </w:r>
    </w:p>
    <w:p w14:paraId="6AB1D7A1"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 xml:space="preserve">CAPÍTULO </w:t>
      </w:r>
      <w:r w:rsidR="00282D10" w:rsidRPr="00367B1C">
        <w:rPr>
          <w:rFonts w:cs="Arial"/>
          <w:b/>
          <w:bCs/>
          <w:sz w:val="24"/>
        </w:rPr>
        <w:t>X</w:t>
      </w:r>
      <w:r w:rsidR="00B04E43">
        <w:rPr>
          <w:rFonts w:cs="Arial"/>
          <w:b/>
          <w:bCs/>
          <w:sz w:val="24"/>
        </w:rPr>
        <w:br/>
      </w:r>
      <w:r w:rsidRPr="00367B1C">
        <w:rPr>
          <w:rFonts w:cs="Arial"/>
          <w:b/>
          <w:bCs/>
          <w:sz w:val="24"/>
        </w:rPr>
        <w:t>DAS AÇÕES E SERVIÇOS PÚBLICOS DE SAÚDE</w:t>
      </w:r>
    </w:p>
    <w:p w14:paraId="74EEC4E7"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3</w:t>
      </w:r>
      <w:r w:rsidR="00C07791" w:rsidRPr="00367B1C">
        <w:rPr>
          <w:rFonts w:cs="Arial"/>
          <w:b/>
          <w:bCs w:val="0"/>
          <w:sz w:val="24"/>
        </w:rPr>
        <w:t>8</w:t>
      </w:r>
      <w:r w:rsidRPr="00367B1C">
        <w:rPr>
          <w:rFonts w:cs="Arial"/>
          <w:b/>
          <w:bCs w:val="0"/>
          <w:sz w:val="24"/>
        </w:rPr>
        <w:t>.</w:t>
      </w:r>
      <w:r w:rsidRPr="00367B1C">
        <w:rPr>
          <w:rFonts w:cs="Arial"/>
          <w:bCs w:val="0"/>
          <w:sz w:val="24"/>
        </w:rPr>
        <w:t xml:space="preserve"> Todo recurso destinado às ações e serviços públicos de saúde e os transferidos pelo Estado e União para a mesma finalidade serão aplicados por meio do Fundo Municipal de Saúde, com acompanhamento e fiscalização do Conselho Municipal de Saúde.</w:t>
      </w:r>
    </w:p>
    <w:p w14:paraId="0704B61A" w14:textId="77777777" w:rsidR="00A93DCE" w:rsidRPr="00AB17DB" w:rsidRDefault="00A93DCE" w:rsidP="00722A0D">
      <w:pPr>
        <w:pStyle w:val="ArtigosOrdinais"/>
        <w:tabs>
          <w:tab w:val="clear" w:pos="1260"/>
          <w:tab w:val="clear" w:pos="1440"/>
          <w:tab w:val="clear" w:pos="1620"/>
          <w:tab w:val="clear" w:pos="1800"/>
          <w:tab w:val="clear" w:pos="1980"/>
        </w:tabs>
        <w:ind w:firstLine="1134"/>
        <w:rPr>
          <w:rFonts w:cs="Arial"/>
          <w:bCs w:val="0"/>
          <w:strike/>
          <w:sz w:val="24"/>
        </w:rPr>
      </w:pPr>
      <w:r w:rsidRPr="00AB17DB">
        <w:rPr>
          <w:rFonts w:cs="Arial"/>
          <w:bCs w:val="0"/>
          <w:strike/>
          <w:sz w:val="24"/>
        </w:rPr>
        <w:t>§ 1º O Fundo Municipal de Saúde terá natureza executora, podendo sua contabilidade ser centralizada no Poder Executivo ou poderá adotar figura da administração indireta, com contabilidade própria.</w:t>
      </w:r>
    </w:p>
    <w:p w14:paraId="691FF6DF" w14:textId="77777777" w:rsidR="00E51711" w:rsidRPr="00367B1C" w:rsidRDefault="00AB17DB"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1º O Fundo Municipal de Saúde poderá adotar contabilidade própria ou contabilidade centralizada no órgão gestor.</w:t>
      </w:r>
      <w:r w:rsidR="00E51711">
        <w:rPr>
          <w:rFonts w:cs="Arial"/>
          <w:bCs w:val="0"/>
          <w:sz w:val="24"/>
        </w:rPr>
        <w:t xml:space="preserve"> </w:t>
      </w:r>
      <w:r w:rsidR="00E51711" w:rsidRPr="00672CC1">
        <w:rPr>
          <w:rFonts w:cs="Arial"/>
          <w:sz w:val="24"/>
        </w:rPr>
        <w:t>(</w:t>
      </w:r>
      <w:r w:rsidR="00E51711" w:rsidRPr="00672CC1">
        <w:rPr>
          <w:rFonts w:cs="Arial"/>
          <w:color w:val="0000FF"/>
          <w:sz w:val="24"/>
        </w:rPr>
        <w:t xml:space="preserve">Redação dada pela </w:t>
      </w:r>
      <w:hyperlink r:id="rId86" w:history="1">
        <w:r w:rsidR="00E51711" w:rsidRPr="00672CC1">
          <w:rPr>
            <w:rStyle w:val="Hyperlink"/>
            <w:rFonts w:cs="Arial"/>
            <w:sz w:val="24"/>
          </w:rPr>
          <w:t>Instrução Normativa n. 70/2012</w:t>
        </w:r>
      </w:hyperlink>
      <w:r w:rsidR="00E51711" w:rsidRPr="00672CC1">
        <w:rPr>
          <w:rFonts w:cs="Arial"/>
          <w:sz w:val="24"/>
        </w:rPr>
        <w:t>)</w:t>
      </w:r>
    </w:p>
    <w:p w14:paraId="5ACAB160" w14:textId="77777777" w:rsidR="00A93DCE" w:rsidRPr="00DE0533" w:rsidRDefault="00EA79B0" w:rsidP="00722A0D">
      <w:pPr>
        <w:pStyle w:val="ArtigosOrdinais"/>
        <w:tabs>
          <w:tab w:val="clear" w:pos="1260"/>
          <w:tab w:val="clear" w:pos="1440"/>
          <w:tab w:val="clear" w:pos="1620"/>
          <w:tab w:val="clear" w:pos="1800"/>
          <w:tab w:val="clear" w:pos="1980"/>
        </w:tabs>
        <w:ind w:firstLine="1134"/>
        <w:rPr>
          <w:rFonts w:cs="Arial"/>
          <w:bCs w:val="0"/>
          <w:strike/>
          <w:sz w:val="24"/>
        </w:rPr>
      </w:pPr>
      <w:r w:rsidRPr="00DE0533">
        <w:rPr>
          <w:rFonts w:cs="Arial"/>
          <w:bCs w:val="0"/>
          <w:strike/>
          <w:sz w:val="24"/>
        </w:rPr>
        <w:t>§ 2º E</w:t>
      </w:r>
      <w:r w:rsidR="00A93DCE" w:rsidRPr="00DE0533">
        <w:rPr>
          <w:rFonts w:cs="Arial"/>
          <w:bCs w:val="0"/>
          <w:strike/>
          <w:sz w:val="24"/>
        </w:rPr>
        <w:t xml:space="preserve">m quaisquer dos casos, há a obrigatoriedade de inscrição do Fundo Municipal de Saúde no Cadastro Nacional da Pessoa Jurídica (CNPJ), por força </w:t>
      </w:r>
      <w:r w:rsidR="00282D10" w:rsidRPr="00DE0533">
        <w:rPr>
          <w:rFonts w:cs="Arial"/>
          <w:bCs w:val="0"/>
          <w:strike/>
          <w:sz w:val="24"/>
        </w:rPr>
        <w:t xml:space="preserve">da </w:t>
      </w:r>
      <w:r w:rsidR="00282D10" w:rsidRPr="00DE0533">
        <w:rPr>
          <w:rFonts w:cs="Arial"/>
          <w:strike/>
          <w:sz w:val="24"/>
        </w:rPr>
        <w:t>Instrução Normativa RFB nº 1.005, de 8 de fevereiro de 2010</w:t>
      </w:r>
      <w:r w:rsidR="00A93DCE" w:rsidRPr="00DE0533">
        <w:rPr>
          <w:rFonts w:cs="Arial"/>
          <w:bCs w:val="0"/>
          <w:strike/>
          <w:sz w:val="24"/>
        </w:rPr>
        <w:t>.</w:t>
      </w:r>
    </w:p>
    <w:p w14:paraId="10B27A41" w14:textId="77777777" w:rsidR="00E51711" w:rsidRPr="00367B1C" w:rsidRDefault="00DE0533"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2º Em qualquer dos casos, há a obrigatoriedade de inscrição do Fundo Municipal de Saúde no Cadastro Nacional da Pessoa Jurídica (CNPJ), por força da Instrução Normativa nº 1.183, de 19 de agosto de 2011, observada a natureza determinada na Instrução nº 1.143, de 1º de abril de 2011, ambas da Secretaria da Receita Federal do Brasil.</w:t>
      </w:r>
      <w:r w:rsidR="00E51711">
        <w:rPr>
          <w:rFonts w:cs="Arial"/>
          <w:bCs w:val="0"/>
          <w:sz w:val="24"/>
        </w:rPr>
        <w:t xml:space="preserve"> </w:t>
      </w:r>
      <w:r w:rsidR="00E51711" w:rsidRPr="00672CC1">
        <w:rPr>
          <w:rFonts w:cs="Arial"/>
          <w:sz w:val="24"/>
        </w:rPr>
        <w:t>(</w:t>
      </w:r>
      <w:r w:rsidR="00E51711" w:rsidRPr="00672CC1">
        <w:rPr>
          <w:rFonts w:cs="Arial"/>
          <w:color w:val="0000FF"/>
          <w:sz w:val="24"/>
        </w:rPr>
        <w:t xml:space="preserve">Redação dada pela </w:t>
      </w:r>
      <w:hyperlink r:id="rId87" w:history="1">
        <w:r w:rsidR="00E51711" w:rsidRPr="00672CC1">
          <w:rPr>
            <w:rStyle w:val="Hyperlink"/>
            <w:rFonts w:cs="Arial"/>
            <w:sz w:val="24"/>
          </w:rPr>
          <w:t>Instrução Normativa n. 70/2012</w:t>
        </w:r>
      </w:hyperlink>
      <w:r w:rsidR="00E51711" w:rsidRPr="00672CC1">
        <w:rPr>
          <w:rFonts w:cs="Arial"/>
          <w:sz w:val="24"/>
        </w:rPr>
        <w:t>)</w:t>
      </w:r>
    </w:p>
    <w:p w14:paraId="2D0396FA" w14:textId="77777777" w:rsidR="00A93DCE" w:rsidRPr="00E51711" w:rsidRDefault="00EA79B0" w:rsidP="00722A0D">
      <w:pPr>
        <w:pStyle w:val="ArtigosOrdinais"/>
        <w:tabs>
          <w:tab w:val="clear" w:pos="1260"/>
          <w:tab w:val="clear" w:pos="1440"/>
          <w:tab w:val="clear" w:pos="1620"/>
          <w:tab w:val="clear" w:pos="1800"/>
          <w:tab w:val="clear" w:pos="1980"/>
        </w:tabs>
        <w:ind w:firstLine="1134"/>
        <w:rPr>
          <w:rFonts w:cs="Arial"/>
          <w:bCs w:val="0"/>
          <w:strike/>
          <w:sz w:val="24"/>
        </w:rPr>
      </w:pPr>
      <w:r w:rsidRPr="00E51711">
        <w:rPr>
          <w:rFonts w:cs="Arial"/>
          <w:bCs w:val="0"/>
          <w:strike/>
          <w:sz w:val="24"/>
        </w:rPr>
        <w:t>§ 3º A</w:t>
      </w:r>
      <w:r w:rsidR="00A93DCE" w:rsidRPr="00E51711">
        <w:rPr>
          <w:rFonts w:cs="Arial"/>
          <w:bCs w:val="0"/>
          <w:strike/>
          <w:sz w:val="24"/>
        </w:rPr>
        <w:t xml:space="preserve">s contas correntes bancárias destinadas à movimentação dos recursos de que tratam este artigo serão abertas em nome do Fundo Municipal de Saúde, observado na contabilidade financeira da fonte o procedimento disposto no art. </w:t>
      </w:r>
      <w:r w:rsidR="00D35FB7" w:rsidRPr="00E51711">
        <w:rPr>
          <w:rFonts w:cs="Arial"/>
          <w:bCs w:val="0"/>
          <w:strike/>
          <w:sz w:val="24"/>
        </w:rPr>
        <w:t>9</w:t>
      </w:r>
      <w:r w:rsidR="00A93DCE" w:rsidRPr="00E51711">
        <w:rPr>
          <w:rFonts w:cs="Arial"/>
          <w:bCs w:val="0"/>
          <w:strike/>
          <w:sz w:val="24"/>
        </w:rPr>
        <w:t>º, XX, desta Instrução Normativa.</w:t>
      </w:r>
    </w:p>
    <w:p w14:paraId="6E32722A" w14:textId="35FE5DFA" w:rsidR="003876D9" w:rsidRPr="00367B1C" w:rsidRDefault="00E51711"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 3º As contas correntes bancárias destinadas à movimentação dos recursos serão abertas em nome do Fundo Municipal de Saúde, observando-se </w:t>
      </w:r>
      <w:r w:rsidRPr="00817A3D">
        <w:rPr>
          <w:rFonts w:cs="Arial"/>
          <w:bCs w:val="0"/>
          <w:sz w:val="24"/>
        </w:rPr>
        <w:lastRenderedPageBreak/>
        <w:t>o disposto no art. 9º, § 1º, XXII, e o art. 45, desta Instrução Normativa.</w:t>
      </w:r>
      <w:r>
        <w:rPr>
          <w:rFonts w:cs="Arial"/>
          <w:bCs w:val="0"/>
          <w:sz w:val="24"/>
        </w:rPr>
        <w:t xml:space="preserve"> </w:t>
      </w:r>
      <w:r w:rsidR="003876D9" w:rsidRPr="00672CC1">
        <w:rPr>
          <w:rFonts w:cs="Arial"/>
          <w:sz w:val="24"/>
        </w:rPr>
        <w:t>(</w:t>
      </w:r>
      <w:r w:rsidR="003876D9" w:rsidRPr="00672CC1">
        <w:rPr>
          <w:rFonts w:cs="Arial"/>
          <w:color w:val="0000FF"/>
          <w:sz w:val="24"/>
        </w:rPr>
        <w:t xml:space="preserve">Redação dada pela </w:t>
      </w:r>
      <w:hyperlink r:id="rId88" w:history="1">
        <w:r w:rsidR="003876D9" w:rsidRPr="00672CC1">
          <w:rPr>
            <w:rStyle w:val="Hyperlink"/>
            <w:rFonts w:cs="Arial"/>
            <w:sz w:val="24"/>
          </w:rPr>
          <w:t>Instrução Normativa n. 70/2012</w:t>
        </w:r>
      </w:hyperlink>
      <w:r w:rsidR="003876D9" w:rsidRPr="00672CC1">
        <w:rPr>
          <w:rFonts w:cs="Arial"/>
          <w:sz w:val="24"/>
        </w:rPr>
        <w:t>)</w:t>
      </w:r>
    </w:p>
    <w:p w14:paraId="7DC3CC42" w14:textId="77777777" w:rsidR="00351A23"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w:t>
      </w:r>
      <w:r w:rsidR="00EA79B0" w:rsidRPr="00367B1C">
        <w:rPr>
          <w:rFonts w:cs="Arial"/>
          <w:bCs w:val="0"/>
          <w:sz w:val="24"/>
        </w:rPr>
        <w:t>4</w:t>
      </w:r>
      <w:r w:rsidRPr="00367B1C">
        <w:rPr>
          <w:rFonts w:cs="Arial"/>
          <w:bCs w:val="0"/>
          <w:sz w:val="24"/>
        </w:rPr>
        <w:t xml:space="preserve">º Os Fundos Municipais de Saúde com contabilidade </w:t>
      </w:r>
      <w:r w:rsidR="00CC3AC2" w:rsidRPr="00367B1C">
        <w:rPr>
          <w:rFonts w:cs="Arial"/>
          <w:bCs w:val="0"/>
          <w:sz w:val="24"/>
        </w:rPr>
        <w:t>c</w:t>
      </w:r>
      <w:r w:rsidRPr="00367B1C">
        <w:rPr>
          <w:rFonts w:cs="Arial"/>
          <w:bCs w:val="0"/>
          <w:sz w:val="24"/>
        </w:rPr>
        <w:t>entralizada na Secretaria respectiva do Município ficam dispensados do encaminhamento do SIM</w:t>
      </w:r>
      <w:r w:rsidR="00ED0B6D">
        <w:rPr>
          <w:rFonts w:cs="Arial"/>
          <w:bCs w:val="0"/>
          <w:sz w:val="24"/>
        </w:rPr>
        <w:t>-</w:t>
      </w:r>
      <w:r w:rsidRPr="00367B1C">
        <w:rPr>
          <w:rFonts w:cs="Arial"/>
          <w:bCs w:val="0"/>
          <w:sz w:val="24"/>
        </w:rPr>
        <w:t>AM.</w:t>
      </w:r>
    </w:p>
    <w:p w14:paraId="5B7FFF34" w14:textId="77777777" w:rsidR="00A93DCE"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5º O</w:t>
      </w:r>
      <w:r w:rsidR="00A93DCE" w:rsidRPr="00367B1C">
        <w:rPr>
          <w:rFonts w:cs="Arial"/>
          <w:bCs w:val="0"/>
          <w:sz w:val="24"/>
        </w:rPr>
        <w:t>correndo alteração no regime de execução contábil no transcorrer do exercício, a opção inicial quanto à forma de remessa deverá ser mantida até o encerramento deste.</w:t>
      </w:r>
    </w:p>
    <w:p w14:paraId="586E5836" w14:textId="77777777" w:rsidR="00A93DCE" w:rsidRPr="002B48CA" w:rsidRDefault="00A93DCE" w:rsidP="00722A0D">
      <w:pPr>
        <w:pStyle w:val="ArtigosOrdinais"/>
        <w:tabs>
          <w:tab w:val="clear" w:pos="1260"/>
          <w:tab w:val="clear" w:pos="1440"/>
          <w:tab w:val="clear" w:pos="1620"/>
          <w:tab w:val="clear" w:pos="1800"/>
          <w:tab w:val="clear" w:pos="1980"/>
        </w:tabs>
        <w:ind w:firstLine="1134"/>
        <w:rPr>
          <w:rFonts w:cs="Arial"/>
          <w:bCs w:val="0"/>
          <w:strike/>
          <w:sz w:val="24"/>
        </w:rPr>
      </w:pPr>
      <w:r w:rsidRPr="002B48CA">
        <w:rPr>
          <w:rFonts w:cs="Arial"/>
          <w:bCs w:val="0"/>
          <w:strike/>
          <w:sz w:val="24"/>
        </w:rPr>
        <w:t xml:space="preserve">§ </w:t>
      </w:r>
      <w:r w:rsidR="00EA79B0" w:rsidRPr="002B48CA">
        <w:rPr>
          <w:rFonts w:cs="Arial"/>
          <w:bCs w:val="0"/>
          <w:strike/>
          <w:sz w:val="24"/>
        </w:rPr>
        <w:t>6</w:t>
      </w:r>
      <w:r w:rsidRPr="002B48CA">
        <w:rPr>
          <w:rFonts w:cs="Arial"/>
          <w:bCs w:val="0"/>
          <w:strike/>
          <w:sz w:val="24"/>
        </w:rPr>
        <w:t>º O planejamento das ações e serviços públicos de saúde do Município deverá ser estruturado segundo o Plano de Saúde aprovado nos termos do art</w:t>
      </w:r>
      <w:r w:rsidR="007D052B" w:rsidRPr="002B48CA">
        <w:rPr>
          <w:rFonts w:cs="Arial"/>
          <w:bCs w:val="0"/>
          <w:strike/>
          <w:sz w:val="24"/>
        </w:rPr>
        <w:t>.</w:t>
      </w:r>
      <w:r w:rsidRPr="002B48CA">
        <w:rPr>
          <w:rFonts w:cs="Arial"/>
          <w:bCs w:val="0"/>
          <w:strike/>
          <w:sz w:val="24"/>
        </w:rPr>
        <w:t xml:space="preserve"> 36 da Lei Orgânica da Saúde – Lei n° 8</w:t>
      </w:r>
      <w:r w:rsidR="00C07791" w:rsidRPr="002B48CA">
        <w:rPr>
          <w:rFonts w:cs="Arial"/>
          <w:bCs w:val="0"/>
          <w:strike/>
          <w:sz w:val="24"/>
        </w:rPr>
        <w:t>.</w:t>
      </w:r>
      <w:r w:rsidRPr="002B48CA">
        <w:rPr>
          <w:rFonts w:cs="Arial"/>
          <w:bCs w:val="0"/>
          <w:strike/>
          <w:sz w:val="24"/>
        </w:rPr>
        <w:t>080, de 19 de setembro de 1990.</w:t>
      </w:r>
    </w:p>
    <w:p w14:paraId="22D01116" w14:textId="428D2FCA" w:rsidR="002B48CA" w:rsidRPr="00367B1C" w:rsidRDefault="002B48CA"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6º O planejamento das ações e serviços públicos de saúde do Município deverá atender o disposto na Lei Complementar nº 141/2012 e ser estruturado segundo o Plano de Saúde aprovado nos termos do art. 36 da Lei Orgânica da Saúde – Lei n° 8.080, de 19 de setembro de 1990.</w:t>
      </w:r>
      <w:r w:rsidR="002323FA">
        <w:rPr>
          <w:rFonts w:cs="Arial"/>
          <w:bCs w:val="0"/>
          <w:sz w:val="24"/>
        </w:rPr>
        <w:t xml:space="preserve"> </w:t>
      </w:r>
      <w:r w:rsidR="002323FA" w:rsidRPr="00672CC1">
        <w:rPr>
          <w:rFonts w:cs="Arial"/>
          <w:sz w:val="24"/>
        </w:rPr>
        <w:t>(</w:t>
      </w:r>
      <w:r w:rsidR="002323FA" w:rsidRPr="00672CC1">
        <w:rPr>
          <w:rFonts w:cs="Arial"/>
          <w:color w:val="0000FF"/>
          <w:sz w:val="24"/>
        </w:rPr>
        <w:t xml:space="preserve">Redação dada pela </w:t>
      </w:r>
      <w:hyperlink r:id="rId89" w:history="1">
        <w:r w:rsidR="002323FA" w:rsidRPr="00672CC1">
          <w:rPr>
            <w:rStyle w:val="Hyperlink"/>
            <w:rFonts w:cs="Arial"/>
            <w:sz w:val="24"/>
          </w:rPr>
          <w:t>Instrução Normativa n. 70/2012</w:t>
        </w:r>
      </w:hyperlink>
      <w:r w:rsidR="002323FA" w:rsidRPr="00672CC1">
        <w:rPr>
          <w:rFonts w:cs="Arial"/>
          <w:sz w:val="24"/>
        </w:rPr>
        <w:t>)</w:t>
      </w:r>
    </w:p>
    <w:p w14:paraId="1C3B0628" w14:textId="77777777" w:rsidR="00A93DCE" w:rsidRPr="00DF5A5B" w:rsidRDefault="00EA79B0" w:rsidP="00722A0D">
      <w:pPr>
        <w:pStyle w:val="ArtigosOrdinais"/>
        <w:tabs>
          <w:tab w:val="clear" w:pos="1260"/>
          <w:tab w:val="clear" w:pos="1440"/>
          <w:tab w:val="clear" w:pos="1620"/>
          <w:tab w:val="clear" w:pos="1800"/>
          <w:tab w:val="clear" w:pos="1980"/>
        </w:tabs>
        <w:ind w:firstLine="1134"/>
        <w:rPr>
          <w:rFonts w:cs="Arial"/>
          <w:bCs w:val="0"/>
          <w:strike/>
          <w:sz w:val="24"/>
        </w:rPr>
      </w:pPr>
      <w:r w:rsidRPr="00DF5A5B">
        <w:rPr>
          <w:rFonts w:cs="Arial"/>
          <w:bCs w:val="0"/>
          <w:strike/>
          <w:sz w:val="24"/>
        </w:rPr>
        <w:t>§ 7º</w:t>
      </w:r>
      <w:r w:rsidR="00351A23" w:rsidRPr="00DF5A5B">
        <w:rPr>
          <w:rFonts w:cs="Arial"/>
          <w:bCs w:val="0"/>
          <w:strike/>
          <w:sz w:val="24"/>
        </w:rPr>
        <w:t xml:space="preserve"> </w:t>
      </w:r>
      <w:r w:rsidRPr="00DF5A5B">
        <w:rPr>
          <w:rFonts w:cs="Arial"/>
          <w:bCs w:val="0"/>
          <w:strike/>
          <w:sz w:val="24"/>
        </w:rPr>
        <w:t>O</w:t>
      </w:r>
      <w:r w:rsidR="00A93DCE" w:rsidRPr="00DF5A5B">
        <w:rPr>
          <w:rFonts w:cs="Arial"/>
          <w:bCs w:val="0"/>
          <w:strike/>
          <w:sz w:val="24"/>
        </w:rPr>
        <w:t xml:space="preserve"> Plano de Saúde do Município contemplará os objetivos, metas e prioridades da ação do Município, devendo apresentar compatibilidade com os resultados físicos e financeiros contidos na programação anual de saúde.</w:t>
      </w:r>
    </w:p>
    <w:p w14:paraId="3422EE0F" w14:textId="3A6E8AC0" w:rsidR="00DF5A5B" w:rsidRPr="00367B1C" w:rsidRDefault="00DF5A5B"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7º O Plano de Saúde do Município contemplará os objetivos, metas e prioridades da ação do Município, definidos conforme a sistemática estabelecida no § 1º, do art. 30 da Lei Complementar nº 141/2012, devendo apresentar compatibilidade com os resultados físicos e financeiros contidos na programação anual de saúde.</w:t>
      </w:r>
      <w:r w:rsidR="002323FA">
        <w:rPr>
          <w:rFonts w:cs="Arial"/>
          <w:bCs w:val="0"/>
          <w:sz w:val="24"/>
        </w:rPr>
        <w:t xml:space="preserve"> </w:t>
      </w:r>
      <w:r w:rsidR="002323FA" w:rsidRPr="00672CC1">
        <w:rPr>
          <w:rFonts w:cs="Arial"/>
          <w:sz w:val="24"/>
        </w:rPr>
        <w:t>(</w:t>
      </w:r>
      <w:r w:rsidR="002323FA" w:rsidRPr="00672CC1">
        <w:rPr>
          <w:rFonts w:cs="Arial"/>
          <w:color w:val="0000FF"/>
          <w:sz w:val="24"/>
        </w:rPr>
        <w:t xml:space="preserve">Redação dada pela </w:t>
      </w:r>
      <w:hyperlink r:id="rId90" w:history="1">
        <w:r w:rsidR="002323FA" w:rsidRPr="00672CC1">
          <w:rPr>
            <w:rStyle w:val="Hyperlink"/>
            <w:rFonts w:cs="Arial"/>
            <w:sz w:val="24"/>
          </w:rPr>
          <w:t>Instrução Normativa n. 70/2012</w:t>
        </w:r>
      </w:hyperlink>
      <w:r w:rsidR="002323FA" w:rsidRPr="00672CC1">
        <w:rPr>
          <w:rFonts w:cs="Arial"/>
          <w:sz w:val="24"/>
        </w:rPr>
        <w:t>)</w:t>
      </w:r>
    </w:p>
    <w:p w14:paraId="1F67EDA5" w14:textId="77777777" w:rsidR="00A93DCE" w:rsidRPr="00D60B38" w:rsidRDefault="00EA79B0" w:rsidP="00722A0D">
      <w:pPr>
        <w:pStyle w:val="ArtigosOrdinais"/>
        <w:tabs>
          <w:tab w:val="clear" w:pos="1260"/>
          <w:tab w:val="clear" w:pos="1440"/>
          <w:tab w:val="clear" w:pos="1620"/>
          <w:tab w:val="clear" w:pos="1800"/>
          <w:tab w:val="clear" w:pos="1980"/>
        </w:tabs>
        <w:ind w:firstLine="1134"/>
        <w:rPr>
          <w:rFonts w:cs="Arial"/>
          <w:bCs w:val="0"/>
          <w:strike/>
          <w:sz w:val="24"/>
        </w:rPr>
      </w:pPr>
      <w:r w:rsidRPr="00D60B38">
        <w:rPr>
          <w:rFonts w:cs="Arial"/>
          <w:bCs w:val="0"/>
          <w:strike/>
          <w:sz w:val="24"/>
        </w:rPr>
        <w:t>§ 8º A</w:t>
      </w:r>
      <w:r w:rsidR="00A93DCE" w:rsidRPr="00D60B38">
        <w:rPr>
          <w:rFonts w:cs="Arial"/>
          <w:bCs w:val="0"/>
          <w:strike/>
          <w:sz w:val="24"/>
        </w:rPr>
        <w:t xml:space="preserve"> programação anual de saúde e sua execução deverão observar as diretrizes estabelecidas na Portaria nº 2.047/02, do Ministério da Saúde, que dispõe sobre as Diretrizes Operacionais para aplicação da Emenda Constitucional nº 29/00.</w:t>
      </w:r>
    </w:p>
    <w:p w14:paraId="1F8840B5" w14:textId="445C6926" w:rsidR="00D60B38" w:rsidRPr="00817A3D" w:rsidRDefault="00D60B38"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8º A programação anual de saúde e sua execução deverão observar as normas da Lei Complementar nº 141/2012, que regulamenta a Emenda Constitucional nº 29/00.</w:t>
      </w:r>
      <w:r w:rsidR="00C30646">
        <w:rPr>
          <w:rFonts w:cs="Arial"/>
          <w:bCs w:val="0"/>
          <w:sz w:val="24"/>
        </w:rPr>
        <w:t xml:space="preserve"> </w:t>
      </w:r>
      <w:r w:rsidR="00C30646" w:rsidRPr="00672CC1">
        <w:rPr>
          <w:rFonts w:cs="Arial"/>
          <w:sz w:val="24"/>
        </w:rPr>
        <w:t>(</w:t>
      </w:r>
      <w:r w:rsidR="00C30646" w:rsidRPr="00672CC1">
        <w:rPr>
          <w:rFonts w:cs="Arial"/>
          <w:color w:val="0000FF"/>
          <w:sz w:val="24"/>
        </w:rPr>
        <w:t xml:space="preserve">Redação dada pela </w:t>
      </w:r>
      <w:hyperlink r:id="rId91" w:history="1">
        <w:r w:rsidR="00C30646" w:rsidRPr="00672CC1">
          <w:rPr>
            <w:rStyle w:val="Hyperlink"/>
            <w:rFonts w:cs="Arial"/>
            <w:sz w:val="24"/>
          </w:rPr>
          <w:t>Instrução Normativa n. 70/2012</w:t>
        </w:r>
      </w:hyperlink>
      <w:r w:rsidR="00C30646" w:rsidRPr="00672CC1">
        <w:rPr>
          <w:rFonts w:cs="Arial"/>
          <w:sz w:val="24"/>
        </w:rPr>
        <w:t>)</w:t>
      </w:r>
    </w:p>
    <w:p w14:paraId="7114A6DC" w14:textId="77777777" w:rsidR="00A93DCE" w:rsidRPr="002446A2" w:rsidRDefault="00AE52B9" w:rsidP="00722A0D">
      <w:pPr>
        <w:pStyle w:val="ArtigosOrdinais"/>
        <w:tabs>
          <w:tab w:val="clear" w:pos="1260"/>
          <w:tab w:val="clear" w:pos="1440"/>
          <w:tab w:val="clear" w:pos="1620"/>
          <w:tab w:val="clear" w:pos="1800"/>
          <w:tab w:val="clear" w:pos="1980"/>
        </w:tabs>
        <w:ind w:firstLine="1134"/>
        <w:rPr>
          <w:rFonts w:cs="Arial"/>
          <w:bCs w:val="0"/>
          <w:strike/>
          <w:sz w:val="24"/>
        </w:rPr>
      </w:pPr>
      <w:r w:rsidRPr="002446A2">
        <w:rPr>
          <w:rFonts w:cs="Arial"/>
          <w:bCs w:val="0"/>
          <w:strike/>
          <w:sz w:val="24"/>
        </w:rPr>
        <w:t xml:space="preserve">§ </w:t>
      </w:r>
      <w:r w:rsidR="00EA79B0" w:rsidRPr="002446A2">
        <w:rPr>
          <w:rFonts w:cs="Arial"/>
          <w:bCs w:val="0"/>
          <w:strike/>
          <w:sz w:val="24"/>
        </w:rPr>
        <w:t>9º</w:t>
      </w:r>
      <w:r w:rsidR="00351A23" w:rsidRPr="002446A2">
        <w:rPr>
          <w:rFonts w:cs="Arial"/>
          <w:bCs w:val="0"/>
          <w:strike/>
          <w:sz w:val="24"/>
        </w:rPr>
        <w:t xml:space="preserve"> </w:t>
      </w:r>
      <w:r w:rsidR="00A93DCE" w:rsidRPr="002446A2">
        <w:rPr>
          <w:rFonts w:cs="Arial"/>
          <w:bCs w:val="0"/>
          <w:strike/>
          <w:sz w:val="24"/>
        </w:rPr>
        <w:t>O Fundo Municipal de Saúde elaborará Relatório de Gestão anual que deverá consolidar os relatórios apresentados nas audiências trimestrais re</w:t>
      </w:r>
      <w:r w:rsidR="00D67A44" w:rsidRPr="002446A2">
        <w:rPr>
          <w:rFonts w:cs="Arial"/>
          <w:bCs w:val="0"/>
          <w:strike/>
          <w:sz w:val="24"/>
        </w:rPr>
        <w:t xml:space="preserve">feridas nos </w:t>
      </w:r>
      <w:proofErr w:type="spellStart"/>
      <w:r w:rsidR="00D67A44" w:rsidRPr="002446A2">
        <w:rPr>
          <w:rFonts w:cs="Arial"/>
          <w:bCs w:val="0"/>
          <w:strike/>
          <w:sz w:val="24"/>
        </w:rPr>
        <w:t>arts</w:t>
      </w:r>
      <w:proofErr w:type="spellEnd"/>
      <w:r w:rsidR="00D67A44" w:rsidRPr="002446A2">
        <w:rPr>
          <w:rFonts w:cs="Arial"/>
          <w:bCs w:val="0"/>
          <w:strike/>
          <w:sz w:val="24"/>
        </w:rPr>
        <w:t>. 7º, XXXIV, e 40</w:t>
      </w:r>
      <w:r w:rsidR="00A93DCE" w:rsidRPr="002446A2">
        <w:rPr>
          <w:rFonts w:cs="Arial"/>
          <w:bCs w:val="0"/>
          <w:strike/>
          <w:sz w:val="24"/>
        </w:rPr>
        <w:t xml:space="preserve"> desta Instrução.</w:t>
      </w:r>
    </w:p>
    <w:p w14:paraId="269D4579" w14:textId="693AB991" w:rsidR="002446A2" w:rsidRDefault="002446A2" w:rsidP="00722A0D">
      <w:pPr>
        <w:pStyle w:val="ArtigosOrdinais"/>
        <w:tabs>
          <w:tab w:val="clear" w:pos="1260"/>
          <w:tab w:val="clear" w:pos="1440"/>
          <w:tab w:val="clear" w:pos="1620"/>
          <w:tab w:val="clear" w:pos="1800"/>
          <w:tab w:val="clear" w:pos="1980"/>
        </w:tabs>
        <w:ind w:firstLine="1134"/>
        <w:rPr>
          <w:rFonts w:cs="Arial"/>
          <w:sz w:val="24"/>
        </w:rPr>
      </w:pPr>
      <w:r w:rsidRPr="00A04395">
        <w:rPr>
          <w:rFonts w:cs="Arial"/>
          <w:bCs w:val="0"/>
          <w:color w:val="000000"/>
          <w:sz w:val="24"/>
        </w:rPr>
        <w:t>§ 9º O gestor do Fundo Municipal de Saúde elaborará Relatório detalhado referente ao quadrimestre anterior, o qual conterá, no mínimo, as seguintes informações</w:t>
      </w:r>
      <w:r w:rsidR="00C30646">
        <w:rPr>
          <w:rFonts w:cs="Arial"/>
          <w:bCs w:val="0"/>
          <w:color w:val="000000"/>
          <w:sz w:val="24"/>
        </w:rPr>
        <w:t xml:space="preserve">. </w:t>
      </w:r>
      <w:r w:rsidR="00C30646" w:rsidRPr="00672CC1">
        <w:rPr>
          <w:rFonts w:cs="Arial"/>
          <w:sz w:val="24"/>
        </w:rPr>
        <w:t>(</w:t>
      </w:r>
      <w:r w:rsidR="00C30646" w:rsidRPr="00672CC1">
        <w:rPr>
          <w:rFonts w:cs="Arial"/>
          <w:color w:val="0000FF"/>
          <w:sz w:val="24"/>
        </w:rPr>
        <w:t xml:space="preserve">Redação dada pela </w:t>
      </w:r>
      <w:hyperlink r:id="rId92" w:history="1">
        <w:r w:rsidR="00C30646" w:rsidRPr="00672CC1">
          <w:rPr>
            <w:rStyle w:val="Hyperlink"/>
            <w:rFonts w:cs="Arial"/>
            <w:sz w:val="24"/>
          </w:rPr>
          <w:t>Instrução Normativa n. 70/2012</w:t>
        </w:r>
      </w:hyperlink>
      <w:r w:rsidR="00C30646" w:rsidRPr="00672CC1">
        <w:rPr>
          <w:rFonts w:cs="Arial"/>
          <w:sz w:val="24"/>
        </w:rPr>
        <w:t>)</w:t>
      </w:r>
    </w:p>
    <w:p w14:paraId="496C7252" w14:textId="77777777" w:rsidR="00AF39CB" w:rsidRPr="00A04395" w:rsidRDefault="00AF39CB" w:rsidP="00722A0D">
      <w:pPr>
        <w:pStyle w:val="ArtigosOrdinais"/>
        <w:tabs>
          <w:tab w:val="clear" w:pos="1260"/>
          <w:tab w:val="clear" w:pos="1440"/>
          <w:tab w:val="clear" w:pos="1620"/>
          <w:tab w:val="clear" w:pos="1800"/>
          <w:tab w:val="clear" w:pos="1980"/>
        </w:tabs>
        <w:ind w:firstLine="1134"/>
        <w:rPr>
          <w:rFonts w:cs="Arial"/>
          <w:bCs w:val="0"/>
          <w:color w:val="000000"/>
          <w:sz w:val="24"/>
        </w:rPr>
      </w:pPr>
      <w:r w:rsidRPr="00817A3D">
        <w:rPr>
          <w:rFonts w:cs="Arial"/>
          <w:bCs w:val="0"/>
          <w:sz w:val="24"/>
        </w:rPr>
        <w:t xml:space="preserve">I - montante e fonte dos recursos aplicados no período; </w:t>
      </w:r>
      <w:r w:rsidRPr="00C94979">
        <w:rPr>
          <w:rFonts w:cs="Arial"/>
          <w:sz w:val="24"/>
        </w:rPr>
        <w:t>(</w:t>
      </w:r>
      <w:r w:rsidRPr="00C94979">
        <w:rPr>
          <w:rFonts w:cs="Arial"/>
          <w:color w:val="0000FF"/>
          <w:sz w:val="24"/>
        </w:rPr>
        <w:t xml:space="preserve">Incluído pela </w:t>
      </w:r>
      <w:hyperlink r:id="rId93" w:history="1">
        <w:r w:rsidRPr="00C94979">
          <w:rPr>
            <w:rStyle w:val="Hyperlink"/>
            <w:rFonts w:cs="Arial"/>
            <w:sz w:val="24"/>
          </w:rPr>
          <w:t>Instrução Normativa n. 70/2012</w:t>
        </w:r>
      </w:hyperlink>
      <w:r w:rsidRPr="00C94979">
        <w:rPr>
          <w:rFonts w:cs="Arial"/>
          <w:sz w:val="24"/>
        </w:rPr>
        <w:t>)</w:t>
      </w:r>
    </w:p>
    <w:p w14:paraId="212607B2" w14:textId="77777777" w:rsidR="00AF39CB" w:rsidRPr="00A04395" w:rsidRDefault="00AF39CB" w:rsidP="00722A0D">
      <w:pPr>
        <w:pStyle w:val="ArtigosOrdinais"/>
        <w:tabs>
          <w:tab w:val="clear" w:pos="1260"/>
          <w:tab w:val="clear" w:pos="1440"/>
          <w:tab w:val="clear" w:pos="1620"/>
          <w:tab w:val="clear" w:pos="1800"/>
          <w:tab w:val="clear" w:pos="1980"/>
        </w:tabs>
        <w:ind w:firstLine="1134"/>
        <w:rPr>
          <w:rFonts w:cs="Arial"/>
          <w:bCs w:val="0"/>
          <w:color w:val="000000"/>
          <w:sz w:val="24"/>
        </w:rPr>
      </w:pPr>
      <w:r w:rsidRPr="00817A3D">
        <w:rPr>
          <w:rFonts w:cs="Arial"/>
          <w:bCs w:val="0"/>
          <w:sz w:val="24"/>
        </w:rPr>
        <w:lastRenderedPageBreak/>
        <w:t xml:space="preserve">II - auditorias realizadas ou em fase de execução no período e suas recomendações e determinações; </w:t>
      </w:r>
      <w:r w:rsidRPr="00C94979">
        <w:rPr>
          <w:rFonts w:cs="Arial"/>
          <w:sz w:val="24"/>
        </w:rPr>
        <w:t>(</w:t>
      </w:r>
      <w:r w:rsidRPr="00C94979">
        <w:rPr>
          <w:rFonts w:cs="Arial"/>
          <w:color w:val="0000FF"/>
          <w:sz w:val="24"/>
        </w:rPr>
        <w:t xml:space="preserve">Incluído pela </w:t>
      </w:r>
      <w:hyperlink r:id="rId94" w:history="1">
        <w:r w:rsidRPr="00C94979">
          <w:rPr>
            <w:rStyle w:val="Hyperlink"/>
            <w:rFonts w:cs="Arial"/>
            <w:sz w:val="24"/>
          </w:rPr>
          <w:t>Instrução Normativa n. 70/2012</w:t>
        </w:r>
      </w:hyperlink>
      <w:r w:rsidRPr="00C94979">
        <w:rPr>
          <w:rFonts w:cs="Arial"/>
          <w:sz w:val="24"/>
        </w:rPr>
        <w:t>)</w:t>
      </w:r>
    </w:p>
    <w:p w14:paraId="7121F152" w14:textId="049F8D08" w:rsidR="001077D7" w:rsidRPr="00A04395" w:rsidRDefault="00AF39CB" w:rsidP="00722A0D">
      <w:pPr>
        <w:pStyle w:val="ArtigosOrdinais"/>
        <w:tabs>
          <w:tab w:val="clear" w:pos="1260"/>
          <w:tab w:val="clear" w:pos="1440"/>
          <w:tab w:val="clear" w:pos="1620"/>
          <w:tab w:val="clear" w:pos="1800"/>
          <w:tab w:val="clear" w:pos="1980"/>
        </w:tabs>
        <w:ind w:firstLine="1134"/>
        <w:rPr>
          <w:rFonts w:cs="Arial"/>
          <w:bCs w:val="0"/>
          <w:color w:val="000000"/>
          <w:sz w:val="24"/>
        </w:rPr>
      </w:pPr>
      <w:r w:rsidRPr="00817A3D">
        <w:rPr>
          <w:rFonts w:cs="Arial"/>
          <w:bCs w:val="0"/>
          <w:sz w:val="24"/>
        </w:rPr>
        <w:t>III - oferta e produção de serviços públicos na rede assistencial própria, contratada e conveniada, cotejando esses dados com os indicadores de saúde da população em seu âmbito de atuação.</w:t>
      </w:r>
      <w:r>
        <w:rPr>
          <w:rFonts w:cs="Arial"/>
          <w:bCs w:val="0"/>
          <w:sz w:val="24"/>
        </w:rPr>
        <w:t xml:space="preserve"> </w:t>
      </w:r>
      <w:r w:rsidR="001077D7" w:rsidRPr="00C94979">
        <w:rPr>
          <w:rFonts w:cs="Arial"/>
          <w:sz w:val="24"/>
        </w:rPr>
        <w:t>(</w:t>
      </w:r>
      <w:r w:rsidR="001077D7" w:rsidRPr="00C94979">
        <w:rPr>
          <w:rFonts w:cs="Arial"/>
          <w:color w:val="0000FF"/>
          <w:sz w:val="24"/>
        </w:rPr>
        <w:t xml:space="preserve">Incluído pela </w:t>
      </w:r>
      <w:hyperlink r:id="rId95" w:history="1">
        <w:r w:rsidR="001077D7" w:rsidRPr="00C94979">
          <w:rPr>
            <w:rStyle w:val="Hyperlink"/>
            <w:rFonts w:cs="Arial"/>
            <w:sz w:val="24"/>
          </w:rPr>
          <w:t>Instrução Normativa n. 70/2012</w:t>
        </w:r>
      </w:hyperlink>
      <w:r w:rsidR="001077D7" w:rsidRPr="00C94979">
        <w:rPr>
          <w:rFonts w:cs="Arial"/>
          <w:sz w:val="24"/>
        </w:rPr>
        <w:t>)</w:t>
      </w:r>
    </w:p>
    <w:p w14:paraId="2F1685FA" w14:textId="77777777" w:rsidR="002323FA" w:rsidRPr="002323FA" w:rsidRDefault="00EA79B0" w:rsidP="00722A0D">
      <w:pPr>
        <w:pStyle w:val="ArtigosOrdinais"/>
        <w:tabs>
          <w:tab w:val="clear" w:pos="1260"/>
          <w:tab w:val="clear" w:pos="1440"/>
          <w:tab w:val="clear" w:pos="1620"/>
          <w:tab w:val="clear" w:pos="1800"/>
          <w:tab w:val="clear" w:pos="1980"/>
        </w:tabs>
        <w:ind w:firstLine="1134"/>
        <w:rPr>
          <w:rFonts w:cs="Arial"/>
          <w:bCs w:val="0"/>
          <w:strike/>
          <w:sz w:val="24"/>
        </w:rPr>
      </w:pPr>
      <w:r w:rsidRPr="002323FA">
        <w:rPr>
          <w:rFonts w:cs="Arial"/>
          <w:bCs w:val="0"/>
          <w:strike/>
          <w:sz w:val="24"/>
        </w:rPr>
        <w:t>§ 10.</w:t>
      </w:r>
      <w:r w:rsidR="00351A23" w:rsidRPr="002323FA">
        <w:rPr>
          <w:rFonts w:cs="Arial"/>
          <w:bCs w:val="0"/>
          <w:strike/>
          <w:sz w:val="24"/>
        </w:rPr>
        <w:t xml:space="preserve"> </w:t>
      </w:r>
      <w:r w:rsidRPr="002323FA">
        <w:rPr>
          <w:rFonts w:cs="Arial"/>
          <w:bCs w:val="0"/>
          <w:strike/>
          <w:sz w:val="24"/>
        </w:rPr>
        <w:t>O</w:t>
      </w:r>
      <w:r w:rsidR="00A93DCE" w:rsidRPr="002323FA">
        <w:rPr>
          <w:rFonts w:cs="Arial"/>
          <w:bCs w:val="0"/>
          <w:strike/>
          <w:sz w:val="24"/>
        </w:rPr>
        <w:t xml:space="preserve"> Relatório de Gestão será apresentado ao Conselho Municipal de Saúde que da exposição firmará as declarações respectivas no Sistema de Informações Municipais.</w:t>
      </w:r>
    </w:p>
    <w:p w14:paraId="477D49F5" w14:textId="2A43963C" w:rsidR="002323FA" w:rsidRDefault="002323FA"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 10 O gestor do Fundo apresentará os relatórios quadrimestrais em audiência pública, até o final dos meses de maio, setembro e fevereiro, no mesmo contexto da audiência estabelecida pela LRF para avaliação do cumprimento das metas fiscais da Lei de Diretrizes Orçamentárias. </w:t>
      </w:r>
      <w:r w:rsidR="00C30646" w:rsidRPr="00672CC1">
        <w:rPr>
          <w:rFonts w:cs="Arial"/>
          <w:sz w:val="24"/>
        </w:rPr>
        <w:t>(</w:t>
      </w:r>
      <w:r w:rsidR="00C30646" w:rsidRPr="00672CC1">
        <w:rPr>
          <w:rFonts w:cs="Arial"/>
          <w:color w:val="0000FF"/>
          <w:sz w:val="24"/>
        </w:rPr>
        <w:t xml:space="preserve">Redação dada pela </w:t>
      </w:r>
      <w:hyperlink r:id="rId96" w:history="1">
        <w:r w:rsidR="00C30646" w:rsidRPr="00672CC1">
          <w:rPr>
            <w:rStyle w:val="Hyperlink"/>
            <w:rFonts w:cs="Arial"/>
            <w:sz w:val="24"/>
          </w:rPr>
          <w:t>Instrução Normativa n. 70/2012</w:t>
        </w:r>
      </w:hyperlink>
      <w:r w:rsidR="00C30646" w:rsidRPr="00672CC1">
        <w:rPr>
          <w:rFonts w:cs="Arial"/>
          <w:sz w:val="24"/>
        </w:rPr>
        <w:t>)</w:t>
      </w:r>
    </w:p>
    <w:p w14:paraId="2C1D309F" w14:textId="427C214E" w:rsidR="004F6A38" w:rsidRPr="00367B1C" w:rsidRDefault="004F6A38"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39.</w:t>
      </w:r>
      <w:r w:rsidRPr="00367B1C">
        <w:rPr>
          <w:rFonts w:cs="Arial"/>
          <w:bCs w:val="0"/>
          <w:sz w:val="24"/>
        </w:rPr>
        <w:t xml:space="preserve"> </w:t>
      </w:r>
      <w:r w:rsidR="00115CF4" w:rsidRPr="00367B1C">
        <w:rPr>
          <w:rFonts w:cs="Arial"/>
          <w:bCs w:val="0"/>
          <w:sz w:val="24"/>
        </w:rPr>
        <w:t>O</w:t>
      </w:r>
      <w:r w:rsidR="00CB5A7F" w:rsidRPr="00367B1C">
        <w:rPr>
          <w:rFonts w:cs="Arial"/>
          <w:bCs w:val="0"/>
          <w:sz w:val="24"/>
        </w:rPr>
        <w:t>s</w:t>
      </w:r>
      <w:r w:rsidRPr="00367B1C">
        <w:rPr>
          <w:rFonts w:cs="Arial"/>
          <w:bCs w:val="0"/>
          <w:sz w:val="24"/>
        </w:rPr>
        <w:t xml:space="preserve"> Conselhos </w:t>
      </w:r>
      <w:r w:rsidR="00CB5A7F" w:rsidRPr="00367B1C">
        <w:rPr>
          <w:rFonts w:cs="Arial"/>
          <w:bCs w:val="0"/>
          <w:sz w:val="24"/>
        </w:rPr>
        <w:t xml:space="preserve">Municipais </w:t>
      </w:r>
      <w:r w:rsidRPr="00367B1C">
        <w:rPr>
          <w:rFonts w:cs="Arial"/>
          <w:bCs w:val="0"/>
          <w:sz w:val="24"/>
        </w:rPr>
        <w:t xml:space="preserve">de Saúde </w:t>
      </w:r>
      <w:r w:rsidR="0030504D" w:rsidRPr="00367B1C">
        <w:rPr>
          <w:rFonts w:cs="Arial"/>
          <w:bCs w:val="0"/>
          <w:sz w:val="24"/>
        </w:rPr>
        <w:t xml:space="preserve">(CMS) </w:t>
      </w:r>
      <w:r w:rsidR="00CB5A7F" w:rsidRPr="00367B1C">
        <w:rPr>
          <w:rFonts w:cs="Arial"/>
          <w:bCs w:val="0"/>
          <w:sz w:val="24"/>
        </w:rPr>
        <w:t xml:space="preserve">constituem </w:t>
      </w:r>
      <w:r w:rsidRPr="00367B1C">
        <w:rPr>
          <w:rFonts w:cs="Arial"/>
          <w:bCs w:val="0"/>
          <w:sz w:val="24"/>
        </w:rPr>
        <w:t xml:space="preserve">instância </w:t>
      </w:r>
      <w:r w:rsidR="00CB5A7F" w:rsidRPr="00367B1C">
        <w:rPr>
          <w:rFonts w:cs="Arial"/>
          <w:bCs w:val="0"/>
          <w:sz w:val="24"/>
        </w:rPr>
        <w:t>legal</w:t>
      </w:r>
      <w:r w:rsidRPr="00367B1C">
        <w:rPr>
          <w:rFonts w:cs="Arial"/>
          <w:bCs w:val="0"/>
          <w:sz w:val="24"/>
        </w:rPr>
        <w:t xml:space="preserve"> </w:t>
      </w:r>
      <w:r w:rsidR="00115CF4" w:rsidRPr="00367B1C">
        <w:rPr>
          <w:rFonts w:cs="Arial"/>
          <w:bCs w:val="0"/>
          <w:sz w:val="24"/>
        </w:rPr>
        <w:t xml:space="preserve">para </w:t>
      </w:r>
      <w:r w:rsidRPr="00367B1C">
        <w:rPr>
          <w:rFonts w:cs="Arial"/>
          <w:bCs w:val="0"/>
          <w:sz w:val="24"/>
        </w:rPr>
        <w:t>proposição, discussão,</w:t>
      </w:r>
      <w:r w:rsidR="00CB5A7F" w:rsidRPr="00367B1C">
        <w:rPr>
          <w:rFonts w:cs="Arial"/>
          <w:bCs w:val="0"/>
          <w:sz w:val="24"/>
        </w:rPr>
        <w:t xml:space="preserve"> </w:t>
      </w:r>
      <w:r w:rsidRPr="00367B1C">
        <w:rPr>
          <w:rFonts w:cs="Arial"/>
          <w:bCs w:val="0"/>
          <w:sz w:val="24"/>
        </w:rPr>
        <w:t>acompanhamento, deliberação, avaliação e fiscalização da</w:t>
      </w:r>
      <w:r w:rsidR="00CB5A7F" w:rsidRPr="00367B1C">
        <w:rPr>
          <w:rFonts w:cs="Arial"/>
          <w:bCs w:val="0"/>
          <w:sz w:val="24"/>
        </w:rPr>
        <w:t xml:space="preserve"> </w:t>
      </w:r>
      <w:r w:rsidRPr="00367B1C">
        <w:rPr>
          <w:rFonts w:cs="Arial"/>
          <w:bCs w:val="0"/>
          <w:sz w:val="24"/>
        </w:rPr>
        <w:t>implementação da Política de Saúde</w:t>
      </w:r>
      <w:r w:rsidR="00115CF4" w:rsidRPr="00367B1C">
        <w:rPr>
          <w:rFonts w:cs="Arial"/>
          <w:bCs w:val="0"/>
          <w:sz w:val="24"/>
        </w:rPr>
        <w:t xml:space="preserve"> no Município</w:t>
      </w:r>
      <w:r w:rsidRPr="00367B1C">
        <w:rPr>
          <w:rFonts w:cs="Arial"/>
          <w:bCs w:val="0"/>
          <w:sz w:val="24"/>
        </w:rPr>
        <w:t xml:space="preserve">, </w:t>
      </w:r>
      <w:r w:rsidR="00CB5A7F" w:rsidRPr="00367B1C">
        <w:rPr>
          <w:rFonts w:cs="Arial"/>
          <w:bCs w:val="0"/>
          <w:sz w:val="24"/>
        </w:rPr>
        <w:t>incluindo</w:t>
      </w:r>
      <w:r w:rsidR="00D27E1D" w:rsidRPr="00367B1C">
        <w:rPr>
          <w:rFonts w:cs="Arial"/>
          <w:bCs w:val="0"/>
          <w:sz w:val="24"/>
        </w:rPr>
        <w:t>–</w:t>
      </w:r>
      <w:r w:rsidR="00CB5A7F" w:rsidRPr="00367B1C">
        <w:rPr>
          <w:rFonts w:cs="Arial"/>
          <w:bCs w:val="0"/>
          <w:sz w:val="24"/>
        </w:rPr>
        <w:t>se</w:t>
      </w:r>
      <w:r w:rsidRPr="00367B1C">
        <w:rPr>
          <w:rFonts w:cs="Arial"/>
          <w:bCs w:val="0"/>
          <w:sz w:val="24"/>
        </w:rPr>
        <w:t xml:space="preserve"> os aspectos econômicos e financeiros</w:t>
      </w:r>
      <w:r w:rsidR="00115CF4" w:rsidRPr="00367B1C">
        <w:rPr>
          <w:rFonts w:cs="Arial"/>
          <w:bCs w:val="0"/>
          <w:sz w:val="24"/>
        </w:rPr>
        <w:t xml:space="preserve">, </w:t>
      </w:r>
      <w:r w:rsidR="00AE10D0" w:rsidRPr="00367B1C">
        <w:rPr>
          <w:rFonts w:cs="Arial"/>
          <w:bCs w:val="0"/>
          <w:sz w:val="24"/>
        </w:rPr>
        <w:t>conforme as diretrizes</w:t>
      </w:r>
      <w:r w:rsidR="00115CF4" w:rsidRPr="00367B1C">
        <w:rPr>
          <w:rFonts w:cs="Arial"/>
          <w:bCs w:val="0"/>
          <w:sz w:val="24"/>
        </w:rPr>
        <w:t xml:space="preserve"> do Conselho Nacional de Saúde</w:t>
      </w:r>
      <w:r w:rsidR="006B06F3" w:rsidRPr="00367B1C">
        <w:rPr>
          <w:rFonts w:cs="Arial"/>
          <w:bCs w:val="0"/>
          <w:sz w:val="24"/>
        </w:rPr>
        <w:t>, competindo</w:t>
      </w:r>
      <w:r w:rsidR="00D27E1D" w:rsidRPr="00367B1C">
        <w:rPr>
          <w:rFonts w:cs="Arial"/>
          <w:bCs w:val="0"/>
          <w:sz w:val="24"/>
        </w:rPr>
        <w:t>–</w:t>
      </w:r>
      <w:r w:rsidR="006B06F3" w:rsidRPr="00367B1C">
        <w:rPr>
          <w:rFonts w:cs="Arial"/>
          <w:bCs w:val="0"/>
          <w:sz w:val="24"/>
        </w:rPr>
        <w:t>lhe em especial:</w:t>
      </w:r>
    </w:p>
    <w:p w14:paraId="76DEFB5B" w14:textId="77777777" w:rsidR="0030504D" w:rsidRPr="00367B1C" w:rsidRDefault="0030504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 – </w:t>
      </w:r>
      <w:r w:rsidR="00EA79B0" w:rsidRPr="00367B1C">
        <w:rPr>
          <w:rFonts w:cs="Arial"/>
          <w:bCs w:val="0"/>
          <w:sz w:val="24"/>
        </w:rPr>
        <w:t>a</w:t>
      </w:r>
      <w:r w:rsidRPr="00367B1C">
        <w:rPr>
          <w:rFonts w:cs="Arial"/>
          <w:bCs w:val="0"/>
          <w:sz w:val="24"/>
        </w:rPr>
        <w:t>valiar e deliberar sobre contratos e convênios, conforme as diretrizes dos Planos de Saúde Nacional, Estaduais e Municipais;</w:t>
      </w:r>
    </w:p>
    <w:p w14:paraId="635DC9B8" w14:textId="77777777" w:rsidR="0030504D" w:rsidRPr="00367B1C" w:rsidRDefault="0030504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w:t>
      </w:r>
      <w:r w:rsidR="00EA79B0" w:rsidRPr="00367B1C">
        <w:rPr>
          <w:rFonts w:cs="Arial"/>
          <w:bCs w:val="0"/>
          <w:sz w:val="24"/>
        </w:rPr>
        <w:t>a</w:t>
      </w:r>
      <w:r w:rsidRPr="00367B1C">
        <w:rPr>
          <w:rFonts w:cs="Arial"/>
          <w:bCs w:val="0"/>
          <w:sz w:val="24"/>
        </w:rPr>
        <w:t>provar a proposta orça</w:t>
      </w:r>
      <w:r w:rsidR="004D5AA7" w:rsidRPr="00367B1C">
        <w:rPr>
          <w:rFonts w:cs="Arial"/>
          <w:bCs w:val="0"/>
          <w:sz w:val="24"/>
        </w:rPr>
        <w:t xml:space="preserve">mentária anual da saúde, tendo </w:t>
      </w:r>
      <w:r w:rsidRPr="00367B1C">
        <w:rPr>
          <w:rFonts w:cs="Arial"/>
          <w:bCs w:val="0"/>
          <w:sz w:val="24"/>
        </w:rPr>
        <w:t xml:space="preserve">em vista as metas e prioridades estabelecidas na LDO, </w:t>
      </w:r>
      <w:r w:rsidR="006B06F3" w:rsidRPr="00367B1C">
        <w:rPr>
          <w:rFonts w:cs="Arial"/>
          <w:bCs w:val="0"/>
          <w:sz w:val="24"/>
        </w:rPr>
        <w:t xml:space="preserve">a teor do </w:t>
      </w:r>
      <w:r w:rsidRPr="00367B1C">
        <w:rPr>
          <w:rFonts w:cs="Arial"/>
          <w:bCs w:val="0"/>
          <w:sz w:val="24"/>
        </w:rPr>
        <w:t>art. 36 da Lei nº 8.080/90</w:t>
      </w:r>
      <w:r w:rsidR="006B06F3" w:rsidRPr="00367B1C">
        <w:rPr>
          <w:rFonts w:cs="Arial"/>
          <w:bCs w:val="0"/>
          <w:sz w:val="24"/>
        </w:rPr>
        <w:t>;</w:t>
      </w:r>
    </w:p>
    <w:p w14:paraId="201074D5" w14:textId="77777777" w:rsidR="006B06F3" w:rsidRPr="00367B1C" w:rsidRDefault="006B06F3"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 </w:t>
      </w:r>
      <w:r w:rsidR="00EA79B0" w:rsidRPr="00367B1C">
        <w:rPr>
          <w:rFonts w:cs="Arial"/>
          <w:bCs w:val="0"/>
          <w:sz w:val="24"/>
        </w:rPr>
        <w:t>p</w:t>
      </w:r>
      <w:r w:rsidRPr="00367B1C">
        <w:rPr>
          <w:rFonts w:cs="Arial"/>
          <w:bCs w:val="0"/>
          <w:sz w:val="24"/>
        </w:rPr>
        <w:t>articipar da elaboração da programação e execução financeira e orçamentária do Fundo Municipal de Saúde e acompanhar a movimentação e destinação dos recursos;</w:t>
      </w:r>
    </w:p>
    <w:p w14:paraId="325ED2D1" w14:textId="77777777" w:rsidR="006B06F3"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IV – f</w:t>
      </w:r>
      <w:r w:rsidR="006B06F3" w:rsidRPr="00367B1C">
        <w:rPr>
          <w:rFonts w:cs="Arial"/>
          <w:bCs w:val="0"/>
          <w:sz w:val="24"/>
        </w:rPr>
        <w:t>iscalizar e controlar gastos e deliberar sobre critérios de movimentação de recursos da Saúde;</w:t>
      </w:r>
    </w:p>
    <w:p w14:paraId="7ACA61AE" w14:textId="77777777" w:rsidR="006B06F3"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 – a</w:t>
      </w:r>
      <w:r w:rsidR="006B06F3" w:rsidRPr="00367B1C">
        <w:rPr>
          <w:rFonts w:cs="Arial"/>
          <w:bCs w:val="0"/>
          <w:sz w:val="24"/>
        </w:rPr>
        <w:t>nalisar, discutir e aprovar o Relatório de Gestão, com a prestação de contas e informações financeiras, repassadas em tempo hábil aos conselheiros, acomp</w:t>
      </w:r>
      <w:r w:rsidR="004D5AA7" w:rsidRPr="00367B1C">
        <w:rPr>
          <w:rFonts w:cs="Arial"/>
          <w:bCs w:val="0"/>
          <w:sz w:val="24"/>
        </w:rPr>
        <w:t>anhado do devido assessoramento; e</w:t>
      </w:r>
    </w:p>
    <w:p w14:paraId="41125489" w14:textId="77777777" w:rsidR="004D5AA7" w:rsidRPr="00367B1C" w:rsidRDefault="004D5AA7"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VI – </w:t>
      </w:r>
      <w:r w:rsidR="00EA79B0" w:rsidRPr="00367B1C">
        <w:rPr>
          <w:rFonts w:cs="Arial"/>
          <w:bCs w:val="0"/>
          <w:sz w:val="24"/>
        </w:rPr>
        <w:t>a</w:t>
      </w:r>
      <w:r w:rsidRPr="00367B1C">
        <w:rPr>
          <w:rFonts w:cs="Arial"/>
          <w:bCs w:val="0"/>
          <w:sz w:val="24"/>
        </w:rPr>
        <w:t xml:space="preserve">companhar o índice e a validade das despesas apropriadas </w:t>
      </w:r>
      <w:r w:rsidR="004A33EF" w:rsidRPr="00367B1C">
        <w:rPr>
          <w:rFonts w:cs="Arial"/>
          <w:bCs w:val="0"/>
          <w:sz w:val="24"/>
        </w:rPr>
        <w:t>n</w:t>
      </w:r>
      <w:r w:rsidRPr="00367B1C">
        <w:rPr>
          <w:rFonts w:cs="Arial"/>
          <w:bCs w:val="0"/>
          <w:sz w:val="24"/>
        </w:rPr>
        <w:t>a</w:t>
      </w:r>
      <w:r w:rsidR="004A33EF" w:rsidRPr="00367B1C">
        <w:rPr>
          <w:rFonts w:cs="Arial"/>
          <w:bCs w:val="0"/>
          <w:sz w:val="24"/>
        </w:rPr>
        <w:t xml:space="preserve"> saúde para fins de</w:t>
      </w:r>
      <w:r w:rsidRPr="00367B1C">
        <w:rPr>
          <w:rFonts w:cs="Arial"/>
          <w:bCs w:val="0"/>
          <w:sz w:val="24"/>
        </w:rPr>
        <w:t xml:space="preserve"> </w:t>
      </w:r>
      <w:r w:rsidR="004A33EF" w:rsidRPr="00367B1C">
        <w:rPr>
          <w:rFonts w:cs="Arial"/>
          <w:bCs w:val="0"/>
          <w:sz w:val="24"/>
        </w:rPr>
        <w:t xml:space="preserve">atendimento da </w:t>
      </w:r>
      <w:r w:rsidR="008D53BE" w:rsidRPr="00367B1C">
        <w:rPr>
          <w:rFonts w:cs="Arial"/>
          <w:bCs w:val="0"/>
          <w:sz w:val="24"/>
        </w:rPr>
        <w:t>determinação</w:t>
      </w:r>
      <w:r w:rsidRPr="00367B1C">
        <w:rPr>
          <w:rFonts w:cs="Arial"/>
          <w:bCs w:val="0"/>
          <w:sz w:val="24"/>
        </w:rPr>
        <w:t xml:space="preserve"> </w:t>
      </w:r>
      <w:r w:rsidR="004A33EF" w:rsidRPr="00367B1C">
        <w:rPr>
          <w:rFonts w:cs="Arial"/>
          <w:bCs w:val="0"/>
          <w:sz w:val="24"/>
        </w:rPr>
        <w:t>constitucional</w:t>
      </w:r>
      <w:r w:rsidRPr="00367B1C">
        <w:rPr>
          <w:rFonts w:cs="Arial"/>
          <w:bCs w:val="0"/>
          <w:sz w:val="24"/>
        </w:rPr>
        <w:t xml:space="preserve"> de destinação</w:t>
      </w:r>
      <w:r w:rsidR="008D53BE" w:rsidRPr="00367B1C">
        <w:rPr>
          <w:rFonts w:cs="Arial"/>
          <w:bCs w:val="0"/>
          <w:sz w:val="24"/>
        </w:rPr>
        <w:t xml:space="preserve"> de</w:t>
      </w:r>
      <w:r w:rsidR="004A33EF" w:rsidRPr="00367B1C">
        <w:rPr>
          <w:rFonts w:cs="Arial"/>
          <w:bCs w:val="0"/>
          <w:sz w:val="24"/>
        </w:rPr>
        <w:t xml:space="preserve"> percentual mínimo.</w:t>
      </w:r>
    </w:p>
    <w:p w14:paraId="7741DD37" w14:textId="77777777" w:rsidR="00CB5A7F" w:rsidRPr="00EE0343" w:rsidRDefault="004A33EF" w:rsidP="00722A0D">
      <w:pPr>
        <w:pStyle w:val="ArtigosOrdinais"/>
        <w:tabs>
          <w:tab w:val="clear" w:pos="1260"/>
          <w:tab w:val="clear" w:pos="1440"/>
          <w:tab w:val="clear" w:pos="1620"/>
          <w:tab w:val="clear" w:pos="1800"/>
          <w:tab w:val="clear" w:pos="1980"/>
        </w:tabs>
        <w:ind w:firstLine="1134"/>
        <w:rPr>
          <w:rFonts w:cs="Arial"/>
          <w:bCs w:val="0"/>
          <w:strike/>
          <w:sz w:val="24"/>
        </w:rPr>
      </w:pPr>
      <w:r w:rsidRPr="00EE0343">
        <w:rPr>
          <w:rFonts w:cs="Arial"/>
          <w:bCs w:val="0"/>
          <w:strike/>
          <w:sz w:val="24"/>
        </w:rPr>
        <w:t>Parágrafo único.</w:t>
      </w:r>
      <w:r w:rsidR="00CB5A7F" w:rsidRPr="00EE0343">
        <w:rPr>
          <w:rFonts w:cs="Arial"/>
          <w:bCs w:val="0"/>
          <w:strike/>
          <w:sz w:val="24"/>
        </w:rPr>
        <w:t xml:space="preserve"> O Regimento Interno do Conselho Municipal de Saúde definirá os prazos para a remessa antecipada dos relatórios trimestrais e o relatório anual, prevendo antecedência adequada ao desenvolvimento do exercício de suas competências de análise e parecer. </w:t>
      </w:r>
    </w:p>
    <w:p w14:paraId="2ECFFFC2" w14:textId="5B8FCEBF" w:rsidR="00C30646" w:rsidRPr="00367B1C" w:rsidRDefault="00EE0343"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Parágrafo único. O Regimento Interno do Conselho Municipal de Saúde definirá os prazos para a remessa dos relatórios quadrimestrais e o relatório anual, prevendo cronograma adequado ao desenvolvimento do </w:t>
      </w:r>
      <w:r w:rsidRPr="00817A3D">
        <w:rPr>
          <w:rFonts w:cs="Arial"/>
          <w:bCs w:val="0"/>
          <w:sz w:val="24"/>
        </w:rPr>
        <w:lastRenderedPageBreak/>
        <w:t>exercício de suas competências de análise e parecer, e os prazos de prestação de contas ao Tribunal e o § 1º do art. 36, da Lei Complementar nº 141/2012.</w:t>
      </w:r>
      <w:r>
        <w:rPr>
          <w:rFonts w:cs="Arial"/>
          <w:bCs w:val="0"/>
          <w:sz w:val="24"/>
        </w:rPr>
        <w:t xml:space="preserve"> </w:t>
      </w:r>
      <w:r w:rsidR="00C30646" w:rsidRPr="00672CC1">
        <w:rPr>
          <w:rFonts w:cs="Arial"/>
          <w:sz w:val="24"/>
        </w:rPr>
        <w:t>(</w:t>
      </w:r>
      <w:r w:rsidR="00C30646" w:rsidRPr="00672CC1">
        <w:rPr>
          <w:rFonts w:cs="Arial"/>
          <w:color w:val="0000FF"/>
          <w:sz w:val="24"/>
        </w:rPr>
        <w:t xml:space="preserve">Redação dada pela </w:t>
      </w:r>
      <w:hyperlink r:id="rId97" w:history="1">
        <w:r w:rsidR="00C30646" w:rsidRPr="00672CC1">
          <w:rPr>
            <w:rStyle w:val="Hyperlink"/>
            <w:rFonts w:cs="Arial"/>
            <w:sz w:val="24"/>
          </w:rPr>
          <w:t>Instrução Normativa n. 70/2012</w:t>
        </w:r>
      </w:hyperlink>
      <w:r w:rsidR="00C30646" w:rsidRPr="00672CC1">
        <w:rPr>
          <w:rFonts w:cs="Arial"/>
          <w:sz w:val="24"/>
        </w:rPr>
        <w:t>)</w:t>
      </w:r>
    </w:p>
    <w:p w14:paraId="34D071D4" w14:textId="77777777" w:rsidR="00A93DCE"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8D53BE" w:rsidRPr="00367B1C">
        <w:rPr>
          <w:rFonts w:cs="Arial"/>
          <w:b/>
          <w:bCs w:val="0"/>
          <w:sz w:val="24"/>
        </w:rPr>
        <w:t>40</w:t>
      </w:r>
      <w:r w:rsidRPr="00367B1C">
        <w:rPr>
          <w:rFonts w:cs="Arial"/>
          <w:b/>
          <w:bCs w:val="0"/>
          <w:sz w:val="24"/>
        </w:rPr>
        <w:t>.</w:t>
      </w:r>
      <w:r w:rsidRPr="00367B1C">
        <w:rPr>
          <w:rFonts w:cs="Arial"/>
          <w:bCs w:val="0"/>
          <w:sz w:val="24"/>
        </w:rPr>
        <w:t xml:space="preserve"> A proposta de programação anual de saúde, resultante do Plano de Saúde incluído no Plano Plurianual do período, elaborado e discutido em audiências públicas, deverá estar selada no Termo de Compromisso de Gestão pactuado pelo Município e aprovado pelo Conselho Municipal de Saúde.</w:t>
      </w:r>
    </w:p>
    <w:p w14:paraId="560DE91F" w14:textId="3A6CBA9F" w:rsidR="00082F92" w:rsidRPr="00367B1C" w:rsidRDefault="00C32064" w:rsidP="00722A0D">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bCs w:val="0"/>
          <w:sz w:val="24"/>
        </w:rPr>
        <w:t>§ 1º O gestor do Fundo encaminhará a programação anual do Plano de Saúde ao respectivo Conselho de Saúde, para aprovação antes da data de encaminhamento da lei de diretrizes orçamentárias do exercício correspondente, à qual será dada ampla divulgação, inclusive em meios eletrônicos de acesso público.</w:t>
      </w:r>
      <w:r w:rsidR="00082F92" w:rsidRPr="00082F92">
        <w:rPr>
          <w:rFonts w:cs="Arial"/>
          <w:sz w:val="24"/>
        </w:rPr>
        <w:t xml:space="preserve"> </w:t>
      </w:r>
      <w:r w:rsidR="00082F92" w:rsidRPr="00C94979">
        <w:rPr>
          <w:rFonts w:cs="Arial"/>
          <w:sz w:val="24"/>
        </w:rPr>
        <w:t>(</w:t>
      </w:r>
      <w:r w:rsidR="00082F92" w:rsidRPr="00C94979">
        <w:rPr>
          <w:rFonts w:cs="Arial"/>
          <w:color w:val="0000FF"/>
          <w:sz w:val="24"/>
        </w:rPr>
        <w:t xml:space="preserve">Incluído pela </w:t>
      </w:r>
      <w:hyperlink r:id="rId98" w:history="1">
        <w:r w:rsidR="00082F92" w:rsidRPr="00C94979">
          <w:rPr>
            <w:rStyle w:val="Hyperlink"/>
            <w:rFonts w:cs="Arial"/>
            <w:sz w:val="24"/>
          </w:rPr>
          <w:t>Instrução Normativa n. 70/2012</w:t>
        </w:r>
      </w:hyperlink>
      <w:r w:rsidR="00082F92" w:rsidRPr="00C94979">
        <w:rPr>
          <w:rFonts w:cs="Arial"/>
          <w:sz w:val="24"/>
        </w:rPr>
        <w:t>)</w:t>
      </w:r>
    </w:p>
    <w:p w14:paraId="484CBA9C" w14:textId="06A69894" w:rsidR="00082F92" w:rsidRPr="00367B1C" w:rsidRDefault="00C32064" w:rsidP="00722A0D">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sz w:val="24"/>
        </w:rPr>
        <w:t>§ 2º O Conselho Municipal de Saúde, com o apoio técnico do controle interno, fiscalizará o cumprimento das normas da Lei Complementar nº 141/2012, com ênfase no que diz respeito:</w:t>
      </w:r>
      <w:r w:rsidR="00082F92" w:rsidRPr="00082F92">
        <w:rPr>
          <w:rFonts w:cs="Arial"/>
          <w:sz w:val="24"/>
        </w:rPr>
        <w:t xml:space="preserve"> </w:t>
      </w:r>
      <w:r w:rsidR="00082F92" w:rsidRPr="00C94979">
        <w:rPr>
          <w:rFonts w:cs="Arial"/>
          <w:sz w:val="24"/>
        </w:rPr>
        <w:t>(</w:t>
      </w:r>
      <w:r w:rsidR="00082F92" w:rsidRPr="00C94979">
        <w:rPr>
          <w:rFonts w:cs="Arial"/>
          <w:color w:val="0000FF"/>
          <w:sz w:val="24"/>
        </w:rPr>
        <w:t xml:space="preserve">Incluído pela </w:t>
      </w:r>
      <w:hyperlink r:id="rId99" w:history="1">
        <w:r w:rsidR="00082F92" w:rsidRPr="00C94979">
          <w:rPr>
            <w:rStyle w:val="Hyperlink"/>
            <w:rFonts w:cs="Arial"/>
            <w:sz w:val="24"/>
          </w:rPr>
          <w:t>Instrução Normativa n. 70/2012</w:t>
        </w:r>
      </w:hyperlink>
      <w:r w:rsidR="00082F92" w:rsidRPr="00C94979">
        <w:rPr>
          <w:rFonts w:cs="Arial"/>
          <w:sz w:val="24"/>
        </w:rPr>
        <w:t>)</w:t>
      </w:r>
    </w:p>
    <w:p w14:paraId="413FBEB0" w14:textId="77777777" w:rsidR="00082F92" w:rsidRPr="00367B1C" w:rsidRDefault="00C32064" w:rsidP="00722A0D">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sz w:val="24"/>
        </w:rPr>
        <w:t xml:space="preserve">I - à elaboração e execução do Plano de Saúde Plurianual; </w:t>
      </w:r>
      <w:r w:rsidR="00082F92" w:rsidRPr="00C94979">
        <w:rPr>
          <w:rFonts w:cs="Arial"/>
          <w:sz w:val="24"/>
        </w:rPr>
        <w:t>(</w:t>
      </w:r>
      <w:r w:rsidR="00082F92" w:rsidRPr="00C94979">
        <w:rPr>
          <w:rFonts w:cs="Arial"/>
          <w:color w:val="0000FF"/>
          <w:sz w:val="24"/>
        </w:rPr>
        <w:t xml:space="preserve">Incluído pela </w:t>
      </w:r>
      <w:hyperlink r:id="rId100" w:history="1">
        <w:r w:rsidR="00082F92" w:rsidRPr="00C94979">
          <w:rPr>
            <w:rStyle w:val="Hyperlink"/>
            <w:rFonts w:cs="Arial"/>
            <w:sz w:val="24"/>
          </w:rPr>
          <w:t>Instrução Normativa n. 70/2012</w:t>
        </w:r>
      </w:hyperlink>
      <w:r w:rsidR="00082F92" w:rsidRPr="00C94979">
        <w:rPr>
          <w:rFonts w:cs="Arial"/>
          <w:sz w:val="24"/>
        </w:rPr>
        <w:t>)</w:t>
      </w:r>
    </w:p>
    <w:p w14:paraId="5A390673" w14:textId="77777777" w:rsidR="00082F92" w:rsidRPr="00367B1C" w:rsidRDefault="00C32064" w:rsidP="00722A0D">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sz w:val="24"/>
        </w:rPr>
        <w:t xml:space="preserve">II - ao cumprimento das metas para a saúde estabelecidas na lei de diretrizes orçamentárias; </w:t>
      </w:r>
      <w:r w:rsidR="00082F92" w:rsidRPr="00C94979">
        <w:rPr>
          <w:rFonts w:cs="Arial"/>
          <w:sz w:val="24"/>
        </w:rPr>
        <w:t>(</w:t>
      </w:r>
      <w:r w:rsidR="00082F92" w:rsidRPr="00C94979">
        <w:rPr>
          <w:rFonts w:cs="Arial"/>
          <w:color w:val="0000FF"/>
          <w:sz w:val="24"/>
        </w:rPr>
        <w:t xml:space="preserve">Incluído pela </w:t>
      </w:r>
      <w:hyperlink r:id="rId101" w:history="1">
        <w:r w:rsidR="00082F92" w:rsidRPr="00C94979">
          <w:rPr>
            <w:rStyle w:val="Hyperlink"/>
            <w:rFonts w:cs="Arial"/>
            <w:sz w:val="24"/>
          </w:rPr>
          <w:t>Instrução Normativa n. 70/2012</w:t>
        </w:r>
      </w:hyperlink>
      <w:r w:rsidR="00082F92" w:rsidRPr="00C94979">
        <w:rPr>
          <w:rFonts w:cs="Arial"/>
          <w:sz w:val="24"/>
        </w:rPr>
        <w:t>)</w:t>
      </w:r>
    </w:p>
    <w:p w14:paraId="4D8FCB7B" w14:textId="77777777" w:rsidR="00082F92" w:rsidRPr="00367B1C" w:rsidRDefault="00C32064" w:rsidP="00722A0D">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sz w:val="24"/>
        </w:rPr>
        <w:t xml:space="preserve">III - à aplicação dos recursos mínimos em ações e serviços públicos de saúde, observadas as regras previstas nesta Lei Complementar; </w:t>
      </w:r>
      <w:r w:rsidR="00082F92" w:rsidRPr="00C94979">
        <w:rPr>
          <w:rFonts w:cs="Arial"/>
          <w:sz w:val="24"/>
        </w:rPr>
        <w:t>(</w:t>
      </w:r>
      <w:r w:rsidR="00082F92" w:rsidRPr="00C94979">
        <w:rPr>
          <w:rFonts w:cs="Arial"/>
          <w:color w:val="0000FF"/>
          <w:sz w:val="24"/>
        </w:rPr>
        <w:t xml:space="preserve">Incluído pela </w:t>
      </w:r>
      <w:hyperlink r:id="rId102" w:history="1">
        <w:r w:rsidR="00082F92" w:rsidRPr="00C94979">
          <w:rPr>
            <w:rStyle w:val="Hyperlink"/>
            <w:rFonts w:cs="Arial"/>
            <w:sz w:val="24"/>
          </w:rPr>
          <w:t>Instrução Normativa n. 70/2012</w:t>
        </w:r>
      </w:hyperlink>
      <w:r w:rsidR="00082F92" w:rsidRPr="00C94979">
        <w:rPr>
          <w:rFonts w:cs="Arial"/>
          <w:sz w:val="24"/>
        </w:rPr>
        <w:t>)</w:t>
      </w:r>
    </w:p>
    <w:p w14:paraId="6463EC6A" w14:textId="77777777" w:rsidR="00082F92" w:rsidRPr="00367B1C" w:rsidRDefault="00C32064" w:rsidP="00722A0D">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sz w:val="24"/>
        </w:rPr>
        <w:t xml:space="preserve">IV - às transferências dos recursos aos Fundos de Saúde; </w:t>
      </w:r>
      <w:r w:rsidR="00082F92" w:rsidRPr="00C94979">
        <w:rPr>
          <w:rFonts w:cs="Arial"/>
          <w:sz w:val="24"/>
        </w:rPr>
        <w:t>(</w:t>
      </w:r>
      <w:r w:rsidR="00082F92" w:rsidRPr="00C94979">
        <w:rPr>
          <w:rFonts w:cs="Arial"/>
          <w:color w:val="0000FF"/>
          <w:sz w:val="24"/>
        </w:rPr>
        <w:t xml:space="preserve">Incluído pela </w:t>
      </w:r>
      <w:hyperlink r:id="rId103" w:history="1">
        <w:r w:rsidR="00082F92" w:rsidRPr="00C94979">
          <w:rPr>
            <w:rStyle w:val="Hyperlink"/>
            <w:rFonts w:cs="Arial"/>
            <w:sz w:val="24"/>
          </w:rPr>
          <w:t>Instrução Normativa n. 70/2012</w:t>
        </w:r>
      </w:hyperlink>
      <w:r w:rsidR="00082F92" w:rsidRPr="00C94979">
        <w:rPr>
          <w:rFonts w:cs="Arial"/>
          <w:sz w:val="24"/>
        </w:rPr>
        <w:t>)</w:t>
      </w:r>
    </w:p>
    <w:p w14:paraId="35153B89" w14:textId="77777777" w:rsidR="00082F92" w:rsidRPr="00367B1C" w:rsidRDefault="00C32064" w:rsidP="00722A0D">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sz w:val="24"/>
        </w:rPr>
        <w:t xml:space="preserve">V - à aplicação dos recursos vinculados ao SUS; </w:t>
      </w:r>
      <w:r w:rsidR="00082F92" w:rsidRPr="00C94979">
        <w:rPr>
          <w:rFonts w:cs="Arial"/>
          <w:sz w:val="24"/>
        </w:rPr>
        <w:t>(</w:t>
      </w:r>
      <w:r w:rsidR="00082F92" w:rsidRPr="00C94979">
        <w:rPr>
          <w:rFonts w:cs="Arial"/>
          <w:color w:val="0000FF"/>
          <w:sz w:val="24"/>
        </w:rPr>
        <w:t xml:space="preserve">Incluído pela </w:t>
      </w:r>
      <w:hyperlink r:id="rId104" w:history="1">
        <w:r w:rsidR="00082F92" w:rsidRPr="00C94979">
          <w:rPr>
            <w:rStyle w:val="Hyperlink"/>
            <w:rFonts w:cs="Arial"/>
            <w:sz w:val="24"/>
          </w:rPr>
          <w:t>Instrução Normativa n. 70/2012</w:t>
        </w:r>
      </w:hyperlink>
      <w:r w:rsidR="00082F92" w:rsidRPr="00C94979">
        <w:rPr>
          <w:rFonts w:cs="Arial"/>
          <w:sz w:val="24"/>
        </w:rPr>
        <w:t>)</w:t>
      </w:r>
    </w:p>
    <w:p w14:paraId="041CA1BA" w14:textId="393C1968" w:rsidR="00FE18E5" w:rsidRPr="00367B1C" w:rsidRDefault="00C32064" w:rsidP="00722A0D">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sz w:val="24"/>
        </w:rPr>
        <w:t>VI - à destinação dos recursos obtidos com a alienação de ativos adquiridos com recursos vinculados à saúde.</w:t>
      </w:r>
      <w:r>
        <w:rPr>
          <w:rFonts w:cs="Arial"/>
          <w:sz w:val="24"/>
        </w:rPr>
        <w:t xml:space="preserve"> </w:t>
      </w:r>
      <w:r w:rsidR="00FE18E5" w:rsidRPr="00C94979">
        <w:rPr>
          <w:rFonts w:cs="Arial"/>
          <w:sz w:val="24"/>
        </w:rPr>
        <w:t>(</w:t>
      </w:r>
      <w:r w:rsidR="00FE18E5" w:rsidRPr="00C94979">
        <w:rPr>
          <w:rFonts w:cs="Arial"/>
          <w:color w:val="0000FF"/>
          <w:sz w:val="24"/>
        </w:rPr>
        <w:t xml:space="preserve">Incluído pela </w:t>
      </w:r>
      <w:hyperlink r:id="rId105" w:history="1">
        <w:r w:rsidR="00FE18E5" w:rsidRPr="00C94979">
          <w:rPr>
            <w:rStyle w:val="Hyperlink"/>
            <w:rFonts w:cs="Arial"/>
            <w:sz w:val="24"/>
          </w:rPr>
          <w:t>Instrução Normativa n. 70/2012</w:t>
        </w:r>
      </w:hyperlink>
      <w:r w:rsidR="00FE18E5" w:rsidRPr="00C94979">
        <w:rPr>
          <w:rFonts w:cs="Arial"/>
          <w:sz w:val="24"/>
        </w:rPr>
        <w:t>)</w:t>
      </w:r>
    </w:p>
    <w:p w14:paraId="3BABACC1" w14:textId="77777777" w:rsidR="00A93DCE" w:rsidRPr="00D77F1E" w:rsidRDefault="005A086F" w:rsidP="00722A0D">
      <w:pPr>
        <w:pStyle w:val="ArtigosOrdinais"/>
        <w:tabs>
          <w:tab w:val="clear" w:pos="1260"/>
          <w:tab w:val="clear" w:pos="1440"/>
          <w:tab w:val="clear" w:pos="1620"/>
          <w:tab w:val="clear" w:pos="1800"/>
          <w:tab w:val="clear" w:pos="1980"/>
        </w:tabs>
        <w:ind w:firstLine="1134"/>
        <w:rPr>
          <w:rFonts w:cs="Arial"/>
          <w:bCs w:val="0"/>
          <w:strike/>
          <w:sz w:val="24"/>
        </w:rPr>
      </w:pPr>
      <w:r w:rsidRPr="00D77F1E">
        <w:rPr>
          <w:rFonts w:cs="Arial"/>
          <w:b/>
          <w:bCs w:val="0"/>
          <w:strike/>
          <w:sz w:val="24"/>
        </w:rPr>
        <w:t xml:space="preserve">Art. </w:t>
      </w:r>
      <w:r w:rsidR="00C07791" w:rsidRPr="00D77F1E">
        <w:rPr>
          <w:rFonts w:cs="Arial"/>
          <w:b/>
          <w:bCs w:val="0"/>
          <w:strike/>
          <w:sz w:val="24"/>
        </w:rPr>
        <w:t>4</w:t>
      </w:r>
      <w:r w:rsidR="008D53BE" w:rsidRPr="00D77F1E">
        <w:rPr>
          <w:rFonts w:cs="Arial"/>
          <w:b/>
          <w:bCs w:val="0"/>
          <w:strike/>
          <w:sz w:val="24"/>
        </w:rPr>
        <w:t>1</w:t>
      </w:r>
      <w:r w:rsidR="00A93DCE" w:rsidRPr="00D77F1E">
        <w:rPr>
          <w:rFonts w:cs="Arial"/>
          <w:b/>
          <w:bCs w:val="0"/>
          <w:strike/>
          <w:sz w:val="24"/>
        </w:rPr>
        <w:t>.</w:t>
      </w:r>
      <w:r w:rsidR="00A93DCE" w:rsidRPr="00D77F1E">
        <w:rPr>
          <w:rFonts w:cs="Arial"/>
          <w:bCs w:val="0"/>
          <w:strike/>
          <w:sz w:val="24"/>
        </w:rPr>
        <w:t xml:space="preserve"> O Prefeito Municipal e o Presidente da Câmara firmarão Declarações de Realização de Audiências Públicas trimestrais na Câmara Municipal, na qual o gestor da saúde local apresentou as demonstrações da execução do plano de saúde do Município, as auditorias concluídas ou iniciadas no período, bem como sobre a oferta e produção de serviços na rede assistencial própria, contratada ou conveniada, atendendo ao art. 12, da Lei nº 8.689/93.</w:t>
      </w:r>
    </w:p>
    <w:p w14:paraId="05E73296" w14:textId="7B48C2AB" w:rsidR="00B70F66" w:rsidRPr="00367B1C" w:rsidRDefault="00D77F1E" w:rsidP="00722A0D">
      <w:pPr>
        <w:pStyle w:val="ArtigosOrdinais"/>
        <w:tabs>
          <w:tab w:val="clear" w:pos="1260"/>
          <w:tab w:val="clear" w:pos="1440"/>
          <w:tab w:val="clear" w:pos="1620"/>
          <w:tab w:val="clear" w:pos="1800"/>
          <w:tab w:val="clear" w:pos="1980"/>
        </w:tabs>
        <w:ind w:firstLine="1134"/>
        <w:rPr>
          <w:rFonts w:cs="Arial"/>
          <w:bCs w:val="0"/>
          <w:sz w:val="24"/>
        </w:rPr>
      </w:pPr>
      <w:r w:rsidRPr="00D77F1E">
        <w:rPr>
          <w:rFonts w:cs="Arial"/>
          <w:b/>
          <w:sz w:val="24"/>
        </w:rPr>
        <w:t>Art. 41.</w:t>
      </w:r>
      <w:r w:rsidRPr="00817A3D">
        <w:rPr>
          <w:rFonts w:cs="Arial"/>
          <w:bCs w:val="0"/>
          <w:sz w:val="24"/>
        </w:rPr>
        <w:t xml:space="preserve"> O Prefeito Municipal e o Presidente da Câmara firmarão Declarações de Realização de Audiências Públicas quadrimestrais na Câmara Municipal, na qual o gestor da saúde local apresentou as demonstrações da execução do plano de saúde do Município, as auditorias concluídas ou iniciadas no período, bem como sobre a oferta e produção de serviços na rede </w:t>
      </w:r>
      <w:r w:rsidRPr="00817A3D">
        <w:rPr>
          <w:rFonts w:cs="Arial"/>
          <w:bCs w:val="0"/>
          <w:sz w:val="24"/>
        </w:rPr>
        <w:lastRenderedPageBreak/>
        <w:t>assistencial própria, contratada ou conveniada, atendendo ao art. 12, da Lei nº 8.689/93.</w:t>
      </w:r>
      <w:r>
        <w:rPr>
          <w:rFonts w:cs="Arial"/>
          <w:bCs w:val="0"/>
          <w:sz w:val="24"/>
        </w:rPr>
        <w:t xml:space="preserve"> </w:t>
      </w:r>
      <w:r w:rsidR="00B70F66" w:rsidRPr="00672CC1">
        <w:rPr>
          <w:rFonts w:cs="Arial"/>
          <w:sz w:val="24"/>
        </w:rPr>
        <w:t>(</w:t>
      </w:r>
      <w:r w:rsidR="00B70F66" w:rsidRPr="00672CC1">
        <w:rPr>
          <w:rFonts w:cs="Arial"/>
          <w:color w:val="0000FF"/>
          <w:sz w:val="24"/>
        </w:rPr>
        <w:t xml:space="preserve">Redação dada pela </w:t>
      </w:r>
      <w:hyperlink r:id="rId106" w:history="1">
        <w:r w:rsidR="00B70F66" w:rsidRPr="00672CC1">
          <w:rPr>
            <w:rStyle w:val="Hyperlink"/>
            <w:rFonts w:cs="Arial"/>
            <w:sz w:val="24"/>
          </w:rPr>
          <w:t>Instrução Normativa n. 70/2012</w:t>
        </w:r>
      </w:hyperlink>
      <w:r w:rsidR="00B70F66" w:rsidRPr="00672CC1">
        <w:rPr>
          <w:rFonts w:cs="Arial"/>
          <w:sz w:val="24"/>
        </w:rPr>
        <w:t>)</w:t>
      </w:r>
    </w:p>
    <w:p w14:paraId="440F40AE"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A Declaração do Prefeito Municipal conterá:</w:t>
      </w:r>
    </w:p>
    <w:p w14:paraId="18312184" w14:textId="77777777" w:rsidR="00A93DCE"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 n</w:t>
      </w:r>
      <w:r w:rsidR="00A93DCE" w:rsidRPr="00367B1C">
        <w:rPr>
          <w:rFonts w:cs="Arial"/>
          <w:bCs w:val="0"/>
          <w:sz w:val="24"/>
        </w:rPr>
        <w:t>ome e data do órgão de divulgação em que foi veiculado o Edital de convocação pública para a sessão da Comissão da Câmara onde foi realizada a audiência pública;</w:t>
      </w:r>
    </w:p>
    <w:p w14:paraId="2FDF7150" w14:textId="77777777" w:rsidR="00A93DCE"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d</w:t>
      </w:r>
      <w:r w:rsidR="00A93DCE" w:rsidRPr="00367B1C">
        <w:rPr>
          <w:rFonts w:cs="Arial"/>
          <w:bCs w:val="0"/>
          <w:sz w:val="24"/>
        </w:rPr>
        <w:t>ata e hora da realização da audiência;</w:t>
      </w:r>
    </w:p>
    <w:p w14:paraId="2A0AD1EC" w14:textId="77777777" w:rsidR="00A93DCE"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 l</w:t>
      </w:r>
      <w:r w:rsidR="00A93DCE" w:rsidRPr="00367B1C">
        <w:rPr>
          <w:rFonts w:cs="Arial"/>
          <w:bCs w:val="0"/>
          <w:sz w:val="24"/>
        </w:rPr>
        <w:t>ocal em que foi realizada a audiência;</w:t>
      </w:r>
    </w:p>
    <w:p w14:paraId="7C2405A0" w14:textId="77777777" w:rsidR="00A93DCE" w:rsidRPr="00367B1C" w:rsidRDefault="00EA79B0"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IV – n</w:t>
      </w:r>
      <w:r w:rsidR="00A93DCE" w:rsidRPr="00367B1C">
        <w:rPr>
          <w:rFonts w:cs="Arial"/>
          <w:bCs w:val="0"/>
          <w:sz w:val="24"/>
        </w:rPr>
        <w:t>úmero, espécie e data do ato baixado para aprovação do Plano de Saúde do Município, conforme determina o art. 4º da Lei nº 8.142/90.</w:t>
      </w:r>
    </w:p>
    <w:p w14:paraId="0CF8C27D"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A Declaração do Presidente do Legislativo Municipal conterá:</w:t>
      </w:r>
    </w:p>
    <w:p w14:paraId="3E49F686" w14:textId="77777777" w:rsidR="00A93DCE" w:rsidRPr="00367B1C" w:rsidRDefault="00EA79B0" w:rsidP="00722A0D">
      <w:pPr>
        <w:pStyle w:val="ArtigosOrdinais"/>
        <w:tabs>
          <w:tab w:val="clear" w:pos="1260"/>
          <w:tab w:val="clear" w:pos="1440"/>
          <w:tab w:val="clear" w:pos="1620"/>
          <w:tab w:val="clear" w:pos="1800"/>
          <w:tab w:val="clear" w:pos="1980"/>
        </w:tabs>
        <w:ind w:left="142" w:firstLine="1134"/>
        <w:rPr>
          <w:rFonts w:cs="Arial"/>
          <w:bCs w:val="0"/>
          <w:sz w:val="24"/>
        </w:rPr>
      </w:pPr>
      <w:r w:rsidRPr="00367B1C">
        <w:rPr>
          <w:rFonts w:cs="Arial"/>
          <w:bCs w:val="0"/>
          <w:sz w:val="24"/>
        </w:rPr>
        <w:t>I – n</w:t>
      </w:r>
      <w:r w:rsidR="00A93DCE" w:rsidRPr="00367B1C">
        <w:rPr>
          <w:rFonts w:cs="Arial"/>
          <w:bCs w:val="0"/>
          <w:sz w:val="24"/>
        </w:rPr>
        <w:t>ome e data do órgão de divulgação em que foi veiculado o Edital de convocação pública para a sessão da Comissão da Câmara onde foi realizada a audiência pública;</w:t>
      </w:r>
    </w:p>
    <w:p w14:paraId="3683469A" w14:textId="77777777" w:rsidR="00A93DCE" w:rsidRPr="00367B1C" w:rsidRDefault="00EA79B0" w:rsidP="00722A0D">
      <w:pPr>
        <w:pStyle w:val="ArtigosOrdinais"/>
        <w:tabs>
          <w:tab w:val="clear" w:pos="1260"/>
          <w:tab w:val="clear" w:pos="1440"/>
          <w:tab w:val="clear" w:pos="1620"/>
          <w:tab w:val="clear" w:pos="1800"/>
          <w:tab w:val="clear" w:pos="1980"/>
        </w:tabs>
        <w:ind w:left="142" w:firstLine="1134"/>
        <w:rPr>
          <w:rFonts w:cs="Arial"/>
          <w:bCs w:val="0"/>
          <w:sz w:val="24"/>
        </w:rPr>
      </w:pPr>
      <w:r w:rsidRPr="00367B1C">
        <w:rPr>
          <w:rFonts w:cs="Arial"/>
          <w:bCs w:val="0"/>
          <w:sz w:val="24"/>
        </w:rPr>
        <w:t>II – d</w:t>
      </w:r>
      <w:r w:rsidR="00A93DCE" w:rsidRPr="00367B1C">
        <w:rPr>
          <w:rFonts w:cs="Arial"/>
          <w:bCs w:val="0"/>
          <w:sz w:val="24"/>
        </w:rPr>
        <w:t>ata e hora da realização da audiência.</w:t>
      </w:r>
    </w:p>
    <w:p w14:paraId="65384634" w14:textId="77777777" w:rsidR="00B04E43"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416568" w:rsidRPr="00367B1C">
        <w:rPr>
          <w:rFonts w:cs="Arial"/>
          <w:b/>
          <w:bCs w:val="0"/>
          <w:sz w:val="24"/>
        </w:rPr>
        <w:t>4</w:t>
      </w:r>
      <w:r w:rsidR="008D53BE" w:rsidRPr="00367B1C">
        <w:rPr>
          <w:rFonts w:cs="Arial"/>
          <w:b/>
          <w:bCs w:val="0"/>
          <w:sz w:val="24"/>
        </w:rPr>
        <w:t>2</w:t>
      </w:r>
      <w:r w:rsidRPr="00367B1C">
        <w:rPr>
          <w:rFonts w:cs="Arial"/>
          <w:b/>
          <w:bCs w:val="0"/>
          <w:sz w:val="24"/>
        </w:rPr>
        <w:t>.</w:t>
      </w:r>
      <w:r w:rsidRPr="00367B1C">
        <w:rPr>
          <w:rFonts w:cs="Arial"/>
          <w:bCs w:val="0"/>
          <w:sz w:val="24"/>
        </w:rPr>
        <w:t xml:space="preserve"> O cadastro das informações pessoais de todos os membros do Conselho Municipal de Saúde deverá ser mantido atualizado no Sistema de Cadastro do Tribunal de Contas e a desatualização poderá implicar em aumento do prazo de emissão de certidões liberatórias.</w:t>
      </w:r>
    </w:p>
    <w:p w14:paraId="3AEA24F0" w14:textId="77777777" w:rsidR="000826E8" w:rsidRDefault="00323B72"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A93DCE" w:rsidRPr="00367B1C">
        <w:rPr>
          <w:rFonts w:cs="Arial"/>
          <w:bCs w:val="0"/>
          <w:sz w:val="24"/>
        </w:rPr>
        <w:t xml:space="preserve"> A obtenção de senha junto ao Setor de Cadastro do Tribunal de Contas, para acesso e atualizações dos registros das alterações que ocorrerem no Colegiado, cabe diretamente ao representante legal do Conselho Municipal de Saúde.</w:t>
      </w:r>
    </w:p>
    <w:p w14:paraId="34CCD421" w14:textId="25E56A60" w:rsidR="00A93DCE" w:rsidRDefault="00351A23" w:rsidP="00B04E43">
      <w:pPr>
        <w:pStyle w:val="ArtigosOrdinais"/>
        <w:tabs>
          <w:tab w:val="clear" w:pos="1260"/>
          <w:tab w:val="clear" w:pos="1440"/>
          <w:tab w:val="clear" w:pos="1620"/>
          <w:tab w:val="clear" w:pos="1800"/>
          <w:tab w:val="clear" w:pos="1980"/>
        </w:tabs>
        <w:spacing w:after="120"/>
        <w:jc w:val="center"/>
        <w:rPr>
          <w:rFonts w:cs="Arial"/>
          <w:b/>
          <w:bCs w:val="0"/>
          <w:sz w:val="24"/>
        </w:rPr>
      </w:pPr>
      <w:r w:rsidRPr="00367B1C">
        <w:rPr>
          <w:rFonts w:cs="Arial"/>
          <w:b/>
          <w:bCs w:val="0"/>
          <w:sz w:val="24"/>
        </w:rPr>
        <w:t xml:space="preserve">CAPÍTULO </w:t>
      </w:r>
      <w:r w:rsidR="00A93DCE" w:rsidRPr="00367B1C">
        <w:rPr>
          <w:rFonts w:cs="Arial"/>
          <w:b/>
          <w:bCs w:val="0"/>
          <w:sz w:val="24"/>
        </w:rPr>
        <w:t>X</w:t>
      </w:r>
      <w:r w:rsidR="005A086F" w:rsidRPr="00367B1C">
        <w:rPr>
          <w:rFonts w:cs="Arial"/>
          <w:b/>
          <w:bCs w:val="0"/>
          <w:sz w:val="24"/>
        </w:rPr>
        <w:t>I</w:t>
      </w:r>
      <w:r w:rsidR="003A278E">
        <w:rPr>
          <w:rFonts w:cs="Arial"/>
          <w:b/>
          <w:bCs w:val="0"/>
          <w:sz w:val="24"/>
        </w:rPr>
        <w:br/>
      </w:r>
      <w:r w:rsidR="009B6E23">
        <w:rPr>
          <w:rFonts w:cs="Arial"/>
          <w:b/>
          <w:bCs w:val="0"/>
          <w:sz w:val="24"/>
        </w:rPr>
        <w:t xml:space="preserve">DO </w:t>
      </w:r>
      <w:r w:rsidR="00A93DCE" w:rsidRPr="00367B1C">
        <w:rPr>
          <w:rFonts w:cs="Arial"/>
          <w:b/>
          <w:bCs w:val="0"/>
          <w:sz w:val="24"/>
        </w:rPr>
        <w:t>MÓDULO DE INFORMAÇÕES ANUAIS DO SIM</w:t>
      </w:r>
      <w:r w:rsidR="00D27E1D" w:rsidRPr="00367B1C">
        <w:rPr>
          <w:rFonts w:cs="Arial"/>
          <w:b/>
          <w:bCs w:val="0"/>
          <w:sz w:val="24"/>
        </w:rPr>
        <w:t>–</w:t>
      </w:r>
      <w:r w:rsidR="00A93DCE" w:rsidRPr="00367B1C">
        <w:rPr>
          <w:rFonts w:cs="Arial"/>
          <w:b/>
          <w:bCs w:val="0"/>
          <w:sz w:val="24"/>
        </w:rPr>
        <w:t>AM</w:t>
      </w:r>
    </w:p>
    <w:p w14:paraId="6E834507"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w:t>
      </w:r>
      <w:r w:rsidR="005A086F" w:rsidRPr="00367B1C">
        <w:rPr>
          <w:rFonts w:cs="Arial"/>
          <w:b/>
          <w:bCs w:val="0"/>
          <w:sz w:val="24"/>
        </w:rPr>
        <w:t xml:space="preserve">t. </w:t>
      </w:r>
      <w:r w:rsidR="00351A23" w:rsidRPr="00367B1C">
        <w:rPr>
          <w:rFonts w:cs="Arial"/>
          <w:b/>
          <w:bCs w:val="0"/>
          <w:sz w:val="24"/>
        </w:rPr>
        <w:t>4</w:t>
      </w:r>
      <w:r w:rsidR="008D53BE" w:rsidRPr="00367B1C">
        <w:rPr>
          <w:rFonts w:cs="Arial"/>
          <w:b/>
          <w:bCs w:val="0"/>
          <w:sz w:val="24"/>
        </w:rPr>
        <w:t>3</w:t>
      </w:r>
      <w:r w:rsidRPr="00367B1C">
        <w:rPr>
          <w:rFonts w:cs="Arial"/>
          <w:b/>
          <w:bCs w:val="0"/>
          <w:sz w:val="24"/>
        </w:rPr>
        <w:t>.</w:t>
      </w:r>
      <w:r w:rsidRPr="00367B1C">
        <w:rPr>
          <w:rFonts w:cs="Arial"/>
          <w:bCs w:val="0"/>
          <w:sz w:val="24"/>
        </w:rPr>
        <w:t xml:space="preserve"> O Módulo de Informações Anuais, do SIM</w:t>
      </w:r>
      <w:r w:rsidR="00D27E1D" w:rsidRPr="00367B1C">
        <w:rPr>
          <w:rFonts w:cs="Arial"/>
          <w:bCs w:val="0"/>
          <w:sz w:val="24"/>
        </w:rPr>
        <w:t>–</w:t>
      </w:r>
      <w:r w:rsidRPr="00367B1C">
        <w:rPr>
          <w:rFonts w:cs="Arial"/>
          <w:bCs w:val="0"/>
          <w:sz w:val="24"/>
        </w:rPr>
        <w:t>AM, complementa os dados eletrônicos da prestação de contas anual, sendo composto de:</w:t>
      </w:r>
    </w:p>
    <w:p w14:paraId="3CFC2264" w14:textId="57BDBD69"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8F7DC2">
        <w:rPr>
          <w:rFonts w:cs="Arial"/>
          <w:bCs w:val="0"/>
          <w:strike/>
          <w:sz w:val="24"/>
        </w:rPr>
        <w:t xml:space="preserve">I – </w:t>
      </w:r>
      <w:r w:rsidR="00EA79B0" w:rsidRPr="008F7DC2">
        <w:rPr>
          <w:rFonts w:cs="Arial"/>
          <w:bCs w:val="0"/>
          <w:strike/>
          <w:sz w:val="24"/>
        </w:rPr>
        <w:t>i</w:t>
      </w:r>
      <w:r w:rsidR="00A93DCE" w:rsidRPr="008F7DC2">
        <w:rPr>
          <w:rFonts w:cs="Arial"/>
          <w:bCs w:val="0"/>
          <w:strike/>
          <w:sz w:val="24"/>
        </w:rPr>
        <w:t>ndicação do número das folhas do processo de prestação de contas, onde constem os documentos comprobatórios dos ajustes realizados na conciliação dos saldos das contas bancárias;</w:t>
      </w:r>
      <w:r w:rsidR="008F7DC2">
        <w:rPr>
          <w:rFonts w:cs="Arial"/>
          <w:bCs w:val="0"/>
          <w:sz w:val="24"/>
        </w:rPr>
        <w:t xml:space="preserve"> </w:t>
      </w:r>
      <w:r w:rsidR="008F7DC2" w:rsidRPr="00634F7B">
        <w:rPr>
          <w:rFonts w:cs="Arial"/>
          <w:sz w:val="24"/>
        </w:rPr>
        <w:t>(</w:t>
      </w:r>
      <w:r w:rsidR="008F7DC2">
        <w:rPr>
          <w:rFonts w:cs="Arial"/>
          <w:color w:val="0000FF"/>
          <w:sz w:val="24"/>
        </w:rPr>
        <w:t>Revogado</w:t>
      </w:r>
      <w:r w:rsidR="008F7DC2" w:rsidRPr="009C7F42">
        <w:rPr>
          <w:rFonts w:cs="Arial"/>
          <w:color w:val="0000FF"/>
          <w:sz w:val="24"/>
        </w:rPr>
        <w:t xml:space="preserve"> pela </w:t>
      </w:r>
      <w:hyperlink r:id="rId107" w:history="1">
        <w:r w:rsidR="008F7DC2" w:rsidRPr="009C7F42">
          <w:rPr>
            <w:rStyle w:val="Hyperlink"/>
            <w:rFonts w:cs="Arial"/>
            <w:sz w:val="24"/>
          </w:rPr>
          <w:t>Instrução Normativa n. 70/2012</w:t>
        </w:r>
      </w:hyperlink>
      <w:r w:rsidR="008F7DC2" w:rsidRPr="009C7F42">
        <w:rPr>
          <w:rFonts w:cs="Arial"/>
          <w:sz w:val="24"/>
        </w:rPr>
        <w:t>)</w:t>
      </w:r>
    </w:p>
    <w:p w14:paraId="2FC0321E" w14:textId="77777777"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w:t>
      </w:r>
      <w:r w:rsidR="00EA79B0" w:rsidRPr="00367B1C">
        <w:rPr>
          <w:rFonts w:cs="Arial"/>
          <w:bCs w:val="0"/>
          <w:sz w:val="24"/>
        </w:rPr>
        <w:t>i</w:t>
      </w:r>
      <w:r w:rsidR="00A93DCE" w:rsidRPr="00367B1C">
        <w:rPr>
          <w:rFonts w:cs="Arial"/>
          <w:bCs w:val="0"/>
          <w:sz w:val="24"/>
        </w:rPr>
        <w:t xml:space="preserve">nformações sobre a remuneração dos agentes políticos e legislação correlata, as quais deverão manter correspondência com as apresentadas no Sistema de Acompanhamento Mensal </w:t>
      </w:r>
      <w:r w:rsidR="00D27E1D" w:rsidRPr="00367B1C">
        <w:rPr>
          <w:rFonts w:cs="Arial"/>
          <w:bCs w:val="0"/>
          <w:sz w:val="24"/>
        </w:rPr>
        <w:t>–</w:t>
      </w:r>
      <w:r w:rsidR="00A93DCE" w:rsidRPr="00367B1C">
        <w:rPr>
          <w:rFonts w:cs="Arial"/>
          <w:bCs w:val="0"/>
          <w:sz w:val="24"/>
        </w:rPr>
        <w:t xml:space="preserve"> Atos de Pessoal, enviadas ao Tribunal de Contas nos termos de Instrução Normativa própria;</w:t>
      </w:r>
    </w:p>
    <w:p w14:paraId="7B4F6FED" w14:textId="77777777"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III – </w:t>
      </w:r>
      <w:r w:rsidR="00EA79B0" w:rsidRPr="00367B1C">
        <w:rPr>
          <w:rFonts w:cs="Arial"/>
          <w:bCs w:val="0"/>
          <w:sz w:val="24"/>
        </w:rPr>
        <w:t>d</w:t>
      </w:r>
      <w:r w:rsidR="00A93DCE" w:rsidRPr="00367B1C">
        <w:rPr>
          <w:rFonts w:cs="Arial"/>
          <w:bCs w:val="0"/>
          <w:sz w:val="24"/>
        </w:rPr>
        <w:t xml:space="preserve">ados sobre os servidores do magistério, incluindo lotação e remuneração, dos aumentos concedidos aos servidores, além das obrigações da </w:t>
      </w:r>
      <w:r w:rsidR="00E171E3" w:rsidRPr="00367B1C">
        <w:rPr>
          <w:rFonts w:cs="Arial"/>
          <w:bCs w:val="0"/>
          <w:sz w:val="24"/>
        </w:rPr>
        <w:t>Entidade</w:t>
      </w:r>
      <w:r w:rsidR="00A93DCE" w:rsidRPr="00367B1C">
        <w:rPr>
          <w:rFonts w:cs="Arial"/>
          <w:bCs w:val="0"/>
          <w:sz w:val="24"/>
        </w:rPr>
        <w:t xml:space="preserve"> com os sistemas previdenciários próprio e geral;</w:t>
      </w:r>
    </w:p>
    <w:p w14:paraId="3185DECB" w14:textId="77777777"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IV – </w:t>
      </w:r>
      <w:r w:rsidR="00EA79B0" w:rsidRPr="00367B1C">
        <w:rPr>
          <w:rFonts w:cs="Arial"/>
          <w:bCs w:val="0"/>
          <w:sz w:val="24"/>
        </w:rPr>
        <w:t>r</w:t>
      </w:r>
      <w:r w:rsidR="00A93DCE" w:rsidRPr="00367B1C">
        <w:rPr>
          <w:rFonts w:cs="Arial"/>
          <w:bCs w:val="0"/>
          <w:sz w:val="24"/>
        </w:rPr>
        <w:t xml:space="preserve">elação das sentenças judiciais em que a </w:t>
      </w:r>
      <w:r w:rsidR="00E171E3" w:rsidRPr="00367B1C">
        <w:rPr>
          <w:rFonts w:cs="Arial"/>
          <w:bCs w:val="0"/>
          <w:sz w:val="24"/>
        </w:rPr>
        <w:t>Entidade</w:t>
      </w:r>
      <w:r w:rsidR="00A93DCE" w:rsidRPr="00367B1C">
        <w:rPr>
          <w:rFonts w:cs="Arial"/>
          <w:bCs w:val="0"/>
          <w:sz w:val="24"/>
        </w:rPr>
        <w:t xml:space="preserve"> é devedora;</w:t>
      </w:r>
    </w:p>
    <w:p w14:paraId="77C0E9C9" w14:textId="77777777" w:rsidR="005D1A2C"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xml:space="preserve">V – </w:t>
      </w:r>
      <w:r w:rsidR="00EA79B0" w:rsidRPr="00367B1C">
        <w:rPr>
          <w:rFonts w:cs="Arial"/>
          <w:bCs w:val="0"/>
          <w:sz w:val="24"/>
        </w:rPr>
        <w:t>c</w:t>
      </w:r>
      <w:r w:rsidR="00A93DCE" w:rsidRPr="00367B1C">
        <w:rPr>
          <w:rFonts w:cs="Arial"/>
          <w:bCs w:val="0"/>
          <w:sz w:val="24"/>
        </w:rPr>
        <w:t>omposição do Quadro de Servidores e os processos de admissão de pessoal enviados ao Tribunal de Contas.</w:t>
      </w:r>
    </w:p>
    <w:p w14:paraId="3ED5AE45"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Nas rotinas de entrada de dados do Sistema que disponham campo adicional para a inserção de Notas Explicativas, deverão ser relatadas pela </w:t>
      </w:r>
      <w:r w:rsidR="00E171E3" w:rsidRPr="00367B1C">
        <w:rPr>
          <w:rFonts w:cs="Arial"/>
          <w:bCs w:val="0"/>
          <w:sz w:val="24"/>
        </w:rPr>
        <w:t>Entidade</w:t>
      </w:r>
      <w:r w:rsidRPr="00367B1C">
        <w:rPr>
          <w:rFonts w:cs="Arial"/>
          <w:bCs w:val="0"/>
          <w:sz w:val="24"/>
        </w:rPr>
        <w:t xml:space="preserve"> as situações que possam refletir na interpretação das informações e, </w:t>
      </w:r>
      <w:proofErr w:type="spellStart"/>
      <w:r w:rsidRPr="00367B1C">
        <w:rPr>
          <w:rFonts w:cs="Arial"/>
          <w:bCs w:val="0"/>
          <w:sz w:val="24"/>
        </w:rPr>
        <w:t>conseqüentemente</w:t>
      </w:r>
      <w:proofErr w:type="spellEnd"/>
      <w:r w:rsidRPr="00367B1C">
        <w:rPr>
          <w:rFonts w:cs="Arial"/>
          <w:bCs w:val="0"/>
          <w:sz w:val="24"/>
        </w:rPr>
        <w:t>, nas conclusões sobre a prestação de contas.</w:t>
      </w:r>
    </w:p>
    <w:p w14:paraId="268B566C"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Os dados inseridos no Sistema constituem declaração formal do agente público responsável, e serão utilizados como fator determinante à orientação da análise material da prestação de contas da </w:t>
      </w:r>
      <w:r w:rsidR="00E171E3" w:rsidRPr="00367B1C">
        <w:rPr>
          <w:rFonts w:cs="Arial"/>
          <w:bCs w:val="0"/>
          <w:sz w:val="24"/>
        </w:rPr>
        <w:t>Entidade</w:t>
      </w:r>
      <w:r w:rsidRPr="00367B1C">
        <w:rPr>
          <w:rFonts w:cs="Arial"/>
          <w:bCs w:val="0"/>
          <w:sz w:val="24"/>
        </w:rPr>
        <w:t>.</w:t>
      </w:r>
    </w:p>
    <w:p w14:paraId="4A7F4068" w14:textId="77777777" w:rsidR="001E1369"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As Câmaras Municipais cuja contabilidade é centralizada no Município, enviarão os dados do Módulo de Informações Anuais juntamente com o 6º bimestre da Prefeitura Municipal.</w:t>
      </w:r>
    </w:p>
    <w:p w14:paraId="0ED6A116" w14:textId="77777777" w:rsidR="00A93DCE"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4º Deverão ser cadastrados, no Sistema de Cadastro do Tribunal de Contas, todos os gestores que atuaram pela </w:t>
      </w:r>
      <w:r w:rsidR="00E171E3" w:rsidRPr="00367B1C">
        <w:rPr>
          <w:rFonts w:cs="Arial"/>
          <w:bCs w:val="0"/>
          <w:sz w:val="24"/>
        </w:rPr>
        <w:t>Entidade</w:t>
      </w:r>
      <w:r w:rsidRPr="00367B1C">
        <w:rPr>
          <w:rFonts w:cs="Arial"/>
          <w:bCs w:val="0"/>
          <w:sz w:val="24"/>
        </w:rPr>
        <w:t xml:space="preserve"> durante o exercício, bem como os responsáveis pela Contabilidade, pela Tesouraria e pelo Controle Interno no mesmo período.</w:t>
      </w:r>
    </w:p>
    <w:p w14:paraId="0D5194EE" w14:textId="77777777" w:rsidR="009B6909" w:rsidRDefault="00EB196C"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X</w:t>
      </w:r>
      <w:r w:rsidR="005A086F" w:rsidRPr="00367B1C">
        <w:rPr>
          <w:rFonts w:cs="Arial"/>
          <w:b/>
          <w:bCs/>
          <w:sz w:val="24"/>
        </w:rPr>
        <w:t>I</w:t>
      </w:r>
      <w:r w:rsidRPr="00367B1C">
        <w:rPr>
          <w:rFonts w:cs="Arial"/>
          <w:b/>
          <w:bCs/>
          <w:sz w:val="24"/>
        </w:rPr>
        <w:t>I</w:t>
      </w:r>
      <w:r w:rsidR="00B04E43">
        <w:rPr>
          <w:rFonts w:cs="Arial"/>
          <w:b/>
          <w:bCs/>
          <w:sz w:val="24"/>
        </w:rPr>
        <w:br/>
      </w:r>
      <w:r w:rsidRPr="00367B1C">
        <w:rPr>
          <w:rFonts w:cs="Arial"/>
          <w:b/>
          <w:bCs/>
          <w:sz w:val="24"/>
        </w:rPr>
        <w:t>DAS PRÁTICAS DE CONTROLES</w:t>
      </w:r>
    </w:p>
    <w:p w14:paraId="43BF72EC" w14:textId="77777777" w:rsidR="00A93DCE" w:rsidRPr="00930A5E" w:rsidRDefault="00C75D44" w:rsidP="00722A0D">
      <w:pPr>
        <w:pStyle w:val="ArtigosOrdinais"/>
        <w:tabs>
          <w:tab w:val="clear" w:pos="1260"/>
          <w:tab w:val="clear" w:pos="1440"/>
          <w:tab w:val="clear" w:pos="1620"/>
          <w:tab w:val="clear" w:pos="1800"/>
          <w:tab w:val="clear" w:pos="1980"/>
        </w:tabs>
        <w:ind w:firstLine="1134"/>
        <w:rPr>
          <w:rFonts w:cs="Arial"/>
          <w:bCs w:val="0"/>
          <w:strike/>
          <w:sz w:val="24"/>
        </w:rPr>
      </w:pPr>
      <w:r w:rsidRPr="00930A5E">
        <w:rPr>
          <w:rFonts w:cs="Arial"/>
          <w:b/>
          <w:bCs w:val="0"/>
          <w:strike/>
          <w:sz w:val="24"/>
        </w:rPr>
        <w:t xml:space="preserve">Art. </w:t>
      </w:r>
      <w:r w:rsidR="005A086F" w:rsidRPr="00930A5E">
        <w:rPr>
          <w:rFonts w:cs="Arial"/>
          <w:b/>
          <w:bCs w:val="0"/>
          <w:strike/>
          <w:sz w:val="24"/>
        </w:rPr>
        <w:t>4</w:t>
      </w:r>
      <w:r w:rsidR="008D53BE" w:rsidRPr="00930A5E">
        <w:rPr>
          <w:rFonts w:cs="Arial"/>
          <w:b/>
          <w:bCs w:val="0"/>
          <w:strike/>
          <w:sz w:val="24"/>
        </w:rPr>
        <w:t>4</w:t>
      </w:r>
      <w:r w:rsidR="00A93DCE" w:rsidRPr="00930A5E">
        <w:rPr>
          <w:rFonts w:cs="Arial"/>
          <w:b/>
          <w:bCs w:val="0"/>
          <w:strike/>
          <w:sz w:val="24"/>
        </w:rPr>
        <w:t>.</w:t>
      </w:r>
      <w:r w:rsidR="00A93DCE" w:rsidRPr="00930A5E">
        <w:rPr>
          <w:rFonts w:cs="Arial"/>
          <w:bCs w:val="0"/>
          <w:strike/>
          <w:sz w:val="24"/>
        </w:rPr>
        <w:t xml:space="preserve"> Os sistemas de controle interno das administrações sujeitas a esta Instrução deverão instituir mecanismos destinados a manter em boa ordem e disponibilidade permanente a documentação que dá suporte aos registros contábeis e procedimentos administrativos, notadamente:</w:t>
      </w:r>
    </w:p>
    <w:p w14:paraId="380064F8" w14:textId="672675E4" w:rsidR="00930A5E" w:rsidRPr="00367B1C" w:rsidRDefault="00930A5E" w:rsidP="00722A0D">
      <w:pPr>
        <w:pStyle w:val="ArtigosOrdinais"/>
        <w:tabs>
          <w:tab w:val="clear" w:pos="1260"/>
          <w:tab w:val="clear" w:pos="1440"/>
          <w:tab w:val="clear" w:pos="1620"/>
          <w:tab w:val="clear" w:pos="1800"/>
          <w:tab w:val="clear" w:pos="1980"/>
        </w:tabs>
        <w:ind w:firstLine="1134"/>
        <w:rPr>
          <w:rFonts w:cs="Arial"/>
          <w:bCs w:val="0"/>
          <w:sz w:val="24"/>
        </w:rPr>
      </w:pPr>
      <w:r w:rsidRPr="00930A5E">
        <w:rPr>
          <w:rFonts w:cs="Arial"/>
          <w:b/>
          <w:sz w:val="24"/>
        </w:rPr>
        <w:t>Art. 44.</w:t>
      </w:r>
      <w:r w:rsidRPr="00817A3D">
        <w:rPr>
          <w:rFonts w:cs="Arial"/>
          <w:bCs w:val="0"/>
          <w:sz w:val="24"/>
        </w:rPr>
        <w:t xml:space="preserve"> Os sistemas de controle interno das administrações sujeitas a esta Instrução deverão incluir em seus processos de trabalho instrumentos de verificação da preservação e disponibilidade permanente da documentação que dá suporte aos registros contábeis e procedimentos administrativos, notadamente:</w:t>
      </w:r>
      <w:r w:rsidR="00FB4B2B">
        <w:rPr>
          <w:rFonts w:cs="Arial"/>
          <w:bCs w:val="0"/>
          <w:sz w:val="24"/>
        </w:rPr>
        <w:t xml:space="preserve"> </w:t>
      </w:r>
      <w:r w:rsidR="00FB4B2B" w:rsidRPr="00672CC1">
        <w:rPr>
          <w:rFonts w:cs="Arial"/>
          <w:sz w:val="24"/>
        </w:rPr>
        <w:t>(</w:t>
      </w:r>
      <w:r w:rsidR="00FB4B2B" w:rsidRPr="00672CC1">
        <w:rPr>
          <w:rFonts w:cs="Arial"/>
          <w:color w:val="0000FF"/>
          <w:sz w:val="24"/>
        </w:rPr>
        <w:t xml:space="preserve">Redação dada pela </w:t>
      </w:r>
      <w:hyperlink r:id="rId108" w:history="1">
        <w:r w:rsidR="00FB4B2B" w:rsidRPr="00672CC1">
          <w:rPr>
            <w:rStyle w:val="Hyperlink"/>
            <w:rFonts w:cs="Arial"/>
            <w:sz w:val="24"/>
          </w:rPr>
          <w:t>Instrução Normativa n. 70/2012</w:t>
        </w:r>
      </w:hyperlink>
      <w:r w:rsidR="00FB4B2B" w:rsidRPr="00672CC1">
        <w:rPr>
          <w:rFonts w:cs="Arial"/>
          <w:sz w:val="24"/>
        </w:rPr>
        <w:t>)</w:t>
      </w:r>
    </w:p>
    <w:p w14:paraId="22A89B5B" w14:textId="77777777"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 d</w:t>
      </w:r>
      <w:r w:rsidR="00A93DCE" w:rsidRPr="00367B1C">
        <w:rPr>
          <w:rFonts w:cs="Arial"/>
          <w:bCs w:val="0"/>
          <w:sz w:val="24"/>
        </w:rPr>
        <w:t xml:space="preserve">ocumentação referente à execução orçamentária e financeira; </w:t>
      </w:r>
    </w:p>
    <w:p w14:paraId="395CC0CF" w14:textId="77777777"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d</w:t>
      </w:r>
      <w:r w:rsidR="00A93DCE" w:rsidRPr="00367B1C">
        <w:rPr>
          <w:rFonts w:cs="Arial"/>
          <w:bCs w:val="0"/>
          <w:sz w:val="24"/>
        </w:rPr>
        <w:t>ocumentação completa das licitações realizadas, incluindo os contratos administrativos e alterações, sob forma de processos administrativos estruturados segundo o art. 38, da Lei nº 8.666/93;</w:t>
      </w:r>
    </w:p>
    <w:p w14:paraId="365D9B5E" w14:textId="77777777"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 p</w:t>
      </w:r>
      <w:r w:rsidR="00A93DCE" w:rsidRPr="00367B1C">
        <w:rPr>
          <w:rFonts w:cs="Arial"/>
          <w:bCs w:val="0"/>
          <w:sz w:val="24"/>
        </w:rPr>
        <w:t>rocessos administrativos de dispensa ou inexigibilidade de licitação compostos de acordo com o parágrafo único do art. 26 da Lei nº 8.666/93;</w:t>
      </w:r>
    </w:p>
    <w:p w14:paraId="401E3AA4" w14:textId="77777777"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IV – c</w:t>
      </w:r>
      <w:r w:rsidR="00A93DCE" w:rsidRPr="00367B1C">
        <w:rPr>
          <w:rFonts w:cs="Arial"/>
          <w:bCs w:val="0"/>
          <w:sz w:val="24"/>
        </w:rPr>
        <w:t>ontroles da execução física e financeira, incluindo registros de ocorrências do contrato, conforme o § 1º do art. 67, da Lei nº 8.666/93;</w:t>
      </w:r>
    </w:p>
    <w:p w14:paraId="62BC8915" w14:textId="77777777" w:rsidR="00814C41"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V – </w:t>
      </w:r>
      <w:r w:rsidR="00814C41" w:rsidRPr="00367B1C">
        <w:rPr>
          <w:rFonts w:cs="Arial"/>
          <w:bCs w:val="0"/>
          <w:sz w:val="24"/>
        </w:rPr>
        <w:t>Acompanhamento do módulo Controle Interno, respectivo ao</w:t>
      </w:r>
      <w:r w:rsidR="00814C41" w:rsidRPr="00367B1C">
        <w:rPr>
          <w:rFonts w:cs="Arial"/>
          <w:sz w:val="24"/>
        </w:rPr>
        <w:t xml:space="preserve"> cadastro da frota de veículos e equipamentos e o controle mensal, com declaração bimestral, do consumo individual de combustível por veículo e equipamento;</w:t>
      </w:r>
      <w:r w:rsidR="00814C41" w:rsidRPr="00367B1C">
        <w:rPr>
          <w:rFonts w:cs="Arial"/>
          <w:bCs w:val="0"/>
          <w:sz w:val="24"/>
        </w:rPr>
        <w:t xml:space="preserve"> </w:t>
      </w:r>
    </w:p>
    <w:p w14:paraId="75E3CCDB" w14:textId="77777777"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VI – d</w:t>
      </w:r>
      <w:r w:rsidR="00A93DCE" w:rsidRPr="00367B1C">
        <w:rPr>
          <w:rFonts w:cs="Arial"/>
          <w:bCs w:val="0"/>
          <w:sz w:val="24"/>
        </w:rPr>
        <w:t>ocumentos de convênios, auxílios e outras transferências voluntárias recebidas, e os respectivos controles da execução física e financeira;</w:t>
      </w:r>
    </w:p>
    <w:p w14:paraId="3F36F2C8" w14:textId="77777777"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VII – p</w:t>
      </w:r>
      <w:r w:rsidR="00A93DCE" w:rsidRPr="00367B1C">
        <w:rPr>
          <w:rFonts w:cs="Arial"/>
          <w:bCs w:val="0"/>
          <w:sz w:val="24"/>
        </w:rPr>
        <w:t>restações de contas dos adiantamentos concedidos;</w:t>
      </w:r>
    </w:p>
    <w:p w14:paraId="3A0CBAFF" w14:textId="77777777" w:rsidR="00454185" w:rsidRPr="00367B1C" w:rsidRDefault="009B7814" w:rsidP="00722A0D">
      <w:pPr>
        <w:pStyle w:val="ArtigosOrdinais"/>
        <w:tabs>
          <w:tab w:val="clear" w:pos="1260"/>
          <w:tab w:val="clear" w:pos="1440"/>
          <w:tab w:val="clear" w:pos="1620"/>
          <w:tab w:val="clear" w:pos="1800"/>
          <w:tab w:val="clear" w:pos="1980"/>
        </w:tabs>
        <w:autoSpaceDE w:val="0"/>
        <w:autoSpaceDN w:val="0"/>
        <w:adjustRightInd w:val="0"/>
        <w:ind w:firstLine="1134"/>
        <w:rPr>
          <w:rFonts w:cs="Arial"/>
          <w:sz w:val="24"/>
        </w:rPr>
      </w:pPr>
      <w:r w:rsidRPr="00367B1C">
        <w:rPr>
          <w:rFonts w:cs="Arial"/>
          <w:sz w:val="24"/>
        </w:rPr>
        <w:t xml:space="preserve">VIII </w:t>
      </w:r>
      <w:r w:rsidRPr="00367B1C">
        <w:rPr>
          <w:rFonts w:cs="Arial"/>
          <w:bCs w:val="0"/>
          <w:sz w:val="24"/>
        </w:rPr>
        <w:t xml:space="preserve">– </w:t>
      </w:r>
      <w:r w:rsidRPr="00367B1C">
        <w:rPr>
          <w:rFonts w:cs="Arial"/>
          <w:sz w:val="24"/>
        </w:rPr>
        <w:t>p</w:t>
      </w:r>
      <w:r w:rsidR="00A93DCE" w:rsidRPr="00367B1C">
        <w:rPr>
          <w:rFonts w:cs="Arial"/>
          <w:sz w:val="24"/>
        </w:rPr>
        <w:t>rocessos contendo as guias de recolhimentos das contribuições previdenciárias e trabalhistas recolhidas.</w:t>
      </w:r>
    </w:p>
    <w:p w14:paraId="156EA866" w14:textId="77777777" w:rsidR="00A93DCE" w:rsidRPr="00367B1C" w:rsidRDefault="00C75D4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4</w:t>
      </w:r>
      <w:r w:rsidR="008D53BE" w:rsidRPr="00367B1C">
        <w:rPr>
          <w:rFonts w:cs="Arial"/>
          <w:b/>
          <w:bCs w:val="0"/>
          <w:sz w:val="24"/>
        </w:rPr>
        <w:t>5</w:t>
      </w:r>
      <w:r w:rsidR="00A93DCE" w:rsidRPr="00367B1C">
        <w:rPr>
          <w:rFonts w:cs="Arial"/>
          <w:b/>
          <w:bCs w:val="0"/>
          <w:sz w:val="24"/>
        </w:rPr>
        <w:t>.</w:t>
      </w:r>
      <w:r w:rsidR="00A93DCE" w:rsidRPr="00367B1C">
        <w:rPr>
          <w:rFonts w:cs="Arial"/>
          <w:bCs w:val="0"/>
          <w:sz w:val="24"/>
        </w:rPr>
        <w:t xml:space="preserve"> A realização da receita e da despesa pública das </w:t>
      </w:r>
      <w:r w:rsidR="00E171E3" w:rsidRPr="00367B1C">
        <w:rPr>
          <w:rFonts w:cs="Arial"/>
          <w:bCs w:val="0"/>
          <w:sz w:val="24"/>
        </w:rPr>
        <w:t>Entidade</w:t>
      </w:r>
      <w:r w:rsidR="00A93DCE" w:rsidRPr="00367B1C">
        <w:rPr>
          <w:rFonts w:cs="Arial"/>
          <w:bCs w:val="0"/>
          <w:sz w:val="24"/>
        </w:rPr>
        <w:t>s submetidas a esta Instrução Normativa será efetivada exclusivamente por via bancária.</w:t>
      </w:r>
    </w:p>
    <w:p w14:paraId="513F09C6" w14:textId="77777777" w:rsidR="00A93DCE" w:rsidRPr="00A44D43" w:rsidRDefault="009B7814" w:rsidP="00722A0D">
      <w:pPr>
        <w:pStyle w:val="ArtigosOrdinais"/>
        <w:tabs>
          <w:tab w:val="clear" w:pos="1260"/>
          <w:tab w:val="clear" w:pos="1440"/>
          <w:tab w:val="clear" w:pos="1620"/>
          <w:tab w:val="clear" w:pos="1800"/>
          <w:tab w:val="clear" w:pos="1980"/>
        </w:tabs>
        <w:ind w:firstLine="1134"/>
        <w:rPr>
          <w:rFonts w:cs="Arial"/>
          <w:bCs w:val="0"/>
          <w:strike/>
          <w:sz w:val="24"/>
        </w:rPr>
      </w:pPr>
      <w:r w:rsidRPr="00A44D43">
        <w:rPr>
          <w:rFonts w:cs="Arial"/>
          <w:bCs w:val="0"/>
          <w:strike/>
          <w:sz w:val="24"/>
        </w:rPr>
        <w:t>§ 1º O</w:t>
      </w:r>
      <w:r w:rsidR="00A93DCE" w:rsidRPr="00A44D43">
        <w:rPr>
          <w:rFonts w:cs="Arial"/>
          <w:bCs w:val="0"/>
          <w:strike/>
          <w:sz w:val="24"/>
        </w:rPr>
        <w:t xml:space="preserve"> pagamento de despesa será efetivado preferencialmente pelos meios eletrônicos ofertados pelo sistema bancário, na forma de avisos de crédito, ordem bancária, transferência eletrônica disponível ou por outros serviços da mesma natureza disponibilizados pelas Instituições Financeiras.</w:t>
      </w:r>
    </w:p>
    <w:p w14:paraId="0EBE56AA" w14:textId="55E95A35" w:rsidR="00A44D43" w:rsidRPr="00367B1C" w:rsidRDefault="00A44D43"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 1º </w:t>
      </w:r>
      <w:r w:rsidRPr="00817A3D">
        <w:rPr>
          <w:rFonts w:cs="Arial"/>
          <w:sz w:val="24"/>
        </w:rPr>
        <w:t>A movimentação dos recursos</w:t>
      </w:r>
      <w:r w:rsidRPr="00817A3D">
        <w:rPr>
          <w:rFonts w:cs="Arial"/>
          <w:bCs w:val="0"/>
          <w:sz w:val="24"/>
        </w:rPr>
        <w:t xml:space="preserve"> será efetivada preferencialmente pelos meios eletrônicos ofertados pelo sistema bancário, na forma de avisos de crédito, ordem bancária, transferência eletrônica disponível ou por outros serviços da mesma natureza disponibilizados pelas Instituições Financeiras, em </w:t>
      </w:r>
      <w:r w:rsidRPr="00817A3D">
        <w:rPr>
          <w:rFonts w:cs="Arial"/>
          <w:sz w:val="24"/>
        </w:rPr>
        <w:t>que fique identificada a sua destinação e, no caso de pagamento, o credor.</w:t>
      </w:r>
      <w:r w:rsidR="00FB4B2B">
        <w:rPr>
          <w:rFonts w:cs="Arial"/>
          <w:sz w:val="24"/>
        </w:rPr>
        <w:t xml:space="preserve"> </w:t>
      </w:r>
      <w:r w:rsidR="00FB4B2B" w:rsidRPr="00672CC1">
        <w:rPr>
          <w:rFonts w:cs="Arial"/>
          <w:sz w:val="24"/>
        </w:rPr>
        <w:t>(</w:t>
      </w:r>
      <w:r w:rsidR="00FB4B2B" w:rsidRPr="00672CC1">
        <w:rPr>
          <w:rFonts w:cs="Arial"/>
          <w:color w:val="0000FF"/>
          <w:sz w:val="24"/>
        </w:rPr>
        <w:t xml:space="preserve">Redação dada pela </w:t>
      </w:r>
      <w:hyperlink r:id="rId109" w:history="1">
        <w:r w:rsidR="00FB4B2B" w:rsidRPr="00672CC1">
          <w:rPr>
            <w:rStyle w:val="Hyperlink"/>
            <w:rFonts w:cs="Arial"/>
            <w:sz w:val="24"/>
          </w:rPr>
          <w:t>Instrução Normativa n. 70/2012</w:t>
        </w:r>
      </w:hyperlink>
      <w:r w:rsidR="00FB4B2B" w:rsidRPr="00672CC1">
        <w:rPr>
          <w:rFonts w:cs="Arial"/>
          <w:sz w:val="24"/>
        </w:rPr>
        <w:t>)</w:t>
      </w:r>
    </w:p>
    <w:p w14:paraId="7A66DE06" w14:textId="77777777" w:rsidR="00A93DCE" w:rsidRPr="00FB4B2B" w:rsidRDefault="009B7814" w:rsidP="00722A0D">
      <w:pPr>
        <w:pStyle w:val="ArtigosOrdinais"/>
        <w:tabs>
          <w:tab w:val="clear" w:pos="1260"/>
          <w:tab w:val="clear" w:pos="1440"/>
          <w:tab w:val="clear" w:pos="1620"/>
          <w:tab w:val="clear" w:pos="1800"/>
          <w:tab w:val="clear" w:pos="1980"/>
        </w:tabs>
        <w:ind w:firstLine="1134"/>
        <w:rPr>
          <w:rFonts w:cs="Arial"/>
          <w:bCs w:val="0"/>
          <w:strike/>
          <w:sz w:val="24"/>
        </w:rPr>
      </w:pPr>
      <w:r w:rsidRPr="00FB4B2B">
        <w:rPr>
          <w:rFonts w:cs="Arial"/>
          <w:bCs w:val="0"/>
          <w:strike/>
          <w:sz w:val="24"/>
        </w:rPr>
        <w:t>§ 2º Q</w:t>
      </w:r>
      <w:r w:rsidR="007B209E" w:rsidRPr="00FB4B2B">
        <w:rPr>
          <w:rFonts w:cs="Arial"/>
          <w:bCs w:val="0"/>
          <w:strike/>
          <w:sz w:val="24"/>
        </w:rPr>
        <w:t xml:space="preserve">uaisquer </w:t>
      </w:r>
      <w:r w:rsidR="00A93DCE" w:rsidRPr="00FB4B2B">
        <w:rPr>
          <w:rFonts w:cs="Arial"/>
          <w:bCs w:val="0"/>
          <w:strike/>
          <w:sz w:val="24"/>
        </w:rPr>
        <w:t>pagamento</w:t>
      </w:r>
      <w:r w:rsidR="007B209E" w:rsidRPr="00FB4B2B">
        <w:rPr>
          <w:rFonts w:cs="Arial"/>
          <w:bCs w:val="0"/>
          <w:strike/>
          <w:sz w:val="24"/>
        </w:rPr>
        <w:t>s</w:t>
      </w:r>
      <w:r w:rsidR="00A93DCE" w:rsidRPr="00FB4B2B">
        <w:rPr>
          <w:rFonts w:cs="Arial"/>
          <w:bCs w:val="0"/>
          <w:strike/>
          <w:sz w:val="24"/>
        </w:rPr>
        <w:t xml:space="preserve"> de despesa realizado</w:t>
      </w:r>
      <w:r w:rsidR="007B209E" w:rsidRPr="00FB4B2B">
        <w:rPr>
          <w:rFonts w:cs="Arial"/>
          <w:bCs w:val="0"/>
          <w:strike/>
          <w:sz w:val="24"/>
        </w:rPr>
        <w:t>s</w:t>
      </w:r>
      <w:r w:rsidR="00A93DCE" w:rsidRPr="00FB4B2B">
        <w:rPr>
          <w:rFonts w:cs="Arial"/>
          <w:bCs w:val="0"/>
          <w:strike/>
          <w:sz w:val="24"/>
        </w:rPr>
        <w:t xml:space="preserve"> por cheque, obrigatoriamente nominal ao credor</w:t>
      </w:r>
      <w:r w:rsidR="007B209E" w:rsidRPr="00FB4B2B">
        <w:rPr>
          <w:rFonts w:cs="Arial"/>
          <w:bCs w:val="0"/>
          <w:strike/>
          <w:sz w:val="24"/>
        </w:rPr>
        <w:t xml:space="preserve"> e cruzado</w:t>
      </w:r>
      <w:r w:rsidR="00A93DCE" w:rsidRPr="00FB4B2B">
        <w:rPr>
          <w:rFonts w:cs="Arial"/>
          <w:bCs w:val="0"/>
          <w:strike/>
          <w:sz w:val="24"/>
        </w:rPr>
        <w:t xml:space="preserve">, </w:t>
      </w:r>
      <w:r w:rsidR="007B209E" w:rsidRPr="00FB4B2B">
        <w:rPr>
          <w:rFonts w:cs="Arial"/>
          <w:bCs w:val="0"/>
          <w:strike/>
          <w:sz w:val="24"/>
        </w:rPr>
        <w:t xml:space="preserve">deverá conter justificativa no processo, devendo </w:t>
      </w:r>
      <w:r w:rsidR="00AB4C59" w:rsidRPr="00FB4B2B">
        <w:rPr>
          <w:rFonts w:cs="Arial"/>
          <w:bCs w:val="0"/>
          <w:strike/>
          <w:sz w:val="24"/>
        </w:rPr>
        <w:t>o</w:t>
      </w:r>
      <w:r w:rsidR="007B209E" w:rsidRPr="00FB4B2B">
        <w:rPr>
          <w:rFonts w:cs="Arial"/>
          <w:bCs w:val="0"/>
          <w:strike/>
          <w:sz w:val="24"/>
        </w:rPr>
        <w:t xml:space="preserve"> </w:t>
      </w:r>
      <w:r w:rsidR="00AB4C59" w:rsidRPr="00FB4B2B">
        <w:rPr>
          <w:rFonts w:cs="Arial"/>
          <w:bCs w:val="0"/>
          <w:strike/>
          <w:sz w:val="24"/>
        </w:rPr>
        <w:t>O</w:t>
      </w:r>
      <w:r w:rsidR="007B209E" w:rsidRPr="00FB4B2B">
        <w:rPr>
          <w:rFonts w:cs="Arial"/>
          <w:bCs w:val="0"/>
          <w:strike/>
          <w:sz w:val="24"/>
        </w:rPr>
        <w:t xml:space="preserve">rdenador obter visto do Controle Interno sempre que o valor </w:t>
      </w:r>
      <w:r w:rsidR="00AB4C59" w:rsidRPr="00FB4B2B">
        <w:rPr>
          <w:rFonts w:cs="Arial"/>
          <w:bCs w:val="0"/>
          <w:strike/>
          <w:sz w:val="24"/>
        </w:rPr>
        <w:t xml:space="preserve">do cheque for </w:t>
      </w:r>
      <w:r w:rsidR="007B209E" w:rsidRPr="00FB4B2B">
        <w:rPr>
          <w:rFonts w:cs="Arial"/>
          <w:bCs w:val="0"/>
          <w:strike/>
          <w:sz w:val="24"/>
        </w:rPr>
        <w:t xml:space="preserve">superior a R$ </w:t>
      </w:r>
      <w:r w:rsidR="00AB4C59" w:rsidRPr="00FB4B2B">
        <w:rPr>
          <w:rFonts w:cs="Arial"/>
          <w:bCs w:val="0"/>
          <w:strike/>
          <w:sz w:val="24"/>
        </w:rPr>
        <w:t>5.400,00 (cinco mil e quatrocentos reais)</w:t>
      </w:r>
      <w:r w:rsidR="00A93DCE" w:rsidRPr="00FB4B2B">
        <w:rPr>
          <w:rFonts w:cs="Arial"/>
          <w:bCs w:val="0"/>
          <w:strike/>
          <w:sz w:val="24"/>
        </w:rPr>
        <w:t>.</w:t>
      </w:r>
    </w:p>
    <w:p w14:paraId="4EB44E18" w14:textId="31BAF65F" w:rsidR="00FB4B2B" w:rsidRPr="00367B1C" w:rsidRDefault="00FB4B2B"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xml:space="preserve">§ 2º Quaisquer pagamentos realizados por cheque, obrigatoriamente nominal ao credor e cruzado, conterá a </w:t>
      </w:r>
      <w:r w:rsidRPr="00A04395">
        <w:rPr>
          <w:rFonts w:cs="Arial"/>
          <w:bCs w:val="0"/>
          <w:color w:val="000000"/>
          <w:sz w:val="24"/>
        </w:rPr>
        <w:t>descrição justificativa</w:t>
      </w:r>
      <w:r w:rsidRPr="00817A3D">
        <w:rPr>
          <w:rFonts w:cs="Arial"/>
          <w:bCs w:val="0"/>
          <w:sz w:val="24"/>
        </w:rPr>
        <w:t xml:space="preserve"> no verso do cheque e no processo, devendo o Controle Interno ser comunicado sempre que o valor do cheque for superior a R$ 5.400,00 (cinco mil e quatrocentos reais).</w:t>
      </w:r>
      <w:r>
        <w:rPr>
          <w:rFonts w:cs="Arial"/>
          <w:sz w:val="24"/>
        </w:rPr>
        <w:t xml:space="preserve"> </w:t>
      </w:r>
      <w:r w:rsidRPr="00672CC1">
        <w:rPr>
          <w:rFonts w:cs="Arial"/>
          <w:sz w:val="24"/>
        </w:rPr>
        <w:t>(</w:t>
      </w:r>
      <w:r w:rsidRPr="00672CC1">
        <w:rPr>
          <w:rFonts w:cs="Arial"/>
          <w:color w:val="0000FF"/>
          <w:sz w:val="24"/>
        </w:rPr>
        <w:t xml:space="preserve">Redação dada pela </w:t>
      </w:r>
      <w:hyperlink r:id="rId110" w:history="1">
        <w:r w:rsidRPr="00672CC1">
          <w:rPr>
            <w:rStyle w:val="Hyperlink"/>
            <w:rFonts w:cs="Arial"/>
            <w:sz w:val="24"/>
          </w:rPr>
          <w:t>Instrução Normativa n. 70/2012</w:t>
        </w:r>
      </w:hyperlink>
      <w:r w:rsidRPr="00672CC1">
        <w:rPr>
          <w:rFonts w:cs="Arial"/>
          <w:sz w:val="24"/>
        </w:rPr>
        <w:t>)</w:t>
      </w:r>
    </w:p>
    <w:p w14:paraId="57607800" w14:textId="77777777"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w:t>
      </w:r>
      <w:r w:rsidR="00A93DCE" w:rsidRPr="00367B1C">
        <w:rPr>
          <w:rFonts w:cs="Arial"/>
          <w:bCs w:val="0"/>
          <w:sz w:val="24"/>
        </w:rPr>
        <w:t xml:space="preserve"> utilização de cheque nominal ao </w:t>
      </w:r>
      <w:r w:rsidR="00C07791" w:rsidRPr="00367B1C">
        <w:rPr>
          <w:rFonts w:cs="Arial"/>
          <w:bCs w:val="0"/>
          <w:sz w:val="24"/>
        </w:rPr>
        <w:t xml:space="preserve">próprio </w:t>
      </w:r>
      <w:r w:rsidR="00A93DCE" w:rsidRPr="00367B1C">
        <w:rPr>
          <w:rFonts w:cs="Arial"/>
          <w:bCs w:val="0"/>
          <w:sz w:val="24"/>
        </w:rPr>
        <w:t>emitente para o pagamento a terceiros, sob quaisquer hipóteses, será tomada por irregularidade material, devido à inexistência de nexo causal e técnico justificador.</w:t>
      </w:r>
    </w:p>
    <w:p w14:paraId="2AE88087" w14:textId="77777777" w:rsidR="005D1A2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4º O</w:t>
      </w:r>
      <w:r w:rsidR="00A93DCE" w:rsidRPr="00367B1C">
        <w:rPr>
          <w:rFonts w:cs="Arial"/>
          <w:bCs w:val="0"/>
          <w:sz w:val="24"/>
        </w:rPr>
        <w:t xml:space="preserve">s responsáveis pela contabilidade, pelos serviços de tesouraria e o controle interno velarão pela fiscalização da não ocorrência de pagamentos em espécie, ou com cheques nominais à própria </w:t>
      </w:r>
      <w:r w:rsidR="00E171E3" w:rsidRPr="00367B1C">
        <w:rPr>
          <w:rFonts w:cs="Arial"/>
          <w:bCs w:val="0"/>
          <w:sz w:val="24"/>
        </w:rPr>
        <w:t>Entidade</w:t>
      </w:r>
      <w:r w:rsidR="00A93DCE" w:rsidRPr="00367B1C">
        <w:rPr>
          <w:rFonts w:cs="Arial"/>
          <w:bCs w:val="0"/>
          <w:sz w:val="24"/>
        </w:rPr>
        <w:t xml:space="preserve"> e por esta endossados, que não se enquadrem nas características de despesas miúdas e de pronto pagamento realizadas por intermédio de adiantamentos ou suprimentos de fundos, nas hipóteses expressamente estabelecidas na legislação do Município.</w:t>
      </w:r>
    </w:p>
    <w:p w14:paraId="34184EFD" w14:textId="0F65D5DE" w:rsidR="0030362B" w:rsidRPr="00367B1C" w:rsidRDefault="00A21826"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I - os saques em dinheiro para pagamento de despesas de pequeno vulto ficam limitados ao montante total de 10% (dez por cento) do valor estabelecido na alínea "a" do inciso II do art. 23 da Lei nº 8.666, de 21 de junho de 1993, a cada exercício financeiro;</w:t>
      </w:r>
      <w:r w:rsidR="0030362B" w:rsidRPr="0030362B">
        <w:rPr>
          <w:rFonts w:cs="Arial"/>
          <w:sz w:val="24"/>
        </w:rPr>
        <w:t xml:space="preserve"> </w:t>
      </w:r>
      <w:r w:rsidR="0030362B" w:rsidRPr="00C94979">
        <w:rPr>
          <w:rFonts w:cs="Arial"/>
          <w:sz w:val="24"/>
        </w:rPr>
        <w:t>(</w:t>
      </w:r>
      <w:r w:rsidR="0030362B" w:rsidRPr="00C94979">
        <w:rPr>
          <w:rFonts w:cs="Arial"/>
          <w:color w:val="0000FF"/>
          <w:sz w:val="24"/>
        </w:rPr>
        <w:t xml:space="preserve">Incluído pela </w:t>
      </w:r>
      <w:hyperlink r:id="rId111" w:history="1">
        <w:r w:rsidR="0030362B" w:rsidRPr="00C94979">
          <w:rPr>
            <w:rStyle w:val="Hyperlink"/>
            <w:rFonts w:cs="Arial"/>
            <w:sz w:val="24"/>
          </w:rPr>
          <w:t>Instrução Normativa n. 70/2012</w:t>
        </w:r>
      </w:hyperlink>
      <w:r w:rsidR="0030362B" w:rsidRPr="00C94979">
        <w:rPr>
          <w:rFonts w:cs="Arial"/>
          <w:sz w:val="24"/>
        </w:rPr>
        <w:t>)</w:t>
      </w:r>
    </w:p>
    <w:p w14:paraId="50CA529B" w14:textId="4D732A83" w:rsidR="0030362B" w:rsidRPr="00367B1C" w:rsidRDefault="00A21826"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lastRenderedPageBreak/>
        <w:t>II - o valor de cada pagamento considerado despesa de pequeno vulto não poderá ultrapassar 1% (um por cento) do valor estabelecido na alínea "a" do inciso II do art. 23 da Lei nº 8.666, de 1993, vedado o fracionamento de despesa ou do documento comprobatório;</w:t>
      </w:r>
      <w:r w:rsidR="0030362B" w:rsidRPr="0030362B">
        <w:rPr>
          <w:rFonts w:cs="Arial"/>
          <w:sz w:val="24"/>
        </w:rPr>
        <w:t xml:space="preserve"> </w:t>
      </w:r>
      <w:r w:rsidR="0030362B" w:rsidRPr="00C94979">
        <w:rPr>
          <w:rFonts w:cs="Arial"/>
          <w:sz w:val="24"/>
        </w:rPr>
        <w:t>(</w:t>
      </w:r>
      <w:r w:rsidR="0030362B" w:rsidRPr="00C94979">
        <w:rPr>
          <w:rFonts w:cs="Arial"/>
          <w:color w:val="0000FF"/>
          <w:sz w:val="24"/>
        </w:rPr>
        <w:t xml:space="preserve">Incluído pela </w:t>
      </w:r>
      <w:hyperlink r:id="rId112" w:history="1">
        <w:r w:rsidR="0030362B" w:rsidRPr="00C94979">
          <w:rPr>
            <w:rStyle w:val="Hyperlink"/>
            <w:rFonts w:cs="Arial"/>
            <w:sz w:val="24"/>
          </w:rPr>
          <w:t>Instrução Normativa n. 70/2012</w:t>
        </w:r>
      </w:hyperlink>
      <w:r w:rsidR="0030362B" w:rsidRPr="00C94979">
        <w:rPr>
          <w:rFonts w:cs="Arial"/>
          <w:sz w:val="24"/>
        </w:rPr>
        <w:t>)</w:t>
      </w:r>
    </w:p>
    <w:p w14:paraId="6D86A063" w14:textId="426F6F34" w:rsidR="00AD4DA8" w:rsidRPr="00367B1C" w:rsidRDefault="00A21826"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III - será permitida a realização de saques apenas para os fins de realização de ações de investigação de surtos, epidemias e outras emergências em saúde pública, devidamente configurada, mediante o emprego de recursos financeiros transferidos do Fundo Nacional de Saúde para esta finalidade específica, nos termos da Portaria nº 2707/2011, do Ministro da Saúde.</w:t>
      </w:r>
      <w:r w:rsidR="0030362B" w:rsidRPr="0030362B">
        <w:rPr>
          <w:rFonts w:cs="Arial"/>
          <w:sz w:val="24"/>
        </w:rPr>
        <w:t xml:space="preserve"> </w:t>
      </w:r>
      <w:r w:rsidR="0030362B" w:rsidRPr="00C94979">
        <w:rPr>
          <w:rFonts w:cs="Arial"/>
          <w:sz w:val="24"/>
        </w:rPr>
        <w:t>(</w:t>
      </w:r>
      <w:r w:rsidR="0030362B" w:rsidRPr="00C94979">
        <w:rPr>
          <w:rFonts w:cs="Arial"/>
          <w:color w:val="0000FF"/>
          <w:sz w:val="24"/>
        </w:rPr>
        <w:t xml:space="preserve">Incluído pela </w:t>
      </w:r>
      <w:hyperlink r:id="rId113" w:history="1">
        <w:r w:rsidR="0030362B" w:rsidRPr="00C94979">
          <w:rPr>
            <w:rStyle w:val="Hyperlink"/>
            <w:rFonts w:cs="Arial"/>
            <w:sz w:val="24"/>
          </w:rPr>
          <w:t>Instrução Normativa n. 70/2012</w:t>
        </w:r>
      </w:hyperlink>
      <w:r w:rsidR="0030362B" w:rsidRPr="00C94979">
        <w:rPr>
          <w:rFonts w:cs="Arial"/>
          <w:sz w:val="24"/>
        </w:rPr>
        <w:t>)</w:t>
      </w:r>
    </w:p>
    <w:p w14:paraId="34977D6E" w14:textId="77777777" w:rsidR="00A93DCE" w:rsidRPr="00367B1C" w:rsidRDefault="00C75D4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4</w:t>
      </w:r>
      <w:r w:rsidR="008D53BE" w:rsidRPr="00367B1C">
        <w:rPr>
          <w:rFonts w:cs="Arial"/>
          <w:b/>
          <w:bCs w:val="0"/>
          <w:sz w:val="24"/>
        </w:rPr>
        <w:t>6</w:t>
      </w:r>
      <w:r w:rsidR="00A93DCE" w:rsidRPr="00367B1C">
        <w:rPr>
          <w:rFonts w:cs="Arial"/>
          <w:b/>
          <w:bCs w:val="0"/>
          <w:sz w:val="24"/>
        </w:rPr>
        <w:t>.</w:t>
      </w:r>
      <w:r w:rsidR="00A93DCE" w:rsidRPr="00367B1C">
        <w:rPr>
          <w:rFonts w:cs="Arial"/>
          <w:bCs w:val="0"/>
          <w:sz w:val="24"/>
        </w:rPr>
        <w:t xml:space="preserve"> As transferências voluntárias concedidas pelo Município sob o título de contribuição, subvenção social ou auxílio, serão registradas individualmente em contas de Compensação, realizando</w:t>
      </w:r>
      <w:r w:rsidR="00D27E1D" w:rsidRPr="00367B1C">
        <w:rPr>
          <w:rFonts w:cs="Arial"/>
          <w:bCs w:val="0"/>
          <w:sz w:val="24"/>
        </w:rPr>
        <w:t>–</w:t>
      </w:r>
      <w:r w:rsidR="00A93DCE" w:rsidRPr="00367B1C">
        <w:rPr>
          <w:rFonts w:cs="Arial"/>
          <w:bCs w:val="0"/>
          <w:sz w:val="24"/>
        </w:rPr>
        <w:t xml:space="preserve">se a baixa quando da prestação de contas à </w:t>
      </w:r>
      <w:r w:rsidR="00E171E3" w:rsidRPr="00367B1C">
        <w:rPr>
          <w:rFonts w:cs="Arial"/>
          <w:bCs w:val="0"/>
          <w:sz w:val="24"/>
        </w:rPr>
        <w:t>Entidade</w:t>
      </w:r>
      <w:r w:rsidR="00A93DCE" w:rsidRPr="00367B1C">
        <w:rPr>
          <w:rFonts w:cs="Arial"/>
          <w:bCs w:val="0"/>
          <w:sz w:val="24"/>
        </w:rPr>
        <w:t xml:space="preserve"> cedente, obedecida a legislação pertinente, em especial os </w:t>
      </w:r>
      <w:proofErr w:type="spellStart"/>
      <w:r w:rsidR="00A93DCE" w:rsidRPr="00367B1C">
        <w:rPr>
          <w:rFonts w:cs="Arial"/>
          <w:bCs w:val="0"/>
          <w:sz w:val="24"/>
        </w:rPr>
        <w:t>arts</w:t>
      </w:r>
      <w:proofErr w:type="spellEnd"/>
      <w:r w:rsidR="00A93DCE" w:rsidRPr="00367B1C">
        <w:rPr>
          <w:rFonts w:cs="Arial"/>
          <w:bCs w:val="0"/>
          <w:sz w:val="24"/>
        </w:rPr>
        <w:t>. 25 e 26 da Lei Complementar nº 101/00 e instruções do Tribunal de Contas do Paraná.</w:t>
      </w:r>
    </w:p>
    <w:p w14:paraId="32B3BC41" w14:textId="77777777" w:rsidR="00A93DCE" w:rsidRPr="00367B1C" w:rsidRDefault="00323B72"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A93DCE" w:rsidRPr="00367B1C">
        <w:rPr>
          <w:rFonts w:cs="Arial"/>
          <w:bCs w:val="0"/>
          <w:sz w:val="24"/>
        </w:rPr>
        <w:t xml:space="preserve"> Os responsáveis pela contabilidade e o controle interno velarão pela correta classificação das despesas de transferências voluntárias e de contratos de serviços de terceiros, elementos 36, 37, 39, 41 e 43, da codificação estabelecida para a despesa pública, mas que constituírem substituição de mão de obra, com vistas à apuração do limite que represente com fidelidade o índice de gasto com pessoal do Município. </w:t>
      </w:r>
    </w:p>
    <w:p w14:paraId="3449D48B" w14:textId="77777777" w:rsidR="00A93DCE" w:rsidRPr="00367B1C" w:rsidRDefault="00C75D4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4</w:t>
      </w:r>
      <w:r w:rsidR="008D53BE" w:rsidRPr="00367B1C">
        <w:rPr>
          <w:rFonts w:cs="Arial"/>
          <w:b/>
          <w:bCs w:val="0"/>
          <w:sz w:val="24"/>
        </w:rPr>
        <w:t>7</w:t>
      </w:r>
      <w:r w:rsidR="00A93DCE" w:rsidRPr="00367B1C">
        <w:rPr>
          <w:rFonts w:cs="Arial"/>
          <w:b/>
          <w:bCs w:val="0"/>
          <w:sz w:val="24"/>
        </w:rPr>
        <w:t>.</w:t>
      </w:r>
      <w:r w:rsidR="00A93DCE" w:rsidRPr="00367B1C">
        <w:rPr>
          <w:rFonts w:cs="Arial"/>
          <w:bCs w:val="0"/>
          <w:sz w:val="24"/>
        </w:rPr>
        <w:t xml:space="preserve"> Os adiantamentos a servidores ou agentes públicos, para despesas de pequeno valor e de pronto pagamento expressamente definidas da legislação local, serão contabilizados em contas de Compensação individuais, procedendo</w:t>
      </w:r>
      <w:r w:rsidR="00D27E1D" w:rsidRPr="00367B1C">
        <w:rPr>
          <w:rFonts w:cs="Arial"/>
          <w:bCs w:val="0"/>
          <w:sz w:val="24"/>
        </w:rPr>
        <w:t>–</w:t>
      </w:r>
      <w:r w:rsidR="00A93DCE" w:rsidRPr="00367B1C">
        <w:rPr>
          <w:rFonts w:cs="Arial"/>
          <w:bCs w:val="0"/>
          <w:sz w:val="24"/>
        </w:rPr>
        <w:t>se à respectiva baixa quando da prestação de contas.</w:t>
      </w:r>
    </w:p>
    <w:p w14:paraId="0F6BA48D"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A086F" w:rsidRPr="00367B1C">
        <w:rPr>
          <w:rFonts w:cs="Arial"/>
          <w:b/>
          <w:bCs w:val="0"/>
          <w:sz w:val="24"/>
        </w:rPr>
        <w:t>4</w:t>
      </w:r>
      <w:r w:rsidR="008D53BE" w:rsidRPr="00367B1C">
        <w:rPr>
          <w:rFonts w:cs="Arial"/>
          <w:b/>
          <w:bCs w:val="0"/>
          <w:sz w:val="24"/>
        </w:rPr>
        <w:t>8</w:t>
      </w:r>
      <w:r w:rsidRPr="00367B1C">
        <w:rPr>
          <w:rFonts w:cs="Arial"/>
          <w:b/>
          <w:bCs w:val="0"/>
          <w:sz w:val="24"/>
        </w:rPr>
        <w:t>.</w:t>
      </w:r>
      <w:r w:rsidRPr="00367B1C">
        <w:rPr>
          <w:rFonts w:cs="Arial"/>
          <w:bCs w:val="0"/>
          <w:sz w:val="24"/>
        </w:rPr>
        <w:t xml:space="preserve"> As diárias e ajuda de custo a servidores ou agentes públicos, para despesas de deslocamentos em viagens, estadia e alimentação, submetem</w:t>
      </w:r>
      <w:r w:rsidR="00D27E1D" w:rsidRPr="00367B1C">
        <w:rPr>
          <w:rFonts w:cs="Arial"/>
          <w:bCs w:val="0"/>
          <w:sz w:val="24"/>
        </w:rPr>
        <w:t>–</w:t>
      </w:r>
      <w:r w:rsidRPr="00367B1C">
        <w:rPr>
          <w:rFonts w:cs="Arial"/>
          <w:bCs w:val="0"/>
          <w:sz w:val="24"/>
        </w:rPr>
        <w:t xml:space="preserve">se à previsão em lei local e regulamentação por ato próprio da respectiva </w:t>
      </w:r>
      <w:r w:rsidR="00E171E3" w:rsidRPr="00367B1C">
        <w:rPr>
          <w:rFonts w:cs="Arial"/>
          <w:bCs w:val="0"/>
          <w:sz w:val="24"/>
        </w:rPr>
        <w:t>Entidade</w:t>
      </w:r>
      <w:r w:rsidRPr="00367B1C">
        <w:rPr>
          <w:rFonts w:cs="Arial"/>
          <w:bCs w:val="0"/>
          <w:sz w:val="24"/>
        </w:rPr>
        <w:t>, devendo ser escrituradas em contas de Compensação individuais, procedendo</w:t>
      </w:r>
      <w:r w:rsidR="00D27E1D" w:rsidRPr="00367B1C">
        <w:rPr>
          <w:rFonts w:cs="Arial"/>
          <w:bCs w:val="0"/>
          <w:sz w:val="24"/>
        </w:rPr>
        <w:t>–</w:t>
      </w:r>
      <w:r w:rsidRPr="00367B1C">
        <w:rPr>
          <w:rFonts w:cs="Arial"/>
          <w:bCs w:val="0"/>
          <w:sz w:val="24"/>
        </w:rPr>
        <w:t>se à respectiva baixa depois de declaradas nas rotinas específicas do SIM</w:t>
      </w:r>
      <w:r w:rsidR="00D27E1D" w:rsidRPr="00367B1C">
        <w:rPr>
          <w:rFonts w:cs="Arial"/>
          <w:bCs w:val="0"/>
          <w:sz w:val="24"/>
        </w:rPr>
        <w:t>–</w:t>
      </w:r>
      <w:r w:rsidRPr="00367B1C">
        <w:rPr>
          <w:rFonts w:cs="Arial"/>
          <w:bCs w:val="0"/>
          <w:sz w:val="24"/>
        </w:rPr>
        <w:t>AM.</w:t>
      </w:r>
    </w:p>
    <w:p w14:paraId="2F9476B6" w14:textId="77777777" w:rsidR="00A93DCE" w:rsidRPr="00367B1C" w:rsidRDefault="00C75D4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4</w:t>
      </w:r>
      <w:r w:rsidR="008D53BE" w:rsidRPr="00367B1C">
        <w:rPr>
          <w:rFonts w:cs="Arial"/>
          <w:b/>
          <w:bCs w:val="0"/>
          <w:sz w:val="24"/>
        </w:rPr>
        <w:t>9</w:t>
      </w:r>
      <w:r w:rsidR="00A93DCE" w:rsidRPr="00367B1C">
        <w:rPr>
          <w:rFonts w:cs="Arial"/>
          <w:b/>
          <w:bCs w:val="0"/>
          <w:sz w:val="24"/>
        </w:rPr>
        <w:t>.</w:t>
      </w:r>
      <w:r w:rsidR="00A93DCE" w:rsidRPr="00367B1C">
        <w:rPr>
          <w:rFonts w:cs="Arial"/>
          <w:bCs w:val="0"/>
          <w:sz w:val="24"/>
        </w:rPr>
        <w:t xml:space="preserve"> As contas de compensação registrarão, ainda, os Contratos, Avais e Fianças, Comodatos, Convênios celebrados e pendentes de implemento de condição, Seguros, Hipotecas e demais contenciosos que possam afetar a situação patrimonial da </w:t>
      </w:r>
      <w:r w:rsidR="00E171E3" w:rsidRPr="00367B1C">
        <w:rPr>
          <w:rFonts w:cs="Arial"/>
          <w:bCs w:val="0"/>
          <w:sz w:val="24"/>
        </w:rPr>
        <w:t>Entidade</w:t>
      </w:r>
      <w:r w:rsidR="00A93DCE" w:rsidRPr="00367B1C">
        <w:rPr>
          <w:rFonts w:cs="Arial"/>
          <w:bCs w:val="0"/>
          <w:sz w:val="24"/>
        </w:rPr>
        <w:t>.</w:t>
      </w:r>
    </w:p>
    <w:p w14:paraId="6D9AF483"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8D53BE" w:rsidRPr="00367B1C">
        <w:rPr>
          <w:rFonts w:cs="Arial"/>
          <w:b/>
          <w:bCs w:val="0"/>
          <w:sz w:val="24"/>
        </w:rPr>
        <w:t>50</w:t>
      </w:r>
      <w:r w:rsidRPr="00367B1C">
        <w:rPr>
          <w:rFonts w:cs="Arial"/>
          <w:b/>
          <w:bCs w:val="0"/>
          <w:sz w:val="24"/>
        </w:rPr>
        <w:t>.</w:t>
      </w:r>
      <w:r w:rsidRPr="00367B1C">
        <w:rPr>
          <w:rFonts w:cs="Arial"/>
          <w:bCs w:val="0"/>
          <w:sz w:val="24"/>
        </w:rPr>
        <w:t xml:space="preserve"> Os itens constantes dos controles físicos das contas de Bens Móveis e Imóveis do Ativo Permanente deverão manter consistência com os saldos contábeis de cada conta, nos termos do art. 96, da Lei nº 4.320/64.</w:t>
      </w:r>
    </w:p>
    <w:p w14:paraId="6CA341F8"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A classificação das contas representativas de Bens Imóveis observará o detalhamento definido no plano de contas para o Ativo Permanente, desdobrando</w:t>
      </w:r>
      <w:r w:rsidR="004A4E0D">
        <w:rPr>
          <w:rFonts w:cs="Arial"/>
          <w:bCs w:val="0"/>
          <w:sz w:val="24"/>
        </w:rPr>
        <w:t>-</w:t>
      </w:r>
      <w:r w:rsidRPr="00367B1C">
        <w:rPr>
          <w:rFonts w:cs="Arial"/>
          <w:bCs w:val="0"/>
          <w:sz w:val="24"/>
        </w:rPr>
        <w:t xml:space="preserve">se as incorporações concluídas das em andamento. </w:t>
      </w:r>
    </w:p>
    <w:p w14:paraId="4E26B503"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lastRenderedPageBreak/>
        <w:t>§ 2º Os bens de domínio público serão registrados no Sistema de bens patrimoniais, inclusive as incorporações concluídas, das em andamento.</w:t>
      </w:r>
    </w:p>
    <w:p w14:paraId="3DFB1FE9"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C07791" w:rsidRPr="00367B1C">
        <w:rPr>
          <w:rFonts w:cs="Arial"/>
          <w:b/>
          <w:bCs w:val="0"/>
          <w:sz w:val="24"/>
        </w:rPr>
        <w:t>5</w:t>
      </w:r>
      <w:r w:rsidR="008D53BE" w:rsidRPr="00367B1C">
        <w:rPr>
          <w:rFonts w:cs="Arial"/>
          <w:b/>
          <w:bCs w:val="0"/>
          <w:sz w:val="24"/>
        </w:rPr>
        <w:t>1</w:t>
      </w:r>
      <w:r w:rsidRPr="00367B1C">
        <w:rPr>
          <w:rFonts w:cs="Arial"/>
          <w:b/>
          <w:bCs w:val="0"/>
          <w:sz w:val="24"/>
        </w:rPr>
        <w:t>.</w:t>
      </w:r>
      <w:r w:rsidRPr="00367B1C">
        <w:rPr>
          <w:rFonts w:cs="Arial"/>
          <w:bCs w:val="0"/>
          <w:sz w:val="24"/>
        </w:rPr>
        <w:t xml:space="preserve"> Relativamente às obras e serviços de engenharia, as </w:t>
      </w:r>
      <w:r w:rsidR="00E171E3" w:rsidRPr="00367B1C">
        <w:rPr>
          <w:rFonts w:cs="Arial"/>
          <w:bCs w:val="0"/>
          <w:sz w:val="24"/>
        </w:rPr>
        <w:t>Entidade</w:t>
      </w:r>
      <w:r w:rsidRPr="00367B1C">
        <w:rPr>
          <w:rFonts w:cs="Arial"/>
          <w:bCs w:val="0"/>
          <w:sz w:val="24"/>
        </w:rPr>
        <w:t>s municipais adotarão os seguintes procedimentos:</w:t>
      </w:r>
    </w:p>
    <w:p w14:paraId="66041618" w14:textId="77777777"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 ma</w:t>
      </w:r>
      <w:r w:rsidR="00A93DCE" w:rsidRPr="00367B1C">
        <w:rPr>
          <w:rFonts w:cs="Arial"/>
          <w:bCs w:val="0"/>
          <w:sz w:val="24"/>
        </w:rPr>
        <w:t>nter arquivos com a documentação completa das obras conforme definido na Resolução 004/2006</w:t>
      </w:r>
      <w:r w:rsidR="00D27E1D" w:rsidRPr="00367B1C">
        <w:rPr>
          <w:rFonts w:cs="Arial"/>
          <w:bCs w:val="0"/>
          <w:sz w:val="24"/>
        </w:rPr>
        <w:t>–</w:t>
      </w:r>
      <w:r w:rsidR="00A93DCE" w:rsidRPr="00367B1C">
        <w:rPr>
          <w:rFonts w:cs="Arial"/>
          <w:bCs w:val="0"/>
          <w:sz w:val="24"/>
        </w:rPr>
        <w:t xml:space="preserve"> TCE</w:t>
      </w:r>
      <w:r w:rsidR="00D27E1D" w:rsidRPr="00367B1C">
        <w:rPr>
          <w:rFonts w:cs="Arial"/>
          <w:bCs w:val="0"/>
          <w:sz w:val="24"/>
        </w:rPr>
        <w:t>–</w:t>
      </w:r>
      <w:r w:rsidR="00A93DCE" w:rsidRPr="00367B1C">
        <w:rPr>
          <w:rFonts w:cs="Arial"/>
          <w:bCs w:val="0"/>
          <w:sz w:val="24"/>
        </w:rPr>
        <w:t>PR, tais como: os Projetos de Engenharia de todas as etapas, Memoriais Descritivos, Planilhas Orçamentárias, Cronogramas Físicos e Financeiros, Anotações de Responsabilidade Técnica (</w:t>
      </w:r>
      <w:proofErr w:type="spellStart"/>
      <w:r w:rsidR="00A93DCE" w:rsidRPr="00367B1C">
        <w:rPr>
          <w:rFonts w:cs="Arial"/>
          <w:bCs w:val="0"/>
          <w:sz w:val="24"/>
        </w:rPr>
        <w:t>ART’s</w:t>
      </w:r>
      <w:proofErr w:type="spellEnd"/>
      <w:r w:rsidR="00A93DCE" w:rsidRPr="00367B1C">
        <w:rPr>
          <w:rFonts w:cs="Arial"/>
          <w:bCs w:val="0"/>
          <w:sz w:val="24"/>
        </w:rPr>
        <w:t>), Alvarás, Diários da obra, Boletins de medição com a quantificação e descrição dos serviços efetivamente executados, Termos de recebimento provisório e definitivo circunstanciado e demais documentos relativos à obra ou serviço de engenharia;</w:t>
      </w:r>
    </w:p>
    <w:p w14:paraId="45D07880" w14:textId="77777777"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m</w:t>
      </w:r>
      <w:r w:rsidR="00A93DCE" w:rsidRPr="00367B1C">
        <w:rPr>
          <w:rFonts w:cs="Arial"/>
          <w:bCs w:val="0"/>
          <w:sz w:val="24"/>
        </w:rPr>
        <w:t>anter controles auxiliares que permitam a individualização das despesas com manutenção de bens imóveis, de modo a demonstrar, para cada obra ou serviço, as quantidades de materiais e respectivos valores despendidos;</w:t>
      </w:r>
    </w:p>
    <w:p w14:paraId="69ABA1E9" w14:textId="77777777"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 n</w:t>
      </w:r>
      <w:r w:rsidR="00A93DCE" w:rsidRPr="00367B1C">
        <w:rPr>
          <w:rFonts w:cs="Arial"/>
          <w:bCs w:val="0"/>
          <w:sz w:val="24"/>
        </w:rPr>
        <w:t>o caso de obras ou serviços de engenharia executados por administração direta, deverão ser apropriadas às respectivas Planilhas Orçamentárias, além dos materiais aplicados, as despesas com o pessoal próprio;</w:t>
      </w:r>
    </w:p>
    <w:p w14:paraId="786F588F" w14:textId="77777777"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IV</w:t>
      </w:r>
      <w:r w:rsidR="004A4E0D">
        <w:rPr>
          <w:rFonts w:cs="Arial"/>
          <w:bCs w:val="0"/>
          <w:sz w:val="24"/>
        </w:rPr>
        <w:t xml:space="preserve"> - </w:t>
      </w:r>
      <w:r w:rsidR="00A93DCE" w:rsidRPr="00367B1C">
        <w:rPr>
          <w:rFonts w:cs="Arial"/>
          <w:bCs w:val="0"/>
          <w:sz w:val="24"/>
        </w:rPr>
        <w:t>documentação componente de cada processo deverá atender as exigências da legislação das contribuições sociais, especialmente o FGTS e INSS;</w:t>
      </w:r>
    </w:p>
    <w:p w14:paraId="62A55BE2" w14:textId="77777777"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 – o</w:t>
      </w:r>
      <w:r w:rsidR="00A93DCE" w:rsidRPr="00367B1C">
        <w:rPr>
          <w:rFonts w:cs="Arial"/>
          <w:bCs w:val="0"/>
          <w:sz w:val="24"/>
        </w:rPr>
        <w:t>s processos serão classificados por empresa contratada, em ordem cronológica, devendo ser mantidos em arquivo durante o prazo de dez anos, as correspondentes notas fiscais, faturas ou recibos de prestação</w:t>
      </w:r>
      <w:r w:rsidR="00B04E43">
        <w:rPr>
          <w:rFonts w:cs="Arial"/>
          <w:bCs w:val="0"/>
          <w:sz w:val="24"/>
        </w:rPr>
        <w:t xml:space="preserve"> de serviços e cópia das </w:t>
      </w:r>
      <w:proofErr w:type="spellStart"/>
      <w:r w:rsidR="00B04E43">
        <w:rPr>
          <w:rFonts w:cs="Arial"/>
          <w:bCs w:val="0"/>
          <w:sz w:val="24"/>
        </w:rPr>
        <w:t>GFIPs</w:t>
      </w:r>
      <w:proofErr w:type="spellEnd"/>
      <w:r w:rsidR="00B04E43">
        <w:rPr>
          <w:rFonts w:cs="Arial"/>
          <w:bCs w:val="0"/>
          <w:sz w:val="24"/>
        </w:rPr>
        <w:t>;</w:t>
      </w:r>
    </w:p>
    <w:p w14:paraId="7CC2E9B4" w14:textId="77777777" w:rsidR="00A93DCE" w:rsidRPr="00367B1C" w:rsidRDefault="009B78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VI – n</w:t>
      </w:r>
      <w:r w:rsidR="00A93DCE" w:rsidRPr="00367B1C">
        <w:rPr>
          <w:rFonts w:cs="Arial"/>
          <w:bCs w:val="0"/>
          <w:sz w:val="24"/>
        </w:rPr>
        <w:t>o caso de o contrato possibilitar a subempreitada, os processos com os documentos relacionados no item IV, supra, deverão ser complementados por cópias:</w:t>
      </w:r>
    </w:p>
    <w:p w14:paraId="5C8CA137" w14:textId="77777777" w:rsidR="00A93DCE" w:rsidRPr="00367B1C" w:rsidRDefault="00A93DCE" w:rsidP="00722A0D">
      <w:pPr>
        <w:pStyle w:val="ArtigosOrdinais"/>
        <w:numPr>
          <w:ilvl w:val="0"/>
          <w:numId w:val="18"/>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das notas fiscais, das faturas ou dos recibos de prestação de serviços das subcontratadas com o destaque da retenção;</w:t>
      </w:r>
    </w:p>
    <w:p w14:paraId="1A119A84" w14:textId="77777777" w:rsidR="00A93DCE" w:rsidRPr="00367B1C" w:rsidRDefault="00A93DCE" w:rsidP="00722A0D">
      <w:pPr>
        <w:pStyle w:val="ArtigosOrdinais"/>
        <w:numPr>
          <w:ilvl w:val="0"/>
          <w:numId w:val="18"/>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dos comprovantes de arrecadação dos valores retidos das subcontratadas; e</w:t>
      </w:r>
    </w:p>
    <w:p w14:paraId="30618422" w14:textId="77777777" w:rsidR="00A93DCE" w:rsidRPr="00367B1C" w:rsidRDefault="00A93DCE" w:rsidP="00722A0D">
      <w:pPr>
        <w:pStyle w:val="ArtigosOrdinais"/>
        <w:numPr>
          <w:ilvl w:val="0"/>
          <w:numId w:val="18"/>
        </w:numPr>
        <w:tabs>
          <w:tab w:val="clear" w:pos="1260"/>
          <w:tab w:val="clear" w:pos="1440"/>
          <w:tab w:val="clear" w:pos="1620"/>
          <w:tab w:val="clear" w:pos="1800"/>
          <w:tab w:val="clear" w:pos="1980"/>
        </w:tabs>
        <w:ind w:left="0" w:firstLine="1134"/>
        <w:rPr>
          <w:rFonts w:cs="Arial"/>
          <w:bCs w:val="0"/>
          <w:sz w:val="24"/>
        </w:rPr>
      </w:pPr>
      <w:r w:rsidRPr="00367B1C">
        <w:rPr>
          <w:rFonts w:cs="Arial"/>
          <w:bCs w:val="0"/>
          <w:sz w:val="24"/>
        </w:rPr>
        <w:t xml:space="preserve">das </w:t>
      </w:r>
      <w:proofErr w:type="spellStart"/>
      <w:r w:rsidRPr="00367B1C">
        <w:rPr>
          <w:rFonts w:cs="Arial"/>
          <w:bCs w:val="0"/>
          <w:sz w:val="24"/>
        </w:rPr>
        <w:t>GFIPs</w:t>
      </w:r>
      <w:proofErr w:type="spellEnd"/>
      <w:r w:rsidRPr="00367B1C">
        <w:rPr>
          <w:rFonts w:cs="Arial"/>
          <w:bCs w:val="0"/>
          <w:sz w:val="24"/>
        </w:rPr>
        <w:t xml:space="preserve"> elaboradas pelas subcontratadas, onde conste no campo “CNPJ/CEI do tomador/obra”, o CNPJ da contratada ou a matrícula CEI da obra e, no campo “Denominação social do tomador/obra”, a denominação social da empresa contratada.</w:t>
      </w:r>
    </w:p>
    <w:p w14:paraId="2816DF73" w14:textId="77777777" w:rsidR="00A93DCE" w:rsidRPr="007A2146" w:rsidRDefault="0076474A" w:rsidP="00722A0D">
      <w:pPr>
        <w:pStyle w:val="ArtigosOrdinais"/>
        <w:tabs>
          <w:tab w:val="clear" w:pos="1260"/>
          <w:tab w:val="clear" w:pos="1440"/>
          <w:tab w:val="clear" w:pos="1620"/>
          <w:tab w:val="clear" w:pos="1800"/>
          <w:tab w:val="clear" w:pos="1980"/>
        </w:tabs>
        <w:ind w:firstLine="1134"/>
        <w:rPr>
          <w:rFonts w:cs="Arial"/>
          <w:bCs w:val="0"/>
          <w:strike/>
          <w:sz w:val="24"/>
        </w:rPr>
      </w:pPr>
      <w:r w:rsidRPr="007A2146">
        <w:rPr>
          <w:rFonts w:cs="Arial"/>
          <w:b/>
          <w:bCs w:val="0"/>
          <w:strike/>
          <w:sz w:val="24"/>
        </w:rPr>
        <w:t>Art. 5</w:t>
      </w:r>
      <w:r w:rsidR="008D53BE" w:rsidRPr="007A2146">
        <w:rPr>
          <w:rFonts w:cs="Arial"/>
          <w:b/>
          <w:bCs w:val="0"/>
          <w:strike/>
          <w:sz w:val="24"/>
        </w:rPr>
        <w:t>2</w:t>
      </w:r>
      <w:r w:rsidR="00A93DCE" w:rsidRPr="007A2146">
        <w:rPr>
          <w:rFonts w:cs="Arial"/>
          <w:b/>
          <w:bCs w:val="0"/>
          <w:strike/>
          <w:sz w:val="24"/>
        </w:rPr>
        <w:t>.</w:t>
      </w:r>
      <w:r w:rsidR="00A93DCE" w:rsidRPr="007A2146">
        <w:rPr>
          <w:rFonts w:cs="Arial"/>
          <w:bCs w:val="0"/>
          <w:strike/>
          <w:sz w:val="24"/>
        </w:rPr>
        <w:t xml:space="preserve"> O setor de pessoal da </w:t>
      </w:r>
      <w:r w:rsidR="00E171E3" w:rsidRPr="007A2146">
        <w:rPr>
          <w:rFonts w:cs="Arial"/>
          <w:bCs w:val="0"/>
          <w:strike/>
          <w:sz w:val="24"/>
        </w:rPr>
        <w:t>Entidade</w:t>
      </w:r>
      <w:r w:rsidR="00A93DCE" w:rsidRPr="007A2146">
        <w:rPr>
          <w:rFonts w:cs="Arial"/>
          <w:bCs w:val="0"/>
          <w:strike/>
          <w:sz w:val="24"/>
        </w:rPr>
        <w:t xml:space="preserve"> deverá manter atualizado, anualmente, os registros com a declaração de bens e valores de propriedade </w:t>
      </w:r>
      <w:r w:rsidR="00B05771" w:rsidRPr="007A2146">
        <w:rPr>
          <w:rFonts w:cs="Arial"/>
          <w:bCs w:val="0"/>
          <w:strike/>
          <w:sz w:val="24"/>
        </w:rPr>
        <w:t>pessoal</w:t>
      </w:r>
      <w:r w:rsidR="00A93DCE" w:rsidRPr="007A2146">
        <w:rPr>
          <w:rFonts w:cs="Arial"/>
          <w:bCs w:val="0"/>
          <w:strike/>
          <w:sz w:val="24"/>
        </w:rPr>
        <w:t xml:space="preserve"> de seus agentes públicos, em conformidade com o art. 13 da Lei Federal nº 8.429, de 02 de junho de 1992.</w:t>
      </w:r>
    </w:p>
    <w:p w14:paraId="31E2A11B" w14:textId="0F2A54A8" w:rsidR="006024AF" w:rsidRDefault="007A2146" w:rsidP="00722A0D">
      <w:pPr>
        <w:pStyle w:val="ArtigosOrdinais"/>
        <w:tabs>
          <w:tab w:val="clear" w:pos="1260"/>
          <w:tab w:val="clear" w:pos="1440"/>
          <w:tab w:val="clear" w:pos="1620"/>
          <w:tab w:val="clear" w:pos="1800"/>
          <w:tab w:val="clear" w:pos="1980"/>
        </w:tabs>
        <w:ind w:firstLine="1134"/>
        <w:rPr>
          <w:rFonts w:cs="Arial"/>
          <w:sz w:val="24"/>
        </w:rPr>
      </w:pPr>
      <w:r w:rsidRPr="007A2146">
        <w:rPr>
          <w:rFonts w:cs="Arial"/>
          <w:b/>
          <w:bCs w:val="0"/>
          <w:color w:val="000000"/>
          <w:sz w:val="24"/>
        </w:rPr>
        <w:lastRenderedPageBreak/>
        <w:t>Art. 52.</w:t>
      </w:r>
      <w:r w:rsidRPr="00817A3D">
        <w:rPr>
          <w:rFonts w:cs="Arial"/>
          <w:color w:val="000000"/>
          <w:sz w:val="24"/>
        </w:rPr>
        <w:t xml:space="preserve"> A entidade manterá as declarações anuais de bens e valores de seus servidores e funcionários, para fins de cumprimento do art. 7º, c/c art. 4º da Lei nº 8.730/93 e no art. 13 da Lei nº 8.429/92.</w:t>
      </w:r>
      <w:r>
        <w:rPr>
          <w:rFonts w:cs="Arial"/>
          <w:color w:val="000000"/>
          <w:sz w:val="24"/>
        </w:rPr>
        <w:t xml:space="preserve"> </w:t>
      </w:r>
      <w:r w:rsidR="006024AF" w:rsidRPr="00672CC1">
        <w:rPr>
          <w:rFonts w:cs="Arial"/>
          <w:sz w:val="24"/>
        </w:rPr>
        <w:t>(</w:t>
      </w:r>
      <w:r w:rsidR="006024AF" w:rsidRPr="00672CC1">
        <w:rPr>
          <w:rFonts w:cs="Arial"/>
          <w:color w:val="0000FF"/>
          <w:sz w:val="24"/>
        </w:rPr>
        <w:t xml:space="preserve">Redação dada pela </w:t>
      </w:r>
      <w:hyperlink r:id="rId114" w:history="1">
        <w:r w:rsidR="006024AF" w:rsidRPr="00672CC1">
          <w:rPr>
            <w:rStyle w:val="Hyperlink"/>
            <w:rFonts w:cs="Arial"/>
            <w:sz w:val="24"/>
          </w:rPr>
          <w:t>Instrução Normativa n. 70/2012</w:t>
        </w:r>
      </w:hyperlink>
      <w:r w:rsidR="006024AF" w:rsidRPr="00672CC1">
        <w:rPr>
          <w:rFonts w:cs="Arial"/>
          <w:sz w:val="24"/>
        </w:rPr>
        <w:t>)</w:t>
      </w:r>
    </w:p>
    <w:p w14:paraId="5602229B" w14:textId="4BDB0EBE" w:rsidR="00D84091" w:rsidRPr="00367B1C" w:rsidRDefault="002507E9" w:rsidP="00722A0D">
      <w:pPr>
        <w:pStyle w:val="ArtigosOrdinais"/>
        <w:tabs>
          <w:tab w:val="clear" w:pos="1260"/>
          <w:tab w:val="clear" w:pos="1440"/>
          <w:tab w:val="clear" w:pos="1620"/>
          <w:tab w:val="clear" w:pos="1800"/>
          <w:tab w:val="clear" w:pos="1980"/>
        </w:tabs>
        <w:ind w:firstLine="1134"/>
        <w:rPr>
          <w:rFonts w:cs="Arial"/>
          <w:bCs w:val="0"/>
          <w:sz w:val="24"/>
        </w:rPr>
      </w:pPr>
      <w:r w:rsidRPr="00186C9F">
        <w:rPr>
          <w:rFonts w:cs="Arial"/>
          <w:color w:val="000000"/>
          <w:sz w:val="24"/>
        </w:rPr>
        <w:t>Parágrafo único. A declaração de que trata este artigo será entregue à unidade de pessoal do Poder, Órgão ou Entidade Municipal a que estejam vinculados os agentes públicos, no momento da posse ou, na entrada em exercício de cargo, emprego ou função, bem como na data do término da gestão ou do mandato, e nas hipóteses de exoneração, renúncia ou afastamento definitivo.</w:t>
      </w:r>
      <w:r w:rsidR="00D84091" w:rsidRPr="00D84091">
        <w:rPr>
          <w:rFonts w:cs="Arial"/>
          <w:sz w:val="24"/>
        </w:rPr>
        <w:t xml:space="preserve"> </w:t>
      </w:r>
      <w:r w:rsidR="00D84091" w:rsidRPr="00C94979">
        <w:rPr>
          <w:rFonts w:cs="Arial"/>
          <w:sz w:val="24"/>
        </w:rPr>
        <w:t>(</w:t>
      </w:r>
      <w:r w:rsidR="00D84091" w:rsidRPr="00C94979">
        <w:rPr>
          <w:rFonts w:cs="Arial"/>
          <w:color w:val="0000FF"/>
          <w:sz w:val="24"/>
        </w:rPr>
        <w:t xml:space="preserve">Incluído pela </w:t>
      </w:r>
      <w:hyperlink r:id="rId115" w:history="1">
        <w:r w:rsidR="00D84091" w:rsidRPr="00C94979">
          <w:rPr>
            <w:rStyle w:val="Hyperlink"/>
            <w:rFonts w:cs="Arial"/>
            <w:sz w:val="24"/>
          </w:rPr>
          <w:t>Instrução Normativa n. 70/2012</w:t>
        </w:r>
      </w:hyperlink>
      <w:r w:rsidR="00D84091" w:rsidRPr="00C94979">
        <w:rPr>
          <w:rFonts w:cs="Arial"/>
          <w:sz w:val="24"/>
        </w:rPr>
        <w:t>)</w:t>
      </w:r>
    </w:p>
    <w:p w14:paraId="6B3A0123" w14:textId="683E043A" w:rsidR="00D84091" w:rsidRPr="00367B1C" w:rsidRDefault="002507E9" w:rsidP="00722A0D">
      <w:pPr>
        <w:pStyle w:val="ArtigosOrdinais"/>
        <w:tabs>
          <w:tab w:val="clear" w:pos="1260"/>
          <w:tab w:val="clear" w:pos="1440"/>
          <w:tab w:val="clear" w:pos="1620"/>
          <w:tab w:val="clear" w:pos="1800"/>
          <w:tab w:val="clear" w:pos="1980"/>
        </w:tabs>
        <w:ind w:firstLine="1134"/>
        <w:rPr>
          <w:rFonts w:cs="Arial"/>
          <w:bCs w:val="0"/>
          <w:sz w:val="24"/>
        </w:rPr>
      </w:pPr>
      <w:r w:rsidRPr="002507E9">
        <w:rPr>
          <w:rFonts w:cs="Arial"/>
          <w:b/>
          <w:sz w:val="24"/>
        </w:rPr>
        <w:t>Art. 52-A.</w:t>
      </w:r>
      <w:r w:rsidRPr="00817A3D">
        <w:rPr>
          <w:rFonts w:cs="Arial"/>
          <w:bCs w:val="0"/>
          <w:sz w:val="24"/>
        </w:rPr>
        <w:t xml:space="preserve"> O setor de pessoal da Entidade deverá manter arquivos, em meio magnético e impresso, das listagens com os valores transferidos para crédito na conta corrente bancária de seus servidores e empregados, em consistência com os registros contábeis dos empenhos da despesa das folhas de pagamento respectivas.</w:t>
      </w:r>
      <w:r w:rsidR="00D84091" w:rsidRPr="00D84091">
        <w:rPr>
          <w:rFonts w:cs="Arial"/>
          <w:sz w:val="24"/>
        </w:rPr>
        <w:t xml:space="preserve"> </w:t>
      </w:r>
      <w:r w:rsidR="00D84091" w:rsidRPr="00C94979">
        <w:rPr>
          <w:rFonts w:cs="Arial"/>
          <w:sz w:val="24"/>
        </w:rPr>
        <w:t>(</w:t>
      </w:r>
      <w:r w:rsidR="00D84091" w:rsidRPr="00C94979">
        <w:rPr>
          <w:rFonts w:cs="Arial"/>
          <w:color w:val="0000FF"/>
          <w:sz w:val="24"/>
        </w:rPr>
        <w:t xml:space="preserve">Incluído pela </w:t>
      </w:r>
      <w:hyperlink r:id="rId116" w:history="1">
        <w:r w:rsidR="00D84091" w:rsidRPr="00C94979">
          <w:rPr>
            <w:rStyle w:val="Hyperlink"/>
            <w:rFonts w:cs="Arial"/>
            <w:sz w:val="24"/>
          </w:rPr>
          <w:t>Instrução Normativa n. 70/2012</w:t>
        </w:r>
      </w:hyperlink>
      <w:r w:rsidR="00D84091" w:rsidRPr="00C94979">
        <w:rPr>
          <w:rFonts w:cs="Arial"/>
          <w:sz w:val="24"/>
        </w:rPr>
        <w:t>)</w:t>
      </w:r>
    </w:p>
    <w:p w14:paraId="18D9B402" w14:textId="659FF08F" w:rsidR="00D84091" w:rsidRPr="00367B1C" w:rsidRDefault="002507E9" w:rsidP="00722A0D">
      <w:pPr>
        <w:pStyle w:val="ArtigosOrdinais"/>
        <w:tabs>
          <w:tab w:val="clear" w:pos="1260"/>
          <w:tab w:val="clear" w:pos="1440"/>
          <w:tab w:val="clear" w:pos="1620"/>
          <w:tab w:val="clear" w:pos="1800"/>
          <w:tab w:val="clear" w:pos="1980"/>
        </w:tabs>
        <w:ind w:firstLine="1134"/>
        <w:rPr>
          <w:rFonts w:cs="Arial"/>
          <w:bCs w:val="0"/>
          <w:sz w:val="24"/>
        </w:rPr>
      </w:pPr>
      <w:r>
        <w:rPr>
          <w:rFonts w:cs="Arial"/>
          <w:bCs w:val="0"/>
          <w:sz w:val="24"/>
        </w:rPr>
        <w:t xml:space="preserve">Parágrafo </w:t>
      </w:r>
      <w:r w:rsidRPr="00186C9F">
        <w:rPr>
          <w:rFonts w:cs="Arial"/>
          <w:color w:val="000000"/>
          <w:sz w:val="24"/>
        </w:rPr>
        <w:t>único</w:t>
      </w:r>
      <w:r>
        <w:rPr>
          <w:rFonts w:cs="Arial"/>
          <w:bCs w:val="0"/>
          <w:sz w:val="24"/>
        </w:rPr>
        <w:t xml:space="preserve">. As </w:t>
      </w:r>
      <w:r w:rsidRPr="00186C9F">
        <w:rPr>
          <w:rFonts w:cs="Arial"/>
          <w:bCs w:val="0"/>
          <w:sz w:val="24"/>
        </w:rPr>
        <w:t>relações referidas no caput deverão conter o número do CPF do servidor ou empregado, os códigos da agência e do banco, o número da conta corrente bancária destinatária e o valor da remuneração creditada.</w:t>
      </w:r>
      <w:r w:rsidR="00D84091" w:rsidRPr="00D84091">
        <w:rPr>
          <w:rFonts w:cs="Arial"/>
          <w:sz w:val="24"/>
        </w:rPr>
        <w:t xml:space="preserve"> </w:t>
      </w:r>
      <w:r w:rsidR="00D84091" w:rsidRPr="00C94979">
        <w:rPr>
          <w:rFonts w:cs="Arial"/>
          <w:sz w:val="24"/>
        </w:rPr>
        <w:t>(</w:t>
      </w:r>
      <w:r w:rsidR="00D84091" w:rsidRPr="00C94979">
        <w:rPr>
          <w:rFonts w:cs="Arial"/>
          <w:color w:val="0000FF"/>
          <w:sz w:val="24"/>
        </w:rPr>
        <w:t xml:space="preserve">Incluído pela </w:t>
      </w:r>
      <w:hyperlink r:id="rId117" w:history="1">
        <w:r w:rsidR="00D84091" w:rsidRPr="00C94979">
          <w:rPr>
            <w:rStyle w:val="Hyperlink"/>
            <w:rFonts w:cs="Arial"/>
            <w:sz w:val="24"/>
          </w:rPr>
          <w:t>Instrução Normativa n. 70/2012</w:t>
        </w:r>
      </w:hyperlink>
      <w:r w:rsidR="00D84091" w:rsidRPr="00C94979">
        <w:rPr>
          <w:rFonts w:cs="Arial"/>
          <w:sz w:val="24"/>
        </w:rPr>
        <w:t>)</w:t>
      </w:r>
    </w:p>
    <w:p w14:paraId="1087031D" w14:textId="77777777" w:rsidR="00A93DCE" w:rsidRDefault="005A086F"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5</w:t>
      </w:r>
      <w:r w:rsidR="008D53BE" w:rsidRPr="00367B1C">
        <w:rPr>
          <w:rFonts w:cs="Arial"/>
          <w:b/>
          <w:bCs w:val="0"/>
          <w:sz w:val="24"/>
        </w:rPr>
        <w:t>3</w:t>
      </w:r>
      <w:r w:rsidR="00A93DCE" w:rsidRPr="00367B1C">
        <w:rPr>
          <w:rFonts w:cs="Arial"/>
          <w:b/>
          <w:bCs w:val="0"/>
          <w:sz w:val="24"/>
        </w:rPr>
        <w:t>.</w:t>
      </w:r>
      <w:r w:rsidR="00A93DCE" w:rsidRPr="00367B1C">
        <w:rPr>
          <w:rFonts w:cs="Arial"/>
          <w:bCs w:val="0"/>
          <w:sz w:val="24"/>
        </w:rPr>
        <w:t xml:space="preserve"> O Tribunal de Contas determinará a apresentação dos documentos que comprovem o cumprimento das exigências contidas nos itens deste título, como condição prévia ao início de procedimentos de auditoria, caracterizando irregularidade material a inexistência ou insuficiência dos controles apresentados.</w:t>
      </w:r>
    </w:p>
    <w:p w14:paraId="6004D04E"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X</w:t>
      </w:r>
      <w:r w:rsidR="005A086F" w:rsidRPr="00367B1C">
        <w:rPr>
          <w:rFonts w:cs="Arial"/>
          <w:b/>
          <w:bCs/>
          <w:sz w:val="24"/>
        </w:rPr>
        <w:t>I</w:t>
      </w:r>
      <w:r w:rsidR="00C75D44" w:rsidRPr="00367B1C">
        <w:rPr>
          <w:rFonts w:cs="Arial"/>
          <w:b/>
          <w:bCs/>
          <w:sz w:val="24"/>
        </w:rPr>
        <w:t>I</w:t>
      </w:r>
      <w:r w:rsidRPr="00367B1C">
        <w:rPr>
          <w:rFonts w:cs="Arial"/>
          <w:b/>
          <w:bCs/>
          <w:sz w:val="24"/>
        </w:rPr>
        <w:t>I</w:t>
      </w:r>
      <w:r w:rsidR="00B04E43">
        <w:rPr>
          <w:rFonts w:cs="Arial"/>
          <w:b/>
          <w:bCs/>
          <w:sz w:val="24"/>
        </w:rPr>
        <w:br/>
      </w:r>
      <w:r w:rsidR="009B6E23">
        <w:rPr>
          <w:rFonts w:cs="Arial"/>
          <w:b/>
          <w:bCs/>
          <w:sz w:val="24"/>
        </w:rPr>
        <w:t xml:space="preserve">DOS </w:t>
      </w:r>
      <w:r w:rsidRPr="00367B1C">
        <w:rPr>
          <w:rFonts w:cs="Arial"/>
          <w:b/>
          <w:bCs/>
          <w:sz w:val="24"/>
        </w:rPr>
        <w:t>PRAZOS</w:t>
      </w:r>
    </w:p>
    <w:p w14:paraId="3DF586CA" w14:textId="77777777" w:rsidR="00A93DCE" w:rsidRPr="00D72AD3" w:rsidRDefault="005A086F" w:rsidP="00722A0D">
      <w:pPr>
        <w:pStyle w:val="ArtigosOrdinais"/>
        <w:tabs>
          <w:tab w:val="clear" w:pos="1260"/>
          <w:tab w:val="clear" w:pos="1440"/>
          <w:tab w:val="clear" w:pos="1620"/>
          <w:tab w:val="clear" w:pos="1800"/>
          <w:tab w:val="clear" w:pos="1980"/>
        </w:tabs>
        <w:ind w:firstLine="1134"/>
        <w:rPr>
          <w:rFonts w:cs="Arial"/>
          <w:bCs w:val="0"/>
          <w:strike/>
          <w:sz w:val="24"/>
        </w:rPr>
      </w:pPr>
      <w:r w:rsidRPr="00D72AD3">
        <w:rPr>
          <w:rFonts w:cs="Arial"/>
          <w:b/>
          <w:bCs w:val="0"/>
          <w:strike/>
          <w:sz w:val="24"/>
        </w:rPr>
        <w:t xml:space="preserve">Art. </w:t>
      </w:r>
      <w:r w:rsidR="00C75D44" w:rsidRPr="00D72AD3">
        <w:rPr>
          <w:rFonts w:cs="Arial"/>
          <w:b/>
          <w:bCs w:val="0"/>
          <w:strike/>
          <w:sz w:val="24"/>
        </w:rPr>
        <w:t>5</w:t>
      </w:r>
      <w:r w:rsidR="008D53BE" w:rsidRPr="00D72AD3">
        <w:rPr>
          <w:rFonts w:cs="Arial"/>
          <w:b/>
          <w:bCs w:val="0"/>
          <w:strike/>
          <w:sz w:val="24"/>
        </w:rPr>
        <w:t>4</w:t>
      </w:r>
      <w:r w:rsidR="00A93DCE" w:rsidRPr="00D72AD3">
        <w:rPr>
          <w:rFonts w:cs="Arial"/>
          <w:b/>
          <w:bCs w:val="0"/>
          <w:strike/>
          <w:sz w:val="24"/>
        </w:rPr>
        <w:t>.</w:t>
      </w:r>
      <w:r w:rsidR="00A93DCE" w:rsidRPr="00D72AD3">
        <w:rPr>
          <w:rFonts w:cs="Arial"/>
          <w:bCs w:val="0"/>
          <w:strike/>
          <w:sz w:val="24"/>
        </w:rPr>
        <w:t xml:space="preserve"> As remessas de dados ao SIM</w:t>
      </w:r>
      <w:r w:rsidR="00D27E1D" w:rsidRPr="00D72AD3">
        <w:rPr>
          <w:rFonts w:cs="Arial"/>
          <w:bCs w:val="0"/>
          <w:strike/>
          <w:sz w:val="24"/>
        </w:rPr>
        <w:t>–</w:t>
      </w:r>
      <w:r w:rsidR="00A93DCE" w:rsidRPr="00D72AD3">
        <w:rPr>
          <w:rFonts w:cs="Arial"/>
          <w:bCs w:val="0"/>
          <w:strike/>
          <w:sz w:val="24"/>
        </w:rPr>
        <w:t>AM do Tribunal de Contas, serão realizadas até o trigésimo dia do mês seguinte ao do encerramento do bimestre civil, de conformidade com a agenda de obrigações para o exercício, aprovada por Instrução Normativa específica.</w:t>
      </w:r>
    </w:p>
    <w:p w14:paraId="7F27DB90" w14:textId="7E5EF5D1" w:rsidR="007A2146" w:rsidRPr="00367B1C" w:rsidRDefault="00D72AD3" w:rsidP="00722A0D">
      <w:pPr>
        <w:pStyle w:val="ArtigosOrdinais"/>
        <w:tabs>
          <w:tab w:val="clear" w:pos="1260"/>
          <w:tab w:val="clear" w:pos="1440"/>
          <w:tab w:val="clear" w:pos="1620"/>
          <w:tab w:val="clear" w:pos="1800"/>
          <w:tab w:val="clear" w:pos="1980"/>
        </w:tabs>
        <w:ind w:firstLine="1134"/>
        <w:rPr>
          <w:rFonts w:cs="Arial"/>
          <w:bCs w:val="0"/>
          <w:sz w:val="24"/>
        </w:rPr>
      </w:pPr>
      <w:r w:rsidRPr="00D72AD3">
        <w:rPr>
          <w:rFonts w:cs="Arial"/>
          <w:b/>
          <w:sz w:val="24"/>
        </w:rPr>
        <w:t>Art. 54.</w:t>
      </w:r>
      <w:r w:rsidRPr="00817A3D">
        <w:rPr>
          <w:rFonts w:cs="Arial"/>
          <w:bCs w:val="0"/>
          <w:sz w:val="24"/>
        </w:rPr>
        <w:t xml:space="preserve"> As remessas de dados ao SIM–AM do Tribunal de Contas serão realizadas de conformidade com a agenda de obrigações para o exercício, aprovada por Instrução Normativa específica.</w:t>
      </w:r>
      <w:r>
        <w:rPr>
          <w:rFonts w:cs="Arial"/>
          <w:bCs w:val="0"/>
          <w:sz w:val="24"/>
        </w:rPr>
        <w:t xml:space="preserve"> </w:t>
      </w:r>
      <w:r w:rsidR="007A2146" w:rsidRPr="00672CC1">
        <w:rPr>
          <w:rFonts w:cs="Arial"/>
          <w:sz w:val="24"/>
        </w:rPr>
        <w:t>(</w:t>
      </w:r>
      <w:r w:rsidR="007A2146" w:rsidRPr="00672CC1">
        <w:rPr>
          <w:rFonts w:cs="Arial"/>
          <w:color w:val="0000FF"/>
          <w:sz w:val="24"/>
        </w:rPr>
        <w:t xml:space="preserve">Redação dada pela </w:t>
      </w:r>
      <w:hyperlink r:id="rId118" w:history="1">
        <w:r w:rsidR="007A2146" w:rsidRPr="00672CC1">
          <w:rPr>
            <w:rStyle w:val="Hyperlink"/>
            <w:rFonts w:cs="Arial"/>
            <w:sz w:val="24"/>
          </w:rPr>
          <w:t>Instrução Normativa n. 70/2012</w:t>
        </w:r>
      </w:hyperlink>
      <w:r w:rsidR="007A2146" w:rsidRPr="00672CC1">
        <w:rPr>
          <w:rFonts w:cs="Arial"/>
          <w:sz w:val="24"/>
        </w:rPr>
        <w:t>)</w:t>
      </w:r>
    </w:p>
    <w:p w14:paraId="0F40C522"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1º Se o prazo final para a remessa ocorrer em dia sem expediente oficial, o mesmo fica automaticamente prorrogado para o primeiro dia útil subsequente.</w:t>
      </w:r>
    </w:p>
    <w:p w14:paraId="42D76359"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 recebimento definitivo de cada bimestre obedecerá como condição prévia a indispensável verificação das situações definidas em regras internas de consistência, conforme as tabelas do SIM</w:t>
      </w:r>
      <w:r w:rsidR="00D27E1D" w:rsidRPr="00367B1C">
        <w:rPr>
          <w:rFonts w:cs="Arial"/>
          <w:bCs w:val="0"/>
          <w:sz w:val="24"/>
        </w:rPr>
        <w:t>–</w:t>
      </w:r>
      <w:r w:rsidRPr="00367B1C">
        <w:rPr>
          <w:rFonts w:cs="Arial"/>
          <w:bCs w:val="0"/>
          <w:sz w:val="24"/>
        </w:rPr>
        <w:t>AM.</w:t>
      </w:r>
    </w:p>
    <w:p w14:paraId="5C0B176F" w14:textId="77777777" w:rsidR="00A93DCE" w:rsidRPr="00707CF1" w:rsidRDefault="00A93DCE" w:rsidP="00722A0D">
      <w:pPr>
        <w:pStyle w:val="ArtigosOrdinais"/>
        <w:tabs>
          <w:tab w:val="clear" w:pos="1260"/>
          <w:tab w:val="clear" w:pos="1440"/>
          <w:tab w:val="clear" w:pos="1620"/>
          <w:tab w:val="clear" w:pos="1800"/>
          <w:tab w:val="clear" w:pos="1980"/>
        </w:tabs>
        <w:ind w:firstLine="1134"/>
        <w:rPr>
          <w:rFonts w:cs="Arial"/>
          <w:bCs w:val="0"/>
          <w:strike/>
          <w:sz w:val="24"/>
        </w:rPr>
      </w:pPr>
      <w:r w:rsidRPr="00707CF1">
        <w:rPr>
          <w:rFonts w:cs="Arial"/>
          <w:bCs w:val="0"/>
          <w:strike/>
          <w:sz w:val="24"/>
        </w:rPr>
        <w:t>§ 3º O processamento da recepção de dados e a realização dos testes de validação de consistência serão efetivados de acordo com a ordem de encaminhamento, podendo demandar prazo não inferior a 24 (vinte e quatro) horas entre o envio e a confirmação do recebimento definitivo.</w:t>
      </w:r>
    </w:p>
    <w:p w14:paraId="1A064D94" w14:textId="77777777" w:rsidR="00C36481" w:rsidRPr="00367B1C" w:rsidRDefault="00707CF1" w:rsidP="00722A0D">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lastRenderedPageBreak/>
        <w:t>§ 3º O processamento da recepção de dados e a realização dos testes de validação de consistência serão efetivados de acordo com a ordem de encaminhamento, podendo demandar prazo não inferior a 48 (quatro e oito) horas entre o envio e a confirmação do recebimento definitivo.</w:t>
      </w:r>
      <w:r w:rsidR="00C36481">
        <w:rPr>
          <w:rFonts w:cs="Arial"/>
          <w:bCs w:val="0"/>
          <w:sz w:val="24"/>
        </w:rPr>
        <w:t xml:space="preserve"> </w:t>
      </w:r>
      <w:r w:rsidR="00C36481" w:rsidRPr="00672CC1">
        <w:rPr>
          <w:rFonts w:cs="Arial"/>
          <w:sz w:val="24"/>
        </w:rPr>
        <w:t>(</w:t>
      </w:r>
      <w:r w:rsidR="00C36481" w:rsidRPr="00672CC1">
        <w:rPr>
          <w:rFonts w:cs="Arial"/>
          <w:color w:val="0000FF"/>
          <w:sz w:val="24"/>
        </w:rPr>
        <w:t xml:space="preserve">Redação dada pela </w:t>
      </w:r>
      <w:hyperlink r:id="rId119" w:history="1">
        <w:r w:rsidR="00C36481" w:rsidRPr="00672CC1">
          <w:rPr>
            <w:rStyle w:val="Hyperlink"/>
            <w:rFonts w:cs="Arial"/>
            <w:sz w:val="24"/>
          </w:rPr>
          <w:t>Instrução Normativa n. 70/2012</w:t>
        </w:r>
      </w:hyperlink>
      <w:r w:rsidR="00C36481" w:rsidRPr="00672CC1">
        <w:rPr>
          <w:rFonts w:cs="Arial"/>
          <w:sz w:val="24"/>
        </w:rPr>
        <w:t>)</w:t>
      </w:r>
    </w:p>
    <w:p w14:paraId="308EEFD1"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7112AD" w:rsidRPr="00367B1C">
        <w:rPr>
          <w:rFonts w:cs="Arial"/>
          <w:b/>
          <w:bCs w:val="0"/>
          <w:sz w:val="24"/>
        </w:rPr>
        <w:t>5</w:t>
      </w:r>
      <w:r w:rsidR="008D53BE" w:rsidRPr="00367B1C">
        <w:rPr>
          <w:rFonts w:cs="Arial"/>
          <w:b/>
          <w:bCs w:val="0"/>
          <w:sz w:val="24"/>
        </w:rPr>
        <w:t>5</w:t>
      </w:r>
      <w:r w:rsidRPr="00367B1C">
        <w:rPr>
          <w:rFonts w:cs="Arial"/>
          <w:b/>
          <w:bCs w:val="0"/>
          <w:sz w:val="24"/>
        </w:rPr>
        <w:t>.</w:t>
      </w:r>
      <w:r w:rsidRPr="00367B1C">
        <w:rPr>
          <w:rFonts w:cs="Arial"/>
          <w:bCs w:val="0"/>
          <w:sz w:val="24"/>
        </w:rPr>
        <w:t xml:space="preserve"> A Declaração prevista no art. 13 será efetivada pelo Poder Executivo Municipal até o 5º (quinto) dia posterior à divulgação do Relatório de Gestão Fiscal dos Poderes Executivo e Legislativo e do Relatório Resumido da Execução Orçamentária.</w:t>
      </w:r>
    </w:p>
    <w:p w14:paraId="7692ED61" w14:textId="77777777" w:rsidR="00A93DCE" w:rsidRPr="00367B1C" w:rsidRDefault="007112A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5</w:t>
      </w:r>
      <w:r w:rsidR="008D53BE" w:rsidRPr="00367B1C">
        <w:rPr>
          <w:rFonts w:cs="Arial"/>
          <w:b/>
          <w:bCs w:val="0"/>
          <w:sz w:val="24"/>
        </w:rPr>
        <w:t>6</w:t>
      </w:r>
      <w:r w:rsidR="00A93DCE" w:rsidRPr="00367B1C">
        <w:rPr>
          <w:rFonts w:cs="Arial"/>
          <w:b/>
          <w:bCs w:val="0"/>
          <w:sz w:val="24"/>
        </w:rPr>
        <w:t>.</w:t>
      </w:r>
      <w:r w:rsidR="00A93DCE" w:rsidRPr="00367B1C">
        <w:rPr>
          <w:rFonts w:cs="Arial"/>
          <w:bCs w:val="0"/>
          <w:sz w:val="24"/>
        </w:rPr>
        <w:t xml:space="preserve"> A Declaração de Realização de Audiê</w:t>
      </w:r>
      <w:r w:rsidR="00805EDF" w:rsidRPr="00367B1C">
        <w:rPr>
          <w:rFonts w:cs="Arial"/>
          <w:bCs w:val="0"/>
          <w:sz w:val="24"/>
        </w:rPr>
        <w:t>ncia Pública prevista no art. 14</w:t>
      </w:r>
      <w:r w:rsidR="00A93DCE" w:rsidRPr="00367B1C">
        <w:rPr>
          <w:rFonts w:cs="Arial"/>
          <w:bCs w:val="0"/>
          <w:sz w:val="24"/>
        </w:rPr>
        <w:t xml:space="preserve">, será efetuada individualmente pelos Poderes Executivo e Legislativo até o </w:t>
      </w:r>
      <w:r w:rsidR="00805EDF" w:rsidRPr="00367B1C">
        <w:rPr>
          <w:rFonts w:cs="Arial"/>
          <w:bCs w:val="0"/>
          <w:sz w:val="24"/>
        </w:rPr>
        <w:t>5</w:t>
      </w:r>
      <w:r w:rsidR="00A93DCE" w:rsidRPr="00367B1C">
        <w:rPr>
          <w:rFonts w:cs="Arial"/>
          <w:bCs w:val="0"/>
          <w:sz w:val="24"/>
        </w:rPr>
        <w:t>º (</w:t>
      </w:r>
      <w:r w:rsidR="00805EDF" w:rsidRPr="00367B1C">
        <w:rPr>
          <w:rFonts w:cs="Arial"/>
          <w:bCs w:val="0"/>
          <w:sz w:val="24"/>
        </w:rPr>
        <w:t>quinto</w:t>
      </w:r>
      <w:r w:rsidR="00A93DCE" w:rsidRPr="00367B1C">
        <w:rPr>
          <w:rFonts w:cs="Arial"/>
          <w:bCs w:val="0"/>
          <w:sz w:val="24"/>
        </w:rPr>
        <w:t>) dia posterior à realização da audiência.</w:t>
      </w:r>
    </w:p>
    <w:p w14:paraId="7DA994E0" w14:textId="77777777" w:rsidR="003D6C76" w:rsidRDefault="007112AD"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5</w:t>
      </w:r>
      <w:r w:rsidR="008D53BE" w:rsidRPr="00367B1C">
        <w:rPr>
          <w:rFonts w:cs="Arial"/>
          <w:b/>
          <w:bCs w:val="0"/>
          <w:sz w:val="24"/>
        </w:rPr>
        <w:t>7</w:t>
      </w:r>
      <w:r w:rsidR="00A93DCE" w:rsidRPr="00367B1C">
        <w:rPr>
          <w:rFonts w:cs="Arial"/>
          <w:b/>
          <w:bCs w:val="0"/>
          <w:sz w:val="24"/>
        </w:rPr>
        <w:t>.</w:t>
      </w:r>
      <w:r w:rsidR="00A93DCE" w:rsidRPr="00367B1C">
        <w:rPr>
          <w:rFonts w:cs="Arial"/>
          <w:bCs w:val="0"/>
          <w:sz w:val="24"/>
        </w:rPr>
        <w:t xml:space="preserve"> Os prazos previstos nesta Instrução Normativa, e as datas limite para divulgação do Relatório Resumido da Execução Orçamentária e do Relatório de Gestão Fiscal, nos termos exigidos pela Constituição Federal e Lei Complementar nº 101/00, respeitadas as faixas populacionais, constam da Agenda de Obrigações com vigência anual.</w:t>
      </w:r>
    </w:p>
    <w:p w14:paraId="0823AED6" w14:textId="77777777" w:rsidR="00A93DCE" w:rsidRDefault="00A93DCE"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X</w:t>
      </w:r>
      <w:r w:rsidR="00C75D44" w:rsidRPr="00367B1C">
        <w:rPr>
          <w:rFonts w:cs="Arial"/>
          <w:b/>
          <w:bCs/>
          <w:sz w:val="24"/>
        </w:rPr>
        <w:t>I</w:t>
      </w:r>
      <w:r w:rsidR="007112AD" w:rsidRPr="00367B1C">
        <w:rPr>
          <w:rFonts w:cs="Arial"/>
          <w:b/>
          <w:bCs/>
          <w:sz w:val="24"/>
        </w:rPr>
        <w:t>V</w:t>
      </w:r>
      <w:r w:rsidR="00B04E43">
        <w:rPr>
          <w:rFonts w:cs="Arial"/>
          <w:b/>
          <w:bCs/>
          <w:sz w:val="24"/>
        </w:rPr>
        <w:br/>
      </w:r>
      <w:r w:rsidRPr="00367B1C">
        <w:rPr>
          <w:rFonts w:cs="Arial"/>
          <w:b/>
          <w:bCs/>
          <w:sz w:val="24"/>
        </w:rPr>
        <w:t>DAS RETIFICAÇÕES</w:t>
      </w:r>
    </w:p>
    <w:p w14:paraId="2F076E63" w14:textId="77777777" w:rsidR="00A93DCE" w:rsidRPr="00367B1C" w:rsidRDefault="00A93DCE"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C75D44" w:rsidRPr="00367B1C">
        <w:rPr>
          <w:rFonts w:cs="Arial"/>
          <w:b/>
          <w:bCs w:val="0"/>
          <w:sz w:val="24"/>
        </w:rPr>
        <w:t>5</w:t>
      </w:r>
      <w:r w:rsidR="005B58E8" w:rsidRPr="00367B1C">
        <w:rPr>
          <w:rFonts w:cs="Arial"/>
          <w:b/>
          <w:bCs w:val="0"/>
          <w:sz w:val="24"/>
        </w:rPr>
        <w:t>8</w:t>
      </w:r>
      <w:r w:rsidRPr="00367B1C">
        <w:rPr>
          <w:rFonts w:cs="Arial"/>
          <w:b/>
          <w:bCs w:val="0"/>
          <w:sz w:val="24"/>
        </w:rPr>
        <w:t>.</w:t>
      </w:r>
      <w:r w:rsidRPr="00367B1C">
        <w:rPr>
          <w:rFonts w:cs="Arial"/>
          <w:bCs w:val="0"/>
          <w:sz w:val="24"/>
        </w:rPr>
        <w:t xml:space="preserve"> As exclusões e correções de dados do SIM</w:t>
      </w:r>
      <w:r w:rsidR="00D27E1D" w:rsidRPr="00367B1C">
        <w:rPr>
          <w:rFonts w:cs="Arial"/>
          <w:bCs w:val="0"/>
          <w:sz w:val="24"/>
        </w:rPr>
        <w:t>–</w:t>
      </w:r>
      <w:r w:rsidRPr="00367B1C">
        <w:rPr>
          <w:rFonts w:cs="Arial"/>
          <w:bCs w:val="0"/>
          <w:sz w:val="24"/>
        </w:rPr>
        <w:t>AM serão efetuadas</w:t>
      </w:r>
      <w:r w:rsidR="002E281F" w:rsidRPr="00367B1C">
        <w:rPr>
          <w:rFonts w:cs="Arial"/>
          <w:bCs w:val="0"/>
          <w:sz w:val="24"/>
        </w:rPr>
        <w:t>, em regra,</w:t>
      </w:r>
      <w:r w:rsidRPr="00367B1C">
        <w:rPr>
          <w:rFonts w:cs="Arial"/>
          <w:bCs w:val="0"/>
          <w:sz w:val="24"/>
        </w:rPr>
        <w:t xml:space="preserve"> pela própria </w:t>
      </w:r>
      <w:r w:rsidR="00E171E3" w:rsidRPr="00367B1C">
        <w:rPr>
          <w:rFonts w:cs="Arial"/>
          <w:bCs w:val="0"/>
          <w:sz w:val="24"/>
        </w:rPr>
        <w:t>Entidade</w:t>
      </w:r>
      <w:r w:rsidRPr="00367B1C">
        <w:rPr>
          <w:rFonts w:cs="Arial"/>
          <w:bCs w:val="0"/>
          <w:sz w:val="24"/>
        </w:rPr>
        <w:t xml:space="preserve"> utilizando a ferramenta de </w:t>
      </w:r>
      <w:r w:rsidR="00B57AA1" w:rsidRPr="00367B1C">
        <w:rPr>
          <w:rFonts w:cs="Arial"/>
          <w:bCs w:val="0"/>
          <w:sz w:val="24"/>
        </w:rPr>
        <w:t>e</w:t>
      </w:r>
      <w:r w:rsidRPr="00367B1C">
        <w:rPr>
          <w:rFonts w:cs="Arial"/>
          <w:bCs w:val="0"/>
          <w:sz w:val="24"/>
        </w:rPr>
        <w:t xml:space="preserve">xportar e </w:t>
      </w:r>
      <w:r w:rsidR="00B57AA1" w:rsidRPr="00367B1C">
        <w:rPr>
          <w:rFonts w:cs="Arial"/>
          <w:bCs w:val="0"/>
          <w:sz w:val="24"/>
        </w:rPr>
        <w:t>i</w:t>
      </w:r>
      <w:r w:rsidRPr="00367B1C">
        <w:rPr>
          <w:rFonts w:cs="Arial"/>
          <w:bCs w:val="0"/>
          <w:sz w:val="24"/>
        </w:rPr>
        <w:t>mportar dados, da seção Canal de Comunicação, da página do Tribunal de Contas do Paraná na internet.</w:t>
      </w:r>
    </w:p>
    <w:p w14:paraId="4B2286B5" w14:textId="77777777" w:rsidR="008D53BE" w:rsidRPr="00367B1C" w:rsidRDefault="00323B72"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A93DCE" w:rsidRPr="00367B1C">
        <w:rPr>
          <w:rFonts w:cs="Arial"/>
          <w:bCs w:val="0"/>
          <w:sz w:val="24"/>
        </w:rPr>
        <w:t xml:space="preserve"> As intervenções disponibilizadas neste artigo têm natureza obrigatória, porém sua utilização somente será possível enquanto os dados de quaisquer dos bimestres envolvidos nos ajustes ainda não tiverem sido objeto de algum procedimento de análise por parte do Tribunal de Contas do Paraná.</w:t>
      </w:r>
    </w:p>
    <w:p w14:paraId="0696B72F" w14:textId="77777777" w:rsidR="005D1A2C" w:rsidRPr="00367B1C" w:rsidRDefault="00234E14"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5B58E8" w:rsidRPr="00367B1C">
        <w:rPr>
          <w:rFonts w:cs="Arial"/>
          <w:b/>
          <w:bCs w:val="0"/>
          <w:sz w:val="24"/>
        </w:rPr>
        <w:t>59</w:t>
      </w:r>
      <w:r w:rsidR="00A93DCE" w:rsidRPr="00367B1C">
        <w:rPr>
          <w:rFonts w:cs="Arial"/>
          <w:b/>
          <w:bCs w:val="0"/>
          <w:sz w:val="24"/>
        </w:rPr>
        <w:t>.</w:t>
      </w:r>
      <w:r w:rsidR="00A93DCE" w:rsidRPr="00367B1C">
        <w:rPr>
          <w:rFonts w:cs="Arial"/>
          <w:bCs w:val="0"/>
          <w:sz w:val="24"/>
        </w:rPr>
        <w:t xml:space="preserve"> </w:t>
      </w:r>
      <w:r w:rsidR="00B57AA1" w:rsidRPr="00367B1C">
        <w:rPr>
          <w:rFonts w:cs="Arial"/>
          <w:bCs w:val="0"/>
          <w:sz w:val="24"/>
        </w:rPr>
        <w:t>Os pedidos, devidamente motivados pelo interessado, de exclusões e correções, após a</w:t>
      </w:r>
      <w:r w:rsidR="007A05AC" w:rsidRPr="00367B1C">
        <w:rPr>
          <w:rFonts w:cs="Arial"/>
          <w:bCs w:val="0"/>
          <w:sz w:val="24"/>
        </w:rPr>
        <w:t xml:space="preserve"> </w:t>
      </w:r>
      <w:r w:rsidR="00B57AA1" w:rsidRPr="00367B1C">
        <w:rPr>
          <w:rFonts w:cs="Arial"/>
          <w:bCs w:val="0"/>
          <w:sz w:val="24"/>
        </w:rPr>
        <w:t>emissão de ato instrutivo ou da concessão automática da certidão liberatória, serão processados</w:t>
      </w:r>
      <w:r w:rsidR="007A05AC" w:rsidRPr="00367B1C">
        <w:rPr>
          <w:rFonts w:cs="Arial"/>
          <w:bCs w:val="0"/>
          <w:sz w:val="24"/>
        </w:rPr>
        <w:t xml:space="preserve"> </w:t>
      </w:r>
      <w:r w:rsidR="00B57AA1" w:rsidRPr="00367B1C">
        <w:rPr>
          <w:rFonts w:cs="Arial"/>
          <w:bCs w:val="0"/>
          <w:sz w:val="24"/>
        </w:rPr>
        <w:t>por requerimento e apreciados pelo Presidente, após a manifestação da unidade técnica</w:t>
      </w:r>
      <w:r w:rsidR="007A05AC" w:rsidRPr="00367B1C">
        <w:rPr>
          <w:rFonts w:cs="Arial"/>
          <w:bCs w:val="0"/>
          <w:sz w:val="24"/>
        </w:rPr>
        <w:t xml:space="preserve"> </w:t>
      </w:r>
      <w:r w:rsidR="00B57AA1" w:rsidRPr="00367B1C">
        <w:rPr>
          <w:rFonts w:cs="Arial"/>
          <w:bCs w:val="0"/>
          <w:sz w:val="24"/>
        </w:rPr>
        <w:t>competente.</w:t>
      </w:r>
    </w:p>
    <w:p w14:paraId="5EFE28FD" w14:textId="77777777" w:rsidR="00A93DCE" w:rsidRDefault="00323B72" w:rsidP="00722A0D">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A93DCE" w:rsidRPr="00367B1C">
        <w:rPr>
          <w:rFonts w:cs="Arial"/>
          <w:bCs w:val="0"/>
          <w:sz w:val="24"/>
        </w:rPr>
        <w:t xml:space="preserve"> Não serão acatados pedidos de exclusão/correção quando as alterações se referirem exclusivamente a eventos contábeis, hipótese em que as retificações deverão ocorrer através dos mecanismos técnicos admitidos, na forma de lançamentos de ajuste, estorno, cancelamento ou anulação.</w:t>
      </w:r>
    </w:p>
    <w:p w14:paraId="1A566BBF" w14:textId="77777777" w:rsidR="00A93DCE" w:rsidRDefault="00A93DCE" w:rsidP="00B04E43">
      <w:pPr>
        <w:pStyle w:val="ArtigosOrdinais"/>
        <w:tabs>
          <w:tab w:val="clear" w:pos="1260"/>
          <w:tab w:val="clear" w:pos="1440"/>
          <w:tab w:val="clear" w:pos="1620"/>
          <w:tab w:val="clear" w:pos="1800"/>
          <w:tab w:val="clear" w:pos="1980"/>
        </w:tabs>
        <w:spacing w:after="120"/>
        <w:jc w:val="center"/>
        <w:rPr>
          <w:rFonts w:cs="Arial"/>
          <w:b/>
          <w:bCs w:val="0"/>
          <w:sz w:val="24"/>
        </w:rPr>
      </w:pPr>
      <w:r w:rsidRPr="00367B1C">
        <w:rPr>
          <w:rFonts w:cs="Arial"/>
          <w:b/>
          <w:bCs w:val="0"/>
          <w:sz w:val="24"/>
        </w:rPr>
        <w:t xml:space="preserve">CAPÍTULO </w:t>
      </w:r>
      <w:r w:rsidR="00234E14" w:rsidRPr="00367B1C">
        <w:rPr>
          <w:rFonts w:cs="Arial"/>
          <w:b/>
          <w:bCs w:val="0"/>
          <w:sz w:val="24"/>
        </w:rPr>
        <w:t>XV</w:t>
      </w:r>
      <w:r w:rsidR="00B04E43">
        <w:rPr>
          <w:rFonts w:cs="Arial"/>
          <w:b/>
          <w:bCs w:val="0"/>
          <w:sz w:val="24"/>
        </w:rPr>
        <w:br/>
      </w:r>
      <w:r w:rsidR="009B6E23">
        <w:rPr>
          <w:rFonts w:cs="Arial"/>
          <w:b/>
          <w:bCs w:val="0"/>
          <w:sz w:val="24"/>
        </w:rPr>
        <w:t xml:space="preserve">DO </w:t>
      </w:r>
      <w:r w:rsidRPr="00367B1C">
        <w:rPr>
          <w:rFonts w:cs="Arial"/>
          <w:b/>
          <w:bCs w:val="0"/>
          <w:sz w:val="24"/>
        </w:rPr>
        <w:t>MANUAL DO SISTEMA</w:t>
      </w:r>
    </w:p>
    <w:p w14:paraId="6E4F1943" w14:textId="77777777" w:rsidR="00A93DCE" w:rsidRPr="002760AD" w:rsidRDefault="00A93DCE" w:rsidP="003117CA">
      <w:pPr>
        <w:pStyle w:val="ArtigosOrdinais"/>
        <w:tabs>
          <w:tab w:val="clear" w:pos="1260"/>
          <w:tab w:val="clear" w:pos="1440"/>
          <w:tab w:val="clear" w:pos="1620"/>
          <w:tab w:val="clear" w:pos="1800"/>
          <w:tab w:val="clear" w:pos="1980"/>
        </w:tabs>
        <w:ind w:firstLine="1134"/>
        <w:rPr>
          <w:rFonts w:cs="Arial"/>
          <w:bCs w:val="0"/>
          <w:strike/>
          <w:sz w:val="24"/>
        </w:rPr>
      </w:pPr>
      <w:r w:rsidRPr="002760AD">
        <w:rPr>
          <w:rFonts w:cs="Arial"/>
          <w:b/>
          <w:bCs w:val="0"/>
          <w:strike/>
          <w:sz w:val="24"/>
        </w:rPr>
        <w:t xml:space="preserve">Art. </w:t>
      </w:r>
      <w:r w:rsidR="0076474A" w:rsidRPr="002760AD">
        <w:rPr>
          <w:rFonts w:cs="Arial"/>
          <w:b/>
          <w:bCs w:val="0"/>
          <w:strike/>
          <w:sz w:val="24"/>
        </w:rPr>
        <w:t>6</w:t>
      </w:r>
      <w:r w:rsidR="005B58E8" w:rsidRPr="002760AD">
        <w:rPr>
          <w:rFonts w:cs="Arial"/>
          <w:b/>
          <w:bCs w:val="0"/>
          <w:strike/>
          <w:sz w:val="24"/>
        </w:rPr>
        <w:t>0</w:t>
      </w:r>
      <w:r w:rsidRPr="002760AD">
        <w:rPr>
          <w:rFonts w:cs="Arial"/>
          <w:b/>
          <w:bCs w:val="0"/>
          <w:strike/>
          <w:sz w:val="24"/>
        </w:rPr>
        <w:t>.</w:t>
      </w:r>
      <w:r w:rsidRPr="002760AD">
        <w:rPr>
          <w:rFonts w:cs="Arial"/>
          <w:bCs w:val="0"/>
          <w:strike/>
          <w:sz w:val="24"/>
        </w:rPr>
        <w:t xml:space="preserve"> O Manual do Sistema, com a descrição das funcionalidades e orientações para preenchimento das seções de captação de dados, será divulgado na página do Tribunal de Contas na internet.</w:t>
      </w:r>
    </w:p>
    <w:p w14:paraId="3C9C25DD" w14:textId="77777777" w:rsidR="002760AD" w:rsidRPr="00367B1C" w:rsidRDefault="002760AD" w:rsidP="003117CA">
      <w:pPr>
        <w:pStyle w:val="ArtigosOrdinais"/>
        <w:tabs>
          <w:tab w:val="clear" w:pos="1260"/>
          <w:tab w:val="clear" w:pos="1440"/>
          <w:tab w:val="clear" w:pos="1620"/>
          <w:tab w:val="clear" w:pos="1800"/>
          <w:tab w:val="clear" w:pos="1980"/>
        </w:tabs>
        <w:ind w:firstLine="1134"/>
        <w:rPr>
          <w:rFonts w:cs="Arial"/>
          <w:bCs w:val="0"/>
          <w:sz w:val="24"/>
        </w:rPr>
      </w:pPr>
      <w:r w:rsidRPr="002760AD">
        <w:rPr>
          <w:rFonts w:cs="Arial"/>
          <w:b/>
          <w:sz w:val="24"/>
        </w:rPr>
        <w:lastRenderedPageBreak/>
        <w:t>Art. 60.</w:t>
      </w:r>
      <w:r w:rsidRPr="00817A3D">
        <w:rPr>
          <w:rFonts w:cs="Arial"/>
          <w:bCs w:val="0"/>
          <w:sz w:val="24"/>
        </w:rPr>
        <w:t xml:space="preserve"> Documento com a descrição das funcionalidades e orientações para preenchimento das seções de captação de dados será divulgado na página do Tribunal de Contas na internet.</w:t>
      </w:r>
      <w:r>
        <w:rPr>
          <w:rFonts w:cs="Arial"/>
          <w:bCs w:val="0"/>
          <w:sz w:val="24"/>
        </w:rPr>
        <w:t xml:space="preserve"> </w:t>
      </w:r>
      <w:r w:rsidRPr="00672CC1">
        <w:rPr>
          <w:rFonts w:cs="Arial"/>
          <w:sz w:val="24"/>
        </w:rPr>
        <w:t>(</w:t>
      </w:r>
      <w:r w:rsidRPr="00672CC1">
        <w:rPr>
          <w:rFonts w:cs="Arial"/>
          <w:color w:val="0000FF"/>
          <w:sz w:val="24"/>
        </w:rPr>
        <w:t xml:space="preserve">Redação dada pela </w:t>
      </w:r>
      <w:hyperlink r:id="rId120" w:history="1">
        <w:r w:rsidRPr="00672CC1">
          <w:rPr>
            <w:rStyle w:val="Hyperlink"/>
            <w:rFonts w:cs="Arial"/>
            <w:sz w:val="24"/>
          </w:rPr>
          <w:t>Instrução Normativa n. 70/2012</w:t>
        </w:r>
      </w:hyperlink>
      <w:r w:rsidRPr="00672CC1">
        <w:rPr>
          <w:rFonts w:cs="Arial"/>
          <w:sz w:val="24"/>
        </w:rPr>
        <w:t>)</w:t>
      </w:r>
    </w:p>
    <w:p w14:paraId="6B890637" w14:textId="77777777" w:rsidR="00A93DCE" w:rsidRPr="00367B1C" w:rsidRDefault="00234E14" w:rsidP="003117CA">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416568" w:rsidRPr="00367B1C">
        <w:rPr>
          <w:rFonts w:cs="Arial"/>
          <w:b/>
          <w:bCs w:val="0"/>
          <w:sz w:val="24"/>
        </w:rPr>
        <w:t>6</w:t>
      </w:r>
      <w:r w:rsidR="005B58E8" w:rsidRPr="00367B1C">
        <w:rPr>
          <w:rFonts w:cs="Arial"/>
          <w:b/>
          <w:bCs w:val="0"/>
          <w:sz w:val="24"/>
        </w:rPr>
        <w:t>1</w:t>
      </w:r>
      <w:r w:rsidR="00A93DCE" w:rsidRPr="00367B1C">
        <w:rPr>
          <w:rFonts w:cs="Arial"/>
          <w:b/>
          <w:bCs w:val="0"/>
          <w:sz w:val="24"/>
        </w:rPr>
        <w:t>.</w:t>
      </w:r>
      <w:r w:rsidR="00A93DCE" w:rsidRPr="00367B1C">
        <w:rPr>
          <w:rFonts w:cs="Arial"/>
          <w:bCs w:val="0"/>
          <w:sz w:val="24"/>
        </w:rPr>
        <w:t xml:space="preserve"> Os formatos dos dados a serem importados, mediante rotinas automatizadas, a partir dos sistemas de contabilidade e demais controles internos das </w:t>
      </w:r>
      <w:r w:rsidR="00E171E3" w:rsidRPr="00367B1C">
        <w:rPr>
          <w:rFonts w:cs="Arial"/>
          <w:bCs w:val="0"/>
          <w:sz w:val="24"/>
        </w:rPr>
        <w:t>Entidade</w:t>
      </w:r>
      <w:r w:rsidR="00A93DCE" w:rsidRPr="00367B1C">
        <w:rPr>
          <w:rFonts w:cs="Arial"/>
          <w:bCs w:val="0"/>
          <w:sz w:val="24"/>
        </w:rPr>
        <w:t>s municipais, encontram</w:t>
      </w:r>
      <w:r w:rsidR="00D27E1D" w:rsidRPr="00367B1C">
        <w:rPr>
          <w:rFonts w:cs="Arial"/>
          <w:bCs w:val="0"/>
          <w:sz w:val="24"/>
        </w:rPr>
        <w:t>–</w:t>
      </w:r>
      <w:r w:rsidR="00A93DCE" w:rsidRPr="00367B1C">
        <w:rPr>
          <w:rFonts w:cs="Arial"/>
          <w:bCs w:val="0"/>
          <w:sz w:val="24"/>
        </w:rPr>
        <w:t xml:space="preserve">se descritos </w:t>
      </w:r>
      <w:r w:rsidRPr="00367B1C">
        <w:rPr>
          <w:rFonts w:cs="Arial"/>
          <w:bCs w:val="0"/>
          <w:sz w:val="24"/>
        </w:rPr>
        <w:t xml:space="preserve">no documento eletrônico “Definição dos Layouts dos Arquivos de Importação </w:t>
      </w:r>
      <w:r w:rsidR="00D27E1D" w:rsidRPr="00367B1C">
        <w:rPr>
          <w:rFonts w:cs="Arial"/>
          <w:bCs w:val="0"/>
          <w:sz w:val="24"/>
        </w:rPr>
        <w:t>–</w:t>
      </w:r>
      <w:r w:rsidRPr="00367B1C">
        <w:rPr>
          <w:rFonts w:cs="Arial"/>
          <w:bCs w:val="0"/>
          <w:sz w:val="24"/>
        </w:rPr>
        <w:t xml:space="preserve"> SIM</w:t>
      </w:r>
      <w:r w:rsidR="004A4E0D">
        <w:rPr>
          <w:rFonts w:cs="Arial"/>
          <w:bCs w:val="0"/>
          <w:sz w:val="24"/>
        </w:rPr>
        <w:t>-</w:t>
      </w:r>
      <w:r w:rsidRPr="00367B1C">
        <w:rPr>
          <w:rFonts w:cs="Arial"/>
          <w:bCs w:val="0"/>
          <w:sz w:val="24"/>
        </w:rPr>
        <w:t>AM – 2011”, disponível no sítio do Tribunal na internet</w:t>
      </w:r>
      <w:r w:rsidR="00A93DCE" w:rsidRPr="00367B1C">
        <w:rPr>
          <w:rFonts w:cs="Arial"/>
          <w:bCs w:val="0"/>
          <w:sz w:val="24"/>
        </w:rPr>
        <w:t>.</w:t>
      </w:r>
    </w:p>
    <w:p w14:paraId="02C0607F" w14:textId="77777777" w:rsidR="00A93DCE" w:rsidRDefault="00A93DCE" w:rsidP="003117CA">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416568" w:rsidRPr="00367B1C">
        <w:rPr>
          <w:rFonts w:cs="Arial"/>
          <w:b/>
          <w:bCs w:val="0"/>
          <w:sz w:val="24"/>
        </w:rPr>
        <w:t>6</w:t>
      </w:r>
      <w:r w:rsidR="005B58E8" w:rsidRPr="00367B1C">
        <w:rPr>
          <w:rFonts w:cs="Arial"/>
          <w:b/>
          <w:bCs w:val="0"/>
          <w:sz w:val="24"/>
        </w:rPr>
        <w:t>2</w:t>
      </w:r>
      <w:r w:rsidRPr="00367B1C">
        <w:rPr>
          <w:rFonts w:cs="Arial"/>
          <w:b/>
          <w:bCs w:val="0"/>
          <w:sz w:val="24"/>
        </w:rPr>
        <w:t>.</w:t>
      </w:r>
      <w:r w:rsidRPr="00367B1C">
        <w:rPr>
          <w:rFonts w:cs="Arial"/>
          <w:bCs w:val="0"/>
          <w:sz w:val="24"/>
        </w:rPr>
        <w:t xml:space="preserve"> As tabelas contendo os códigos e padronizações definidos pelo Tribunal de Contas e na legislação aplicável constam </w:t>
      </w:r>
      <w:r w:rsidR="00234E14" w:rsidRPr="00367B1C">
        <w:rPr>
          <w:rFonts w:cs="Arial"/>
          <w:bCs w:val="0"/>
          <w:sz w:val="24"/>
        </w:rPr>
        <w:t xml:space="preserve">do documento eletrônico “Definição dos Layouts dos Arquivos de Importação </w:t>
      </w:r>
      <w:r w:rsidR="00D27E1D" w:rsidRPr="00367B1C">
        <w:rPr>
          <w:rFonts w:cs="Arial"/>
          <w:bCs w:val="0"/>
          <w:sz w:val="24"/>
        </w:rPr>
        <w:t>–</w:t>
      </w:r>
      <w:r w:rsidR="00234E14" w:rsidRPr="00367B1C">
        <w:rPr>
          <w:rFonts w:cs="Arial"/>
          <w:bCs w:val="0"/>
          <w:sz w:val="24"/>
        </w:rPr>
        <w:t xml:space="preserve"> SIM</w:t>
      </w:r>
      <w:r w:rsidR="004A4E0D">
        <w:rPr>
          <w:rFonts w:cs="Arial"/>
          <w:bCs w:val="0"/>
          <w:sz w:val="24"/>
        </w:rPr>
        <w:t>-</w:t>
      </w:r>
      <w:r w:rsidR="00234E14" w:rsidRPr="00367B1C">
        <w:rPr>
          <w:rFonts w:cs="Arial"/>
          <w:bCs w:val="0"/>
          <w:sz w:val="24"/>
        </w:rPr>
        <w:t>AM – 2011”, disponível no sítio do Tribunal na internet</w:t>
      </w:r>
      <w:r w:rsidRPr="00367B1C">
        <w:rPr>
          <w:rFonts w:cs="Arial"/>
          <w:bCs w:val="0"/>
          <w:sz w:val="24"/>
        </w:rPr>
        <w:t>.</w:t>
      </w:r>
    </w:p>
    <w:p w14:paraId="56A5AEEA" w14:textId="77777777" w:rsidR="00A93DCE" w:rsidRDefault="00234E14" w:rsidP="00B04E43">
      <w:pPr>
        <w:pStyle w:val="Texto"/>
        <w:tabs>
          <w:tab w:val="clear" w:pos="1260"/>
          <w:tab w:val="clear" w:pos="1440"/>
          <w:tab w:val="clear" w:pos="1620"/>
          <w:tab w:val="clear" w:pos="1800"/>
          <w:tab w:val="clear" w:pos="1980"/>
        </w:tabs>
        <w:spacing w:after="120"/>
        <w:ind w:firstLine="0"/>
        <w:jc w:val="center"/>
        <w:rPr>
          <w:rFonts w:cs="Arial"/>
          <w:b/>
          <w:bCs/>
          <w:sz w:val="24"/>
        </w:rPr>
      </w:pPr>
      <w:r w:rsidRPr="00367B1C">
        <w:rPr>
          <w:rFonts w:cs="Arial"/>
          <w:b/>
          <w:bCs/>
          <w:sz w:val="24"/>
        </w:rPr>
        <w:t>CAPÍTULO X</w:t>
      </w:r>
      <w:r w:rsidR="00A93DCE" w:rsidRPr="00367B1C">
        <w:rPr>
          <w:rFonts w:cs="Arial"/>
          <w:b/>
          <w:bCs/>
          <w:sz w:val="24"/>
        </w:rPr>
        <w:t>V</w:t>
      </w:r>
      <w:r w:rsidR="007112AD" w:rsidRPr="00367B1C">
        <w:rPr>
          <w:rFonts w:cs="Arial"/>
          <w:b/>
          <w:bCs/>
          <w:sz w:val="24"/>
        </w:rPr>
        <w:t>I</w:t>
      </w:r>
      <w:r w:rsidR="00B04E43">
        <w:rPr>
          <w:rFonts w:cs="Arial"/>
          <w:b/>
          <w:bCs/>
          <w:sz w:val="24"/>
        </w:rPr>
        <w:br/>
      </w:r>
      <w:r w:rsidR="009B6E23">
        <w:rPr>
          <w:rFonts w:cs="Arial"/>
          <w:b/>
          <w:bCs/>
          <w:sz w:val="24"/>
        </w:rPr>
        <w:t xml:space="preserve">DAS </w:t>
      </w:r>
      <w:r w:rsidR="00A93DCE" w:rsidRPr="00367B1C">
        <w:rPr>
          <w:rFonts w:cs="Arial"/>
          <w:b/>
          <w:bCs/>
          <w:sz w:val="24"/>
        </w:rPr>
        <w:t>DISPOSIÇÕES GERAIS</w:t>
      </w:r>
    </w:p>
    <w:p w14:paraId="4777ACFD" w14:textId="77777777" w:rsidR="00A93DCE" w:rsidRPr="00367B1C" w:rsidRDefault="007112AD"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6</w:t>
      </w:r>
      <w:r w:rsidR="005B58E8" w:rsidRPr="00367B1C">
        <w:rPr>
          <w:rFonts w:cs="Arial"/>
          <w:b/>
          <w:bCs w:val="0"/>
          <w:sz w:val="24"/>
        </w:rPr>
        <w:t>3</w:t>
      </w:r>
      <w:r w:rsidR="00A93DCE" w:rsidRPr="00367B1C">
        <w:rPr>
          <w:rFonts w:cs="Arial"/>
          <w:b/>
          <w:bCs w:val="0"/>
          <w:sz w:val="24"/>
        </w:rPr>
        <w:t>.</w:t>
      </w:r>
      <w:r w:rsidR="00A93DCE" w:rsidRPr="00367B1C">
        <w:rPr>
          <w:rFonts w:cs="Arial"/>
          <w:bCs w:val="0"/>
          <w:sz w:val="24"/>
        </w:rPr>
        <w:t xml:space="preserve"> Após a liberação da versão do Sistema na página do Tribunal de Contas na internet, o atendimento às solicitações de inicialização do SIM</w:t>
      </w:r>
      <w:r w:rsidR="00D27E1D" w:rsidRPr="00367B1C">
        <w:rPr>
          <w:rFonts w:cs="Arial"/>
          <w:bCs w:val="0"/>
          <w:sz w:val="24"/>
        </w:rPr>
        <w:t>–</w:t>
      </w:r>
      <w:r w:rsidR="00A93DCE" w:rsidRPr="00367B1C">
        <w:rPr>
          <w:rFonts w:cs="Arial"/>
          <w:bCs w:val="0"/>
          <w:sz w:val="24"/>
        </w:rPr>
        <w:t>AM será acatado num prazo de até 24 (vinte e quatro) horas, em razão da possibilidade de sobrecarga nos processamento da carteira de pedidos.</w:t>
      </w:r>
    </w:p>
    <w:p w14:paraId="55345328" w14:textId="77777777" w:rsidR="00A93DCE"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w:t>
      </w:r>
      <w:r w:rsidR="007112AD" w:rsidRPr="00367B1C">
        <w:rPr>
          <w:rFonts w:cs="Arial"/>
          <w:b/>
          <w:bCs w:val="0"/>
          <w:sz w:val="24"/>
        </w:rPr>
        <w:t xml:space="preserve">. </w:t>
      </w:r>
      <w:r w:rsidR="00234E14" w:rsidRPr="00367B1C">
        <w:rPr>
          <w:rFonts w:cs="Arial"/>
          <w:b/>
          <w:bCs w:val="0"/>
          <w:sz w:val="24"/>
        </w:rPr>
        <w:t>6</w:t>
      </w:r>
      <w:r w:rsidR="005B58E8" w:rsidRPr="00367B1C">
        <w:rPr>
          <w:rFonts w:cs="Arial"/>
          <w:b/>
          <w:bCs w:val="0"/>
          <w:sz w:val="24"/>
        </w:rPr>
        <w:t>4</w:t>
      </w:r>
      <w:r w:rsidRPr="00367B1C">
        <w:rPr>
          <w:rFonts w:cs="Arial"/>
          <w:b/>
          <w:bCs w:val="0"/>
          <w:sz w:val="24"/>
        </w:rPr>
        <w:t>.</w:t>
      </w:r>
      <w:r w:rsidRPr="00367B1C">
        <w:rPr>
          <w:rFonts w:cs="Arial"/>
          <w:bCs w:val="0"/>
          <w:sz w:val="24"/>
        </w:rPr>
        <w:t xml:space="preserve"> As remessas de dados ao SIM</w:t>
      </w:r>
      <w:r w:rsidR="00D27E1D" w:rsidRPr="00367B1C">
        <w:rPr>
          <w:rFonts w:cs="Arial"/>
          <w:bCs w:val="0"/>
          <w:sz w:val="24"/>
        </w:rPr>
        <w:t>–</w:t>
      </w:r>
      <w:r w:rsidRPr="00367B1C">
        <w:rPr>
          <w:rFonts w:cs="Arial"/>
          <w:bCs w:val="0"/>
          <w:sz w:val="24"/>
        </w:rPr>
        <w:t xml:space="preserve">AM, incluindo os diários mensais da contabilidade e os registros auxiliares da tesouraria e da arrecadação, serão efetivadas via página do Tribunal de Contas na internet, mediante confirmação da senha de acesso disponibilizada às </w:t>
      </w:r>
      <w:r w:rsidR="00E171E3" w:rsidRPr="00367B1C">
        <w:rPr>
          <w:rFonts w:cs="Arial"/>
          <w:bCs w:val="0"/>
          <w:sz w:val="24"/>
        </w:rPr>
        <w:t>Entidade</w:t>
      </w:r>
      <w:r w:rsidRPr="00367B1C">
        <w:rPr>
          <w:rFonts w:cs="Arial"/>
          <w:bCs w:val="0"/>
          <w:sz w:val="24"/>
        </w:rPr>
        <w:t>s Municipais.</w:t>
      </w:r>
    </w:p>
    <w:p w14:paraId="5366F8ED" w14:textId="77777777" w:rsidR="00E171E3" w:rsidRPr="00367B1C" w:rsidRDefault="007112AD"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Parágrafo único.</w:t>
      </w:r>
      <w:r w:rsidR="00A93DCE" w:rsidRPr="00367B1C">
        <w:rPr>
          <w:rFonts w:cs="Arial"/>
          <w:bCs w:val="0"/>
          <w:sz w:val="24"/>
        </w:rPr>
        <w:t xml:space="preserve"> A senha constitui assinatura eletrônica pela qual ficarão estabelecidas as responsabilidades pessoais dos Dirigentes das </w:t>
      </w:r>
      <w:r w:rsidR="00E171E3" w:rsidRPr="00367B1C">
        <w:rPr>
          <w:rFonts w:cs="Arial"/>
          <w:bCs w:val="0"/>
          <w:sz w:val="24"/>
        </w:rPr>
        <w:t>Entidade</w:t>
      </w:r>
      <w:r w:rsidR="00A93DCE" w:rsidRPr="00367B1C">
        <w:rPr>
          <w:rFonts w:cs="Arial"/>
          <w:bCs w:val="0"/>
          <w:sz w:val="24"/>
        </w:rPr>
        <w:t xml:space="preserve">s, sendo emitida senha individual para cada </w:t>
      </w:r>
      <w:r w:rsidR="00E171E3" w:rsidRPr="00367B1C">
        <w:rPr>
          <w:rFonts w:cs="Arial"/>
          <w:bCs w:val="0"/>
          <w:sz w:val="24"/>
        </w:rPr>
        <w:t>Entidade</w:t>
      </w:r>
      <w:r w:rsidR="00A93DCE" w:rsidRPr="00367B1C">
        <w:rPr>
          <w:rFonts w:cs="Arial"/>
          <w:bCs w:val="0"/>
          <w:sz w:val="24"/>
        </w:rPr>
        <w:t>.</w:t>
      </w:r>
      <w:r w:rsidR="00E171E3" w:rsidRPr="00367B1C">
        <w:rPr>
          <w:rFonts w:cs="Arial"/>
          <w:bCs w:val="0"/>
          <w:sz w:val="24"/>
        </w:rPr>
        <w:t xml:space="preserve"> </w:t>
      </w:r>
    </w:p>
    <w:p w14:paraId="30687C4F" w14:textId="77777777" w:rsidR="00A93DCE"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8D53BE" w:rsidRPr="00367B1C">
        <w:rPr>
          <w:rFonts w:cs="Arial"/>
          <w:b/>
          <w:bCs w:val="0"/>
          <w:sz w:val="24"/>
        </w:rPr>
        <w:t>6</w:t>
      </w:r>
      <w:r w:rsidR="005B58E8" w:rsidRPr="00367B1C">
        <w:rPr>
          <w:rFonts w:cs="Arial"/>
          <w:b/>
          <w:bCs w:val="0"/>
          <w:sz w:val="24"/>
        </w:rPr>
        <w:t>5</w:t>
      </w:r>
      <w:r w:rsidRPr="00367B1C">
        <w:rPr>
          <w:rFonts w:cs="Arial"/>
          <w:b/>
          <w:bCs w:val="0"/>
          <w:sz w:val="24"/>
        </w:rPr>
        <w:t>.</w:t>
      </w:r>
      <w:r w:rsidRPr="00367B1C">
        <w:rPr>
          <w:rFonts w:cs="Arial"/>
          <w:bCs w:val="0"/>
          <w:sz w:val="24"/>
        </w:rPr>
        <w:t xml:space="preserve"> É necessário efetuar a confirmação da última versão do SIM</w:t>
      </w:r>
      <w:r w:rsidR="00D27E1D" w:rsidRPr="00367B1C">
        <w:rPr>
          <w:rFonts w:cs="Arial"/>
          <w:bCs w:val="0"/>
          <w:sz w:val="24"/>
        </w:rPr>
        <w:t>–</w:t>
      </w:r>
      <w:r w:rsidRPr="00367B1C">
        <w:rPr>
          <w:rFonts w:cs="Arial"/>
          <w:bCs w:val="0"/>
          <w:sz w:val="24"/>
        </w:rPr>
        <w:t>AM na página do Tribunal de Contas antes do preenchimento ou execução de rotinas de importação de dados, de modo a prevenir o conflito entre versões, que ocorrendo implicará na rejeição das remessas.</w:t>
      </w:r>
    </w:p>
    <w:p w14:paraId="33759EDE" w14:textId="77777777" w:rsidR="00A93DCE" w:rsidRPr="00367B1C" w:rsidRDefault="007112AD"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6</w:t>
      </w:r>
      <w:r w:rsidR="005B58E8" w:rsidRPr="00367B1C">
        <w:rPr>
          <w:rFonts w:cs="Arial"/>
          <w:b/>
          <w:bCs w:val="0"/>
          <w:sz w:val="24"/>
        </w:rPr>
        <w:t>6</w:t>
      </w:r>
      <w:r w:rsidR="00A93DCE" w:rsidRPr="00367B1C">
        <w:rPr>
          <w:rFonts w:cs="Arial"/>
          <w:b/>
          <w:bCs w:val="0"/>
          <w:sz w:val="24"/>
        </w:rPr>
        <w:t>.</w:t>
      </w:r>
      <w:r w:rsidR="00A93DCE" w:rsidRPr="00367B1C">
        <w:rPr>
          <w:rFonts w:cs="Arial"/>
          <w:bCs w:val="0"/>
          <w:sz w:val="24"/>
        </w:rPr>
        <w:t xml:space="preserve"> A exatidão dos dados enviados através do SIM</w:t>
      </w:r>
      <w:r w:rsidR="00D27E1D" w:rsidRPr="00367B1C">
        <w:rPr>
          <w:rFonts w:cs="Arial"/>
          <w:bCs w:val="0"/>
          <w:sz w:val="24"/>
        </w:rPr>
        <w:t>–</w:t>
      </w:r>
      <w:r w:rsidR="00A93DCE" w:rsidRPr="00367B1C">
        <w:rPr>
          <w:rFonts w:cs="Arial"/>
          <w:bCs w:val="0"/>
          <w:sz w:val="24"/>
        </w:rPr>
        <w:t xml:space="preserve">AM é de estrita responsabilidade dos representantes legais e técnicos das </w:t>
      </w:r>
      <w:r w:rsidR="00E171E3" w:rsidRPr="00367B1C">
        <w:rPr>
          <w:rFonts w:cs="Arial"/>
          <w:bCs w:val="0"/>
          <w:sz w:val="24"/>
        </w:rPr>
        <w:t>Entidade</w:t>
      </w:r>
      <w:r w:rsidR="00A93DCE" w:rsidRPr="00367B1C">
        <w:rPr>
          <w:rFonts w:cs="Arial"/>
          <w:bCs w:val="0"/>
          <w:sz w:val="24"/>
        </w:rPr>
        <w:t>s municipais, a quem compete garantir a fidelidade dos mesmos com os registros contábeis e demais sistemas de controle interno destas.</w:t>
      </w:r>
    </w:p>
    <w:p w14:paraId="425C7F05" w14:textId="77777777" w:rsidR="00A93DCE"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Tendo em vista a reserva de responsabilidade ressalvada no </w:t>
      </w:r>
      <w:r w:rsidR="00180350" w:rsidRPr="00367B1C">
        <w:rPr>
          <w:rFonts w:cs="Arial"/>
          <w:bCs w:val="0"/>
          <w:i/>
          <w:sz w:val="24"/>
        </w:rPr>
        <w:t>caput</w:t>
      </w:r>
      <w:r w:rsidRPr="00367B1C">
        <w:rPr>
          <w:rFonts w:cs="Arial"/>
          <w:bCs w:val="0"/>
          <w:sz w:val="24"/>
        </w:rPr>
        <w:t xml:space="preserve"> deste artigo, a validação das informações e dos dados transferidos ao SIM</w:t>
      </w:r>
      <w:r w:rsidR="00D27E1D" w:rsidRPr="00367B1C">
        <w:rPr>
          <w:rFonts w:cs="Arial"/>
          <w:bCs w:val="0"/>
          <w:sz w:val="24"/>
        </w:rPr>
        <w:t>–</w:t>
      </w:r>
      <w:r w:rsidRPr="00367B1C">
        <w:rPr>
          <w:rFonts w:cs="Arial"/>
          <w:bCs w:val="0"/>
          <w:sz w:val="24"/>
        </w:rPr>
        <w:t xml:space="preserve">AM, não constitui por si atestado de regularidade das formalidades, da exatidão e fidedignidade dos procedimentos, significa, apenas, que foram observados os requisitos técnicos de comunicação com o Sistema. </w:t>
      </w:r>
    </w:p>
    <w:p w14:paraId="7181AA85" w14:textId="77777777" w:rsidR="00A93DCE"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2º O aceite pelo SIM</w:t>
      </w:r>
      <w:r w:rsidR="004A4E0D">
        <w:rPr>
          <w:rFonts w:cs="Arial"/>
          <w:bCs w:val="0"/>
          <w:sz w:val="24"/>
        </w:rPr>
        <w:t>-</w:t>
      </w:r>
      <w:r w:rsidRPr="00367B1C">
        <w:rPr>
          <w:rFonts w:cs="Arial"/>
          <w:bCs w:val="0"/>
          <w:sz w:val="24"/>
        </w:rPr>
        <w:t xml:space="preserve">AM, das informações e dados transmitidos ao Sistema, não produz efeitos de consolidação de atos da administração e nem extingue irregularidades por quaisquer fatos e atos, que são de plena responsabilidade dos administradores dos respectivos entes e </w:t>
      </w:r>
      <w:r w:rsidR="00E171E3" w:rsidRPr="00367B1C">
        <w:rPr>
          <w:rFonts w:cs="Arial"/>
          <w:bCs w:val="0"/>
          <w:sz w:val="24"/>
        </w:rPr>
        <w:t>Entidade</w:t>
      </w:r>
      <w:r w:rsidRPr="00367B1C">
        <w:rPr>
          <w:rFonts w:cs="Arial"/>
          <w:bCs w:val="0"/>
          <w:sz w:val="24"/>
        </w:rPr>
        <w:t xml:space="preserve">s, </w:t>
      </w:r>
      <w:r w:rsidRPr="00367B1C">
        <w:rPr>
          <w:rFonts w:cs="Arial"/>
          <w:bCs w:val="0"/>
          <w:sz w:val="24"/>
        </w:rPr>
        <w:lastRenderedPageBreak/>
        <w:t>devendo</w:t>
      </w:r>
      <w:r w:rsidR="00D27E1D" w:rsidRPr="00367B1C">
        <w:rPr>
          <w:rFonts w:cs="Arial"/>
          <w:bCs w:val="0"/>
          <w:sz w:val="24"/>
        </w:rPr>
        <w:t>–</w:t>
      </w:r>
      <w:r w:rsidRPr="00367B1C">
        <w:rPr>
          <w:rFonts w:cs="Arial"/>
          <w:bCs w:val="0"/>
          <w:sz w:val="24"/>
        </w:rPr>
        <w:t>se salientar que o Sistema constitui instrumento de captação para composição da base.</w:t>
      </w:r>
    </w:p>
    <w:p w14:paraId="1677AA01" w14:textId="77777777" w:rsidR="005D1A2C" w:rsidRPr="00540071" w:rsidRDefault="00A93DCE" w:rsidP="006038B2">
      <w:pPr>
        <w:pStyle w:val="ArtigosOrdinais"/>
        <w:tabs>
          <w:tab w:val="clear" w:pos="1260"/>
          <w:tab w:val="clear" w:pos="1440"/>
          <w:tab w:val="clear" w:pos="1620"/>
          <w:tab w:val="clear" w:pos="1800"/>
          <w:tab w:val="clear" w:pos="1980"/>
        </w:tabs>
        <w:ind w:firstLine="1134"/>
        <w:rPr>
          <w:rFonts w:cs="Arial"/>
          <w:bCs w:val="0"/>
          <w:strike/>
          <w:sz w:val="24"/>
        </w:rPr>
      </w:pPr>
      <w:r w:rsidRPr="00540071">
        <w:rPr>
          <w:rFonts w:cs="Arial"/>
          <w:bCs w:val="0"/>
          <w:strike/>
          <w:sz w:val="24"/>
        </w:rPr>
        <w:t xml:space="preserve">§ 3º Para possibilitar a atuação e apoio do controle interno, o Tribunal de Contas viabilizará senhas para o acesso deste, em caráter restrito para leitura e consultas às telas de dados do Sistema, alimentadas pelos diversos setores da administração, e, em caráter específico para inclusão dos registros que se fizerem necessários em relatórios cuja elaboração seja a este subordinada. </w:t>
      </w:r>
    </w:p>
    <w:p w14:paraId="34E316A1" w14:textId="1E1B965A" w:rsidR="002760AD" w:rsidRPr="00367B1C" w:rsidRDefault="00540071" w:rsidP="006038B2">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t>§ 3º O controle interno poderá instituir regulamento local encarregando o responsável pela transmissão dos dados da Entidade ao SIM-AM de disponibilizar a este os arquivos que tenham sido exportados no bimestre.</w:t>
      </w:r>
      <w:r>
        <w:rPr>
          <w:rFonts w:cs="Arial"/>
          <w:bCs w:val="0"/>
          <w:sz w:val="24"/>
        </w:rPr>
        <w:t xml:space="preserve"> </w:t>
      </w:r>
      <w:r w:rsidR="002760AD" w:rsidRPr="00672CC1">
        <w:rPr>
          <w:rFonts w:cs="Arial"/>
          <w:sz w:val="24"/>
        </w:rPr>
        <w:t>(</w:t>
      </w:r>
      <w:r w:rsidR="002760AD" w:rsidRPr="00672CC1">
        <w:rPr>
          <w:rFonts w:cs="Arial"/>
          <w:color w:val="0000FF"/>
          <w:sz w:val="24"/>
        </w:rPr>
        <w:t xml:space="preserve">Redação dada pela </w:t>
      </w:r>
      <w:hyperlink r:id="rId121" w:history="1">
        <w:r w:rsidR="002760AD" w:rsidRPr="00672CC1">
          <w:rPr>
            <w:rStyle w:val="Hyperlink"/>
            <w:rFonts w:cs="Arial"/>
            <w:sz w:val="24"/>
          </w:rPr>
          <w:t>Instrução Normativa n. 70/2012</w:t>
        </w:r>
      </w:hyperlink>
      <w:r w:rsidR="002760AD" w:rsidRPr="00672CC1">
        <w:rPr>
          <w:rFonts w:cs="Arial"/>
          <w:sz w:val="24"/>
        </w:rPr>
        <w:t>)</w:t>
      </w:r>
    </w:p>
    <w:p w14:paraId="07C19B3E" w14:textId="77777777" w:rsidR="00A93DCE"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4º Caberá representação ao Ministério Público Estadual quando constatada a ocorrência do crime tipificado no art. 313</w:t>
      </w:r>
      <w:r w:rsidR="00D27E1D" w:rsidRPr="00367B1C">
        <w:rPr>
          <w:rFonts w:cs="Arial"/>
          <w:bCs w:val="0"/>
          <w:sz w:val="24"/>
        </w:rPr>
        <w:t>–</w:t>
      </w:r>
      <w:r w:rsidRPr="00367B1C">
        <w:rPr>
          <w:rFonts w:cs="Arial"/>
          <w:bCs w:val="0"/>
          <w:sz w:val="24"/>
        </w:rPr>
        <w:t>A, do Código Penal, no sentido de “inserir ou facilitar, o funcionário autorizado, a inserção de dados falsos, alterar ou excluir indevidamente dados corretos nos sistemas informatizados ou bancos de dados da Administração Pública com o fim de obter vantagem indevida para si ou para outrem ou para causar dano”.</w:t>
      </w:r>
    </w:p>
    <w:p w14:paraId="296D59D0" w14:textId="77777777" w:rsidR="00234E14" w:rsidRPr="00367B1C" w:rsidRDefault="007112AD"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6</w:t>
      </w:r>
      <w:r w:rsidR="005B58E8" w:rsidRPr="00367B1C">
        <w:rPr>
          <w:rFonts w:cs="Arial"/>
          <w:b/>
          <w:bCs w:val="0"/>
          <w:sz w:val="24"/>
        </w:rPr>
        <w:t>7</w:t>
      </w:r>
      <w:r w:rsidR="00234E14" w:rsidRPr="00367B1C">
        <w:rPr>
          <w:rFonts w:cs="Arial"/>
          <w:b/>
          <w:bCs w:val="0"/>
          <w:sz w:val="24"/>
        </w:rPr>
        <w:t>.</w:t>
      </w:r>
      <w:r w:rsidR="00234E14" w:rsidRPr="00367B1C">
        <w:rPr>
          <w:rFonts w:cs="Arial"/>
          <w:bCs w:val="0"/>
          <w:sz w:val="24"/>
        </w:rPr>
        <w:t xml:space="preserve"> As normas da Portaria nº 548, de 22 de novembro de 2010, do Ministro de Estado da Fazenda, aplicam</w:t>
      </w:r>
      <w:r w:rsidR="00D27E1D" w:rsidRPr="00367B1C">
        <w:rPr>
          <w:rFonts w:cs="Arial"/>
          <w:bCs w:val="0"/>
          <w:sz w:val="24"/>
        </w:rPr>
        <w:t>–</w:t>
      </w:r>
      <w:r w:rsidR="00234E14" w:rsidRPr="00367B1C">
        <w:rPr>
          <w:rFonts w:cs="Arial"/>
          <w:bCs w:val="0"/>
          <w:sz w:val="24"/>
        </w:rPr>
        <w:t xml:space="preserve">se suplementarmente às disposições desta Instrução Normativa, no que se refere aos requisitos mínimos de segurança e contábeis do sistema integrado de administração financeira e controle utilizado no âmbito de cada Município. </w:t>
      </w:r>
    </w:p>
    <w:p w14:paraId="631B548E" w14:textId="77777777" w:rsidR="006262D7"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7112AD" w:rsidRPr="00367B1C">
        <w:rPr>
          <w:rFonts w:cs="Arial"/>
          <w:b/>
          <w:bCs w:val="0"/>
          <w:sz w:val="24"/>
        </w:rPr>
        <w:t>6</w:t>
      </w:r>
      <w:r w:rsidR="005B58E8" w:rsidRPr="00367B1C">
        <w:rPr>
          <w:rFonts w:cs="Arial"/>
          <w:b/>
          <w:bCs w:val="0"/>
          <w:sz w:val="24"/>
        </w:rPr>
        <w:t>8</w:t>
      </w:r>
      <w:r w:rsidRPr="00367B1C">
        <w:rPr>
          <w:rFonts w:cs="Arial"/>
          <w:b/>
          <w:bCs w:val="0"/>
          <w:sz w:val="24"/>
        </w:rPr>
        <w:t>.</w:t>
      </w:r>
      <w:r w:rsidRPr="00367B1C">
        <w:rPr>
          <w:rFonts w:cs="Arial"/>
          <w:bCs w:val="0"/>
          <w:sz w:val="24"/>
        </w:rPr>
        <w:t xml:space="preserve"> O não atendimento às disposições desta Instrução Normativa, por todas as </w:t>
      </w:r>
      <w:r w:rsidR="00E171E3" w:rsidRPr="00367B1C">
        <w:rPr>
          <w:rFonts w:cs="Arial"/>
          <w:bCs w:val="0"/>
          <w:sz w:val="24"/>
        </w:rPr>
        <w:t>Entidade</w:t>
      </w:r>
      <w:r w:rsidRPr="00367B1C">
        <w:rPr>
          <w:rFonts w:cs="Arial"/>
          <w:bCs w:val="0"/>
          <w:sz w:val="24"/>
        </w:rPr>
        <w:t xml:space="preserve">s do Município, que considera os Poderes Executivo e Legislativo, demais </w:t>
      </w:r>
      <w:r w:rsidR="00E171E3" w:rsidRPr="00367B1C">
        <w:rPr>
          <w:rFonts w:cs="Arial"/>
          <w:bCs w:val="0"/>
          <w:sz w:val="24"/>
        </w:rPr>
        <w:t>Entidade</w:t>
      </w:r>
      <w:r w:rsidRPr="00367B1C">
        <w:rPr>
          <w:rFonts w:cs="Arial"/>
          <w:bCs w:val="0"/>
          <w:sz w:val="24"/>
        </w:rPr>
        <w:t xml:space="preserve">s de administração indireta e empresas estatais dependentes, constitui </w:t>
      </w:r>
      <w:r w:rsidR="006262D7" w:rsidRPr="00367B1C">
        <w:rPr>
          <w:rFonts w:cs="Arial"/>
          <w:bCs w:val="0"/>
          <w:sz w:val="24"/>
        </w:rPr>
        <w:t>impedimento à</w:t>
      </w:r>
      <w:r w:rsidRPr="00367B1C">
        <w:rPr>
          <w:rFonts w:cs="Arial"/>
          <w:bCs w:val="0"/>
          <w:sz w:val="24"/>
        </w:rPr>
        <w:t xml:space="preserve"> concessão das Certidões Liberatórias, para fins de habilitação ao recebimento de transferências voluntárias, e realização de operações de crédito de qualquer natureza</w:t>
      </w:r>
      <w:r w:rsidR="006262D7" w:rsidRPr="00367B1C">
        <w:rPr>
          <w:rFonts w:cs="Arial"/>
          <w:bCs w:val="0"/>
          <w:sz w:val="24"/>
        </w:rPr>
        <w:t>.</w:t>
      </w:r>
    </w:p>
    <w:p w14:paraId="2A87BD2E" w14:textId="77777777" w:rsidR="00A93DCE"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O previsto no </w:t>
      </w:r>
      <w:r w:rsidR="00180350" w:rsidRPr="00367B1C">
        <w:rPr>
          <w:rFonts w:cs="Arial"/>
          <w:bCs w:val="0"/>
          <w:i/>
          <w:sz w:val="24"/>
        </w:rPr>
        <w:t>caput</w:t>
      </w:r>
      <w:r w:rsidRPr="00367B1C">
        <w:rPr>
          <w:rFonts w:cs="Arial"/>
          <w:bCs w:val="0"/>
          <w:sz w:val="24"/>
        </w:rPr>
        <w:t xml:space="preserve"> deste artigo inclui os Consórcios e Associações Públicas intermunicipais, cujas inadimplências para com a Agenda de Obrigações poderá acarretar o bloqueio da certidão liberatória de seus consorciados.</w:t>
      </w:r>
    </w:p>
    <w:p w14:paraId="34714F46" w14:textId="414DEC5E" w:rsidR="00A93DCE"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w:t>
      </w:r>
      <w:r w:rsidR="00332BA3">
        <w:rPr>
          <w:rFonts w:cs="Arial"/>
          <w:bCs w:val="0"/>
          <w:sz w:val="24"/>
        </w:rPr>
        <w:t xml:space="preserve"> </w:t>
      </w:r>
      <w:r w:rsidR="00006CF9" w:rsidRPr="00367B1C">
        <w:rPr>
          <w:rFonts w:cs="Arial"/>
          <w:bCs w:val="0"/>
          <w:sz w:val="24"/>
        </w:rPr>
        <w:t>2º</w:t>
      </w:r>
      <w:r w:rsidRPr="00367B1C">
        <w:rPr>
          <w:rFonts w:cs="Arial"/>
          <w:bCs w:val="0"/>
          <w:sz w:val="24"/>
        </w:rPr>
        <w:t xml:space="preserve"> </w:t>
      </w:r>
      <w:r w:rsidR="00006CF9" w:rsidRPr="00367B1C">
        <w:rPr>
          <w:rFonts w:cs="Arial"/>
          <w:bCs w:val="0"/>
          <w:sz w:val="24"/>
        </w:rPr>
        <w:t xml:space="preserve">O </w:t>
      </w:r>
      <w:r w:rsidRPr="00367B1C">
        <w:rPr>
          <w:rFonts w:cs="Arial"/>
          <w:bCs w:val="0"/>
          <w:sz w:val="24"/>
        </w:rPr>
        <w:t xml:space="preserve">Consórcio público intermunicipal deverá fornecer as informações financeiras completas, para que sejam consolidadas nas contas de cada </w:t>
      </w:r>
      <w:r w:rsidR="009B7814" w:rsidRPr="00367B1C">
        <w:rPr>
          <w:rFonts w:cs="Arial"/>
          <w:bCs w:val="0"/>
          <w:sz w:val="24"/>
        </w:rPr>
        <w:t>M</w:t>
      </w:r>
      <w:r w:rsidRPr="00367B1C">
        <w:rPr>
          <w:rFonts w:cs="Arial"/>
          <w:bCs w:val="0"/>
          <w:sz w:val="24"/>
        </w:rPr>
        <w:t>unicípio consorciado todas as receitas e despesas realizadas</w:t>
      </w:r>
      <w:r w:rsidR="00006CF9" w:rsidRPr="00367B1C">
        <w:rPr>
          <w:rFonts w:cs="Arial"/>
          <w:bCs w:val="0"/>
          <w:sz w:val="24"/>
        </w:rPr>
        <w:t>, visando o atendimento dos dispositivos da Lei Complementar no 101/00</w:t>
      </w:r>
      <w:r w:rsidRPr="00367B1C">
        <w:rPr>
          <w:rFonts w:cs="Arial"/>
          <w:bCs w:val="0"/>
          <w:sz w:val="24"/>
        </w:rPr>
        <w:t>.</w:t>
      </w:r>
    </w:p>
    <w:p w14:paraId="79FB07CB" w14:textId="77777777" w:rsidR="00A93DCE" w:rsidRPr="005B0E43" w:rsidRDefault="009B7814" w:rsidP="006038B2">
      <w:pPr>
        <w:pStyle w:val="ArtigosOrdinais"/>
        <w:tabs>
          <w:tab w:val="clear" w:pos="1260"/>
          <w:tab w:val="clear" w:pos="1440"/>
          <w:tab w:val="clear" w:pos="1620"/>
          <w:tab w:val="clear" w:pos="1800"/>
          <w:tab w:val="clear" w:pos="1980"/>
        </w:tabs>
        <w:ind w:firstLine="1134"/>
        <w:rPr>
          <w:rFonts w:cs="Arial"/>
          <w:bCs w:val="0"/>
          <w:strike/>
          <w:sz w:val="24"/>
        </w:rPr>
      </w:pPr>
      <w:r w:rsidRPr="005B0E43">
        <w:rPr>
          <w:rFonts w:cs="Arial"/>
          <w:bCs w:val="0"/>
          <w:strike/>
          <w:sz w:val="24"/>
        </w:rPr>
        <w:t xml:space="preserve">§ 3º </w:t>
      </w:r>
      <w:r w:rsidR="00006CF9" w:rsidRPr="005B0E43">
        <w:rPr>
          <w:rFonts w:cs="Arial"/>
          <w:bCs w:val="0"/>
          <w:strike/>
          <w:sz w:val="24"/>
        </w:rPr>
        <w:t>As disposições</w:t>
      </w:r>
      <w:r w:rsidR="00A93DCE" w:rsidRPr="005B0E43">
        <w:rPr>
          <w:rFonts w:cs="Arial"/>
          <w:bCs w:val="0"/>
          <w:strike/>
          <w:sz w:val="24"/>
        </w:rPr>
        <w:t xml:space="preserve"> </w:t>
      </w:r>
      <w:r w:rsidR="00006CF9" w:rsidRPr="005B0E43">
        <w:rPr>
          <w:rFonts w:cs="Arial"/>
          <w:bCs w:val="0"/>
          <w:strike/>
          <w:sz w:val="24"/>
        </w:rPr>
        <w:t xml:space="preserve">respectivas à consolidação de informações </w:t>
      </w:r>
      <w:r w:rsidR="00A93DCE" w:rsidRPr="005B0E43">
        <w:rPr>
          <w:rFonts w:cs="Arial"/>
          <w:bCs w:val="0"/>
          <w:strike/>
          <w:sz w:val="24"/>
        </w:rPr>
        <w:t>aplica</w:t>
      </w:r>
      <w:r w:rsidR="00006CF9" w:rsidRPr="005B0E43">
        <w:rPr>
          <w:rFonts w:cs="Arial"/>
          <w:bCs w:val="0"/>
          <w:strike/>
          <w:sz w:val="24"/>
        </w:rPr>
        <w:t>m-</w:t>
      </w:r>
      <w:r w:rsidR="00A93DCE" w:rsidRPr="005B0E43">
        <w:rPr>
          <w:rFonts w:cs="Arial"/>
          <w:bCs w:val="0"/>
          <w:strike/>
          <w:sz w:val="24"/>
        </w:rPr>
        <w:t xml:space="preserve">se igualmente aos </w:t>
      </w:r>
      <w:r w:rsidR="00006CF9" w:rsidRPr="005B0E43">
        <w:rPr>
          <w:rFonts w:cs="Arial"/>
          <w:bCs w:val="0"/>
          <w:strike/>
          <w:sz w:val="24"/>
        </w:rPr>
        <w:t>M</w:t>
      </w:r>
      <w:r w:rsidR="00A93DCE" w:rsidRPr="005B0E43">
        <w:rPr>
          <w:rFonts w:cs="Arial"/>
          <w:bCs w:val="0"/>
          <w:strike/>
          <w:sz w:val="24"/>
        </w:rPr>
        <w:t>unicípios filiados a Consórcio público com personalidade jurídica de direito privado, em relação às receitas e despesas do Plano de Ação Conjunta de Interesse Comum dos Consórcios Intermunicipais (PLACIC), ou instrumento equivalente para efeito de proposta orçamentária.</w:t>
      </w:r>
    </w:p>
    <w:p w14:paraId="5C8856F3" w14:textId="31DDD39D" w:rsidR="00ED2307" w:rsidRPr="00367B1C" w:rsidRDefault="005B0E43" w:rsidP="006038B2">
      <w:pPr>
        <w:pStyle w:val="ArtigosOrdinais"/>
        <w:tabs>
          <w:tab w:val="clear" w:pos="1260"/>
          <w:tab w:val="clear" w:pos="1440"/>
          <w:tab w:val="clear" w:pos="1620"/>
          <w:tab w:val="clear" w:pos="1800"/>
          <w:tab w:val="clear" w:pos="1980"/>
        </w:tabs>
        <w:ind w:firstLine="1134"/>
        <w:rPr>
          <w:rFonts w:cs="Arial"/>
          <w:bCs w:val="0"/>
          <w:sz w:val="24"/>
        </w:rPr>
      </w:pPr>
      <w:r w:rsidRPr="00817A3D">
        <w:rPr>
          <w:rFonts w:cs="Arial"/>
          <w:bCs w:val="0"/>
          <w:sz w:val="24"/>
        </w:rPr>
        <w:lastRenderedPageBreak/>
        <w:t>§ 3º As disposições respectivas à consolidação de informações aplicam-se igualmente aos Municípios filiados a consórcio intermunicipal, em relação ao instrumento formalmente aprovado com força de orçamento do exercício, devendo contemplar inclusive o contrato de rateio.</w:t>
      </w:r>
      <w:r>
        <w:rPr>
          <w:rFonts w:cs="Arial"/>
          <w:bCs w:val="0"/>
          <w:sz w:val="24"/>
        </w:rPr>
        <w:t xml:space="preserve"> </w:t>
      </w:r>
      <w:r w:rsidR="00ED2307" w:rsidRPr="00672CC1">
        <w:rPr>
          <w:rFonts w:cs="Arial"/>
          <w:sz w:val="24"/>
        </w:rPr>
        <w:t>(</w:t>
      </w:r>
      <w:r w:rsidR="00ED2307" w:rsidRPr="00672CC1">
        <w:rPr>
          <w:rFonts w:cs="Arial"/>
          <w:color w:val="0000FF"/>
          <w:sz w:val="24"/>
        </w:rPr>
        <w:t xml:space="preserve">Redação dada pela </w:t>
      </w:r>
      <w:hyperlink r:id="rId122" w:history="1">
        <w:r w:rsidR="00ED2307" w:rsidRPr="00672CC1">
          <w:rPr>
            <w:rStyle w:val="Hyperlink"/>
            <w:rFonts w:cs="Arial"/>
            <w:sz w:val="24"/>
          </w:rPr>
          <w:t>Instrução Normativa n. 70/2012</w:t>
        </w:r>
      </w:hyperlink>
      <w:r w:rsidR="00ED2307" w:rsidRPr="00672CC1">
        <w:rPr>
          <w:rFonts w:cs="Arial"/>
          <w:sz w:val="24"/>
        </w:rPr>
        <w:t>)</w:t>
      </w:r>
    </w:p>
    <w:p w14:paraId="2E66EF02" w14:textId="77777777" w:rsidR="00A93DCE" w:rsidRPr="00367B1C" w:rsidRDefault="005B58E8"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69</w:t>
      </w:r>
      <w:r w:rsidR="00A93DCE" w:rsidRPr="00367B1C">
        <w:rPr>
          <w:rFonts w:cs="Arial"/>
          <w:b/>
          <w:bCs w:val="0"/>
          <w:sz w:val="24"/>
        </w:rPr>
        <w:t>.</w:t>
      </w:r>
      <w:r w:rsidR="00A93DCE" w:rsidRPr="00367B1C">
        <w:rPr>
          <w:rFonts w:cs="Arial"/>
          <w:bCs w:val="0"/>
          <w:sz w:val="24"/>
        </w:rPr>
        <w:t xml:space="preserve"> A parte eletrônica da Prestação de Contas Anual será composta com dados enviados pelo SIM</w:t>
      </w:r>
      <w:r w:rsidR="00D27E1D" w:rsidRPr="00367B1C">
        <w:rPr>
          <w:rFonts w:cs="Arial"/>
          <w:bCs w:val="0"/>
          <w:sz w:val="24"/>
        </w:rPr>
        <w:t>–</w:t>
      </w:r>
      <w:r w:rsidR="00A93DCE" w:rsidRPr="00367B1C">
        <w:rPr>
          <w:rFonts w:cs="Arial"/>
          <w:bCs w:val="0"/>
          <w:sz w:val="24"/>
        </w:rPr>
        <w:t>AM, constituindo</w:t>
      </w:r>
      <w:r w:rsidR="00D27E1D" w:rsidRPr="00367B1C">
        <w:rPr>
          <w:rFonts w:cs="Arial"/>
          <w:bCs w:val="0"/>
          <w:sz w:val="24"/>
        </w:rPr>
        <w:t>–</w:t>
      </w:r>
      <w:r w:rsidR="00A93DCE" w:rsidRPr="00367B1C">
        <w:rPr>
          <w:rFonts w:cs="Arial"/>
          <w:bCs w:val="0"/>
          <w:sz w:val="24"/>
        </w:rPr>
        <w:t>se na base informativa para a análise técnica e legal desta, conforme prevê o art. 216, § 1º do Regimento Interno.</w:t>
      </w:r>
    </w:p>
    <w:p w14:paraId="3DEBE7BC" w14:textId="77777777" w:rsidR="00A93DCE"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1º As demonstrações do cumprimento das exigências constitucionais de aplicação em manutenção e desenvolvimento do ensino e em ações e serviços de saúde pública constituem peças componentes do Relatório Resumido da Execução Orçamentária, </w:t>
      </w:r>
      <w:r w:rsidR="00C809F3" w:rsidRPr="00367B1C">
        <w:rPr>
          <w:rFonts w:cs="Arial"/>
          <w:bCs w:val="0"/>
          <w:sz w:val="24"/>
        </w:rPr>
        <w:t xml:space="preserve">sendo </w:t>
      </w:r>
      <w:r w:rsidRPr="00367B1C">
        <w:rPr>
          <w:rFonts w:cs="Arial"/>
          <w:bCs w:val="0"/>
          <w:sz w:val="24"/>
        </w:rPr>
        <w:t>composto</w:t>
      </w:r>
      <w:r w:rsidR="00C809F3" w:rsidRPr="00367B1C">
        <w:rPr>
          <w:rFonts w:cs="Arial"/>
          <w:bCs w:val="0"/>
          <w:sz w:val="24"/>
        </w:rPr>
        <w:t>s</w:t>
      </w:r>
      <w:r w:rsidRPr="00367B1C">
        <w:rPr>
          <w:rFonts w:cs="Arial"/>
          <w:bCs w:val="0"/>
          <w:sz w:val="24"/>
        </w:rPr>
        <w:t xml:space="preserve"> com dados do SIM</w:t>
      </w:r>
      <w:r w:rsidR="00D27E1D" w:rsidRPr="00367B1C">
        <w:rPr>
          <w:rFonts w:cs="Arial"/>
          <w:bCs w:val="0"/>
          <w:sz w:val="24"/>
        </w:rPr>
        <w:t>–</w:t>
      </w:r>
      <w:r w:rsidRPr="00367B1C">
        <w:rPr>
          <w:rFonts w:cs="Arial"/>
          <w:bCs w:val="0"/>
          <w:sz w:val="24"/>
        </w:rPr>
        <w:t>AM, conforme disposto no parágrafo único do art. 293 do Regimento Interno.</w:t>
      </w:r>
    </w:p>
    <w:p w14:paraId="1E25E021" w14:textId="77777777" w:rsidR="00A93DCE"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2º O recebimento com êxito dos blocos de informações bimestrais de todas as </w:t>
      </w:r>
      <w:r w:rsidR="00E171E3" w:rsidRPr="00367B1C">
        <w:rPr>
          <w:rFonts w:cs="Arial"/>
          <w:bCs w:val="0"/>
          <w:sz w:val="24"/>
        </w:rPr>
        <w:t>Entidade</w:t>
      </w:r>
      <w:r w:rsidRPr="00367B1C">
        <w:rPr>
          <w:rFonts w:cs="Arial"/>
          <w:bCs w:val="0"/>
          <w:sz w:val="24"/>
        </w:rPr>
        <w:t>s integrantes da Administração direta e indireta do Poder Executivo, incluindo o cumprimento da mesma obrigação de remessa por parte do Poder Legislativo, constitui requisito técnico para apuração dos índices referidos no § 1º, deste artigo.</w:t>
      </w:r>
    </w:p>
    <w:p w14:paraId="2E141ABF" w14:textId="77777777" w:rsidR="00A93DCE"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3º A remessa dos dados informatizados através do SIM</w:t>
      </w:r>
      <w:r w:rsidR="00D27E1D" w:rsidRPr="00367B1C">
        <w:rPr>
          <w:rFonts w:cs="Arial"/>
          <w:bCs w:val="0"/>
          <w:sz w:val="24"/>
        </w:rPr>
        <w:t>–</w:t>
      </w:r>
      <w:r w:rsidRPr="00367B1C">
        <w:rPr>
          <w:rFonts w:cs="Arial"/>
          <w:bCs w:val="0"/>
          <w:sz w:val="24"/>
        </w:rPr>
        <w:t>AM substitui o encaminhamento físico dos anexos da execução orçamentária, financeira e patrimonial da Lei nº 4.320/64 e, igualmente, do Relatório Resumido da Execução Orçamentária e do Relatório de Gestão Fiscal determinados na Lei Complementar nº 101/00.</w:t>
      </w:r>
    </w:p>
    <w:p w14:paraId="5452D32C" w14:textId="77777777" w:rsidR="00A93DCE"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 4º O encaminhamento do bloco de informações respectivo ao último bimestre ficará sujeito à Declaração </w:t>
      </w:r>
      <w:r w:rsidR="00E171E3" w:rsidRPr="00367B1C">
        <w:rPr>
          <w:rFonts w:cs="Arial"/>
          <w:bCs w:val="0"/>
          <w:sz w:val="24"/>
        </w:rPr>
        <w:t>f</w:t>
      </w:r>
      <w:r w:rsidRPr="00367B1C">
        <w:rPr>
          <w:rFonts w:cs="Arial"/>
          <w:bCs w:val="0"/>
          <w:sz w:val="24"/>
        </w:rPr>
        <w:t xml:space="preserve">ormal do responsável técnico da </w:t>
      </w:r>
      <w:r w:rsidR="00E171E3" w:rsidRPr="00367B1C">
        <w:rPr>
          <w:rFonts w:cs="Arial"/>
          <w:bCs w:val="0"/>
          <w:sz w:val="24"/>
        </w:rPr>
        <w:t>Entidade</w:t>
      </w:r>
      <w:r w:rsidRPr="00367B1C">
        <w:rPr>
          <w:rFonts w:cs="Arial"/>
          <w:bCs w:val="0"/>
          <w:sz w:val="24"/>
        </w:rPr>
        <w:t>, atestando a fidelidade dos dados enviados ao SIM</w:t>
      </w:r>
      <w:r w:rsidR="00D27E1D" w:rsidRPr="00367B1C">
        <w:rPr>
          <w:rFonts w:cs="Arial"/>
          <w:bCs w:val="0"/>
          <w:sz w:val="24"/>
        </w:rPr>
        <w:t>–</w:t>
      </w:r>
      <w:r w:rsidRPr="00367B1C">
        <w:rPr>
          <w:rFonts w:cs="Arial"/>
          <w:bCs w:val="0"/>
          <w:sz w:val="24"/>
        </w:rPr>
        <w:t>AM, em relação aos constantes nos respectivos sistemas de contabilidade ou outros ligados ao assunto.</w:t>
      </w:r>
    </w:p>
    <w:p w14:paraId="087C2B42" w14:textId="77777777" w:rsidR="00A93DCE"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5º A Declaração referida no § 4º será coletada pelo SIM</w:t>
      </w:r>
      <w:r w:rsidR="00D27E1D" w:rsidRPr="00367B1C">
        <w:rPr>
          <w:rFonts w:cs="Arial"/>
          <w:bCs w:val="0"/>
          <w:sz w:val="24"/>
        </w:rPr>
        <w:t>–</w:t>
      </w:r>
      <w:r w:rsidRPr="00367B1C">
        <w:rPr>
          <w:rFonts w:cs="Arial"/>
          <w:bCs w:val="0"/>
          <w:sz w:val="24"/>
        </w:rPr>
        <w:t xml:space="preserve">AM, antes de realizar a criação do arquivo de remessa do 6º bimestre, mediante confirmação de senha de acesso, ocasião em que será confirmada a consistência dos principais valores que compõem o Balanço Patrimonial da </w:t>
      </w:r>
      <w:r w:rsidR="00E171E3" w:rsidRPr="00367B1C">
        <w:rPr>
          <w:rFonts w:cs="Arial"/>
          <w:bCs w:val="0"/>
          <w:sz w:val="24"/>
        </w:rPr>
        <w:t>Entidade</w:t>
      </w:r>
      <w:r w:rsidRPr="00367B1C">
        <w:rPr>
          <w:rFonts w:cs="Arial"/>
          <w:bCs w:val="0"/>
          <w:sz w:val="24"/>
        </w:rPr>
        <w:t>.</w:t>
      </w:r>
    </w:p>
    <w:p w14:paraId="1E944883" w14:textId="77777777" w:rsidR="00A93DCE" w:rsidRPr="00367B1C" w:rsidRDefault="009D7A05"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8D53BE" w:rsidRPr="00367B1C">
        <w:rPr>
          <w:rFonts w:cs="Arial"/>
          <w:b/>
          <w:bCs w:val="0"/>
          <w:sz w:val="24"/>
        </w:rPr>
        <w:t>7</w:t>
      </w:r>
      <w:r w:rsidR="005B58E8" w:rsidRPr="00367B1C">
        <w:rPr>
          <w:rFonts w:cs="Arial"/>
          <w:b/>
          <w:bCs w:val="0"/>
          <w:sz w:val="24"/>
        </w:rPr>
        <w:t>0</w:t>
      </w:r>
      <w:r w:rsidR="00A93DCE" w:rsidRPr="00367B1C">
        <w:rPr>
          <w:rFonts w:cs="Arial"/>
          <w:b/>
          <w:bCs w:val="0"/>
          <w:sz w:val="24"/>
        </w:rPr>
        <w:t>.</w:t>
      </w:r>
      <w:r w:rsidR="00A93DCE" w:rsidRPr="00367B1C">
        <w:rPr>
          <w:rFonts w:cs="Arial"/>
          <w:bCs w:val="0"/>
          <w:sz w:val="24"/>
        </w:rPr>
        <w:t xml:space="preserve"> As informações do SIM</w:t>
      </w:r>
      <w:r w:rsidR="00D27E1D" w:rsidRPr="00367B1C">
        <w:rPr>
          <w:rFonts w:cs="Arial"/>
          <w:bCs w:val="0"/>
          <w:sz w:val="24"/>
        </w:rPr>
        <w:t>–</w:t>
      </w:r>
      <w:r w:rsidR="00A93DCE" w:rsidRPr="00367B1C">
        <w:rPr>
          <w:rFonts w:cs="Arial"/>
          <w:bCs w:val="0"/>
          <w:sz w:val="24"/>
        </w:rPr>
        <w:t>AM servirão de fonte para a elaboração do Plano Anual de Fiscalização previsto no art. 260 do Regimento Interno do Tribunal de Contas, inclusive para fornecimento de informações em requerimentos de Órgãos conveniados e subsidiarão os demais procedimentos de controle externo.</w:t>
      </w:r>
    </w:p>
    <w:p w14:paraId="39AE92A5" w14:textId="77777777" w:rsidR="00A93DCE"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76474A" w:rsidRPr="00367B1C">
        <w:rPr>
          <w:rFonts w:cs="Arial"/>
          <w:b/>
          <w:bCs w:val="0"/>
          <w:sz w:val="24"/>
        </w:rPr>
        <w:t>7</w:t>
      </w:r>
      <w:r w:rsidR="005B58E8" w:rsidRPr="00367B1C">
        <w:rPr>
          <w:rFonts w:cs="Arial"/>
          <w:b/>
          <w:bCs w:val="0"/>
          <w:sz w:val="24"/>
        </w:rPr>
        <w:t>1</w:t>
      </w:r>
      <w:r w:rsidRPr="00367B1C">
        <w:rPr>
          <w:rFonts w:cs="Arial"/>
          <w:b/>
          <w:bCs w:val="0"/>
          <w:sz w:val="24"/>
        </w:rPr>
        <w:t>.</w:t>
      </w:r>
      <w:r w:rsidRPr="00367B1C">
        <w:rPr>
          <w:rFonts w:cs="Arial"/>
          <w:bCs w:val="0"/>
          <w:sz w:val="24"/>
        </w:rPr>
        <w:t xml:space="preserve"> As informações do SIM</w:t>
      </w:r>
      <w:r w:rsidR="00D27E1D" w:rsidRPr="00367B1C">
        <w:rPr>
          <w:rFonts w:cs="Arial"/>
          <w:bCs w:val="0"/>
          <w:sz w:val="24"/>
        </w:rPr>
        <w:t>–</w:t>
      </w:r>
      <w:r w:rsidRPr="00367B1C">
        <w:rPr>
          <w:rFonts w:cs="Arial"/>
          <w:bCs w:val="0"/>
          <w:sz w:val="24"/>
        </w:rPr>
        <w:t>AM servirão de fonte para a elaboração de demonstrativos para divulgação na internet, no Portal do Controle Social, mantido pelo Tribunal de Contas do Paraná.</w:t>
      </w:r>
    </w:p>
    <w:p w14:paraId="793CA199" w14:textId="77777777" w:rsidR="00A93DCE"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lastRenderedPageBreak/>
        <w:t xml:space="preserve">Art. </w:t>
      </w:r>
      <w:r w:rsidR="0076474A" w:rsidRPr="00367B1C">
        <w:rPr>
          <w:rFonts w:cs="Arial"/>
          <w:b/>
          <w:bCs w:val="0"/>
          <w:sz w:val="24"/>
        </w:rPr>
        <w:t>7</w:t>
      </w:r>
      <w:r w:rsidR="005B58E8" w:rsidRPr="00367B1C">
        <w:rPr>
          <w:rFonts w:cs="Arial"/>
          <w:b/>
          <w:bCs w:val="0"/>
          <w:sz w:val="24"/>
        </w:rPr>
        <w:t>2</w:t>
      </w:r>
      <w:r w:rsidRPr="00367B1C">
        <w:rPr>
          <w:rFonts w:cs="Arial"/>
          <w:b/>
          <w:bCs w:val="0"/>
          <w:sz w:val="24"/>
        </w:rPr>
        <w:t>.</w:t>
      </w:r>
      <w:r w:rsidRPr="00367B1C">
        <w:rPr>
          <w:rFonts w:cs="Arial"/>
          <w:bCs w:val="0"/>
          <w:sz w:val="24"/>
        </w:rPr>
        <w:t xml:space="preserve"> As informações do SIM</w:t>
      </w:r>
      <w:r w:rsidR="00D27E1D" w:rsidRPr="00367B1C">
        <w:rPr>
          <w:rFonts w:cs="Arial"/>
          <w:bCs w:val="0"/>
          <w:sz w:val="24"/>
        </w:rPr>
        <w:t>–</w:t>
      </w:r>
      <w:r w:rsidRPr="00367B1C">
        <w:rPr>
          <w:rFonts w:cs="Arial"/>
          <w:bCs w:val="0"/>
          <w:sz w:val="24"/>
        </w:rPr>
        <w:t>AM servirão de fonte para a elaboração do Perfil e Evolução das Finanças dos Municípios, do Projeto Transparência das Ações Públicas dos Municípios do Paraná, mantido pelo Tribunal de Contas do Paraná.</w:t>
      </w:r>
    </w:p>
    <w:p w14:paraId="26106CBC" w14:textId="77777777" w:rsidR="00A93DCE"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7112AD" w:rsidRPr="00367B1C">
        <w:rPr>
          <w:rFonts w:cs="Arial"/>
          <w:b/>
          <w:bCs w:val="0"/>
          <w:sz w:val="24"/>
        </w:rPr>
        <w:t>7</w:t>
      </w:r>
      <w:r w:rsidR="005B58E8" w:rsidRPr="00367B1C">
        <w:rPr>
          <w:rFonts w:cs="Arial"/>
          <w:b/>
          <w:bCs w:val="0"/>
          <w:sz w:val="24"/>
        </w:rPr>
        <w:t>3</w:t>
      </w:r>
      <w:r w:rsidRPr="00367B1C">
        <w:rPr>
          <w:rFonts w:cs="Arial"/>
          <w:b/>
          <w:bCs w:val="0"/>
          <w:sz w:val="24"/>
        </w:rPr>
        <w:t>.</w:t>
      </w:r>
      <w:r w:rsidRPr="00367B1C">
        <w:rPr>
          <w:rFonts w:cs="Arial"/>
          <w:bCs w:val="0"/>
          <w:sz w:val="24"/>
        </w:rPr>
        <w:t xml:space="preserve"> As informações produzidas com dados do SIM</w:t>
      </w:r>
      <w:r w:rsidR="00D27E1D" w:rsidRPr="00367B1C">
        <w:rPr>
          <w:rFonts w:cs="Arial"/>
          <w:bCs w:val="0"/>
          <w:sz w:val="24"/>
        </w:rPr>
        <w:t>–</w:t>
      </w:r>
      <w:r w:rsidRPr="00367B1C">
        <w:rPr>
          <w:rFonts w:cs="Arial"/>
          <w:bCs w:val="0"/>
          <w:sz w:val="24"/>
        </w:rPr>
        <w:t>AM subsidiarão os monitoramentos destinados a verificar o cumprimento de deliberações do Pleno do Tribunal de Contas e os resultados alcançados em face da determinação monitorada.</w:t>
      </w:r>
    </w:p>
    <w:p w14:paraId="5F282F67" w14:textId="77777777" w:rsidR="0039166A" w:rsidRPr="00367B1C" w:rsidRDefault="0039166A"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Art. 74.</w:t>
      </w:r>
      <w:r w:rsidRPr="00367B1C">
        <w:rPr>
          <w:rFonts w:cs="Arial"/>
          <w:bCs w:val="0"/>
          <w:sz w:val="24"/>
        </w:rPr>
        <w:t xml:space="preserve"> As Secretarias Municipais que sejam unidades executoras de orçamento deverão inscrever</w:t>
      </w:r>
      <w:r w:rsidR="00D27E1D" w:rsidRPr="00367B1C">
        <w:rPr>
          <w:rFonts w:cs="Arial"/>
          <w:bCs w:val="0"/>
          <w:sz w:val="24"/>
        </w:rPr>
        <w:t>–</w:t>
      </w:r>
      <w:r w:rsidRPr="00367B1C">
        <w:rPr>
          <w:rFonts w:cs="Arial"/>
          <w:bCs w:val="0"/>
          <w:sz w:val="24"/>
        </w:rPr>
        <w:t>se no Cadastro Nacional da Pessoa Jurídica do Ministério da Fazenda (CNPJ</w:t>
      </w:r>
      <w:r w:rsidR="00125C88" w:rsidRPr="00367B1C">
        <w:rPr>
          <w:rFonts w:cs="Arial"/>
          <w:bCs w:val="0"/>
          <w:sz w:val="24"/>
        </w:rPr>
        <w:t>)</w:t>
      </w:r>
      <w:r w:rsidRPr="00367B1C">
        <w:rPr>
          <w:rFonts w:cs="Arial"/>
          <w:bCs w:val="0"/>
          <w:sz w:val="24"/>
        </w:rPr>
        <w:t xml:space="preserve">. </w:t>
      </w:r>
    </w:p>
    <w:p w14:paraId="23AF6AB8" w14:textId="77777777" w:rsidR="00F43AF1" w:rsidRPr="00367B1C" w:rsidRDefault="0039166A"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w:t>
      </w:r>
      <w:r w:rsidR="00006CF9" w:rsidRPr="00367B1C">
        <w:rPr>
          <w:rFonts w:cs="Arial"/>
          <w:bCs w:val="0"/>
          <w:sz w:val="24"/>
        </w:rPr>
        <w:t xml:space="preserve"> a</w:t>
      </w:r>
      <w:r w:rsidR="00F43AF1" w:rsidRPr="00367B1C">
        <w:rPr>
          <w:rFonts w:cs="Arial"/>
          <w:bCs w:val="0"/>
          <w:sz w:val="24"/>
        </w:rPr>
        <w:t xml:space="preserve"> </w:t>
      </w:r>
      <w:r w:rsidR="00DA3C8D" w:rsidRPr="00367B1C">
        <w:rPr>
          <w:rFonts w:cs="Arial"/>
          <w:bCs w:val="0"/>
          <w:sz w:val="24"/>
        </w:rPr>
        <w:t>Secret</w:t>
      </w:r>
      <w:r w:rsidR="00006CF9" w:rsidRPr="00367B1C">
        <w:rPr>
          <w:rFonts w:cs="Arial"/>
          <w:bCs w:val="0"/>
          <w:sz w:val="24"/>
        </w:rPr>
        <w:t>a</w:t>
      </w:r>
      <w:r w:rsidR="00DA3C8D" w:rsidRPr="00367B1C">
        <w:rPr>
          <w:rFonts w:cs="Arial"/>
          <w:bCs w:val="0"/>
          <w:sz w:val="24"/>
        </w:rPr>
        <w:t>ria</w:t>
      </w:r>
      <w:r w:rsidR="000D60C5" w:rsidRPr="00367B1C">
        <w:rPr>
          <w:rFonts w:cs="Arial"/>
          <w:bCs w:val="0"/>
          <w:sz w:val="24"/>
        </w:rPr>
        <w:t xml:space="preserve">, </w:t>
      </w:r>
      <w:r w:rsidR="00DA3C8D" w:rsidRPr="00367B1C">
        <w:rPr>
          <w:rFonts w:cs="Arial"/>
          <w:bCs w:val="0"/>
          <w:sz w:val="24"/>
        </w:rPr>
        <w:t xml:space="preserve">ou </w:t>
      </w:r>
      <w:r w:rsidR="00125C88" w:rsidRPr="00367B1C">
        <w:rPr>
          <w:rFonts w:cs="Arial"/>
          <w:bCs w:val="0"/>
          <w:sz w:val="24"/>
        </w:rPr>
        <w:t xml:space="preserve">o </w:t>
      </w:r>
      <w:r w:rsidR="00DA3C8D" w:rsidRPr="00367B1C">
        <w:rPr>
          <w:rFonts w:cs="Arial"/>
          <w:bCs w:val="0"/>
          <w:sz w:val="24"/>
        </w:rPr>
        <w:t xml:space="preserve">segmento </w:t>
      </w:r>
      <w:r w:rsidR="005B658E" w:rsidRPr="00367B1C">
        <w:rPr>
          <w:rFonts w:cs="Arial"/>
          <w:bCs w:val="0"/>
          <w:sz w:val="24"/>
        </w:rPr>
        <w:t>da estrutura administrativa</w:t>
      </w:r>
      <w:r w:rsidR="00DA3C8D" w:rsidRPr="00367B1C">
        <w:rPr>
          <w:rFonts w:cs="Arial"/>
          <w:bCs w:val="0"/>
          <w:sz w:val="24"/>
        </w:rPr>
        <w:t xml:space="preserve"> </w:t>
      </w:r>
      <w:r w:rsidR="000D60C5" w:rsidRPr="00367B1C">
        <w:rPr>
          <w:rFonts w:cs="Arial"/>
          <w:bCs w:val="0"/>
          <w:sz w:val="24"/>
        </w:rPr>
        <w:t xml:space="preserve">a esta </w:t>
      </w:r>
      <w:r w:rsidR="00DA3C8D" w:rsidRPr="00367B1C">
        <w:rPr>
          <w:rFonts w:cs="Arial"/>
          <w:bCs w:val="0"/>
          <w:sz w:val="24"/>
        </w:rPr>
        <w:t>equiparad</w:t>
      </w:r>
      <w:r w:rsidR="000D60C5" w:rsidRPr="00367B1C">
        <w:rPr>
          <w:rFonts w:cs="Arial"/>
          <w:bCs w:val="0"/>
          <w:sz w:val="24"/>
        </w:rPr>
        <w:t>o,</w:t>
      </w:r>
      <w:r w:rsidR="00DA3C8D" w:rsidRPr="00367B1C">
        <w:rPr>
          <w:rFonts w:cs="Arial"/>
          <w:bCs w:val="0"/>
          <w:sz w:val="24"/>
        </w:rPr>
        <w:t xml:space="preserve"> </w:t>
      </w:r>
      <w:r w:rsidR="008309A6" w:rsidRPr="00367B1C">
        <w:rPr>
          <w:rFonts w:cs="Arial"/>
          <w:bCs w:val="0"/>
          <w:sz w:val="24"/>
        </w:rPr>
        <w:t>funcionará</w:t>
      </w:r>
      <w:r w:rsidR="005B658E" w:rsidRPr="00367B1C">
        <w:rPr>
          <w:rFonts w:cs="Arial"/>
          <w:bCs w:val="0"/>
          <w:sz w:val="24"/>
        </w:rPr>
        <w:t xml:space="preserve"> </w:t>
      </w:r>
      <w:r w:rsidR="008309A6" w:rsidRPr="00367B1C">
        <w:rPr>
          <w:rFonts w:cs="Arial"/>
          <w:bCs w:val="0"/>
          <w:sz w:val="24"/>
        </w:rPr>
        <w:t>sob</w:t>
      </w:r>
      <w:r w:rsidR="005B658E" w:rsidRPr="00367B1C">
        <w:rPr>
          <w:rFonts w:cs="Arial"/>
          <w:bCs w:val="0"/>
          <w:sz w:val="24"/>
        </w:rPr>
        <w:t xml:space="preserve"> </w:t>
      </w:r>
      <w:r w:rsidR="000D60C5" w:rsidRPr="00367B1C">
        <w:rPr>
          <w:rFonts w:cs="Arial"/>
          <w:bCs w:val="0"/>
          <w:sz w:val="24"/>
        </w:rPr>
        <w:t xml:space="preserve">a </w:t>
      </w:r>
      <w:r w:rsidR="005B658E" w:rsidRPr="00367B1C">
        <w:rPr>
          <w:rFonts w:cs="Arial"/>
          <w:bCs w:val="0"/>
          <w:sz w:val="24"/>
        </w:rPr>
        <w:t>qualificação de</w:t>
      </w:r>
      <w:r w:rsidR="00F43AF1" w:rsidRPr="00367B1C">
        <w:rPr>
          <w:rFonts w:cs="Arial"/>
          <w:bCs w:val="0"/>
          <w:sz w:val="24"/>
        </w:rPr>
        <w:t xml:space="preserve"> unidade e</w:t>
      </w:r>
      <w:r w:rsidR="00125C88" w:rsidRPr="00367B1C">
        <w:rPr>
          <w:rFonts w:cs="Arial"/>
          <w:bCs w:val="0"/>
          <w:sz w:val="24"/>
        </w:rPr>
        <w:t>xecutora de orçamento na forma d</w:t>
      </w:r>
      <w:r w:rsidR="00F43AF1" w:rsidRPr="00367B1C">
        <w:rPr>
          <w:rFonts w:cs="Arial"/>
          <w:bCs w:val="0"/>
          <w:sz w:val="24"/>
        </w:rPr>
        <w:t xml:space="preserve">a lei </w:t>
      </w:r>
      <w:r w:rsidR="004A4E0D">
        <w:rPr>
          <w:rFonts w:cs="Arial"/>
          <w:bCs w:val="0"/>
          <w:sz w:val="24"/>
        </w:rPr>
        <w:t>Municipal;</w:t>
      </w:r>
    </w:p>
    <w:p w14:paraId="1B9DE8B1" w14:textId="77777777" w:rsidR="00125C88" w:rsidRPr="00367B1C" w:rsidRDefault="00006CF9"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 – a</w:t>
      </w:r>
      <w:r w:rsidR="0039166A" w:rsidRPr="00367B1C">
        <w:rPr>
          <w:rFonts w:cs="Arial"/>
          <w:bCs w:val="0"/>
          <w:sz w:val="24"/>
        </w:rPr>
        <w:t xml:space="preserve">s Secretarias Municipais referidas neste </w:t>
      </w:r>
      <w:r w:rsidR="00125C88" w:rsidRPr="00367B1C">
        <w:rPr>
          <w:rFonts w:cs="Arial"/>
          <w:bCs w:val="0"/>
          <w:sz w:val="24"/>
        </w:rPr>
        <w:t>artigo</w:t>
      </w:r>
      <w:r w:rsidR="0039166A" w:rsidRPr="00367B1C">
        <w:rPr>
          <w:rFonts w:cs="Arial"/>
          <w:bCs w:val="0"/>
          <w:sz w:val="24"/>
        </w:rPr>
        <w:t xml:space="preserve"> levantarão demonstrações das respectivas execuções orçamentária e financeira nos moldes dos demonstrativos estabelecidos na Lei nº 4.320/64</w:t>
      </w:r>
      <w:r w:rsidR="004A4E0D">
        <w:rPr>
          <w:rFonts w:cs="Arial"/>
          <w:bCs w:val="0"/>
          <w:sz w:val="24"/>
        </w:rPr>
        <w:t>;</w:t>
      </w:r>
    </w:p>
    <w:p w14:paraId="13F48B98" w14:textId="77777777" w:rsidR="0039166A" w:rsidRPr="00367B1C" w:rsidRDefault="00006CF9"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III – a</w:t>
      </w:r>
      <w:r w:rsidR="00125C88" w:rsidRPr="00367B1C">
        <w:rPr>
          <w:rFonts w:cs="Arial"/>
          <w:bCs w:val="0"/>
          <w:sz w:val="24"/>
        </w:rPr>
        <w:t>s Secretarias Municipais referidas neste artigo</w:t>
      </w:r>
      <w:r w:rsidR="0039166A" w:rsidRPr="00367B1C">
        <w:rPr>
          <w:rFonts w:cs="Arial"/>
          <w:bCs w:val="0"/>
          <w:sz w:val="24"/>
        </w:rPr>
        <w:t xml:space="preserve"> estão sujeitas a esta Instrução Normativa no que couber à execução orçamentária</w:t>
      </w:r>
      <w:r w:rsidR="00125C88" w:rsidRPr="00367B1C">
        <w:rPr>
          <w:rFonts w:cs="Arial"/>
          <w:bCs w:val="0"/>
          <w:sz w:val="24"/>
        </w:rPr>
        <w:t>, à ordenação financeira e</w:t>
      </w:r>
      <w:r w:rsidR="0039166A" w:rsidRPr="00367B1C">
        <w:rPr>
          <w:rFonts w:cs="Arial"/>
          <w:bCs w:val="0"/>
          <w:sz w:val="24"/>
        </w:rPr>
        <w:t xml:space="preserve"> à celebração de atos contratuais, inclusive no processamento de licitações que não se refiram a bens e ser</w:t>
      </w:r>
      <w:r w:rsidR="004A4E0D">
        <w:rPr>
          <w:rFonts w:cs="Arial"/>
          <w:bCs w:val="0"/>
          <w:sz w:val="24"/>
        </w:rPr>
        <w:t>viços comuns às demais unidades;</w:t>
      </w:r>
    </w:p>
    <w:p w14:paraId="279C1006" w14:textId="77777777" w:rsidR="005D1A2C" w:rsidRPr="00367B1C" w:rsidRDefault="0039166A"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w:t>
      </w:r>
      <w:r w:rsidR="00000138" w:rsidRPr="00367B1C">
        <w:rPr>
          <w:rFonts w:cs="Arial"/>
          <w:bCs w:val="0"/>
          <w:sz w:val="24"/>
        </w:rPr>
        <w:t>V</w:t>
      </w:r>
      <w:r w:rsidR="00006CF9" w:rsidRPr="00367B1C">
        <w:rPr>
          <w:rFonts w:cs="Arial"/>
          <w:bCs w:val="0"/>
          <w:sz w:val="24"/>
        </w:rPr>
        <w:t xml:space="preserve"> – a</w:t>
      </w:r>
      <w:r w:rsidRPr="00367B1C">
        <w:rPr>
          <w:rFonts w:cs="Arial"/>
          <w:bCs w:val="0"/>
          <w:sz w:val="24"/>
        </w:rPr>
        <w:t xml:space="preserve"> aquisição de bens e serviços </w:t>
      </w:r>
      <w:r w:rsidR="00006CF9" w:rsidRPr="00367B1C">
        <w:rPr>
          <w:rFonts w:cs="Arial"/>
          <w:bCs w:val="0"/>
          <w:sz w:val="24"/>
        </w:rPr>
        <w:t>de uso comum</w:t>
      </w:r>
      <w:r w:rsidRPr="00367B1C">
        <w:rPr>
          <w:rFonts w:cs="Arial"/>
          <w:bCs w:val="0"/>
          <w:sz w:val="24"/>
        </w:rPr>
        <w:t xml:space="preserve"> fica subordinada aos </w:t>
      </w:r>
      <w:r w:rsidR="000D60C5" w:rsidRPr="00367B1C">
        <w:rPr>
          <w:rFonts w:cs="Arial"/>
          <w:bCs w:val="0"/>
          <w:sz w:val="24"/>
        </w:rPr>
        <w:t>ditames</w:t>
      </w:r>
      <w:r w:rsidRPr="00367B1C">
        <w:rPr>
          <w:rFonts w:cs="Arial"/>
          <w:bCs w:val="0"/>
          <w:sz w:val="24"/>
        </w:rPr>
        <w:t xml:space="preserve"> licitatórios do planejamento e </w:t>
      </w:r>
      <w:r w:rsidR="00000138" w:rsidRPr="00367B1C">
        <w:rPr>
          <w:rFonts w:cs="Arial"/>
          <w:bCs w:val="0"/>
          <w:sz w:val="24"/>
        </w:rPr>
        <w:t xml:space="preserve">da </w:t>
      </w:r>
      <w:r w:rsidRPr="00367B1C">
        <w:rPr>
          <w:rFonts w:cs="Arial"/>
          <w:bCs w:val="0"/>
          <w:sz w:val="24"/>
        </w:rPr>
        <w:t>programação e aos preceitos do não fracionamento antieconômico</w:t>
      </w:r>
      <w:r w:rsidR="00EE1D18" w:rsidRPr="00367B1C">
        <w:rPr>
          <w:rFonts w:cs="Arial"/>
          <w:bCs w:val="0"/>
          <w:sz w:val="24"/>
        </w:rPr>
        <w:t xml:space="preserve"> e</w:t>
      </w:r>
      <w:r w:rsidRPr="00367B1C">
        <w:rPr>
          <w:rFonts w:cs="Arial"/>
          <w:bCs w:val="0"/>
          <w:sz w:val="24"/>
        </w:rPr>
        <w:t xml:space="preserve"> </w:t>
      </w:r>
      <w:r w:rsidR="00EE1D18" w:rsidRPr="00367B1C">
        <w:rPr>
          <w:rFonts w:cs="Arial"/>
          <w:bCs w:val="0"/>
          <w:sz w:val="24"/>
        </w:rPr>
        <w:t xml:space="preserve">da prevenção contra o desperdício, </w:t>
      </w:r>
      <w:r w:rsidR="00000138" w:rsidRPr="00367B1C">
        <w:rPr>
          <w:rFonts w:cs="Arial"/>
          <w:bCs w:val="0"/>
          <w:sz w:val="24"/>
        </w:rPr>
        <w:t>devendo</w:t>
      </w:r>
      <w:r w:rsidR="00D27E1D" w:rsidRPr="00367B1C">
        <w:rPr>
          <w:rFonts w:cs="Arial"/>
          <w:bCs w:val="0"/>
          <w:sz w:val="24"/>
        </w:rPr>
        <w:t>–</w:t>
      </w:r>
      <w:r w:rsidR="00000138" w:rsidRPr="00367B1C">
        <w:rPr>
          <w:rFonts w:cs="Arial"/>
          <w:bCs w:val="0"/>
          <w:sz w:val="24"/>
        </w:rPr>
        <w:t>se o processamento considerar</w:t>
      </w:r>
      <w:r w:rsidR="00C32621" w:rsidRPr="00367B1C">
        <w:rPr>
          <w:rFonts w:cs="Arial"/>
          <w:bCs w:val="0"/>
          <w:sz w:val="24"/>
        </w:rPr>
        <w:t xml:space="preserve"> a</w:t>
      </w:r>
      <w:r w:rsidRPr="00367B1C">
        <w:rPr>
          <w:rFonts w:cs="Arial"/>
          <w:bCs w:val="0"/>
          <w:sz w:val="24"/>
        </w:rPr>
        <w:t xml:space="preserve"> </w:t>
      </w:r>
      <w:r w:rsidR="000D60C5" w:rsidRPr="00367B1C">
        <w:rPr>
          <w:rFonts w:cs="Arial"/>
          <w:bCs w:val="0"/>
          <w:sz w:val="24"/>
        </w:rPr>
        <w:t>Administração</w:t>
      </w:r>
      <w:r w:rsidR="00C32621" w:rsidRPr="00367B1C">
        <w:rPr>
          <w:rFonts w:cs="Arial"/>
          <w:bCs w:val="0"/>
          <w:sz w:val="24"/>
        </w:rPr>
        <w:t xml:space="preserve"> em conjunto</w:t>
      </w:r>
      <w:r w:rsidR="00C809F3" w:rsidRPr="00367B1C">
        <w:rPr>
          <w:rFonts w:cs="Arial"/>
          <w:bCs w:val="0"/>
          <w:sz w:val="24"/>
        </w:rPr>
        <w:t>.</w:t>
      </w:r>
    </w:p>
    <w:p w14:paraId="291F8CCC" w14:textId="77777777" w:rsidR="00C809F3" w:rsidRPr="00367B1C" w:rsidRDefault="00C809F3" w:rsidP="006038B2">
      <w:pPr>
        <w:pStyle w:val="ArtigosOrdinais"/>
        <w:tabs>
          <w:tab w:val="clear" w:pos="1260"/>
          <w:tab w:val="clear" w:pos="1440"/>
          <w:tab w:val="clear" w:pos="1620"/>
          <w:tab w:val="clear" w:pos="1800"/>
          <w:tab w:val="clear" w:pos="1980"/>
        </w:tabs>
        <w:autoSpaceDE w:val="0"/>
        <w:autoSpaceDN w:val="0"/>
        <w:adjustRightInd w:val="0"/>
        <w:ind w:firstLine="1134"/>
        <w:rPr>
          <w:rFonts w:cs="Arial"/>
          <w:bCs w:val="0"/>
          <w:sz w:val="24"/>
        </w:rPr>
      </w:pPr>
      <w:r w:rsidRPr="00367B1C">
        <w:rPr>
          <w:rFonts w:cs="Arial"/>
          <w:sz w:val="24"/>
        </w:rPr>
        <w:t>§ 1º Para viabilizar a segregação de responsabilidades e respectivos responsáveis</w:t>
      </w:r>
      <w:r w:rsidR="00B12923" w:rsidRPr="00367B1C">
        <w:rPr>
          <w:rFonts w:cs="Arial"/>
          <w:sz w:val="24"/>
        </w:rPr>
        <w:t xml:space="preserve"> das Secretarias executoras de orçamento</w:t>
      </w:r>
      <w:r w:rsidRPr="00367B1C">
        <w:rPr>
          <w:rFonts w:cs="Arial"/>
          <w:sz w:val="24"/>
        </w:rPr>
        <w:t xml:space="preserve">, sem perda de controle e </w:t>
      </w:r>
      <w:r w:rsidR="00B12923" w:rsidRPr="00367B1C">
        <w:rPr>
          <w:rFonts w:cs="Arial"/>
          <w:sz w:val="24"/>
        </w:rPr>
        <w:t>não</w:t>
      </w:r>
      <w:r w:rsidRPr="00367B1C">
        <w:rPr>
          <w:rFonts w:cs="Arial"/>
          <w:sz w:val="24"/>
        </w:rPr>
        <w:t xml:space="preserve"> </w:t>
      </w:r>
      <w:r w:rsidR="00B12923" w:rsidRPr="00367B1C">
        <w:rPr>
          <w:rFonts w:cs="Arial"/>
          <w:sz w:val="24"/>
        </w:rPr>
        <w:t xml:space="preserve">causar </w:t>
      </w:r>
      <w:r w:rsidRPr="00367B1C">
        <w:rPr>
          <w:rFonts w:cs="Arial"/>
          <w:sz w:val="24"/>
        </w:rPr>
        <w:t>prejuízo à eficiência, eficácia e economicidade o Município implantará controle centralizado da ordem sequencial única de empenhos emitidos</w:t>
      </w:r>
      <w:r w:rsidR="00B12923" w:rsidRPr="00367B1C">
        <w:rPr>
          <w:rFonts w:cs="Arial"/>
          <w:sz w:val="24"/>
        </w:rPr>
        <w:t>, dos contratos firmados</w:t>
      </w:r>
      <w:r w:rsidRPr="00367B1C">
        <w:rPr>
          <w:rFonts w:cs="Arial"/>
          <w:sz w:val="24"/>
        </w:rPr>
        <w:t xml:space="preserve"> e da numeração das licitações, por modalidade.</w:t>
      </w:r>
    </w:p>
    <w:p w14:paraId="3A69470D" w14:textId="77777777" w:rsidR="00EA61E3" w:rsidRPr="00367B1C" w:rsidRDefault="00C809F3"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sz w:val="24"/>
        </w:rPr>
        <w:t xml:space="preserve">§ 2º </w:t>
      </w:r>
      <w:r w:rsidR="00EA61E3" w:rsidRPr="00367B1C">
        <w:rPr>
          <w:rFonts w:cs="Arial"/>
          <w:sz w:val="24"/>
        </w:rPr>
        <w:t xml:space="preserve">A verificação do previsto no inciso II deste artigo, </w:t>
      </w:r>
      <w:r w:rsidR="00EE1D18" w:rsidRPr="00367B1C">
        <w:rPr>
          <w:rFonts w:cs="Arial"/>
          <w:sz w:val="24"/>
        </w:rPr>
        <w:t>n</w:t>
      </w:r>
      <w:r w:rsidR="00EA61E3" w:rsidRPr="00367B1C">
        <w:rPr>
          <w:rFonts w:cs="Arial"/>
          <w:sz w:val="24"/>
        </w:rPr>
        <w:t>o</w:t>
      </w:r>
      <w:r w:rsidR="00EE1D18" w:rsidRPr="00367B1C">
        <w:rPr>
          <w:rFonts w:cs="Arial"/>
          <w:sz w:val="24"/>
        </w:rPr>
        <w:t xml:space="preserve"> âmbito do</w:t>
      </w:r>
      <w:r w:rsidR="00EA61E3" w:rsidRPr="00367B1C">
        <w:rPr>
          <w:rFonts w:cs="Arial"/>
          <w:sz w:val="24"/>
        </w:rPr>
        <w:t xml:space="preserve"> SIM</w:t>
      </w:r>
      <w:r w:rsidR="004A4E0D">
        <w:rPr>
          <w:rFonts w:cs="Arial"/>
          <w:sz w:val="24"/>
        </w:rPr>
        <w:t>-</w:t>
      </w:r>
      <w:r w:rsidR="00EA61E3" w:rsidRPr="00367B1C">
        <w:rPr>
          <w:rFonts w:cs="Arial"/>
          <w:sz w:val="24"/>
        </w:rPr>
        <w:t>AM</w:t>
      </w:r>
      <w:r w:rsidR="00EE1D18" w:rsidRPr="00367B1C">
        <w:rPr>
          <w:rFonts w:cs="Arial"/>
          <w:sz w:val="24"/>
        </w:rPr>
        <w:t xml:space="preserve">, para fins de geração de prestações de contas anuais, observará o </w:t>
      </w:r>
      <w:r w:rsidR="00006CF9" w:rsidRPr="00367B1C">
        <w:rPr>
          <w:rFonts w:cs="Arial"/>
          <w:sz w:val="24"/>
        </w:rPr>
        <w:t>disposto</w:t>
      </w:r>
      <w:r w:rsidR="00EE1D18" w:rsidRPr="00367B1C">
        <w:rPr>
          <w:rFonts w:cs="Arial"/>
          <w:sz w:val="24"/>
        </w:rPr>
        <w:t xml:space="preserve"> no art. 75, deste regulamento.</w:t>
      </w:r>
      <w:r w:rsidR="00EA61E3" w:rsidRPr="00367B1C">
        <w:rPr>
          <w:rFonts w:cs="Arial"/>
          <w:sz w:val="24"/>
        </w:rPr>
        <w:t xml:space="preserve"> </w:t>
      </w:r>
    </w:p>
    <w:p w14:paraId="73D78880" w14:textId="77777777" w:rsidR="0039166A" w:rsidRPr="00367B1C" w:rsidRDefault="00EA61E3"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sz w:val="24"/>
        </w:rPr>
        <w:t>Art. 75</w:t>
      </w:r>
      <w:r w:rsidR="0039166A" w:rsidRPr="00367B1C">
        <w:rPr>
          <w:rFonts w:cs="Arial"/>
          <w:b/>
          <w:sz w:val="24"/>
        </w:rPr>
        <w:t>.</w:t>
      </w:r>
      <w:r w:rsidR="0039166A" w:rsidRPr="00367B1C">
        <w:rPr>
          <w:rFonts w:cs="Arial"/>
          <w:sz w:val="24"/>
        </w:rPr>
        <w:t xml:space="preserve"> </w:t>
      </w:r>
      <w:r w:rsidRPr="00367B1C">
        <w:rPr>
          <w:rFonts w:cs="Arial"/>
          <w:sz w:val="24"/>
        </w:rPr>
        <w:t>A</w:t>
      </w:r>
      <w:r w:rsidR="004D1CCD" w:rsidRPr="00367B1C">
        <w:rPr>
          <w:rFonts w:cs="Arial"/>
          <w:sz w:val="24"/>
        </w:rPr>
        <w:t>s prestações de contas anuais dos</w:t>
      </w:r>
      <w:r w:rsidR="0039166A" w:rsidRPr="00367B1C">
        <w:rPr>
          <w:rFonts w:cs="Arial"/>
          <w:sz w:val="24"/>
        </w:rPr>
        <w:t xml:space="preserve"> Secretários Municipais que sejam ordenadores de despesas</w:t>
      </w:r>
      <w:r w:rsidR="004D1CCD" w:rsidRPr="00367B1C">
        <w:rPr>
          <w:rFonts w:cs="Arial"/>
          <w:sz w:val="24"/>
        </w:rPr>
        <w:t xml:space="preserve"> serão efetuadas </w:t>
      </w:r>
      <w:r w:rsidR="004D1CCD" w:rsidRPr="00367B1C">
        <w:rPr>
          <w:rFonts w:cs="Arial"/>
          <w:bCs w:val="0"/>
          <w:sz w:val="24"/>
        </w:rPr>
        <w:t>observando</w:t>
      </w:r>
      <w:r w:rsidR="00D27E1D" w:rsidRPr="00367B1C">
        <w:rPr>
          <w:rFonts w:cs="Arial"/>
          <w:bCs w:val="0"/>
          <w:sz w:val="24"/>
        </w:rPr>
        <w:t>–</w:t>
      </w:r>
      <w:r w:rsidR="004D1CCD" w:rsidRPr="00367B1C">
        <w:rPr>
          <w:rFonts w:cs="Arial"/>
          <w:bCs w:val="0"/>
          <w:sz w:val="24"/>
        </w:rPr>
        <w:t>se o seguinte cronograma de inclusão</w:t>
      </w:r>
      <w:r w:rsidR="0039166A" w:rsidRPr="00367B1C">
        <w:rPr>
          <w:rFonts w:cs="Arial"/>
          <w:bCs w:val="0"/>
          <w:sz w:val="24"/>
        </w:rPr>
        <w:t>:</w:t>
      </w:r>
    </w:p>
    <w:p w14:paraId="2E9C7AFB" w14:textId="77777777" w:rsidR="0039166A" w:rsidRPr="00367B1C" w:rsidRDefault="0039166A"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I –</w:t>
      </w:r>
      <w:r w:rsidR="004D1CCD" w:rsidRPr="00367B1C">
        <w:rPr>
          <w:rFonts w:cs="Arial"/>
          <w:bCs w:val="0"/>
          <w:sz w:val="24"/>
        </w:rPr>
        <w:t xml:space="preserve"> de</w:t>
      </w:r>
      <w:r w:rsidRPr="00367B1C">
        <w:rPr>
          <w:rFonts w:cs="Arial"/>
          <w:bCs w:val="0"/>
          <w:sz w:val="24"/>
        </w:rPr>
        <w:t xml:space="preserve"> Municípios com mais de </w:t>
      </w:r>
      <w:r w:rsidR="004D1CCD" w:rsidRPr="00367B1C">
        <w:rPr>
          <w:rFonts w:cs="Arial"/>
          <w:bCs w:val="0"/>
          <w:sz w:val="24"/>
        </w:rPr>
        <w:t>2</w:t>
      </w:r>
      <w:r w:rsidRPr="00367B1C">
        <w:rPr>
          <w:rFonts w:cs="Arial"/>
          <w:bCs w:val="0"/>
          <w:sz w:val="24"/>
        </w:rPr>
        <w:t>00.000 (</w:t>
      </w:r>
      <w:r w:rsidR="004D1CCD" w:rsidRPr="00367B1C">
        <w:rPr>
          <w:rFonts w:cs="Arial"/>
          <w:bCs w:val="0"/>
          <w:sz w:val="24"/>
        </w:rPr>
        <w:t>duzentos</w:t>
      </w:r>
      <w:r w:rsidRPr="00367B1C">
        <w:rPr>
          <w:rFonts w:cs="Arial"/>
          <w:bCs w:val="0"/>
          <w:sz w:val="24"/>
        </w:rPr>
        <w:t xml:space="preserve"> mil) habitantes</w:t>
      </w:r>
      <w:r w:rsidR="004D1CCD" w:rsidRPr="00367B1C">
        <w:rPr>
          <w:rFonts w:cs="Arial"/>
          <w:bCs w:val="0"/>
          <w:sz w:val="24"/>
        </w:rPr>
        <w:t>, todos os Secretários que sejam ordenadores de despesas</w:t>
      </w:r>
      <w:r w:rsidRPr="00367B1C">
        <w:rPr>
          <w:rFonts w:cs="Arial"/>
          <w:bCs w:val="0"/>
          <w:sz w:val="24"/>
        </w:rPr>
        <w:t>;</w:t>
      </w:r>
    </w:p>
    <w:p w14:paraId="4426B8FD" w14:textId="77777777" w:rsidR="0039166A" w:rsidRDefault="0039166A"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Cs w:val="0"/>
          <w:sz w:val="24"/>
        </w:rPr>
        <w:t xml:space="preserve">II – </w:t>
      </w:r>
      <w:r w:rsidR="004D1CCD" w:rsidRPr="00367B1C">
        <w:rPr>
          <w:rFonts w:cs="Arial"/>
          <w:bCs w:val="0"/>
          <w:sz w:val="24"/>
        </w:rPr>
        <w:t xml:space="preserve">de Municípios que tenham </w:t>
      </w:r>
      <w:r w:rsidR="00EA61E3" w:rsidRPr="00367B1C">
        <w:rPr>
          <w:rFonts w:cs="Arial"/>
          <w:bCs w:val="0"/>
          <w:sz w:val="24"/>
        </w:rPr>
        <w:t xml:space="preserve">entre </w:t>
      </w:r>
      <w:r w:rsidR="009C3F41" w:rsidRPr="00367B1C">
        <w:rPr>
          <w:rFonts w:cs="Arial"/>
          <w:bCs w:val="0"/>
          <w:sz w:val="24"/>
        </w:rPr>
        <w:t>10</w:t>
      </w:r>
      <w:r w:rsidR="00EA61E3" w:rsidRPr="00367B1C">
        <w:rPr>
          <w:rFonts w:cs="Arial"/>
          <w:bCs w:val="0"/>
          <w:sz w:val="24"/>
        </w:rPr>
        <w:t>0.000 (</w:t>
      </w:r>
      <w:r w:rsidR="009C3F41" w:rsidRPr="00367B1C">
        <w:rPr>
          <w:rFonts w:cs="Arial"/>
          <w:bCs w:val="0"/>
          <w:sz w:val="24"/>
        </w:rPr>
        <w:t>cem</w:t>
      </w:r>
      <w:r w:rsidR="00EA61E3" w:rsidRPr="00367B1C">
        <w:rPr>
          <w:rFonts w:cs="Arial"/>
          <w:bCs w:val="0"/>
          <w:sz w:val="24"/>
        </w:rPr>
        <w:t xml:space="preserve"> mil) e 200.000 (duzentos mil) habitantes</w:t>
      </w:r>
      <w:r w:rsidR="004D1CCD" w:rsidRPr="00367B1C">
        <w:rPr>
          <w:rFonts w:cs="Arial"/>
          <w:bCs w:val="0"/>
          <w:sz w:val="24"/>
        </w:rPr>
        <w:t xml:space="preserve">, </w:t>
      </w:r>
      <w:r w:rsidR="00000138" w:rsidRPr="00367B1C">
        <w:rPr>
          <w:rFonts w:cs="Arial"/>
          <w:bCs w:val="0"/>
          <w:sz w:val="24"/>
        </w:rPr>
        <w:t xml:space="preserve">apenas </w:t>
      </w:r>
      <w:r w:rsidR="004D1CCD" w:rsidRPr="00367B1C">
        <w:rPr>
          <w:rFonts w:cs="Arial"/>
          <w:bCs w:val="0"/>
          <w:sz w:val="24"/>
        </w:rPr>
        <w:t>os Secretários Municipais da Educação e os Secretários Municipais da Saúde</w:t>
      </w:r>
      <w:r w:rsidR="009C3F41" w:rsidRPr="00367B1C">
        <w:rPr>
          <w:rFonts w:cs="Arial"/>
          <w:bCs w:val="0"/>
          <w:sz w:val="24"/>
        </w:rPr>
        <w:t>.</w:t>
      </w:r>
    </w:p>
    <w:p w14:paraId="64B30847" w14:textId="14D0B580" w:rsidR="00615B80" w:rsidRDefault="00615B80" w:rsidP="006038B2">
      <w:pPr>
        <w:pStyle w:val="ArtigosOrdinais"/>
        <w:tabs>
          <w:tab w:val="clear" w:pos="1260"/>
          <w:tab w:val="clear" w:pos="1440"/>
          <w:tab w:val="clear" w:pos="1620"/>
          <w:tab w:val="clear" w:pos="1800"/>
          <w:tab w:val="clear" w:pos="1980"/>
        </w:tabs>
        <w:ind w:firstLine="1134"/>
        <w:rPr>
          <w:rFonts w:cs="Arial"/>
          <w:bCs w:val="0"/>
          <w:sz w:val="24"/>
        </w:rPr>
      </w:pPr>
      <w:r w:rsidRPr="00615B80">
        <w:rPr>
          <w:rFonts w:cs="Arial"/>
          <w:b/>
          <w:sz w:val="24"/>
        </w:rPr>
        <w:lastRenderedPageBreak/>
        <w:t>Art. 75-A.</w:t>
      </w:r>
      <w:r w:rsidRPr="00817A3D">
        <w:rPr>
          <w:rFonts w:cs="Arial"/>
          <w:bCs w:val="0"/>
          <w:sz w:val="24"/>
        </w:rPr>
        <w:t xml:space="preserve"> As Secretarias Municipais que sejam unidades executoras de orçamento promoverão as adequações necessárias objetivando o enquadramento estabelecido no § 1º do art. 2º, e nos artigos 74 e 75, desta Instrução Normativa, e seu cumprimento, para fins do Sistema do Tribunal, será exigido a partir do exercício de 2013.</w:t>
      </w:r>
      <w:r w:rsidRPr="00615B80">
        <w:rPr>
          <w:rFonts w:cs="Arial"/>
          <w:sz w:val="24"/>
        </w:rPr>
        <w:t xml:space="preserve"> </w:t>
      </w:r>
      <w:r w:rsidRPr="00C94979">
        <w:rPr>
          <w:rFonts w:cs="Arial"/>
          <w:sz w:val="24"/>
        </w:rPr>
        <w:t>(</w:t>
      </w:r>
      <w:r w:rsidRPr="00C94979">
        <w:rPr>
          <w:rFonts w:cs="Arial"/>
          <w:color w:val="0000FF"/>
          <w:sz w:val="24"/>
        </w:rPr>
        <w:t xml:space="preserve">Incluído pela </w:t>
      </w:r>
      <w:hyperlink r:id="rId123" w:history="1">
        <w:r w:rsidRPr="00C94979">
          <w:rPr>
            <w:rStyle w:val="Hyperlink"/>
            <w:rFonts w:cs="Arial"/>
            <w:sz w:val="24"/>
          </w:rPr>
          <w:t>Instrução Normativa n. 70/2012</w:t>
        </w:r>
      </w:hyperlink>
      <w:r w:rsidRPr="00C94979">
        <w:rPr>
          <w:rFonts w:cs="Arial"/>
          <w:sz w:val="24"/>
        </w:rPr>
        <w:t>)</w:t>
      </w:r>
    </w:p>
    <w:p w14:paraId="2AF76D7C" w14:textId="7BD38BE2" w:rsidR="00D84091" w:rsidRPr="00367B1C" w:rsidRDefault="00615B80" w:rsidP="006038B2">
      <w:pPr>
        <w:pStyle w:val="ArtigosOrdinais"/>
        <w:tabs>
          <w:tab w:val="clear" w:pos="1260"/>
          <w:tab w:val="clear" w:pos="1440"/>
          <w:tab w:val="clear" w:pos="1620"/>
          <w:tab w:val="clear" w:pos="1800"/>
          <w:tab w:val="clear" w:pos="1980"/>
        </w:tabs>
        <w:ind w:firstLine="1134"/>
        <w:rPr>
          <w:rFonts w:cs="Arial"/>
          <w:bCs w:val="0"/>
          <w:sz w:val="24"/>
        </w:rPr>
      </w:pPr>
      <w:r w:rsidRPr="00615B80">
        <w:rPr>
          <w:rFonts w:cs="Arial"/>
          <w:b/>
          <w:sz w:val="24"/>
        </w:rPr>
        <w:t>Art. 75-B.</w:t>
      </w:r>
      <w:r>
        <w:rPr>
          <w:rFonts w:cs="Arial"/>
          <w:bCs w:val="0"/>
          <w:sz w:val="24"/>
        </w:rPr>
        <w:t xml:space="preserve"> </w:t>
      </w:r>
      <w:r w:rsidRPr="00617647">
        <w:rPr>
          <w:rFonts w:cs="Arial"/>
          <w:bCs w:val="0"/>
          <w:color w:val="000000"/>
          <w:sz w:val="24"/>
        </w:rPr>
        <w:t xml:space="preserve">O texto da </w:t>
      </w:r>
      <w:r w:rsidRPr="00C027C0">
        <w:rPr>
          <w:rFonts w:cs="Arial"/>
          <w:bCs w:val="0"/>
          <w:color w:val="0000FF"/>
          <w:sz w:val="24"/>
        </w:rPr>
        <w:t>Instrução Normativa nº 58, de 9 de junho de 2011</w:t>
      </w:r>
      <w:r w:rsidRPr="00617647">
        <w:rPr>
          <w:rFonts w:cs="Arial"/>
          <w:bCs w:val="0"/>
          <w:color w:val="000000"/>
          <w:sz w:val="24"/>
        </w:rPr>
        <w:t>, que contiver referência ao SIM-AM-2011 passa a ser considerado simplesmente SIM-AM do respectivo exercício e se reportará as especificações do Sistema aplicadas no exercício financeiro correspondente à gestão.</w:t>
      </w:r>
      <w:r>
        <w:rPr>
          <w:rFonts w:cs="Arial"/>
          <w:bCs w:val="0"/>
          <w:color w:val="000000"/>
          <w:sz w:val="24"/>
        </w:rPr>
        <w:t xml:space="preserve"> </w:t>
      </w:r>
      <w:r w:rsidR="00D84091" w:rsidRPr="00C94979">
        <w:rPr>
          <w:rFonts w:cs="Arial"/>
          <w:sz w:val="24"/>
        </w:rPr>
        <w:t>(</w:t>
      </w:r>
      <w:r w:rsidR="00D84091" w:rsidRPr="00C94979">
        <w:rPr>
          <w:rFonts w:cs="Arial"/>
          <w:color w:val="0000FF"/>
          <w:sz w:val="24"/>
        </w:rPr>
        <w:t xml:space="preserve">Incluído pela </w:t>
      </w:r>
      <w:hyperlink r:id="rId124" w:history="1">
        <w:r w:rsidR="00D84091" w:rsidRPr="00C94979">
          <w:rPr>
            <w:rStyle w:val="Hyperlink"/>
            <w:rFonts w:cs="Arial"/>
            <w:sz w:val="24"/>
          </w:rPr>
          <w:t>Instrução Normativa n. 70/2012</w:t>
        </w:r>
      </w:hyperlink>
      <w:r w:rsidR="00D84091" w:rsidRPr="00C94979">
        <w:rPr>
          <w:rFonts w:cs="Arial"/>
          <w:sz w:val="24"/>
        </w:rPr>
        <w:t>)</w:t>
      </w:r>
    </w:p>
    <w:p w14:paraId="1C939888" w14:textId="77777777" w:rsidR="00A93DCE" w:rsidRPr="00367B1C" w:rsidRDefault="00A93DCE" w:rsidP="006038B2">
      <w:pPr>
        <w:pStyle w:val="ArtigosOrdinais"/>
        <w:tabs>
          <w:tab w:val="clear" w:pos="1260"/>
          <w:tab w:val="clear" w:pos="1440"/>
          <w:tab w:val="clear" w:pos="1620"/>
          <w:tab w:val="clear" w:pos="1800"/>
          <w:tab w:val="clear" w:pos="1980"/>
        </w:tabs>
        <w:ind w:firstLine="1134"/>
        <w:rPr>
          <w:rFonts w:cs="Arial"/>
          <w:bCs w:val="0"/>
          <w:sz w:val="24"/>
        </w:rPr>
      </w:pPr>
      <w:r w:rsidRPr="00367B1C">
        <w:rPr>
          <w:rFonts w:cs="Arial"/>
          <w:b/>
          <w:bCs w:val="0"/>
          <w:sz w:val="24"/>
        </w:rPr>
        <w:t xml:space="preserve">Art. </w:t>
      </w:r>
      <w:r w:rsidR="00416568" w:rsidRPr="00367B1C">
        <w:rPr>
          <w:rFonts w:cs="Arial"/>
          <w:b/>
          <w:bCs w:val="0"/>
          <w:sz w:val="24"/>
        </w:rPr>
        <w:t>7</w:t>
      </w:r>
      <w:r w:rsidR="00EE1D18" w:rsidRPr="00367B1C">
        <w:rPr>
          <w:rFonts w:cs="Arial"/>
          <w:b/>
          <w:bCs w:val="0"/>
          <w:sz w:val="24"/>
        </w:rPr>
        <w:t>6</w:t>
      </w:r>
      <w:r w:rsidRPr="00367B1C">
        <w:rPr>
          <w:rFonts w:cs="Arial"/>
          <w:b/>
          <w:bCs w:val="0"/>
          <w:sz w:val="24"/>
        </w:rPr>
        <w:t>.</w:t>
      </w:r>
      <w:r w:rsidRPr="00367B1C">
        <w:rPr>
          <w:rFonts w:cs="Arial"/>
          <w:bCs w:val="0"/>
          <w:sz w:val="24"/>
        </w:rPr>
        <w:t xml:space="preserve">  Esta Instrução Normativa entrará em vigor na data de sua publicação.</w:t>
      </w:r>
    </w:p>
    <w:p w14:paraId="2E22CD54" w14:textId="77777777" w:rsidR="00716B13" w:rsidRDefault="00716B13" w:rsidP="00B04E43">
      <w:pPr>
        <w:autoSpaceDE w:val="0"/>
        <w:autoSpaceDN w:val="0"/>
        <w:adjustRightInd w:val="0"/>
        <w:spacing w:before="120" w:after="120"/>
        <w:jc w:val="center"/>
        <w:rPr>
          <w:rFonts w:ascii="Arial" w:hAnsi="Arial" w:cs="Arial"/>
        </w:rPr>
      </w:pPr>
    </w:p>
    <w:p w14:paraId="082BCDA3" w14:textId="7158EEF1" w:rsidR="00A93DCE" w:rsidRPr="00367B1C" w:rsidRDefault="00A93DCE" w:rsidP="001E47DB">
      <w:pPr>
        <w:autoSpaceDE w:val="0"/>
        <w:autoSpaceDN w:val="0"/>
        <w:adjustRightInd w:val="0"/>
        <w:spacing w:before="120" w:after="120"/>
        <w:jc w:val="center"/>
        <w:rPr>
          <w:rFonts w:ascii="Arial" w:hAnsi="Arial" w:cs="Arial"/>
        </w:rPr>
      </w:pPr>
      <w:r w:rsidRPr="00367B1C">
        <w:rPr>
          <w:rFonts w:ascii="Arial" w:hAnsi="Arial" w:cs="Arial"/>
        </w:rPr>
        <w:t xml:space="preserve">Sala das Sessões, em </w:t>
      </w:r>
      <w:r w:rsidR="00A61A59">
        <w:rPr>
          <w:rFonts w:ascii="Arial" w:hAnsi="Arial" w:cs="Arial"/>
        </w:rPr>
        <w:t>9</w:t>
      </w:r>
      <w:r w:rsidRPr="00367B1C">
        <w:rPr>
          <w:rFonts w:ascii="Arial" w:hAnsi="Arial" w:cs="Arial"/>
        </w:rPr>
        <w:t xml:space="preserve"> de </w:t>
      </w:r>
      <w:r w:rsidR="00A61A59">
        <w:rPr>
          <w:rFonts w:ascii="Arial" w:hAnsi="Arial" w:cs="Arial"/>
        </w:rPr>
        <w:t>junho</w:t>
      </w:r>
      <w:r w:rsidRPr="00367B1C">
        <w:rPr>
          <w:rFonts w:ascii="Arial" w:hAnsi="Arial" w:cs="Arial"/>
        </w:rPr>
        <w:t xml:space="preserve"> de 201</w:t>
      </w:r>
      <w:r w:rsidR="0076474A" w:rsidRPr="00367B1C">
        <w:rPr>
          <w:rFonts w:ascii="Arial" w:hAnsi="Arial" w:cs="Arial"/>
        </w:rPr>
        <w:t>1</w:t>
      </w:r>
      <w:r w:rsidRPr="00367B1C">
        <w:rPr>
          <w:rFonts w:ascii="Arial" w:hAnsi="Arial" w:cs="Arial"/>
        </w:rPr>
        <w:t>.</w:t>
      </w:r>
    </w:p>
    <w:p w14:paraId="137C8996" w14:textId="77777777" w:rsidR="00A93DCE" w:rsidRPr="00367B1C" w:rsidRDefault="00A93DCE" w:rsidP="001E47DB">
      <w:pPr>
        <w:spacing w:before="120" w:after="120"/>
        <w:jc w:val="center"/>
        <w:rPr>
          <w:rFonts w:ascii="Arial" w:hAnsi="Arial" w:cs="Arial"/>
        </w:rPr>
      </w:pPr>
    </w:p>
    <w:p w14:paraId="2BB6E8C7" w14:textId="77777777" w:rsidR="00C32621" w:rsidRPr="001E47DB" w:rsidRDefault="00C32621" w:rsidP="001E47DB">
      <w:pPr>
        <w:spacing w:before="120" w:after="120"/>
        <w:jc w:val="center"/>
        <w:rPr>
          <w:rFonts w:ascii="Arial" w:hAnsi="Arial" w:cs="Arial"/>
          <w:b/>
          <w:bCs/>
        </w:rPr>
      </w:pPr>
    </w:p>
    <w:p w14:paraId="230CF75B" w14:textId="77777777" w:rsidR="00A93DCE" w:rsidRPr="001E47DB" w:rsidRDefault="006262D7" w:rsidP="001E47DB">
      <w:pPr>
        <w:autoSpaceDE w:val="0"/>
        <w:autoSpaceDN w:val="0"/>
        <w:adjustRightInd w:val="0"/>
        <w:spacing w:before="120" w:after="120"/>
        <w:jc w:val="center"/>
        <w:rPr>
          <w:rFonts w:ascii="Arial" w:hAnsi="Arial" w:cs="Arial"/>
          <w:b/>
          <w:bCs/>
        </w:rPr>
      </w:pPr>
      <w:r w:rsidRPr="001E47DB">
        <w:rPr>
          <w:rFonts w:ascii="Arial" w:hAnsi="Arial" w:cs="Arial"/>
          <w:b/>
          <w:bCs/>
        </w:rPr>
        <w:t>F</w:t>
      </w:r>
      <w:r w:rsidR="002522D2" w:rsidRPr="001E47DB">
        <w:rPr>
          <w:rFonts w:ascii="Arial" w:hAnsi="Arial" w:cs="Arial"/>
          <w:b/>
          <w:bCs/>
        </w:rPr>
        <w:t>ERNANDO AUGUSTO MELLO GUIMARÃES</w:t>
      </w:r>
    </w:p>
    <w:p w14:paraId="437A2876" w14:textId="77777777" w:rsidR="00716B13" w:rsidRPr="006A09CF" w:rsidRDefault="00716B13" w:rsidP="001E47DB">
      <w:pPr>
        <w:autoSpaceDE w:val="0"/>
        <w:autoSpaceDN w:val="0"/>
        <w:adjustRightInd w:val="0"/>
        <w:spacing w:before="120" w:after="120"/>
        <w:jc w:val="center"/>
        <w:rPr>
          <w:rFonts w:ascii="Arial" w:hAnsi="Arial" w:cs="Arial"/>
        </w:rPr>
      </w:pPr>
      <w:r w:rsidRPr="006A09CF">
        <w:rPr>
          <w:rFonts w:ascii="Arial" w:hAnsi="Arial" w:cs="Arial"/>
        </w:rPr>
        <w:t>Presidente</w:t>
      </w:r>
    </w:p>
    <w:sectPr w:rsidR="00716B13" w:rsidRPr="006A09CF" w:rsidSect="00D53C1E">
      <w:headerReference w:type="default" r:id="rId125"/>
      <w:footnotePr>
        <w:numFmt w:val="chicago"/>
      </w:footnotePr>
      <w:pgSz w:w="11907" w:h="16840" w:code="9"/>
      <w:pgMar w:top="1418" w:right="1701" w:bottom="1418" w:left="1701" w:header="709"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55E03" w14:textId="77777777" w:rsidR="008E1736" w:rsidRDefault="008E1736">
      <w:r>
        <w:separator/>
      </w:r>
    </w:p>
  </w:endnote>
  <w:endnote w:type="continuationSeparator" w:id="0">
    <w:p w14:paraId="39977C91" w14:textId="77777777" w:rsidR="008E1736" w:rsidRDefault="008E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Garamon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5EC4A" w14:textId="77777777" w:rsidR="008E1736" w:rsidRDefault="008E1736">
      <w:r>
        <w:separator/>
      </w:r>
    </w:p>
  </w:footnote>
  <w:footnote w:type="continuationSeparator" w:id="0">
    <w:p w14:paraId="49FBB2D9" w14:textId="77777777" w:rsidR="008E1736" w:rsidRDefault="008E1736">
      <w:r>
        <w:continuationSeparator/>
      </w:r>
    </w:p>
  </w:footnote>
  <w:footnote w:id="1">
    <w:p w14:paraId="2BD5EAAA" w14:textId="77777777" w:rsidR="001000FC" w:rsidRPr="00FF6009" w:rsidRDefault="001000FC" w:rsidP="001000FC">
      <w:pPr>
        <w:pStyle w:val="Textodenotaderodap"/>
        <w:rPr>
          <w:rFonts w:ascii="Arial" w:hAnsi="Arial" w:cs="Arial"/>
        </w:rPr>
      </w:pPr>
      <w:r>
        <w:rPr>
          <w:rStyle w:val="Refdenotaderodap"/>
        </w:rPr>
        <w:footnoteRef/>
      </w:r>
      <w:r>
        <w:t xml:space="preserve"> </w:t>
      </w:r>
      <w:bookmarkStart w:id="0" w:name="_Hlk9321415"/>
      <w:r w:rsidRPr="00FF6009">
        <w:rPr>
          <w:rFonts w:ascii="Arial" w:hAnsi="Arial" w:cs="Arial"/>
          <w:b/>
        </w:rPr>
        <w:t>Notas da Biblioteca:</w:t>
      </w:r>
    </w:p>
    <w:bookmarkEnd w:id="0"/>
    <w:p w14:paraId="38AC6308" w14:textId="77777777" w:rsidR="00763174" w:rsidRPr="0035441E" w:rsidRDefault="00763174" w:rsidP="00763174">
      <w:pPr>
        <w:pStyle w:val="Textodenotaderodap"/>
        <w:numPr>
          <w:ilvl w:val="0"/>
          <w:numId w:val="41"/>
        </w:numPr>
        <w:ind w:left="426" w:hanging="284"/>
        <w:jc w:val="both"/>
        <w:rPr>
          <w:rFonts w:ascii="Arial" w:hAnsi="Arial" w:cs="Arial"/>
          <w:color w:val="0000FF"/>
          <w:u w:val="single"/>
        </w:rPr>
      </w:pPr>
      <w:r w:rsidRPr="0035441E">
        <w:rPr>
          <w:rFonts w:ascii="Arial" w:hAnsi="Arial" w:cs="Arial"/>
          <w:bCs/>
        </w:rPr>
        <w:t xml:space="preserve">Este texto não substitui o publicado no periódico: </w:t>
      </w:r>
      <w:hyperlink r:id="rId1" w:history="1">
        <w:r w:rsidRPr="0035441E">
          <w:rPr>
            <w:rStyle w:val="Hyperlink"/>
            <w:rFonts w:cs="Arial"/>
            <w:b/>
            <w:bCs/>
            <w:sz w:val="20"/>
          </w:rPr>
          <w:t>Atos Oficiais do Tribunal de Contas do Estado do Paraná</w:t>
        </w:r>
        <w:r w:rsidRPr="0035441E">
          <w:rPr>
            <w:rStyle w:val="Hyperlink"/>
            <w:rFonts w:cs="Arial"/>
            <w:bCs/>
            <w:sz w:val="20"/>
          </w:rPr>
          <w:t>,</w:t>
        </w:r>
        <w:r w:rsidRPr="0035441E">
          <w:rPr>
            <w:rStyle w:val="Hyperlink"/>
            <w:rFonts w:cs="Arial"/>
            <w:sz w:val="20"/>
          </w:rPr>
          <w:t xml:space="preserve"> Curitiba, PR, n. 305, 22 jun. 2011, p. 53-60</w:t>
        </w:r>
      </w:hyperlink>
      <w:r w:rsidRPr="0035441E">
        <w:rPr>
          <w:rFonts w:ascii="Arial" w:hAnsi="Arial" w:cs="Arial"/>
        </w:rPr>
        <w:t>.</w:t>
      </w:r>
    </w:p>
    <w:p w14:paraId="4860041F" w14:textId="77777777" w:rsidR="00763174" w:rsidRPr="0035441E" w:rsidRDefault="00763174" w:rsidP="00763174">
      <w:pPr>
        <w:pStyle w:val="PargrafodaLista"/>
        <w:numPr>
          <w:ilvl w:val="0"/>
          <w:numId w:val="41"/>
        </w:numPr>
        <w:ind w:left="426" w:hanging="284"/>
        <w:contextualSpacing/>
        <w:rPr>
          <w:rFonts w:ascii="Arial" w:hAnsi="Arial" w:cs="Arial"/>
          <w:sz w:val="20"/>
          <w:szCs w:val="20"/>
        </w:rPr>
      </w:pPr>
      <w:r w:rsidRPr="0035441E">
        <w:rPr>
          <w:rFonts w:ascii="Arial" w:hAnsi="Arial" w:cs="Arial"/>
          <w:sz w:val="20"/>
          <w:szCs w:val="20"/>
        </w:rPr>
        <w:t xml:space="preserve">Origem: Processo n. 32404-6/11 – </w:t>
      </w:r>
      <w:hyperlink r:id="rId2" w:history="1">
        <w:r w:rsidRPr="0035441E">
          <w:rPr>
            <w:rStyle w:val="Hyperlink"/>
            <w:rFonts w:cs="Arial"/>
            <w:sz w:val="20"/>
            <w:szCs w:val="20"/>
          </w:rPr>
          <w:t>Acórdão n. 973/2011 – Tribunal Pleno.</w:t>
        </w:r>
      </w:hyperlink>
      <w:r w:rsidRPr="0035441E">
        <w:rPr>
          <w:rFonts w:ascii="Arial" w:hAnsi="Arial" w:cs="Arial"/>
          <w:sz w:val="20"/>
          <w:szCs w:val="20"/>
        </w:rPr>
        <w:t xml:space="preserve"> </w:t>
      </w:r>
    </w:p>
    <w:p w14:paraId="268AE76A" w14:textId="77777777" w:rsidR="00763174" w:rsidRPr="0035441E" w:rsidRDefault="00763174" w:rsidP="00763174">
      <w:pPr>
        <w:pStyle w:val="Ementa"/>
        <w:numPr>
          <w:ilvl w:val="0"/>
          <w:numId w:val="41"/>
        </w:numPr>
        <w:spacing w:before="0" w:after="0"/>
        <w:ind w:left="426" w:hanging="284"/>
        <w:rPr>
          <w:rStyle w:val="Hyperlink"/>
          <w:rFonts w:cs="Arial"/>
          <w:sz w:val="20"/>
          <w:szCs w:val="20"/>
        </w:rPr>
      </w:pPr>
      <w:r w:rsidRPr="0035441E">
        <w:rPr>
          <w:rFonts w:cs="Arial"/>
          <w:b/>
          <w:color w:val="0000FF"/>
          <w:sz w:val="20"/>
          <w:szCs w:val="20"/>
        </w:rPr>
        <w:t>Alterada</w:t>
      </w:r>
      <w:r w:rsidRPr="0035441E">
        <w:rPr>
          <w:rFonts w:cs="Arial"/>
          <w:bCs w:val="0"/>
          <w:sz w:val="20"/>
          <w:szCs w:val="20"/>
        </w:rPr>
        <w:t xml:space="preserve"> por: </w:t>
      </w:r>
      <w:hyperlink r:id="rId3" w:history="1">
        <w:r w:rsidRPr="0035441E">
          <w:rPr>
            <w:rStyle w:val="Hyperlink"/>
            <w:rFonts w:cs="Arial"/>
            <w:sz w:val="20"/>
            <w:szCs w:val="20"/>
          </w:rPr>
          <w:t>Instrução Normativa n. 70, de 14 de junho de 2012.</w:t>
        </w:r>
      </w:hyperlink>
    </w:p>
    <w:p w14:paraId="39DC924B" w14:textId="77777777" w:rsidR="00763174" w:rsidRPr="0035441E" w:rsidRDefault="00763174" w:rsidP="00763174">
      <w:pPr>
        <w:pStyle w:val="Ementa"/>
        <w:numPr>
          <w:ilvl w:val="0"/>
          <w:numId w:val="41"/>
        </w:numPr>
        <w:spacing w:before="0" w:after="0"/>
        <w:ind w:left="426" w:hanging="284"/>
        <w:rPr>
          <w:rFonts w:cs="Arial"/>
          <w:color w:val="0000FF"/>
          <w:sz w:val="20"/>
          <w:szCs w:val="20"/>
          <w:u w:val="single"/>
        </w:rPr>
      </w:pPr>
      <w:r w:rsidRPr="0035441E">
        <w:rPr>
          <w:rFonts w:cs="Arial"/>
          <w:b/>
          <w:sz w:val="20"/>
          <w:szCs w:val="20"/>
        </w:rPr>
        <w:t>Ver também</w:t>
      </w:r>
      <w:r w:rsidRPr="0035441E">
        <w:rPr>
          <w:rFonts w:cs="Arial"/>
          <w:b/>
          <w:color w:val="0000FF"/>
          <w:sz w:val="20"/>
          <w:szCs w:val="20"/>
        </w:rPr>
        <w:t>:</w:t>
      </w:r>
    </w:p>
    <w:p w14:paraId="5DE51758" w14:textId="77777777" w:rsidR="00763174" w:rsidRPr="0035441E" w:rsidRDefault="00763174" w:rsidP="00763174">
      <w:pPr>
        <w:pStyle w:val="Ementa"/>
        <w:spacing w:before="0" w:after="0"/>
        <w:ind w:left="426"/>
        <w:rPr>
          <w:rFonts w:cs="Arial"/>
          <w:sz w:val="20"/>
          <w:szCs w:val="20"/>
        </w:rPr>
      </w:pPr>
      <w:hyperlink r:id="rId4" w:history="1">
        <w:r w:rsidRPr="0035441E">
          <w:rPr>
            <w:rStyle w:val="Hyperlink"/>
            <w:rFonts w:cs="Arial"/>
            <w:sz w:val="20"/>
            <w:szCs w:val="20"/>
          </w:rPr>
          <w:t>Instrução Normativa n. 20, de 17 de janeiro de 2008.</w:t>
        </w:r>
      </w:hyperlink>
    </w:p>
    <w:p w14:paraId="38BD6B7A" w14:textId="77777777" w:rsidR="00763174" w:rsidRPr="0035441E" w:rsidRDefault="00763174" w:rsidP="00763174">
      <w:pPr>
        <w:ind w:firstLine="426"/>
        <w:rPr>
          <w:rFonts w:ascii="Arial" w:hAnsi="Arial" w:cs="Arial"/>
          <w:sz w:val="20"/>
          <w:szCs w:val="20"/>
        </w:rPr>
      </w:pPr>
      <w:hyperlink r:id="rId5" w:history="1">
        <w:r w:rsidRPr="0035441E">
          <w:rPr>
            <w:rStyle w:val="Hyperlink"/>
            <w:rFonts w:cs="Arial"/>
            <w:sz w:val="20"/>
            <w:szCs w:val="20"/>
          </w:rPr>
          <w:t>Instrução Normativa n. 29, de 18 de dezembro de 2008</w:t>
        </w:r>
      </w:hyperlink>
      <w:r w:rsidRPr="0035441E">
        <w:rPr>
          <w:rFonts w:ascii="Arial" w:hAnsi="Arial" w:cs="Arial"/>
          <w:sz w:val="20"/>
          <w:szCs w:val="20"/>
        </w:rPr>
        <w:t>.</w:t>
      </w:r>
    </w:p>
    <w:p w14:paraId="55D0FF5C" w14:textId="77777777" w:rsidR="00763174" w:rsidRPr="0035441E" w:rsidRDefault="00763174" w:rsidP="00763174">
      <w:pPr>
        <w:ind w:left="284" w:firstLine="142"/>
        <w:rPr>
          <w:rFonts w:ascii="Arial" w:hAnsi="Arial" w:cs="Arial"/>
          <w:color w:val="FF0000"/>
          <w:sz w:val="20"/>
          <w:szCs w:val="20"/>
        </w:rPr>
      </w:pPr>
      <w:hyperlink r:id="rId6" w:history="1">
        <w:r w:rsidRPr="0035441E">
          <w:rPr>
            <w:rStyle w:val="Hyperlink"/>
            <w:rFonts w:cs="Arial"/>
            <w:sz w:val="20"/>
            <w:szCs w:val="20"/>
          </w:rPr>
          <w:t>Instrução Normativa n. 36, de 27 de agosto de 2009</w:t>
        </w:r>
      </w:hyperlink>
      <w:r w:rsidRPr="0035441E">
        <w:rPr>
          <w:rFonts w:ascii="Arial" w:hAnsi="Arial" w:cs="Arial"/>
          <w:color w:val="FF0000"/>
          <w:sz w:val="20"/>
          <w:szCs w:val="20"/>
        </w:rPr>
        <w:t>.</w:t>
      </w:r>
    </w:p>
    <w:p w14:paraId="4DE156AB" w14:textId="77777777" w:rsidR="00763174" w:rsidRPr="0035441E" w:rsidRDefault="00763174" w:rsidP="00763174">
      <w:pPr>
        <w:ind w:left="284" w:firstLine="142"/>
        <w:rPr>
          <w:rFonts w:ascii="Arial" w:hAnsi="Arial" w:cs="Arial"/>
          <w:b/>
          <w:bCs/>
          <w:color w:val="0000FF"/>
          <w:sz w:val="20"/>
          <w:szCs w:val="20"/>
        </w:rPr>
      </w:pPr>
      <w:hyperlink r:id="rId7" w:history="1">
        <w:r w:rsidRPr="0035441E">
          <w:rPr>
            <w:rStyle w:val="Hyperlink"/>
            <w:rFonts w:cs="Arial"/>
            <w:sz w:val="20"/>
            <w:szCs w:val="20"/>
          </w:rPr>
          <w:t>Instrução Técnica n. 20, de 23 de maio de 2003-DCM</w:t>
        </w:r>
      </w:hyperlink>
    </w:p>
    <w:p w14:paraId="3791F5C3" w14:textId="58C6CDB0" w:rsidR="00E91FED" w:rsidRPr="005674C2" w:rsidRDefault="00763174" w:rsidP="00763174">
      <w:pPr>
        <w:pStyle w:val="Ementa"/>
        <w:spacing w:before="0" w:after="0"/>
        <w:ind w:left="426"/>
        <w:rPr>
          <w:rFonts w:cs="Arial"/>
          <w:color w:val="0000FF"/>
          <w:sz w:val="20"/>
          <w:szCs w:val="20"/>
          <w:u w:val="single"/>
        </w:rPr>
      </w:pPr>
      <w:hyperlink r:id="rId8" w:history="1">
        <w:r w:rsidRPr="0035441E">
          <w:rPr>
            <w:rStyle w:val="Hyperlink"/>
            <w:rFonts w:cs="Arial"/>
            <w:w w:val="105"/>
            <w:sz w:val="20"/>
            <w:szCs w:val="20"/>
          </w:rPr>
          <w:t xml:space="preserve">Acórdão n. </w:t>
        </w:r>
        <w:r w:rsidRPr="0035441E">
          <w:rPr>
            <w:rStyle w:val="Hyperlink"/>
            <w:rFonts w:cs="Arial"/>
            <w:spacing w:val="-1"/>
            <w:w w:val="105"/>
            <w:sz w:val="20"/>
            <w:szCs w:val="20"/>
          </w:rPr>
          <w:t>1131/2008 – Tribunal Pleno</w:t>
        </w:r>
      </w:hyperlink>
      <w:r w:rsidRPr="0035441E">
        <w:rPr>
          <w:rStyle w:val="Hyperlink"/>
          <w:rFonts w:cs="Arial"/>
          <w:spacing w:val="-1"/>
          <w:w w:val="105"/>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EC54" w14:textId="1606402E" w:rsidR="009B6E23" w:rsidRDefault="00000000" w:rsidP="00D53C1E">
    <w:pPr>
      <w:tabs>
        <w:tab w:val="center" w:pos="4252"/>
        <w:tab w:val="right" w:pos="8504"/>
      </w:tabs>
      <w:spacing w:before="480" w:after="120"/>
      <w:ind w:left="1134"/>
      <w:jc w:val="center"/>
      <w:rPr>
        <w:rFonts w:ascii="Arial" w:hAnsi="Arial" w:cs="Arial"/>
        <w:b/>
        <w:sz w:val="30"/>
        <w:szCs w:val="30"/>
      </w:rPr>
    </w:pPr>
    <w:r>
      <w:rPr>
        <w:noProof/>
      </w:rPr>
      <w:pict w14:anchorId="7ECA0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logo TC colorido - medio" style="position:absolute;left:0;text-align:left;margin-left:-.25pt;margin-top:4.55pt;width:47.7pt;height:56.1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TC colorido - medio"/>
          <w10:wrap type="square"/>
        </v:shape>
      </w:pict>
    </w:r>
    <w:r w:rsidR="00D53C1E" w:rsidRPr="00E4084B">
      <w:rPr>
        <w:rFonts w:ascii="Arial" w:hAnsi="Arial" w:cs="Arial"/>
        <w:b/>
        <w:sz w:val="30"/>
        <w:szCs w:val="30"/>
      </w:rPr>
      <w:t>TRIBUNAL DE CONTAS DO ESTADO DO PARANÁ</w:t>
    </w:r>
  </w:p>
  <w:p w14:paraId="21023103" w14:textId="77777777" w:rsidR="00B6660A" w:rsidRPr="009C41AC" w:rsidRDefault="00B6660A" w:rsidP="006038B2">
    <w:pPr>
      <w:tabs>
        <w:tab w:val="center" w:pos="4252"/>
        <w:tab w:val="right" w:pos="8504"/>
      </w:tabs>
      <w:spacing w:before="120" w:after="120"/>
      <w:ind w:lef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46F7B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035013"/>
    <w:multiLevelType w:val="hybridMultilevel"/>
    <w:tmpl w:val="5742CF84"/>
    <w:lvl w:ilvl="0" w:tplc="97C2938E">
      <w:start w:val="6"/>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C5F4845"/>
    <w:multiLevelType w:val="hybridMultilevel"/>
    <w:tmpl w:val="74E29A92"/>
    <w:lvl w:ilvl="0" w:tplc="B8ECB8E8">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E1E42DF"/>
    <w:multiLevelType w:val="hybridMultilevel"/>
    <w:tmpl w:val="4F88AEC0"/>
    <w:lvl w:ilvl="0" w:tplc="B3F4324E">
      <w:start w:val="6"/>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EB9765C"/>
    <w:multiLevelType w:val="hybridMultilevel"/>
    <w:tmpl w:val="82B00C76"/>
    <w:lvl w:ilvl="0" w:tplc="E124E38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101242AD"/>
    <w:multiLevelType w:val="hybridMultilevel"/>
    <w:tmpl w:val="491E5CD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6" w15:restartNumberingAfterBreak="0">
    <w:nsid w:val="10C32F20"/>
    <w:multiLevelType w:val="hybridMultilevel"/>
    <w:tmpl w:val="46D82AA0"/>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7" w15:restartNumberingAfterBreak="0">
    <w:nsid w:val="111F06B3"/>
    <w:multiLevelType w:val="hybridMultilevel"/>
    <w:tmpl w:val="501CC0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D3BD2"/>
    <w:multiLevelType w:val="hybridMultilevel"/>
    <w:tmpl w:val="C1A8FD08"/>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0" w15:restartNumberingAfterBreak="0">
    <w:nsid w:val="14DE480C"/>
    <w:multiLevelType w:val="hybridMultilevel"/>
    <w:tmpl w:val="A0C04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7BB1E3E"/>
    <w:multiLevelType w:val="hybridMultilevel"/>
    <w:tmpl w:val="DCB49FBC"/>
    <w:lvl w:ilvl="0" w:tplc="C030930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18A1108E"/>
    <w:multiLevelType w:val="hybridMultilevel"/>
    <w:tmpl w:val="5D40F1D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3" w15:restartNumberingAfterBreak="0">
    <w:nsid w:val="1A450ED4"/>
    <w:multiLevelType w:val="hybridMultilevel"/>
    <w:tmpl w:val="30128C8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4" w15:restartNumberingAfterBreak="0">
    <w:nsid w:val="1D00383C"/>
    <w:multiLevelType w:val="hybridMultilevel"/>
    <w:tmpl w:val="17A09A76"/>
    <w:lvl w:ilvl="0" w:tplc="C82CC6AC">
      <w:start w:val="1"/>
      <w:numFmt w:val="lowerLetter"/>
      <w:pStyle w:val="marcadorletra"/>
      <w:lvlText w:val="%1)"/>
      <w:lvlJc w:val="left"/>
      <w:pPr>
        <w:tabs>
          <w:tab w:val="num" w:pos="1854"/>
        </w:tabs>
        <w:ind w:left="1854" w:hanging="360"/>
      </w:pPr>
      <w:rPr>
        <w:rFonts w:ascii="Arial" w:hAnsi="Arial" w:hint="default"/>
        <w:b w:val="0"/>
        <w:i w:val="0"/>
        <w:sz w:val="20"/>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5" w15:restartNumberingAfterBreak="0">
    <w:nsid w:val="1D0740EF"/>
    <w:multiLevelType w:val="hybridMultilevel"/>
    <w:tmpl w:val="BFB046AC"/>
    <w:lvl w:ilvl="0" w:tplc="44F2687C">
      <w:start w:val="2"/>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21F85916"/>
    <w:multiLevelType w:val="hybridMultilevel"/>
    <w:tmpl w:val="D1788C46"/>
    <w:lvl w:ilvl="0" w:tplc="4940850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25E03214"/>
    <w:multiLevelType w:val="hybridMultilevel"/>
    <w:tmpl w:val="CD6C4624"/>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9" w15:restartNumberingAfterBreak="0">
    <w:nsid w:val="25F26034"/>
    <w:multiLevelType w:val="hybridMultilevel"/>
    <w:tmpl w:val="12185EC6"/>
    <w:lvl w:ilvl="0" w:tplc="F13632A4">
      <w:start w:val="1"/>
      <w:numFmt w:val="upperRoman"/>
      <w:lvlText w:val="%1 - "/>
      <w:lvlJc w:val="lef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0" w15:restartNumberingAfterBreak="0">
    <w:nsid w:val="29892FA4"/>
    <w:multiLevelType w:val="hybridMultilevel"/>
    <w:tmpl w:val="C0E2551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1" w15:restartNumberingAfterBreak="0">
    <w:nsid w:val="2BA23106"/>
    <w:multiLevelType w:val="hybridMultilevel"/>
    <w:tmpl w:val="8D569A62"/>
    <w:lvl w:ilvl="0" w:tplc="AC189A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2F231862"/>
    <w:multiLevelType w:val="hybridMultilevel"/>
    <w:tmpl w:val="B710542E"/>
    <w:lvl w:ilvl="0" w:tplc="F2007EEE">
      <w:start w:val="1"/>
      <w:numFmt w:val="lowerLetter"/>
      <w:lvlText w:val="%1)"/>
      <w:lvlJc w:val="left"/>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8E14308"/>
    <w:multiLevelType w:val="hybridMultilevel"/>
    <w:tmpl w:val="97DA0F5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4" w15:restartNumberingAfterBreak="0">
    <w:nsid w:val="3B9758A7"/>
    <w:multiLevelType w:val="hybridMultilevel"/>
    <w:tmpl w:val="85CE962C"/>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5" w15:restartNumberingAfterBreak="0">
    <w:nsid w:val="3BE20EAA"/>
    <w:multiLevelType w:val="hybridMultilevel"/>
    <w:tmpl w:val="7946E92C"/>
    <w:lvl w:ilvl="0" w:tplc="CFF22DC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426A29B1"/>
    <w:multiLevelType w:val="hybridMultilevel"/>
    <w:tmpl w:val="63D07DC8"/>
    <w:lvl w:ilvl="0" w:tplc="AB322D3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7"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28" w15:restartNumberingAfterBreak="0">
    <w:nsid w:val="42B4428F"/>
    <w:multiLevelType w:val="hybridMultilevel"/>
    <w:tmpl w:val="5AA4C382"/>
    <w:lvl w:ilvl="0" w:tplc="C95AFDA6">
      <w:start w:val="5"/>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47CF269F"/>
    <w:multiLevelType w:val="hybridMultilevel"/>
    <w:tmpl w:val="BF5E06CA"/>
    <w:lvl w:ilvl="0" w:tplc="D1568B48">
      <w:start w:val="1"/>
      <w:numFmt w:val="upperRoman"/>
      <w:lvlText w:val="%1 - "/>
      <w:lvlJc w:val="right"/>
      <w:pPr>
        <w:tabs>
          <w:tab w:val="num" w:pos="1740"/>
        </w:tabs>
        <w:ind w:left="1740" w:hanging="180"/>
      </w:pPr>
      <w:rPr>
        <w:rFonts w:hint="default"/>
      </w:rPr>
    </w:lvl>
    <w:lvl w:ilvl="1" w:tplc="04160019" w:tentative="1">
      <w:start w:val="1"/>
      <w:numFmt w:val="lowerLetter"/>
      <w:lvlText w:val="%2."/>
      <w:lvlJc w:val="left"/>
      <w:pPr>
        <w:tabs>
          <w:tab w:val="num" w:pos="2460"/>
        </w:tabs>
        <w:ind w:left="2460" w:hanging="360"/>
      </w:pPr>
    </w:lvl>
    <w:lvl w:ilvl="2" w:tplc="0416001B" w:tentative="1">
      <w:start w:val="1"/>
      <w:numFmt w:val="lowerRoman"/>
      <w:lvlText w:val="%3."/>
      <w:lvlJc w:val="right"/>
      <w:pPr>
        <w:tabs>
          <w:tab w:val="num" w:pos="3180"/>
        </w:tabs>
        <w:ind w:left="3180" w:hanging="180"/>
      </w:pPr>
    </w:lvl>
    <w:lvl w:ilvl="3" w:tplc="0416000F" w:tentative="1">
      <w:start w:val="1"/>
      <w:numFmt w:val="decimal"/>
      <w:lvlText w:val="%4."/>
      <w:lvlJc w:val="left"/>
      <w:pPr>
        <w:tabs>
          <w:tab w:val="num" w:pos="3900"/>
        </w:tabs>
        <w:ind w:left="3900" w:hanging="360"/>
      </w:pPr>
    </w:lvl>
    <w:lvl w:ilvl="4" w:tplc="04160019" w:tentative="1">
      <w:start w:val="1"/>
      <w:numFmt w:val="lowerLetter"/>
      <w:lvlText w:val="%5."/>
      <w:lvlJc w:val="left"/>
      <w:pPr>
        <w:tabs>
          <w:tab w:val="num" w:pos="4620"/>
        </w:tabs>
        <w:ind w:left="4620" w:hanging="360"/>
      </w:pPr>
    </w:lvl>
    <w:lvl w:ilvl="5" w:tplc="0416001B" w:tentative="1">
      <w:start w:val="1"/>
      <w:numFmt w:val="lowerRoman"/>
      <w:lvlText w:val="%6."/>
      <w:lvlJc w:val="right"/>
      <w:pPr>
        <w:tabs>
          <w:tab w:val="num" w:pos="5340"/>
        </w:tabs>
        <w:ind w:left="5340" w:hanging="180"/>
      </w:pPr>
    </w:lvl>
    <w:lvl w:ilvl="6" w:tplc="0416000F" w:tentative="1">
      <w:start w:val="1"/>
      <w:numFmt w:val="decimal"/>
      <w:lvlText w:val="%7."/>
      <w:lvlJc w:val="left"/>
      <w:pPr>
        <w:tabs>
          <w:tab w:val="num" w:pos="6060"/>
        </w:tabs>
        <w:ind w:left="6060" w:hanging="360"/>
      </w:pPr>
    </w:lvl>
    <w:lvl w:ilvl="7" w:tplc="04160019" w:tentative="1">
      <w:start w:val="1"/>
      <w:numFmt w:val="lowerLetter"/>
      <w:lvlText w:val="%8."/>
      <w:lvlJc w:val="left"/>
      <w:pPr>
        <w:tabs>
          <w:tab w:val="num" w:pos="6780"/>
        </w:tabs>
        <w:ind w:left="6780" w:hanging="360"/>
      </w:pPr>
    </w:lvl>
    <w:lvl w:ilvl="8" w:tplc="0416001B" w:tentative="1">
      <w:start w:val="1"/>
      <w:numFmt w:val="lowerRoman"/>
      <w:lvlText w:val="%9."/>
      <w:lvlJc w:val="right"/>
      <w:pPr>
        <w:tabs>
          <w:tab w:val="num" w:pos="7500"/>
        </w:tabs>
        <w:ind w:left="7500" w:hanging="180"/>
      </w:pPr>
    </w:lvl>
  </w:abstractNum>
  <w:abstractNum w:abstractNumId="30" w15:restartNumberingAfterBreak="0">
    <w:nsid w:val="4B3273B3"/>
    <w:multiLevelType w:val="hybridMultilevel"/>
    <w:tmpl w:val="4C607ACC"/>
    <w:lvl w:ilvl="0" w:tplc="18F0030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4B62207D"/>
    <w:multiLevelType w:val="hybridMultilevel"/>
    <w:tmpl w:val="06B25CA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2" w15:restartNumberingAfterBreak="0">
    <w:nsid w:val="4BCA53F6"/>
    <w:multiLevelType w:val="hybridMultilevel"/>
    <w:tmpl w:val="A5008F1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3" w15:restartNumberingAfterBreak="0">
    <w:nsid w:val="4F8C749C"/>
    <w:multiLevelType w:val="hybridMultilevel"/>
    <w:tmpl w:val="92B8352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4" w15:restartNumberingAfterBreak="0">
    <w:nsid w:val="6200581A"/>
    <w:multiLevelType w:val="hybridMultilevel"/>
    <w:tmpl w:val="0CB24942"/>
    <w:lvl w:ilvl="0" w:tplc="6352D4FA">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15:restartNumberingAfterBreak="0">
    <w:nsid w:val="62227DE7"/>
    <w:multiLevelType w:val="hybridMultilevel"/>
    <w:tmpl w:val="DD2450D8"/>
    <w:lvl w:ilvl="0" w:tplc="7F9CE6CC">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6" w15:restartNumberingAfterBreak="0">
    <w:nsid w:val="62E65183"/>
    <w:multiLevelType w:val="hybridMultilevel"/>
    <w:tmpl w:val="C0A02EB4"/>
    <w:lvl w:ilvl="0" w:tplc="CBE6DC4A">
      <w:start w:val="3"/>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7" w15:restartNumberingAfterBreak="0">
    <w:nsid w:val="66C42811"/>
    <w:multiLevelType w:val="hybridMultilevel"/>
    <w:tmpl w:val="D646B92E"/>
    <w:lvl w:ilvl="0" w:tplc="D1568B48">
      <w:start w:val="1"/>
      <w:numFmt w:val="upperRoman"/>
      <w:lvlText w:val="%1 - "/>
      <w:lvlJc w:val="right"/>
      <w:pPr>
        <w:tabs>
          <w:tab w:val="num" w:pos="1854"/>
        </w:tabs>
        <w:ind w:left="1854" w:hanging="180"/>
      </w:pPr>
      <w:rPr>
        <w:rFonts w:hint="default"/>
      </w:rPr>
    </w:lvl>
    <w:lvl w:ilvl="1" w:tplc="A89E4C56">
      <w:start w:val="1"/>
      <w:numFmt w:val="lowerLetter"/>
      <w:lvlText w:val="(%2)"/>
      <w:lvlJc w:val="left"/>
      <w:pPr>
        <w:tabs>
          <w:tab w:val="num" w:pos="3714"/>
        </w:tabs>
        <w:ind w:left="3714" w:hanging="1500"/>
      </w:pPr>
      <w:rPr>
        <w:rFonts w:hint="default"/>
      </w:r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8" w15:restartNumberingAfterBreak="0">
    <w:nsid w:val="6893177A"/>
    <w:multiLevelType w:val="hybridMultilevel"/>
    <w:tmpl w:val="4C76E26C"/>
    <w:lvl w:ilvl="0" w:tplc="98766B50">
      <w:start w:val="4"/>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69C2769C"/>
    <w:multiLevelType w:val="hybridMultilevel"/>
    <w:tmpl w:val="2AF0B4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0" w15:restartNumberingAfterBreak="0">
    <w:nsid w:val="6BE453BF"/>
    <w:multiLevelType w:val="hybridMultilevel"/>
    <w:tmpl w:val="7222E26E"/>
    <w:lvl w:ilvl="0" w:tplc="33CA1608">
      <w:start w:val="2"/>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1" w15:restartNumberingAfterBreak="0">
    <w:nsid w:val="73F84E74"/>
    <w:multiLevelType w:val="hybridMultilevel"/>
    <w:tmpl w:val="3ADA35AA"/>
    <w:lvl w:ilvl="0" w:tplc="EAC882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64D3029"/>
    <w:multiLevelType w:val="hybridMultilevel"/>
    <w:tmpl w:val="A572967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3" w15:restartNumberingAfterBreak="0">
    <w:nsid w:val="76735A14"/>
    <w:multiLevelType w:val="hybridMultilevel"/>
    <w:tmpl w:val="CAB043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4"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41735552">
    <w:abstractNumId w:val="27"/>
  </w:num>
  <w:num w:numId="2" w16cid:durableId="683937537">
    <w:abstractNumId w:val="44"/>
  </w:num>
  <w:num w:numId="3" w16cid:durableId="1221088643">
    <w:abstractNumId w:val="8"/>
  </w:num>
  <w:num w:numId="4" w16cid:durableId="10521895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213387">
    <w:abstractNumId w:val="19"/>
  </w:num>
  <w:num w:numId="6" w16cid:durableId="539123646">
    <w:abstractNumId w:val="9"/>
  </w:num>
  <w:num w:numId="7" w16cid:durableId="1307321755">
    <w:abstractNumId w:val="39"/>
  </w:num>
  <w:num w:numId="8" w16cid:durableId="1393505732">
    <w:abstractNumId w:val="5"/>
  </w:num>
  <w:num w:numId="9" w16cid:durableId="1348406473">
    <w:abstractNumId w:val="33"/>
  </w:num>
  <w:num w:numId="10" w16cid:durableId="664669665">
    <w:abstractNumId w:val="29"/>
  </w:num>
  <w:num w:numId="11" w16cid:durableId="360475804">
    <w:abstractNumId w:val="24"/>
  </w:num>
  <w:num w:numId="12" w16cid:durableId="1710035527">
    <w:abstractNumId w:val="32"/>
  </w:num>
  <w:num w:numId="13" w16cid:durableId="1907644194">
    <w:abstractNumId w:val="42"/>
  </w:num>
  <w:num w:numId="14" w16cid:durableId="1901742728">
    <w:abstractNumId w:val="18"/>
  </w:num>
  <w:num w:numId="15" w16cid:durableId="2024016391">
    <w:abstractNumId w:val="23"/>
  </w:num>
  <w:num w:numId="16" w16cid:durableId="1385182041">
    <w:abstractNumId w:val="20"/>
  </w:num>
  <w:num w:numId="17" w16cid:durableId="270405666">
    <w:abstractNumId w:val="37"/>
  </w:num>
  <w:num w:numId="18" w16cid:durableId="698898860">
    <w:abstractNumId w:val="2"/>
  </w:num>
  <w:num w:numId="19" w16cid:durableId="1516309390">
    <w:abstractNumId w:val="31"/>
  </w:num>
  <w:num w:numId="20" w16cid:durableId="1788230288">
    <w:abstractNumId w:val="13"/>
  </w:num>
  <w:num w:numId="21" w16cid:durableId="1921593936">
    <w:abstractNumId w:val="6"/>
  </w:num>
  <w:num w:numId="22" w16cid:durableId="1975981828">
    <w:abstractNumId w:val="12"/>
  </w:num>
  <w:num w:numId="23" w16cid:durableId="754937401">
    <w:abstractNumId w:val="43"/>
  </w:num>
  <w:num w:numId="24" w16cid:durableId="1356543858">
    <w:abstractNumId w:val="14"/>
  </w:num>
  <w:num w:numId="25" w16cid:durableId="1219363001">
    <w:abstractNumId w:val="0"/>
  </w:num>
  <w:num w:numId="26" w16cid:durableId="1644307779">
    <w:abstractNumId w:val="30"/>
  </w:num>
  <w:num w:numId="27" w16cid:durableId="786121678">
    <w:abstractNumId w:val="21"/>
  </w:num>
  <w:num w:numId="28" w16cid:durableId="1975216094">
    <w:abstractNumId w:val="10"/>
  </w:num>
  <w:num w:numId="29" w16cid:durableId="2141874596">
    <w:abstractNumId w:val="3"/>
  </w:num>
  <w:num w:numId="30" w16cid:durableId="285433792">
    <w:abstractNumId w:val="28"/>
  </w:num>
  <w:num w:numId="31" w16cid:durableId="283272010">
    <w:abstractNumId w:val="38"/>
  </w:num>
  <w:num w:numId="32" w16cid:durableId="1314141305">
    <w:abstractNumId w:val="36"/>
  </w:num>
  <w:num w:numId="33" w16cid:durableId="965162239">
    <w:abstractNumId w:val="15"/>
  </w:num>
  <w:num w:numId="34" w16cid:durableId="1804814065">
    <w:abstractNumId w:val="26"/>
  </w:num>
  <w:num w:numId="35" w16cid:durableId="1214586571">
    <w:abstractNumId w:val="34"/>
  </w:num>
  <w:num w:numId="36" w16cid:durableId="2121679122">
    <w:abstractNumId w:val="35"/>
  </w:num>
  <w:num w:numId="37" w16cid:durableId="413401633">
    <w:abstractNumId w:val="41"/>
  </w:num>
  <w:num w:numId="38" w16cid:durableId="1266965674">
    <w:abstractNumId w:val="1"/>
  </w:num>
  <w:num w:numId="39" w16cid:durableId="807017905">
    <w:abstractNumId w:val="25"/>
  </w:num>
  <w:num w:numId="40" w16cid:durableId="1083255973">
    <w:abstractNumId w:val="17"/>
  </w:num>
  <w:num w:numId="41" w16cid:durableId="1089161353">
    <w:abstractNumId w:val="22"/>
  </w:num>
  <w:num w:numId="42" w16cid:durableId="863396573">
    <w:abstractNumId w:val="7"/>
  </w:num>
  <w:num w:numId="43" w16cid:durableId="1941328071">
    <w:abstractNumId w:val="11"/>
  </w:num>
  <w:num w:numId="44" w16cid:durableId="590352499">
    <w:abstractNumId w:val="40"/>
  </w:num>
  <w:num w:numId="45" w16cid:durableId="1029187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3DCE"/>
    <w:rsid w:val="00000138"/>
    <w:rsid w:val="000003CE"/>
    <w:rsid w:val="00000663"/>
    <w:rsid w:val="00000B60"/>
    <w:rsid w:val="00002686"/>
    <w:rsid w:val="00002E95"/>
    <w:rsid w:val="00006CF9"/>
    <w:rsid w:val="00011790"/>
    <w:rsid w:val="00015F4F"/>
    <w:rsid w:val="0002177D"/>
    <w:rsid w:val="00027718"/>
    <w:rsid w:val="0004192C"/>
    <w:rsid w:val="0004368C"/>
    <w:rsid w:val="000508A1"/>
    <w:rsid w:val="0005344C"/>
    <w:rsid w:val="000558B7"/>
    <w:rsid w:val="00060EF4"/>
    <w:rsid w:val="00060FB5"/>
    <w:rsid w:val="00061EAC"/>
    <w:rsid w:val="000630B3"/>
    <w:rsid w:val="000762CD"/>
    <w:rsid w:val="00080CBD"/>
    <w:rsid w:val="00081A00"/>
    <w:rsid w:val="000826E8"/>
    <w:rsid w:val="00082F92"/>
    <w:rsid w:val="000844BF"/>
    <w:rsid w:val="0008537A"/>
    <w:rsid w:val="000903A8"/>
    <w:rsid w:val="00097B65"/>
    <w:rsid w:val="000A2890"/>
    <w:rsid w:val="000A2DCE"/>
    <w:rsid w:val="000A3C68"/>
    <w:rsid w:val="000A489E"/>
    <w:rsid w:val="000B43C6"/>
    <w:rsid w:val="000C523D"/>
    <w:rsid w:val="000C6949"/>
    <w:rsid w:val="000D60C5"/>
    <w:rsid w:val="000E2DD1"/>
    <w:rsid w:val="000F174F"/>
    <w:rsid w:val="000F6FF6"/>
    <w:rsid w:val="001000FC"/>
    <w:rsid w:val="001077D7"/>
    <w:rsid w:val="00107B3D"/>
    <w:rsid w:val="0011098C"/>
    <w:rsid w:val="00115CF4"/>
    <w:rsid w:val="0011788E"/>
    <w:rsid w:val="001242C6"/>
    <w:rsid w:val="00125C88"/>
    <w:rsid w:val="001328DE"/>
    <w:rsid w:val="001448F4"/>
    <w:rsid w:val="00160C77"/>
    <w:rsid w:val="001610EE"/>
    <w:rsid w:val="00163820"/>
    <w:rsid w:val="00180350"/>
    <w:rsid w:val="00184BCA"/>
    <w:rsid w:val="00186A30"/>
    <w:rsid w:val="00186D00"/>
    <w:rsid w:val="00190637"/>
    <w:rsid w:val="001915E3"/>
    <w:rsid w:val="00195EC1"/>
    <w:rsid w:val="001A073E"/>
    <w:rsid w:val="001B2D3C"/>
    <w:rsid w:val="001B38FB"/>
    <w:rsid w:val="001C5608"/>
    <w:rsid w:val="001C649D"/>
    <w:rsid w:val="001D5196"/>
    <w:rsid w:val="001E1369"/>
    <w:rsid w:val="001E30D0"/>
    <w:rsid w:val="001E47DB"/>
    <w:rsid w:val="001F096A"/>
    <w:rsid w:val="00201A1F"/>
    <w:rsid w:val="002037C3"/>
    <w:rsid w:val="00207DD3"/>
    <w:rsid w:val="00210995"/>
    <w:rsid w:val="002125B2"/>
    <w:rsid w:val="0021350E"/>
    <w:rsid w:val="00226646"/>
    <w:rsid w:val="002323FA"/>
    <w:rsid w:val="00233F84"/>
    <w:rsid w:val="00234E14"/>
    <w:rsid w:val="002446A2"/>
    <w:rsid w:val="002507E9"/>
    <w:rsid w:val="002522D2"/>
    <w:rsid w:val="00252D06"/>
    <w:rsid w:val="002723E5"/>
    <w:rsid w:val="002760AD"/>
    <w:rsid w:val="00282185"/>
    <w:rsid w:val="00282D10"/>
    <w:rsid w:val="002832F5"/>
    <w:rsid w:val="0028384D"/>
    <w:rsid w:val="002A6A9F"/>
    <w:rsid w:val="002B48CA"/>
    <w:rsid w:val="002B5D44"/>
    <w:rsid w:val="002C4200"/>
    <w:rsid w:val="002D0E49"/>
    <w:rsid w:val="002D4A1C"/>
    <w:rsid w:val="002D6A00"/>
    <w:rsid w:val="002E281F"/>
    <w:rsid w:val="002E718A"/>
    <w:rsid w:val="002E79C8"/>
    <w:rsid w:val="002F422B"/>
    <w:rsid w:val="00301F51"/>
    <w:rsid w:val="0030362B"/>
    <w:rsid w:val="0030504D"/>
    <w:rsid w:val="0030666C"/>
    <w:rsid w:val="00307227"/>
    <w:rsid w:val="003117CA"/>
    <w:rsid w:val="00323B72"/>
    <w:rsid w:val="00327237"/>
    <w:rsid w:val="00332BA3"/>
    <w:rsid w:val="003330F0"/>
    <w:rsid w:val="0034407E"/>
    <w:rsid w:val="00351A23"/>
    <w:rsid w:val="00352FC2"/>
    <w:rsid w:val="003615D8"/>
    <w:rsid w:val="003627A2"/>
    <w:rsid w:val="003643E5"/>
    <w:rsid w:val="00367B1C"/>
    <w:rsid w:val="00376264"/>
    <w:rsid w:val="003802D5"/>
    <w:rsid w:val="00387479"/>
    <w:rsid w:val="003876D9"/>
    <w:rsid w:val="0039166A"/>
    <w:rsid w:val="003943CC"/>
    <w:rsid w:val="00395E88"/>
    <w:rsid w:val="003A278E"/>
    <w:rsid w:val="003A41DC"/>
    <w:rsid w:val="003A44BD"/>
    <w:rsid w:val="003A6067"/>
    <w:rsid w:val="003A6AAA"/>
    <w:rsid w:val="003B4856"/>
    <w:rsid w:val="003C688C"/>
    <w:rsid w:val="003D6C76"/>
    <w:rsid w:val="003E2A94"/>
    <w:rsid w:val="003E6074"/>
    <w:rsid w:val="003F3B25"/>
    <w:rsid w:val="003F69E3"/>
    <w:rsid w:val="004077DD"/>
    <w:rsid w:val="00413147"/>
    <w:rsid w:val="00416568"/>
    <w:rsid w:val="00416B95"/>
    <w:rsid w:val="004172D7"/>
    <w:rsid w:val="00444AFD"/>
    <w:rsid w:val="00454185"/>
    <w:rsid w:val="00455AA0"/>
    <w:rsid w:val="00456AFC"/>
    <w:rsid w:val="004611EF"/>
    <w:rsid w:val="0046602D"/>
    <w:rsid w:val="00467FE7"/>
    <w:rsid w:val="00482442"/>
    <w:rsid w:val="00485774"/>
    <w:rsid w:val="00487E52"/>
    <w:rsid w:val="00494138"/>
    <w:rsid w:val="00497F31"/>
    <w:rsid w:val="004A031D"/>
    <w:rsid w:val="004A2E7A"/>
    <w:rsid w:val="004A33EF"/>
    <w:rsid w:val="004A4E0D"/>
    <w:rsid w:val="004A69EF"/>
    <w:rsid w:val="004D0667"/>
    <w:rsid w:val="004D0F5D"/>
    <w:rsid w:val="004D1CCD"/>
    <w:rsid w:val="004D22D0"/>
    <w:rsid w:val="004D5AA7"/>
    <w:rsid w:val="004E2CF2"/>
    <w:rsid w:val="004E53FC"/>
    <w:rsid w:val="004F0B9D"/>
    <w:rsid w:val="004F544E"/>
    <w:rsid w:val="004F6A38"/>
    <w:rsid w:val="005014EC"/>
    <w:rsid w:val="00510759"/>
    <w:rsid w:val="00511732"/>
    <w:rsid w:val="00514702"/>
    <w:rsid w:val="00514829"/>
    <w:rsid w:val="00514A39"/>
    <w:rsid w:val="00515FBA"/>
    <w:rsid w:val="00520C7C"/>
    <w:rsid w:val="005226C6"/>
    <w:rsid w:val="005252DC"/>
    <w:rsid w:val="005313B7"/>
    <w:rsid w:val="005327BB"/>
    <w:rsid w:val="00540071"/>
    <w:rsid w:val="005430E9"/>
    <w:rsid w:val="00543F75"/>
    <w:rsid w:val="00546F49"/>
    <w:rsid w:val="00547010"/>
    <w:rsid w:val="00547854"/>
    <w:rsid w:val="005674C2"/>
    <w:rsid w:val="00567C58"/>
    <w:rsid w:val="005700B4"/>
    <w:rsid w:val="0057107F"/>
    <w:rsid w:val="00571D1F"/>
    <w:rsid w:val="00580ACF"/>
    <w:rsid w:val="00585105"/>
    <w:rsid w:val="00587D02"/>
    <w:rsid w:val="00593516"/>
    <w:rsid w:val="00593594"/>
    <w:rsid w:val="0059485C"/>
    <w:rsid w:val="00597E6E"/>
    <w:rsid w:val="005A086F"/>
    <w:rsid w:val="005A0EC7"/>
    <w:rsid w:val="005A18B3"/>
    <w:rsid w:val="005A2188"/>
    <w:rsid w:val="005A7D71"/>
    <w:rsid w:val="005B0E43"/>
    <w:rsid w:val="005B0EE8"/>
    <w:rsid w:val="005B3D67"/>
    <w:rsid w:val="005B58E8"/>
    <w:rsid w:val="005B658E"/>
    <w:rsid w:val="005C44C5"/>
    <w:rsid w:val="005D1A2C"/>
    <w:rsid w:val="005E1D3C"/>
    <w:rsid w:val="005F6275"/>
    <w:rsid w:val="006012A6"/>
    <w:rsid w:val="006024AF"/>
    <w:rsid w:val="006038B2"/>
    <w:rsid w:val="006042C3"/>
    <w:rsid w:val="006100C7"/>
    <w:rsid w:val="006129A9"/>
    <w:rsid w:val="00615B80"/>
    <w:rsid w:val="00615BBA"/>
    <w:rsid w:val="00616322"/>
    <w:rsid w:val="00623DF9"/>
    <w:rsid w:val="006262D7"/>
    <w:rsid w:val="00626BF0"/>
    <w:rsid w:val="00634F7B"/>
    <w:rsid w:val="00640EF2"/>
    <w:rsid w:val="0064435B"/>
    <w:rsid w:val="00653061"/>
    <w:rsid w:val="00656CC4"/>
    <w:rsid w:val="006619B8"/>
    <w:rsid w:val="0066212C"/>
    <w:rsid w:val="00662BD4"/>
    <w:rsid w:val="0066702C"/>
    <w:rsid w:val="00672CC1"/>
    <w:rsid w:val="00677867"/>
    <w:rsid w:val="00680F9B"/>
    <w:rsid w:val="006946BF"/>
    <w:rsid w:val="006A07A5"/>
    <w:rsid w:val="006A09CF"/>
    <w:rsid w:val="006B06F3"/>
    <w:rsid w:val="006C1A24"/>
    <w:rsid w:val="006C76F8"/>
    <w:rsid w:val="006D3368"/>
    <w:rsid w:val="006D46DC"/>
    <w:rsid w:val="006E1798"/>
    <w:rsid w:val="006E5CC1"/>
    <w:rsid w:val="006F0616"/>
    <w:rsid w:val="006F1565"/>
    <w:rsid w:val="006F4059"/>
    <w:rsid w:val="006F70D1"/>
    <w:rsid w:val="007001AF"/>
    <w:rsid w:val="00707CF1"/>
    <w:rsid w:val="007112AD"/>
    <w:rsid w:val="00715523"/>
    <w:rsid w:val="00716B13"/>
    <w:rsid w:val="00717FC4"/>
    <w:rsid w:val="00722A0D"/>
    <w:rsid w:val="007303FE"/>
    <w:rsid w:val="00730F99"/>
    <w:rsid w:val="00734603"/>
    <w:rsid w:val="007369C5"/>
    <w:rsid w:val="007379FC"/>
    <w:rsid w:val="00737B91"/>
    <w:rsid w:val="00743112"/>
    <w:rsid w:val="00745792"/>
    <w:rsid w:val="0075484B"/>
    <w:rsid w:val="00762837"/>
    <w:rsid w:val="00763174"/>
    <w:rsid w:val="0076474A"/>
    <w:rsid w:val="00773917"/>
    <w:rsid w:val="007744EB"/>
    <w:rsid w:val="0078068F"/>
    <w:rsid w:val="007815CC"/>
    <w:rsid w:val="00786EE4"/>
    <w:rsid w:val="00796397"/>
    <w:rsid w:val="007A05AC"/>
    <w:rsid w:val="007A0E1B"/>
    <w:rsid w:val="007A1378"/>
    <w:rsid w:val="007A2146"/>
    <w:rsid w:val="007B078B"/>
    <w:rsid w:val="007B209E"/>
    <w:rsid w:val="007B29C6"/>
    <w:rsid w:val="007B7435"/>
    <w:rsid w:val="007D052B"/>
    <w:rsid w:val="007D7B61"/>
    <w:rsid w:val="007E59DE"/>
    <w:rsid w:val="007F1032"/>
    <w:rsid w:val="007F2401"/>
    <w:rsid w:val="00800BDF"/>
    <w:rsid w:val="008024E6"/>
    <w:rsid w:val="00802898"/>
    <w:rsid w:val="00803950"/>
    <w:rsid w:val="00805EDF"/>
    <w:rsid w:val="00814C41"/>
    <w:rsid w:val="008261CF"/>
    <w:rsid w:val="008309A6"/>
    <w:rsid w:val="0083356D"/>
    <w:rsid w:val="0084617D"/>
    <w:rsid w:val="0085255F"/>
    <w:rsid w:val="00853207"/>
    <w:rsid w:val="008566C6"/>
    <w:rsid w:val="00862D34"/>
    <w:rsid w:val="00867A56"/>
    <w:rsid w:val="00871428"/>
    <w:rsid w:val="00877962"/>
    <w:rsid w:val="00880C0D"/>
    <w:rsid w:val="008836B0"/>
    <w:rsid w:val="00890639"/>
    <w:rsid w:val="0089086D"/>
    <w:rsid w:val="00891EA6"/>
    <w:rsid w:val="00897797"/>
    <w:rsid w:val="008A2B0E"/>
    <w:rsid w:val="008A5F62"/>
    <w:rsid w:val="008A72CE"/>
    <w:rsid w:val="008B0619"/>
    <w:rsid w:val="008B742E"/>
    <w:rsid w:val="008C0A30"/>
    <w:rsid w:val="008D19AF"/>
    <w:rsid w:val="008D53BE"/>
    <w:rsid w:val="008E1736"/>
    <w:rsid w:val="008E4198"/>
    <w:rsid w:val="008F3679"/>
    <w:rsid w:val="008F3852"/>
    <w:rsid w:val="008F7DC2"/>
    <w:rsid w:val="0090553E"/>
    <w:rsid w:val="0090757C"/>
    <w:rsid w:val="00910617"/>
    <w:rsid w:val="00913617"/>
    <w:rsid w:val="00913E97"/>
    <w:rsid w:val="00917168"/>
    <w:rsid w:val="00920F71"/>
    <w:rsid w:val="00930A5E"/>
    <w:rsid w:val="0094215F"/>
    <w:rsid w:val="009434AC"/>
    <w:rsid w:val="00944DEE"/>
    <w:rsid w:val="00952084"/>
    <w:rsid w:val="0095522C"/>
    <w:rsid w:val="00971E9D"/>
    <w:rsid w:val="00986D04"/>
    <w:rsid w:val="009B1E91"/>
    <w:rsid w:val="009B5F2D"/>
    <w:rsid w:val="009B6909"/>
    <w:rsid w:val="009B6E23"/>
    <w:rsid w:val="009B710C"/>
    <w:rsid w:val="009B7814"/>
    <w:rsid w:val="009C3F41"/>
    <w:rsid w:val="009C41AC"/>
    <w:rsid w:val="009C440F"/>
    <w:rsid w:val="009C6F5B"/>
    <w:rsid w:val="009C7F42"/>
    <w:rsid w:val="009D4F3B"/>
    <w:rsid w:val="009D7A05"/>
    <w:rsid w:val="009F0706"/>
    <w:rsid w:val="009F14F5"/>
    <w:rsid w:val="009F3F92"/>
    <w:rsid w:val="009F4D87"/>
    <w:rsid w:val="00A11082"/>
    <w:rsid w:val="00A1222F"/>
    <w:rsid w:val="00A128A9"/>
    <w:rsid w:val="00A13256"/>
    <w:rsid w:val="00A14E6E"/>
    <w:rsid w:val="00A21826"/>
    <w:rsid w:val="00A219C5"/>
    <w:rsid w:val="00A22D2C"/>
    <w:rsid w:val="00A27E9D"/>
    <w:rsid w:val="00A4333B"/>
    <w:rsid w:val="00A44D43"/>
    <w:rsid w:val="00A52268"/>
    <w:rsid w:val="00A537C6"/>
    <w:rsid w:val="00A54F79"/>
    <w:rsid w:val="00A61A59"/>
    <w:rsid w:val="00A63A01"/>
    <w:rsid w:val="00A70E0C"/>
    <w:rsid w:val="00A71A75"/>
    <w:rsid w:val="00A73819"/>
    <w:rsid w:val="00A75407"/>
    <w:rsid w:val="00A760EA"/>
    <w:rsid w:val="00A76E65"/>
    <w:rsid w:val="00A7709B"/>
    <w:rsid w:val="00A8425D"/>
    <w:rsid w:val="00A92E29"/>
    <w:rsid w:val="00A93450"/>
    <w:rsid w:val="00A93DCE"/>
    <w:rsid w:val="00A94D42"/>
    <w:rsid w:val="00AA354B"/>
    <w:rsid w:val="00AA4D89"/>
    <w:rsid w:val="00AA75CD"/>
    <w:rsid w:val="00AB17DB"/>
    <w:rsid w:val="00AB4C59"/>
    <w:rsid w:val="00AB64AE"/>
    <w:rsid w:val="00AC1255"/>
    <w:rsid w:val="00AC2420"/>
    <w:rsid w:val="00AC6EE4"/>
    <w:rsid w:val="00AD4DA8"/>
    <w:rsid w:val="00AD537F"/>
    <w:rsid w:val="00AD656F"/>
    <w:rsid w:val="00AE10D0"/>
    <w:rsid w:val="00AE52B9"/>
    <w:rsid w:val="00AF39CB"/>
    <w:rsid w:val="00AF60F5"/>
    <w:rsid w:val="00B01149"/>
    <w:rsid w:val="00B04E43"/>
    <w:rsid w:val="00B05771"/>
    <w:rsid w:val="00B10DA7"/>
    <w:rsid w:val="00B12923"/>
    <w:rsid w:val="00B44AD7"/>
    <w:rsid w:val="00B57AA1"/>
    <w:rsid w:val="00B60B3D"/>
    <w:rsid w:val="00B6660A"/>
    <w:rsid w:val="00B70F66"/>
    <w:rsid w:val="00B71108"/>
    <w:rsid w:val="00B72260"/>
    <w:rsid w:val="00B8461B"/>
    <w:rsid w:val="00B8577E"/>
    <w:rsid w:val="00B932CE"/>
    <w:rsid w:val="00BA0009"/>
    <w:rsid w:val="00BA1070"/>
    <w:rsid w:val="00BA7A9B"/>
    <w:rsid w:val="00BA7E30"/>
    <w:rsid w:val="00BB3544"/>
    <w:rsid w:val="00BB3F10"/>
    <w:rsid w:val="00BC219E"/>
    <w:rsid w:val="00BC3B2B"/>
    <w:rsid w:val="00BC79DC"/>
    <w:rsid w:val="00BD7813"/>
    <w:rsid w:val="00BE520C"/>
    <w:rsid w:val="00BE6F1A"/>
    <w:rsid w:val="00BF35F4"/>
    <w:rsid w:val="00BF43EE"/>
    <w:rsid w:val="00C027C0"/>
    <w:rsid w:val="00C040B1"/>
    <w:rsid w:val="00C05A2A"/>
    <w:rsid w:val="00C07791"/>
    <w:rsid w:val="00C225DB"/>
    <w:rsid w:val="00C24516"/>
    <w:rsid w:val="00C253C2"/>
    <w:rsid w:val="00C25651"/>
    <w:rsid w:val="00C30646"/>
    <w:rsid w:val="00C32064"/>
    <w:rsid w:val="00C32621"/>
    <w:rsid w:val="00C36481"/>
    <w:rsid w:val="00C3661B"/>
    <w:rsid w:val="00C4646B"/>
    <w:rsid w:val="00C4654C"/>
    <w:rsid w:val="00C47BF3"/>
    <w:rsid w:val="00C51991"/>
    <w:rsid w:val="00C6122F"/>
    <w:rsid w:val="00C63426"/>
    <w:rsid w:val="00C648B1"/>
    <w:rsid w:val="00C65034"/>
    <w:rsid w:val="00C71B98"/>
    <w:rsid w:val="00C72D93"/>
    <w:rsid w:val="00C75D44"/>
    <w:rsid w:val="00C7719E"/>
    <w:rsid w:val="00C80544"/>
    <w:rsid w:val="00C809F3"/>
    <w:rsid w:val="00C83384"/>
    <w:rsid w:val="00C900B8"/>
    <w:rsid w:val="00C94979"/>
    <w:rsid w:val="00C972FF"/>
    <w:rsid w:val="00CA0A45"/>
    <w:rsid w:val="00CA1234"/>
    <w:rsid w:val="00CA41A9"/>
    <w:rsid w:val="00CB5A7F"/>
    <w:rsid w:val="00CB5E6A"/>
    <w:rsid w:val="00CC3AC2"/>
    <w:rsid w:val="00CC5681"/>
    <w:rsid w:val="00CD4ADA"/>
    <w:rsid w:val="00CE3088"/>
    <w:rsid w:val="00CE3C2F"/>
    <w:rsid w:val="00CE6B55"/>
    <w:rsid w:val="00CF2EBE"/>
    <w:rsid w:val="00CF47ED"/>
    <w:rsid w:val="00D000F0"/>
    <w:rsid w:val="00D065F9"/>
    <w:rsid w:val="00D108D6"/>
    <w:rsid w:val="00D10BCC"/>
    <w:rsid w:val="00D11197"/>
    <w:rsid w:val="00D112BB"/>
    <w:rsid w:val="00D137FF"/>
    <w:rsid w:val="00D2268F"/>
    <w:rsid w:val="00D27E1D"/>
    <w:rsid w:val="00D301A3"/>
    <w:rsid w:val="00D35FB7"/>
    <w:rsid w:val="00D37FAA"/>
    <w:rsid w:val="00D42BED"/>
    <w:rsid w:val="00D44256"/>
    <w:rsid w:val="00D4600A"/>
    <w:rsid w:val="00D51660"/>
    <w:rsid w:val="00D51ED1"/>
    <w:rsid w:val="00D53C1E"/>
    <w:rsid w:val="00D562BE"/>
    <w:rsid w:val="00D57BC0"/>
    <w:rsid w:val="00D60B38"/>
    <w:rsid w:val="00D60CCF"/>
    <w:rsid w:val="00D646B9"/>
    <w:rsid w:val="00D67A44"/>
    <w:rsid w:val="00D702A0"/>
    <w:rsid w:val="00D70577"/>
    <w:rsid w:val="00D7062A"/>
    <w:rsid w:val="00D72AD3"/>
    <w:rsid w:val="00D77F1E"/>
    <w:rsid w:val="00D81084"/>
    <w:rsid w:val="00D84091"/>
    <w:rsid w:val="00DA0D32"/>
    <w:rsid w:val="00DA3C8D"/>
    <w:rsid w:val="00DB16BB"/>
    <w:rsid w:val="00DB626C"/>
    <w:rsid w:val="00DC40A3"/>
    <w:rsid w:val="00DC567A"/>
    <w:rsid w:val="00DD098C"/>
    <w:rsid w:val="00DD1B56"/>
    <w:rsid w:val="00DD1BCE"/>
    <w:rsid w:val="00DD2662"/>
    <w:rsid w:val="00DD3FDA"/>
    <w:rsid w:val="00DE0533"/>
    <w:rsid w:val="00DE4E69"/>
    <w:rsid w:val="00DE7014"/>
    <w:rsid w:val="00DF3428"/>
    <w:rsid w:val="00DF5A5B"/>
    <w:rsid w:val="00E03246"/>
    <w:rsid w:val="00E100FD"/>
    <w:rsid w:val="00E10A02"/>
    <w:rsid w:val="00E15438"/>
    <w:rsid w:val="00E163F3"/>
    <w:rsid w:val="00E171E3"/>
    <w:rsid w:val="00E20867"/>
    <w:rsid w:val="00E30C1B"/>
    <w:rsid w:val="00E42EE2"/>
    <w:rsid w:val="00E45A47"/>
    <w:rsid w:val="00E51711"/>
    <w:rsid w:val="00E541AD"/>
    <w:rsid w:val="00E54522"/>
    <w:rsid w:val="00E54CDF"/>
    <w:rsid w:val="00E6111C"/>
    <w:rsid w:val="00E66FF4"/>
    <w:rsid w:val="00E8246F"/>
    <w:rsid w:val="00E8740A"/>
    <w:rsid w:val="00E87583"/>
    <w:rsid w:val="00E91FED"/>
    <w:rsid w:val="00E94EFF"/>
    <w:rsid w:val="00EA1D3C"/>
    <w:rsid w:val="00EA3693"/>
    <w:rsid w:val="00EA4758"/>
    <w:rsid w:val="00EA4D3E"/>
    <w:rsid w:val="00EA61E3"/>
    <w:rsid w:val="00EA79B0"/>
    <w:rsid w:val="00EB196C"/>
    <w:rsid w:val="00EB1EB8"/>
    <w:rsid w:val="00EB1F6B"/>
    <w:rsid w:val="00EC1663"/>
    <w:rsid w:val="00EC351B"/>
    <w:rsid w:val="00EC4133"/>
    <w:rsid w:val="00ED0B6D"/>
    <w:rsid w:val="00ED2307"/>
    <w:rsid w:val="00EE0343"/>
    <w:rsid w:val="00EE1D18"/>
    <w:rsid w:val="00EF4156"/>
    <w:rsid w:val="00EF4F84"/>
    <w:rsid w:val="00F02730"/>
    <w:rsid w:val="00F042AF"/>
    <w:rsid w:val="00F050F3"/>
    <w:rsid w:val="00F06B88"/>
    <w:rsid w:val="00F13083"/>
    <w:rsid w:val="00F15CBB"/>
    <w:rsid w:val="00F1605E"/>
    <w:rsid w:val="00F32D48"/>
    <w:rsid w:val="00F35975"/>
    <w:rsid w:val="00F36FF9"/>
    <w:rsid w:val="00F37109"/>
    <w:rsid w:val="00F37BF4"/>
    <w:rsid w:val="00F40421"/>
    <w:rsid w:val="00F4064B"/>
    <w:rsid w:val="00F43AF1"/>
    <w:rsid w:val="00F46079"/>
    <w:rsid w:val="00F60F30"/>
    <w:rsid w:val="00F73741"/>
    <w:rsid w:val="00F740D8"/>
    <w:rsid w:val="00F7724D"/>
    <w:rsid w:val="00F81F3F"/>
    <w:rsid w:val="00F846B8"/>
    <w:rsid w:val="00F90D6F"/>
    <w:rsid w:val="00F9363A"/>
    <w:rsid w:val="00F947F1"/>
    <w:rsid w:val="00FA683B"/>
    <w:rsid w:val="00FA6D30"/>
    <w:rsid w:val="00FB3867"/>
    <w:rsid w:val="00FB4B2B"/>
    <w:rsid w:val="00FB5494"/>
    <w:rsid w:val="00FC6AB1"/>
    <w:rsid w:val="00FC6C1E"/>
    <w:rsid w:val="00FD1AE0"/>
    <w:rsid w:val="00FD73D3"/>
    <w:rsid w:val="00FE08C4"/>
    <w:rsid w:val="00FE18E5"/>
    <w:rsid w:val="00FE5ABE"/>
    <w:rsid w:val="00FE67A1"/>
    <w:rsid w:val="00FE702B"/>
    <w:rsid w:val="00FF55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48C559D8"/>
  <w15:chartTrackingRefBased/>
  <w15:docId w15:val="{49EFB594-7340-4C50-8FC2-4C57F1E4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DCE"/>
    <w:rPr>
      <w:sz w:val="24"/>
      <w:szCs w:val="24"/>
    </w:rPr>
  </w:style>
  <w:style w:type="paragraph" w:styleId="Ttulo1">
    <w:name w:val="heading 1"/>
    <w:basedOn w:val="Normal"/>
    <w:next w:val="Normal"/>
    <w:qFormat/>
    <w:rsid w:val="00A93DCE"/>
    <w:pPr>
      <w:keepNext/>
      <w:jc w:val="center"/>
      <w:outlineLvl w:val="0"/>
    </w:pPr>
    <w:rPr>
      <w:smallCaps/>
      <w:sz w:val="26"/>
    </w:rPr>
  </w:style>
  <w:style w:type="paragraph" w:styleId="Ttulo2">
    <w:name w:val="heading 2"/>
    <w:basedOn w:val="Normal"/>
    <w:next w:val="Normal"/>
    <w:qFormat/>
    <w:rsid w:val="00A93DCE"/>
    <w:pPr>
      <w:keepNext/>
      <w:jc w:val="center"/>
      <w:outlineLvl w:val="1"/>
    </w:pPr>
    <w:rPr>
      <w:smallCaps/>
    </w:rPr>
  </w:style>
  <w:style w:type="paragraph" w:styleId="Ttulo3">
    <w:name w:val="heading 3"/>
    <w:basedOn w:val="Normal"/>
    <w:next w:val="Normal"/>
    <w:qFormat/>
    <w:rsid w:val="00A93DCE"/>
    <w:pPr>
      <w:keepNext/>
      <w:jc w:val="center"/>
      <w:outlineLvl w:val="2"/>
    </w:pPr>
    <w:rPr>
      <w:i/>
    </w:rPr>
  </w:style>
  <w:style w:type="paragraph" w:styleId="Ttulo4">
    <w:name w:val="heading 4"/>
    <w:basedOn w:val="Normal"/>
    <w:next w:val="Normal"/>
    <w:qFormat/>
    <w:rsid w:val="00A93DCE"/>
    <w:pPr>
      <w:keepNext/>
      <w:tabs>
        <w:tab w:val="left" w:pos="4680"/>
      </w:tabs>
      <w:ind w:left="2832" w:firstLine="708"/>
      <w:jc w:val="center"/>
      <w:outlineLvl w:val="3"/>
    </w:pPr>
    <w:rPr>
      <w:i/>
      <w:sz w:val="22"/>
    </w:rPr>
  </w:style>
  <w:style w:type="paragraph" w:styleId="Ttulo5">
    <w:name w:val="heading 5"/>
    <w:basedOn w:val="Normal"/>
    <w:next w:val="Normal"/>
    <w:qFormat/>
    <w:rsid w:val="00A93DCE"/>
    <w:pPr>
      <w:keepNext/>
      <w:ind w:left="3239" w:firstLine="576"/>
      <w:jc w:val="center"/>
      <w:outlineLvl w:val="4"/>
    </w:pPr>
    <w:rPr>
      <w:i/>
      <w:sz w:val="22"/>
    </w:rPr>
  </w:style>
  <w:style w:type="paragraph" w:styleId="Ttulo6">
    <w:name w:val="heading 6"/>
    <w:basedOn w:val="Normal"/>
    <w:next w:val="Normal"/>
    <w:qFormat/>
    <w:rsid w:val="00A93DCE"/>
    <w:pPr>
      <w:keepNext/>
      <w:ind w:left="2160" w:firstLine="900"/>
      <w:jc w:val="center"/>
      <w:outlineLvl w:val="5"/>
    </w:pPr>
    <w:rPr>
      <w:i/>
      <w:color w:val="FF0000"/>
      <w:sz w:val="22"/>
    </w:rPr>
  </w:style>
  <w:style w:type="paragraph" w:styleId="Ttulo7">
    <w:name w:val="heading 7"/>
    <w:basedOn w:val="Normal"/>
    <w:next w:val="Normal"/>
    <w:qFormat/>
    <w:rsid w:val="00A93DCE"/>
    <w:pPr>
      <w:keepNext/>
      <w:ind w:left="2836" w:firstLine="576"/>
      <w:jc w:val="center"/>
      <w:outlineLvl w:val="6"/>
    </w:pPr>
    <w:rPr>
      <w:i/>
      <w:color w:val="FF0000"/>
      <w:sz w:val="22"/>
    </w:rPr>
  </w:style>
  <w:style w:type="paragraph" w:styleId="Ttulo8">
    <w:name w:val="heading 8"/>
    <w:basedOn w:val="Normal"/>
    <w:next w:val="Normal"/>
    <w:qFormat/>
    <w:rsid w:val="00A93DCE"/>
    <w:pPr>
      <w:keepNext/>
      <w:ind w:left="2836" w:firstLine="576"/>
      <w:jc w:val="both"/>
      <w:outlineLvl w:val="7"/>
    </w:pPr>
    <w:rPr>
      <w:i/>
      <w:color w:val="FF0000"/>
      <w:sz w:val="22"/>
    </w:rPr>
  </w:style>
  <w:style w:type="paragraph" w:styleId="Ttulo9">
    <w:name w:val="heading 9"/>
    <w:basedOn w:val="Normal"/>
    <w:next w:val="Normal"/>
    <w:qFormat/>
    <w:rsid w:val="00A93DCE"/>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A93DCE"/>
    <w:pPr>
      <w:tabs>
        <w:tab w:val="center" w:pos="4419"/>
        <w:tab w:val="right" w:pos="8838"/>
      </w:tabs>
    </w:pPr>
  </w:style>
  <w:style w:type="paragraph" w:styleId="Ttulo">
    <w:name w:val="Title"/>
    <w:basedOn w:val="Normal"/>
    <w:qFormat/>
    <w:rsid w:val="00A93DCE"/>
    <w:pPr>
      <w:keepNext/>
      <w:spacing w:before="240" w:after="240" w:line="360" w:lineRule="auto"/>
      <w:jc w:val="center"/>
      <w:outlineLvl w:val="0"/>
    </w:pPr>
    <w:rPr>
      <w:rFonts w:ascii="Verdana" w:hAnsi="Verdana"/>
      <w:b/>
      <w:smallCaps/>
      <w:sz w:val="28"/>
      <w:szCs w:val="20"/>
    </w:rPr>
  </w:style>
  <w:style w:type="character" w:styleId="Nmerodepgina">
    <w:name w:val="page number"/>
    <w:basedOn w:val="Fontepargpadro"/>
    <w:rsid w:val="00A93DCE"/>
  </w:style>
  <w:style w:type="paragraph" w:customStyle="1" w:styleId="Ementa">
    <w:name w:val="Ementa"/>
    <w:basedOn w:val="Normal"/>
    <w:rsid w:val="00A93DCE"/>
    <w:pPr>
      <w:spacing w:before="240" w:after="240"/>
      <w:ind w:left="4253"/>
      <w:jc w:val="both"/>
    </w:pPr>
    <w:rPr>
      <w:rFonts w:ascii="Arial" w:hAnsi="Arial"/>
      <w:bCs/>
      <w:sz w:val="22"/>
    </w:rPr>
  </w:style>
  <w:style w:type="paragraph" w:customStyle="1" w:styleId="Artigo">
    <w:name w:val="Artigo"/>
    <w:basedOn w:val="Normal"/>
    <w:rsid w:val="00A93DCE"/>
    <w:pPr>
      <w:numPr>
        <w:numId w:val="2"/>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rsid w:val="00A93DCE"/>
    <w:pPr>
      <w:numPr>
        <w:numId w:val="3"/>
      </w:numPr>
      <w:spacing w:before="120"/>
      <w:jc w:val="both"/>
    </w:pPr>
    <w:rPr>
      <w:rFonts w:ascii="Arial" w:hAnsi="Arial"/>
      <w:sz w:val="22"/>
    </w:rPr>
  </w:style>
  <w:style w:type="paragraph" w:customStyle="1" w:styleId="Texto">
    <w:name w:val="Texto"/>
    <w:basedOn w:val="Artigo"/>
    <w:rsid w:val="00A93DCE"/>
    <w:pPr>
      <w:numPr>
        <w:numId w:val="0"/>
      </w:numPr>
      <w:ind w:firstLine="680"/>
    </w:pPr>
    <w:rPr>
      <w:bCs w:val="0"/>
    </w:rPr>
  </w:style>
  <w:style w:type="paragraph" w:customStyle="1" w:styleId="Inciso">
    <w:name w:val="Inciso"/>
    <w:basedOn w:val="Normal"/>
    <w:rsid w:val="00A93DCE"/>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rsid w:val="00A93DCE"/>
    <w:pPr>
      <w:spacing w:before="120"/>
      <w:ind w:firstLine="709"/>
      <w:jc w:val="both"/>
    </w:pPr>
    <w:rPr>
      <w:rFonts w:ascii="Arial" w:hAnsi="Arial"/>
      <w:sz w:val="22"/>
    </w:rPr>
  </w:style>
  <w:style w:type="paragraph" w:customStyle="1" w:styleId="Capitulo">
    <w:name w:val="Capitulo"/>
    <w:basedOn w:val="Ttulo2"/>
    <w:rsid w:val="00A93DCE"/>
    <w:pPr>
      <w:spacing w:before="240" w:after="240" w:line="360" w:lineRule="auto"/>
    </w:pPr>
    <w:rPr>
      <w:rFonts w:ascii="Arial" w:hAnsi="Arial"/>
      <w:b/>
    </w:rPr>
  </w:style>
  <w:style w:type="paragraph" w:customStyle="1" w:styleId="Alinea">
    <w:name w:val="Alinea"/>
    <w:basedOn w:val="Normal"/>
    <w:rsid w:val="00A93DCE"/>
    <w:pPr>
      <w:tabs>
        <w:tab w:val="left" w:pos="900"/>
        <w:tab w:val="left" w:pos="1080"/>
        <w:tab w:val="left" w:pos="1260"/>
      </w:tabs>
      <w:spacing w:before="60"/>
      <w:ind w:firstLine="680"/>
      <w:jc w:val="both"/>
    </w:pPr>
    <w:rPr>
      <w:rFonts w:ascii="Arial" w:hAnsi="Arial" w:cs="Arial"/>
      <w:snapToGrid w:val="0"/>
      <w:sz w:val="22"/>
    </w:rPr>
  </w:style>
  <w:style w:type="paragraph" w:customStyle="1" w:styleId="TermoTitulo">
    <w:name w:val="TermoTitulo"/>
    <w:basedOn w:val="Normal"/>
    <w:rsid w:val="00A93DCE"/>
    <w:pPr>
      <w:keepNext/>
      <w:keepLines/>
      <w:spacing w:before="240"/>
      <w:ind w:left="3062" w:firstLine="709"/>
      <w:jc w:val="center"/>
    </w:pPr>
    <w:rPr>
      <w:i/>
      <w:sz w:val="22"/>
    </w:rPr>
  </w:style>
  <w:style w:type="paragraph" w:customStyle="1" w:styleId="TermoCorpo">
    <w:name w:val="TermoCorpo"/>
    <w:basedOn w:val="Normal"/>
    <w:rsid w:val="00A93DCE"/>
    <w:pPr>
      <w:keepNext/>
      <w:keepLines/>
      <w:spacing w:before="120"/>
      <w:ind w:left="3062" w:firstLine="680"/>
      <w:jc w:val="both"/>
    </w:pPr>
    <w:rPr>
      <w:i/>
      <w:sz w:val="22"/>
    </w:rPr>
  </w:style>
  <w:style w:type="paragraph" w:customStyle="1" w:styleId="TermoRodape">
    <w:name w:val="TermoRodape"/>
    <w:basedOn w:val="Normal"/>
    <w:rsid w:val="00A93DCE"/>
    <w:pPr>
      <w:keepLines/>
      <w:spacing w:after="120"/>
      <w:ind w:left="3119"/>
      <w:jc w:val="center"/>
    </w:pPr>
    <w:rPr>
      <w:i/>
      <w:sz w:val="22"/>
    </w:rPr>
  </w:style>
  <w:style w:type="character" w:styleId="Hyperlink">
    <w:name w:val="Hyperlink"/>
    <w:rsid w:val="00A93DCE"/>
    <w:rPr>
      <w:rFonts w:ascii="Arial" w:hAnsi="Arial"/>
      <w:color w:val="0000FF"/>
      <w:sz w:val="16"/>
      <w:u w:val="single"/>
    </w:rPr>
  </w:style>
  <w:style w:type="paragraph" w:styleId="Recuodecorpodetexto">
    <w:name w:val="Body Text Indent"/>
    <w:basedOn w:val="Normal"/>
    <w:rsid w:val="00A93DCE"/>
    <w:pPr>
      <w:ind w:firstLine="2700"/>
      <w:jc w:val="both"/>
    </w:pPr>
    <w:rPr>
      <w:rFonts w:ascii="Arial" w:hAnsi="Arial" w:cs="Arial"/>
    </w:rPr>
  </w:style>
  <w:style w:type="paragraph" w:customStyle="1" w:styleId="ArtigosOrdinais">
    <w:name w:val="ArtigosOrdinais"/>
    <w:basedOn w:val="Artigo"/>
    <w:rsid w:val="00A93DCE"/>
    <w:pPr>
      <w:numPr>
        <w:numId w:val="0"/>
      </w:numPr>
    </w:pPr>
  </w:style>
  <w:style w:type="paragraph" w:styleId="Recuodecorpodetexto2">
    <w:name w:val="Body Text Indent 2"/>
    <w:basedOn w:val="Normal"/>
    <w:rsid w:val="00A93DCE"/>
    <w:pPr>
      <w:ind w:firstLine="2124"/>
    </w:pPr>
    <w:rPr>
      <w:rFonts w:ascii="Arial" w:hAnsi="Arial" w:cs="Arial"/>
    </w:rPr>
  </w:style>
  <w:style w:type="paragraph" w:styleId="Recuodecorpodetexto3">
    <w:name w:val="Body Text Indent 3"/>
    <w:basedOn w:val="Normal"/>
    <w:rsid w:val="00A93DCE"/>
    <w:pPr>
      <w:ind w:firstLine="720"/>
      <w:jc w:val="both"/>
    </w:pPr>
    <w:rPr>
      <w:color w:val="FF0000"/>
    </w:rPr>
  </w:style>
  <w:style w:type="paragraph" w:styleId="Corpodetexto">
    <w:name w:val="Body Text"/>
    <w:basedOn w:val="Normal"/>
    <w:rsid w:val="00A93DCE"/>
    <w:pPr>
      <w:jc w:val="center"/>
    </w:pPr>
    <w:rPr>
      <w:b/>
      <w:bCs/>
    </w:rPr>
  </w:style>
  <w:style w:type="paragraph" w:styleId="Cabealho">
    <w:name w:val="header"/>
    <w:basedOn w:val="Normal"/>
    <w:rsid w:val="00A93DCE"/>
    <w:pPr>
      <w:tabs>
        <w:tab w:val="center" w:pos="4419"/>
        <w:tab w:val="right" w:pos="8838"/>
      </w:tabs>
    </w:pPr>
  </w:style>
  <w:style w:type="paragraph" w:customStyle="1" w:styleId="AssuntoIndice">
    <w:name w:val="AssuntoIndice"/>
    <w:basedOn w:val="Ttulo"/>
    <w:rsid w:val="00A93DCE"/>
    <w:pPr>
      <w:keepNext w:val="0"/>
      <w:numPr>
        <w:numId w:val="4"/>
      </w:numPr>
      <w:spacing w:before="20" w:after="0" w:line="240" w:lineRule="auto"/>
      <w:jc w:val="left"/>
      <w:outlineLvl w:val="9"/>
    </w:pPr>
    <w:rPr>
      <w:rFonts w:ascii="Arial" w:hAnsi="Arial"/>
      <w:b w:val="0"/>
      <w:smallCaps w:val="0"/>
      <w:sz w:val="22"/>
    </w:rPr>
  </w:style>
  <w:style w:type="paragraph" w:styleId="Corpodetexto2">
    <w:name w:val="Body Text 2"/>
    <w:basedOn w:val="Normal"/>
    <w:rsid w:val="00A93DCE"/>
    <w:pPr>
      <w:spacing w:after="120" w:line="480" w:lineRule="auto"/>
    </w:pPr>
  </w:style>
  <w:style w:type="paragraph" w:styleId="NormalWeb">
    <w:name w:val="Normal (Web)"/>
    <w:basedOn w:val="Normal"/>
    <w:uiPriority w:val="99"/>
    <w:rsid w:val="00A93DCE"/>
    <w:pPr>
      <w:spacing w:before="100" w:beforeAutospacing="1" w:after="100" w:afterAutospacing="1"/>
    </w:pPr>
  </w:style>
  <w:style w:type="character" w:styleId="nfase">
    <w:name w:val="Emphasis"/>
    <w:qFormat/>
    <w:rsid w:val="00A93DCE"/>
    <w:rPr>
      <w:i/>
      <w:iCs/>
    </w:rPr>
  </w:style>
  <w:style w:type="paragraph" w:customStyle="1" w:styleId="Default">
    <w:name w:val="Default"/>
    <w:rsid w:val="00060FB5"/>
    <w:pPr>
      <w:autoSpaceDE w:val="0"/>
      <w:autoSpaceDN w:val="0"/>
      <w:adjustRightInd w:val="0"/>
    </w:pPr>
    <w:rPr>
      <w:color w:val="000000"/>
      <w:sz w:val="24"/>
      <w:szCs w:val="24"/>
    </w:rPr>
  </w:style>
  <w:style w:type="paragraph" w:styleId="PargrafodaLista">
    <w:name w:val="List Paragraph"/>
    <w:basedOn w:val="Normal"/>
    <w:uiPriority w:val="34"/>
    <w:qFormat/>
    <w:rsid w:val="00060FB5"/>
    <w:pPr>
      <w:ind w:left="708"/>
    </w:pPr>
  </w:style>
  <w:style w:type="paragraph" w:customStyle="1" w:styleId="marcadorletra">
    <w:name w:val="marcador_letra"/>
    <w:basedOn w:val="Normal"/>
    <w:rsid w:val="00BA1070"/>
    <w:pPr>
      <w:numPr>
        <w:numId w:val="24"/>
      </w:numPr>
      <w:suppressAutoHyphens/>
      <w:autoSpaceDE w:val="0"/>
      <w:autoSpaceDN w:val="0"/>
      <w:adjustRightInd w:val="0"/>
      <w:spacing w:before="240" w:after="120"/>
      <w:jc w:val="both"/>
    </w:pPr>
    <w:rPr>
      <w:rFonts w:ascii="Arial" w:hAnsi="Arial" w:cs="Arial"/>
      <w:sz w:val="20"/>
      <w:szCs w:val="20"/>
    </w:rPr>
  </w:style>
  <w:style w:type="paragraph" w:customStyle="1" w:styleId="9ppcit">
    <w:name w:val="9pp_c_it"/>
    <w:basedOn w:val="Normal"/>
    <w:rsid w:val="00BA1070"/>
    <w:pPr>
      <w:widowControl w:val="0"/>
      <w:jc w:val="center"/>
    </w:pPr>
    <w:rPr>
      <w:rFonts w:ascii="Arial" w:hAnsi="Arial"/>
      <w:i/>
      <w:sz w:val="18"/>
      <w:szCs w:val="20"/>
    </w:rPr>
  </w:style>
  <w:style w:type="paragraph" w:customStyle="1" w:styleId="bullets">
    <w:name w:val="bullets"/>
    <w:basedOn w:val="Normal"/>
    <w:rsid w:val="0066702C"/>
    <w:pPr>
      <w:autoSpaceDE w:val="0"/>
      <w:autoSpaceDN w:val="0"/>
      <w:adjustRightInd w:val="0"/>
      <w:spacing w:after="113" w:line="380" w:lineRule="atLeast"/>
      <w:ind w:left="567" w:hanging="567"/>
      <w:jc w:val="both"/>
      <w:textAlignment w:val="center"/>
    </w:pPr>
    <w:rPr>
      <w:rFonts w:ascii="AGaramond" w:hAnsi="AGaramond" w:cs="AGaramond"/>
      <w:color w:val="000000"/>
      <w:sz w:val="26"/>
      <w:szCs w:val="26"/>
    </w:rPr>
  </w:style>
  <w:style w:type="paragraph" w:styleId="Commarcadores">
    <w:name w:val="List Bullet"/>
    <w:basedOn w:val="Normal"/>
    <w:rsid w:val="003330F0"/>
    <w:pPr>
      <w:numPr>
        <w:numId w:val="25"/>
      </w:numPr>
      <w:contextualSpacing/>
    </w:pPr>
  </w:style>
  <w:style w:type="paragraph" w:customStyle="1" w:styleId="PROCESSO">
    <w:name w:val="PROCESSO"/>
    <w:basedOn w:val="Normal"/>
    <w:next w:val="Normal"/>
    <w:rsid w:val="00B57AA1"/>
    <w:pPr>
      <w:spacing w:line="360" w:lineRule="auto"/>
      <w:jc w:val="both"/>
    </w:pPr>
    <w:rPr>
      <w:rFonts w:ascii="Arial" w:hAnsi="Arial"/>
      <w:szCs w:val="20"/>
    </w:rPr>
  </w:style>
  <w:style w:type="paragraph" w:styleId="Textodenotaderodap">
    <w:name w:val="footnote text"/>
    <w:basedOn w:val="Normal"/>
    <w:link w:val="TextodenotaderodapChar"/>
    <w:rsid w:val="001000FC"/>
    <w:rPr>
      <w:sz w:val="20"/>
      <w:szCs w:val="20"/>
    </w:rPr>
  </w:style>
  <w:style w:type="character" w:customStyle="1" w:styleId="TextodenotaderodapChar">
    <w:name w:val="Texto de nota de rodapé Char"/>
    <w:basedOn w:val="Fontepargpadro"/>
    <w:link w:val="Textodenotaderodap"/>
    <w:rsid w:val="001000FC"/>
  </w:style>
  <w:style w:type="character" w:styleId="Refdenotaderodap">
    <w:name w:val="footnote reference"/>
    <w:rsid w:val="001000FC"/>
    <w:rPr>
      <w:vertAlign w:val="superscript"/>
    </w:rPr>
  </w:style>
  <w:style w:type="character" w:styleId="MenoPendente">
    <w:name w:val="Unresolved Mention"/>
    <w:uiPriority w:val="99"/>
    <w:semiHidden/>
    <w:unhideWhenUsed/>
    <w:rsid w:val="00986D04"/>
    <w:rPr>
      <w:color w:val="605E5C"/>
      <w:shd w:val="clear" w:color="auto" w:fill="E1DFDD"/>
    </w:rPr>
  </w:style>
  <w:style w:type="character" w:styleId="Forte">
    <w:name w:val="Strong"/>
    <w:uiPriority w:val="22"/>
    <w:qFormat/>
    <w:rsid w:val="00EB1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92439">
      <w:bodyDiv w:val="1"/>
      <w:marLeft w:val="0"/>
      <w:marRight w:val="0"/>
      <w:marTop w:val="0"/>
      <w:marBottom w:val="0"/>
      <w:divBdr>
        <w:top w:val="none" w:sz="0" w:space="0" w:color="auto"/>
        <w:left w:val="none" w:sz="0" w:space="0" w:color="auto"/>
        <w:bottom w:val="none" w:sz="0" w:space="0" w:color="auto"/>
        <w:right w:val="none" w:sz="0" w:space="0" w:color="auto"/>
      </w:divBdr>
    </w:div>
    <w:div w:id="685599466">
      <w:bodyDiv w:val="1"/>
      <w:marLeft w:val="0"/>
      <w:marRight w:val="0"/>
      <w:marTop w:val="0"/>
      <w:marBottom w:val="0"/>
      <w:divBdr>
        <w:top w:val="none" w:sz="0" w:space="0" w:color="auto"/>
        <w:left w:val="none" w:sz="0" w:space="0" w:color="auto"/>
        <w:bottom w:val="none" w:sz="0" w:space="0" w:color="auto"/>
        <w:right w:val="none" w:sz="0" w:space="0" w:color="auto"/>
      </w:divBdr>
    </w:div>
    <w:div w:id="733045862">
      <w:bodyDiv w:val="1"/>
      <w:marLeft w:val="0"/>
      <w:marRight w:val="0"/>
      <w:marTop w:val="0"/>
      <w:marBottom w:val="0"/>
      <w:divBdr>
        <w:top w:val="none" w:sz="0" w:space="0" w:color="auto"/>
        <w:left w:val="none" w:sz="0" w:space="0" w:color="auto"/>
        <w:bottom w:val="none" w:sz="0" w:space="0" w:color="auto"/>
        <w:right w:val="none" w:sz="0" w:space="0" w:color="auto"/>
      </w:divBdr>
    </w:div>
    <w:div w:id="975641136">
      <w:bodyDiv w:val="1"/>
      <w:marLeft w:val="0"/>
      <w:marRight w:val="0"/>
      <w:marTop w:val="0"/>
      <w:marBottom w:val="0"/>
      <w:divBdr>
        <w:top w:val="none" w:sz="0" w:space="0" w:color="auto"/>
        <w:left w:val="none" w:sz="0" w:space="0" w:color="auto"/>
        <w:bottom w:val="none" w:sz="0" w:space="0" w:color="auto"/>
        <w:right w:val="none" w:sz="0" w:space="0" w:color="auto"/>
      </w:divBdr>
    </w:div>
    <w:div w:id="1024206517">
      <w:bodyDiv w:val="1"/>
      <w:marLeft w:val="0"/>
      <w:marRight w:val="0"/>
      <w:marTop w:val="0"/>
      <w:marBottom w:val="0"/>
      <w:divBdr>
        <w:top w:val="none" w:sz="0" w:space="0" w:color="auto"/>
        <w:left w:val="none" w:sz="0" w:space="0" w:color="auto"/>
        <w:bottom w:val="none" w:sz="0" w:space="0" w:color="auto"/>
        <w:right w:val="none" w:sz="0" w:space="0" w:color="auto"/>
      </w:divBdr>
    </w:div>
    <w:div w:id="1096172275">
      <w:bodyDiv w:val="1"/>
      <w:marLeft w:val="0"/>
      <w:marRight w:val="0"/>
      <w:marTop w:val="0"/>
      <w:marBottom w:val="0"/>
      <w:divBdr>
        <w:top w:val="none" w:sz="0" w:space="0" w:color="auto"/>
        <w:left w:val="none" w:sz="0" w:space="0" w:color="auto"/>
        <w:bottom w:val="none" w:sz="0" w:space="0" w:color="auto"/>
        <w:right w:val="none" w:sz="0" w:space="0" w:color="auto"/>
      </w:divBdr>
    </w:div>
    <w:div w:id="1107044718">
      <w:bodyDiv w:val="1"/>
      <w:marLeft w:val="0"/>
      <w:marRight w:val="0"/>
      <w:marTop w:val="0"/>
      <w:marBottom w:val="0"/>
      <w:divBdr>
        <w:top w:val="none" w:sz="0" w:space="0" w:color="auto"/>
        <w:left w:val="none" w:sz="0" w:space="0" w:color="auto"/>
        <w:bottom w:val="none" w:sz="0" w:space="0" w:color="auto"/>
        <w:right w:val="none" w:sz="0" w:space="0" w:color="auto"/>
      </w:divBdr>
    </w:div>
    <w:div w:id="1645230640">
      <w:bodyDiv w:val="1"/>
      <w:marLeft w:val="0"/>
      <w:marRight w:val="0"/>
      <w:marTop w:val="0"/>
      <w:marBottom w:val="0"/>
      <w:divBdr>
        <w:top w:val="none" w:sz="0" w:space="0" w:color="auto"/>
        <w:left w:val="none" w:sz="0" w:space="0" w:color="auto"/>
        <w:bottom w:val="none" w:sz="0" w:space="0" w:color="auto"/>
        <w:right w:val="none" w:sz="0" w:space="0" w:color="auto"/>
      </w:divBdr>
      <w:divsChild>
        <w:div w:id="1369993433">
          <w:marLeft w:val="0"/>
          <w:marRight w:val="0"/>
          <w:marTop w:val="0"/>
          <w:marBottom w:val="0"/>
          <w:divBdr>
            <w:top w:val="none" w:sz="0" w:space="0" w:color="auto"/>
            <w:left w:val="none" w:sz="0" w:space="0" w:color="auto"/>
            <w:bottom w:val="none" w:sz="0" w:space="0" w:color="auto"/>
            <w:right w:val="none" w:sz="0" w:space="0" w:color="auto"/>
          </w:divBdr>
        </w:div>
      </w:divsChild>
    </w:div>
    <w:div w:id="1684476556">
      <w:bodyDiv w:val="1"/>
      <w:marLeft w:val="0"/>
      <w:marRight w:val="0"/>
      <w:marTop w:val="0"/>
      <w:marBottom w:val="0"/>
      <w:divBdr>
        <w:top w:val="none" w:sz="0" w:space="0" w:color="auto"/>
        <w:left w:val="none" w:sz="0" w:space="0" w:color="auto"/>
        <w:bottom w:val="none" w:sz="0" w:space="0" w:color="auto"/>
        <w:right w:val="none" w:sz="0" w:space="0" w:color="auto"/>
      </w:divBdr>
    </w:div>
    <w:div w:id="1808544026">
      <w:bodyDiv w:val="1"/>
      <w:marLeft w:val="0"/>
      <w:marRight w:val="0"/>
      <w:marTop w:val="0"/>
      <w:marBottom w:val="0"/>
      <w:divBdr>
        <w:top w:val="none" w:sz="0" w:space="0" w:color="auto"/>
        <w:left w:val="none" w:sz="0" w:space="0" w:color="auto"/>
        <w:bottom w:val="none" w:sz="0" w:space="0" w:color="auto"/>
        <w:right w:val="none" w:sz="0" w:space="0" w:color="auto"/>
      </w:divBdr>
    </w:div>
    <w:div w:id="206008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1.tce.pr.gov.br/conteudo/instrucao-normativa-n-29-de-18-de-dezembro-de-2008/237444/area/249" TargetMode="External"/><Relationship Id="rId117" Type="http://schemas.openxmlformats.org/officeDocument/2006/relationships/hyperlink" Target="http://www1.tce.pr.gov.br/conteudo/instrucao-normativa-n&#186;-702012/237403/area/10" TargetMode="External"/><Relationship Id="rId21" Type="http://schemas.openxmlformats.org/officeDocument/2006/relationships/hyperlink" Target="http://www1.tce.pr.gov.br/conteudo/instrucao-normativa-n&#186;-702012/237403/area/10" TargetMode="External"/><Relationship Id="rId42" Type="http://schemas.openxmlformats.org/officeDocument/2006/relationships/hyperlink" Target="http://www1.tce.pr.gov.br/conteudo/instrucao-normativa-n&#186;-702012/237403/area/10" TargetMode="External"/><Relationship Id="rId47" Type="http://schemas.openxmlformats.org/officeDocument/2006/relationships/hyperlink" Target="http://www1.tce.pr.gov.br/conteudo/instrucao-normativa-n&#186;-702012/237403/area/10" TargetMode="External"/><Relationship Id="rId63" Type="http://schemas.openxmlformats.org/officeDocument/2006/relationships/hyperlink" Target="http://www1.tce.pr.gov.br/conteudo/instrucao-normativa-n&#186;-702012/237403/area/10" TargetMode="External"/><Relationship Id="rId68" Type="http://schemas.openxmlformats.org/officeDocument/2006/relationships/hyperlink" Target="http://www1.tce.pr.gov.br/conteudo/instrucao-normativa-n&#186;-702012/237403/area/10" TargetMode="External"/><Relationship Id="rId84" Type="http://schemas.openxmlformats.org/officeDocument/2006/relationships/hyperlink" Target="https://www1.tce.pr.gov.br/conteudo/it-n%C2%BA-20-2003-instituicao-de-plano-de-contas-unico-na-esfera-da-administracao/1266/area/249" TargetMode="External"/><Relationship Id="rId89" Type="http://schemas.openxmlformats.org/officeDocument/2006/relationships/hyperlink" Target="http://www1.tce.pr.gov.br/conteudo/instrucao-normativa-n&#186;-702012/237403/area/10" TargetMode="External"/><Relationship Id="rId112" Type="http://schemas.openxmlformats.org/officeDocument/2006/relationships/hyperlink" Target="http://www1.tce.pr.gov.br/conteudo/instrucao-normativa-n&#186;-702012/237403/area/10" TargetMode="External"/><Relationship Id="rId16" Type="http://schemas.openxmlformats.org/officeDocument/2006/relationships/hyperlink" Target="http://www1.tce.pr.gov.br/conteudo/instrucao-normativa-n&#186;-702012/237403/area/10" TargetMode="External"/><Relationship Id="rId107" Type="http://schemas.openxmlformats.org/officeDocument/2006/relationships/hyperlink" Target="http://www1.tce.pr.gov.br/conteudo/instrucao-normativa-n&#186;-702012/237403/area/10" TargetMode="External"/><Relationship Id="rId11" Type="http://schemas.openxmlformats.org/officeDocument/2006/relationships/hyperlink" Target="http://www1.tce.pr.gov.br/conteudo/instrucao-normativa-n&#186;-702012/237403/area/10" TargetMode="External"/><Relationship Id="rId32" Type="http://schemas.openxmlformats.org/officeDocument/2006/relationships/hyperlink" Target="http://www1.tce.pr.gov.br/conteudo/instrucao-normativa-n&#186;-702012/237403/area/10" TargetMode="External"/><Relationship Id="rId37" Type="http://schemas.openxmlformats.org/officeDocument/2006/relationships/hyperlink" Target="http://www1.tce.pr.gov.br/conteudo/instrucao-normativa-n&#186;-702012/237403/area/10" TargetMode="External"/><Relationship Id="rId53" Type="http://schemas.openxmlformats.org/officeDocument/2006/relationships/hyperlink" Target="http://www1.tce.pr.gov.br/conteudo/instrucao-normativa-n&#186;-702012/237403/area/10" TargetMode="External"/><Relationship Id="rId58" Type="http://schemas.openxmlformats.org/officeDocument/2006/relationships/hyperlink" Target="http://www1.tce.pr.gov.br/conteudo/instrucao-normativa-n&#186;-702012/237403/area/10" TargetMode="External"/><Relationship Id="rId74" Type="http://schemas.openxmlformats.org/officeDocument/2006/relationships/hyperlink" Target="http://www1.tce.pr.gov.br/conteudo/instrucao-normativa-n&#186;-702012/237403/area/10" TargetMode="External"/><Relationship Id="rId79" Type="http://schemas.openxmlformats.org/officeDocument/2006/relationships/hyperlink" Target="http://www1.tce.pr.gov.br/conteudo/instrucao-normativa-n&#186;-702012/237403/area/10" TargetMode="External"/><Relationship Id="rId102" Type="http://schemas.openxmlformats.org/officeDocument/2006/relationships/hyperlink" Target="http://www1.tce.pr.gov.br/conteudo/instrucao-normativa-n&#186;-702012/237403/area/10" TargetMode="External"/><Relationship Id="rId123" Type="http://schemas.openxmlformats.org/officeDocument/2006/relationships/hyperlink" Target="http://www1.tce.pr.gov.br/conteudo/instrucao-normativa-n&#186;-702012/237403/area/10" TargetMode="External"/><Relationship Id="rId5" Type="http://schemas.openxmlformats.org/officeDocument/2006/relationships/webSettings" Target="webSettings.xml"/><Relationship Id="rId90" Type="http://schemas.openxmlformats.org/officeDocument/2006/relationships/hyperlink" Target="http://www1.tce.pr.gov.br/conteudo/instrucao-normativa-n&#186;-702012/237403/area/10" TargetMode="External"/><Relationship Id="rId95" Type="http://schemas.openxmlformats.org/officeDocument/2006/relationships/hyperlink" Target="http://www1.tce.pr.gov.br/conteudo/instrucao-normativa-n&#186;-702012/237403/area/10" TargetMode="External"/><Relationship Id="rId22" Type="http://schemas.openxmlformats.org/officeDocument/2006/relationships/hyperlink" Target="http://www1.tce.pr.gov.br/conteudo/instrucao-normativa-n&#186;-702012/237403/area/10" TargetMode="External"/><Relationship Id="rId27" Type="http://schemas.openxmlformats.org/officeDocument/2006/relationships/hyperlink" Target="https://www1.tce.pr.gov.br/multimidia/2008/8/pdf/00028803.pdf" TargetMode="External"/><Relationship Id="rId43" Type="http://schemas.openxmlformats.org/officeDocument/2006/relationships/hyperlink" Target="http://www1.tce.pr.gov.br/conteudo/instrucao-normativa-n&#186;-702012/237403/area/10" TargetMode="External"/><Relationship Id="rId48" Type="http://schemas.openxmlformats.org/officeDocument/2006/relationships/hyperlink" Target="http://www1.tce.pr.gov.br/conteudo/instrucao-normativa-n&#186;-702012/237403/area/10" TargetMode="External"/><Relationship Id="rId64" Type="http://schemas.openxmlformats.org/officeDocument/2006/relationships/hyperlink" Target="http://www1.tce.pr.gov.br/conteudo/instrucao-normativa-n&#186;-702012/237403/area/10" TargetMode="External"/><Relationship Id="rId69" Type="http://schemas.openxmlformats.org/officeDocument/2006/relationships/hyperlink" Target="http://www1.tce.pr.gov.br/conteudo/instrucao-normativa-n&#186;-702012/237403/area/10" TargetMode="External"/><Relationship Id="rId113" Type="http://schemas.openxmlformats.org/officeDocument/2006/relationships/hyperlink" Target="http://www1.tce.pr.gov.br/conteudo/instrucao-normativa-n&#186;-702012/237403/area/10" TargetMode="External"/><Relationship Id="rId118" Type="http://schemas.openxmlformats.org/officeDocument/2006/relationships/hyperlink" Target="http://www1.tce.pr.gov.br/conteudo/instrucao-normativa-n&#186;-702012/237403/area/10" TargetMode="External"/><Relationship Id="rId80" Type="http://schemas.openxmlformats.org/officeDocument/2006/relationships/hyperlink" Target="http://www1.tce.pr.gov.br/conteudo/instrucao-normativa-n&#186;-702012/237403/area/10" TargetMode="External"/><Relationship Id="rId85" Type="http://schemas.openxmlformats.org/officeDocument/2006/relationships/hyperlink" Target="http://www1.tce.pr.gov.br/conteudo/instrucao-normativa-n&#186;-702012/237403/area/10" TargetMode="External"/><Relationship Id="rId12" Type="http://schemas.openxmlformats.org/officeDocument/2006/relationships/hyperlink" Target="http://www1.tce.pr.gov.br/conteudo/instrucao-normativa-n&#186;-702012/237403/area/10" TargetMode="External"/><Relationship Id="rId17" Type="http://schemas.openxmlformats.org/officeDocument/2006/relationships/hyperlink" Target="http://www1.tce.pr.gov.br/conteudo/instrucao-normativa-n&#186;-702012/237403/area/10" TargetMode="External"/><Relationship Id="rId33" Type="http://schemas.openxmlformats.org/officeDocument/2006/relationships/hyperlink" Target="http://www1.tce.pr.gov.br/conteudo/instrucao-normativa-n&#186;-702012/237403/area/10" TargetMode="External"/><Relationship Id="rId38" Type="http://schemas.openxmlformats.org/officeDocument/2006/relationships/hyperlink" Target="http://www1.tce.pr.gov.br/conteudo/instrucao-normativa-n&#186;-702012/237403/area/10" TargetMode="External"/><Relationship Id="rId59" Type="http://schemas.openxmlformats.org/officeDocument/2006/relationships/hyperlink" Target="http://www1.tce.pr.gov.br/conteudo/instrucao-normativa-n&#186;-702012/237403/area/10" TargetMode="External"/><Relationship Id="rId103" Type="http://schemas.openxmlformats.org/officeDocument/2006/relationships/hyperlink" Target="http://www1.tce.pr.gov.br/conteudo/instrucao-normativa-n&#186;-702012/237403/area/10" TargetMode="External"/><Relationship Id="rId108" Type="http://schemas.openxmlformats.org/officeDocument/2006/relationships/hyperlink" Target="http://www1.tce.pr.gov.br/conteudo/instrucao-normativa-n&#186;-702012/237403/area/10" TargetMode="External"/><Relationship Id="rId124" Type="http://schemas.openxmlformats.org/officeDocument/2006/relationships/hyperlink" Target="http://www1.tce.pr.gov.br/conteudo/instrucao-normativa-n&#186;-702012/237403/area/10" TargetMode="External"/><Relationship Id="rId54" Type="http://schemas.openxmlformats.org/officeDocument/2006/relationships/hyperlink" Target="http://www1.tce.pr.gov.br/conteudo/instrucao-normativa-n&#186;-702012/237403/area/10" TargetMode="External"/><Relationship Id="rId70" Type="http://schemas.openxmlformats.org/officeDocument/2006/relationships/hyperlink" Target="http://www1.tce.pr.gov.br/conteudo/instrucao-normativa-n&#186;-702012/237403/area/10" TargetMode="External"/><Relationship Id="rId75" Type="http://schemas.openxmlformats.org/officeDocument/2006/relationships/hyperlink" Target="http://www1.tce.pr.gov.br/conteudo/instrucao-normativa-n&#186;-702012/237403/area/10" TargetMode="External"/><Relationship Id="rId91" Type="http://schemas.openxmlformats.org/officeDocument/2006/relationships/hyperlink" Target="http://www1.tce.pr.gov.br/conteudo/instrucao-normativa-n&#186;-702012/237403/area/10" TargetMode="External"/><Relationship Id="rId96" Type="http://schemas.openxmlformats.org/officeDocument/2006/relationships/hyperlink" Target="http://www1.tce.pr.gov.br/conteudo/instrucao-normativa-n&#186;-702012/237403/area/1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1.tce.pr.gov.br/conteudo/instrucao-normativa-n&#186;-702012/237403/area/10" TargetMode="External"/><Relationship Id="rId28" Type="http://schemas.openxmlformats.org/officeDocument/2006/relationships/hyperlink" Target="https://www1.tce.pr.gov.br/conteudo/instrucao-normativa-n-36-de-27-de-agosto-de-2009/237437/area/249" TargetMode="External"/><Relationship Id="rId49" Type="http://schemas.openxmlformats.org/officeDocument/2006/relationships/hyperlink" Target="http://www1.tce.pr.gov.br/conteudo/instrucao-normativa-n&#186;-702012/237403/area/10" TargetMode="External"/><Relationship Id="rId114" Type="http://schemas.openxmlformats.org/officeDocument/2006/relationships/hyperlink" Target="http://www1.tce.pr.gov.br/conteudo/instrucao-normativa-n&#186;-702012/237403/area/10" TargetMode="External"/><Relationship Id="rId119" Type="http://schemas.openxmlformats.org/officeDocument/2006/relationships/hyperlink" Target="http://www1.tce.pr.gov.br/conteudo/instrucao-normativa-n&#186;-702012/237403/area/10" TargetMode="External"/><Relationship Id="rId44" Type="http://schemas.openxmlformats.org/officeDocument/2006/relationships/hyperlink" Target="http://www1.tce.pr.gov.br/conteudo/instrucao-normativa-n&#186;-702012/237403/area/10" TargetMode="External"/><Relationship Id="rId60" Type="http://schemas.openxmlformats.org/officeDocument/2006/relationships/hyperlink" Target="http://www1.tce.pr.gov.br/conteudo/instrucao-normativa-n&#186;-702012/237403/area/10" TargetMode="External"/><Relationship Id="rId65" Type="http://schemas.openxmlformats.org/officeDocument/2006/relationships/hyperlink" Target="http://www1.tce.pr.gov.br/conteudo/instrucao-normativa-n&#186;-702012/237403/area/10" TargetMode="External"/><Relationship Id="rId81" Type="http://schemas.openxmlformats.org/officeDocument/2006/relationships/hyperlink" Target="http://www1.tce.pr.gov.br/conteudo/instrucao-normativa-n&#186;-702012/237403/area/10" TargetMode="External"/><Relationship Id="rId86" Type="http://schemas.openxmlformats.org/officeDocument/2006/relationships/hyperlink" Target="http://www1.tce.pr.gov.br/conteudo/instrucao-normativa-n&#186;-702012/237403/area/10" TargetMode="External"/><Relationship Id="rId13" Type="http://schemas.openxmlformats.org/officeDocument/2006/relationships/hyperlink" Target="http://www1.tce.pr.gov.br/conteudo/instrucao-normativa-n&#186;-702012/237403/area/10" TargetMode="External"/><Relationship Id="rId18" Type="http://schemas.openxmlformats.org/officeDocument/2006/relationships/hyperlink" Target="http://www1.tce.pr.gov.br/conteudo/instrucao-normativa-n&#186;-702012/237403/area/10" TargetMode="External"/><Relationship Id="rId39" Type="http://schemas.openxmlformats.org/officeDocument/2006/relationships/hyperlink" Target="http://www1.tce.pr.gov.br/conteudo/instrucao-normativa-n&#186;-702012/237403/area/10" TargetMode="External"/><Relationship Id="rId109" Type="http://schemas.openxmlformats.org/officeDocument/2006/relationships/hyperlink" Target="http://www1.tce.pr.gov.br/conteudo/instrucao-normativa-n&#186;-702012/237403/area/10" TargetMode="External"/><Relationship Id="rId34" Type="http://schemas.openxmlformats.org/officeDocument/2006/relationships/hyperlink" Target="https://www1.tce.pr.gov.br/conteudo/it-n%C2%BA-20-2003-instituicao-de-plano-de-contas-unico-na-esfera-da-administracao/1266/area/249" TargetMode="External"/><Relationship Id="rId50" Type="http://schemas.openxmlformats.org/officeDocument/2006/relationships/hyperlink" Target="http://www1.tce.pr.gov.br/conteudo/instrucao-normativa-n&#186;-702012/237403/area/10" TargetMode="External"/><Relationship Id="rId55" Type="http://schemas.openxmlformats.org/officeDocument/2006/relationships/hyperlink" Target="http://www1.tce.pr.gov.br/conteudo/instrucao-normativa-n&#186;-702012/237403/area/10" TargetMode="External"/><Relationship Id="rId76" Type="http://schemas.openxmlformats.org/officeDocument/2006/relationships/hyperlink" Target="http://www1.tce.pr.gov.br/conteudo/instrucao-normativa-n&#186;-702012/237403/area/10" TargetMode="External"/><Relationship Id="rId97" Type="http://schemas.openxmlformats.org/officeDocument/2006/relationships/hyperlink" Target="http://www1.tce.pr.gov.br/conteudo/instrucao-normativa-n&#186;-702012/237403/area/10" TargetMode="External"/><Relationship Id="rId104" Type="http://schemas.openxmlformats.org/officeDocument/2006/relationships/hyperlink" Target="http://www1.tce.pr.gov.br/conteudo/instrucao-normativa-n&#186;-702012/237403/area/10" TargetMode="External"/><Relationship Id="rId120" Type="http://schemas.openxmlformats.org/officeDocument/2006/relationships/hyperlink" Target="http://www1.tce.pr.gov.br/conteudo/instrucao-normativa-n&#186;-702012/237403/area/10"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1.tce.pr.gov.br/conteudo/instrucao-normativa-n&#186;-702012/237403/area/10" TargetMode="External"/><Relationship Id="rId92" Type="http://schemas.openxmlformats.org/officeDocument/2006/relationships/hyperlink" Target="http://www1.tce.pr.gov.br/conteudo/instrucao-normativa-n&#186;-702012/237403/area/10" TargetMode="External"/><Relationship Id="rId2" Type="http://schemas.openxmlformats.org/officeDocument/2006/relationships/numbering" Target="numbering.xml"/><Relationship Id="rId29" Type="http://schemas.openxmlformats.org/officeDocument/2006/relationships/hyperlink" Target="http://www1.tce.pr.gov.br/conteudo/instrucao-normativa-n&#186;-702012/237403/area/10" TargetMode="External"/><Relationship Id="rId24" Type="http://schemas.openxmlformats.org/officeDocument/2006/relationships/hyperlink" Target="http://www1.tce.pr.gov.br/conteudo/instrucao-normativa-n&#186;-702012/237403/area/10" TargetMode="External"/><Relationship Id="rId40" Type="http://schemas.openxmlformats.org/officeDocument/2006/relationships/hyperlink" Target="http://www1.tce.pr.gov.br/conteudo/instrucao-normativa-n&#186;-702012/237403/area/10" TargetMode="External"/><Relationship Id="rId45" Type="http://schemas.openxmlformats.org/officeDocument/2006/relationships/hyperlink" Target="http://www1.tce.pr.gov.br/conteudo/instrucao-normativa-n&#186;-702012/237403/area/10" TargetMode="External"/><Relationship Id="rId66" Type="http://schemas.openxmlformats.org/officeDocument/2006/relationships/hyperlink" Target="http://www1.tce.pr.gov.br/conteudo/instrucao-normativa-n&#186;-702012/237403/area/10" TargetMode="External"/><Relationship Id="rId87" Type="http://schemas.openxmlformats.org/officeDocument/2006/relationships/hyperlink" Target="http://www1.tce.pr.gov.br/conteudo/instrucao-normativa-n&#186;-702012/237403/area/10" TargetMode="External"/><Relationship Id="rId110" Type="http://schemas.openxmlformats.org/officeDocument/2006/relationships/hyperlink" Target="http://www1.tce.pr.gov.br/conteudo/instrucao-normativa-n&#186;-702012/237403/area/10" TargetMode="External"/><Relationship Id="rId115" Type="http://schemas.openxmlformats.org/officeDocument/2006/relationships/hyperlink" Target="http://www1.tce.pr.gov.br/conteudo/instrucao-normativa-n&#186;-702012/237403/area/10" TargetMode="External"/><Relationship Id="rId61" Type="http://schemas.openxmlformats.org/officeDocument/2006/relationships/hyperlink" Target="http://www1.tce.pr.gov.br/conteudo/instrucao-normativa-n&#186;-702012/237403/area/10" TargetMode="External"/><Relationship Id="rId82" Type="http://schemas.openxmlformats.org/officeDocument/2006/relationships/hyperlink" Target="http://www1.tce.pr.gov.br/conteudo/instrucao-normativa-n&#186;-702012/237403/area/10" TargetMode="External"/><Relationship Id="rId19" Type="http://schemas.openxmlformats.org/officeDocument/2006/relationships/hyperlink" Target="http://www1.tce.pr.gov.br/conteudo/instrucao-normativa-n&#186;-702012/237403/area/10" TargetMode="External"/><Relationship Id="rId14" Type="http://schemas.openxmlformats.org/officeDocument/2006/relationships/hyperlink" Target="http://www1.tce.pr.gov.br/conteudo/instrucao-normativa-n&#186;-702012/237403/area/10" TargetMode="External"/><Relationship Id="rId30" Type="http://schemas.openxmlformats.org/officeDocument/2006/relationships/hyperlink" Target="http://www1.tce.pr.gov.br/conteudo/instrucao-normativa-n&#186;-702012/237403/area/10" TargetMode="External"/><Relationship Id="rId35" Type="http://schemas.openxmlformats.org/officeDocument/2006/relationships/hyperlink" Target="http://www1.tce.pr.gov.br/conteudo/instrucao-normativa-n&#186;-702012/237403/area/10" TargetMode="External"/><Relationship Id="rId56" Type="http://schemas.openxmlformats.org/officeDocument/2006/relationships/hyperlink" Target="http://www1.tce.pr.gov.br/conteudo/instrucao-normativa-n&#186;-702012/237403/area/10" TargetMode="External"/><Relationship Id="rId77" Type="http://schemas.openxmlformats.org/officeDocument/2006/relationships/hyperlink" Target="http://www1.tce.pr.gov.br/conteudo/instrucao-normativa-n&#186;-702012/237403/area/10" TargetMode="External"/><Relationship Id="rId100" Type="http://schemas.openxmlformats.org/officeDocument/2006/relationships/hyperlink" Target="http://www1.tce.pr.gov.br/conteudo/instrucao-normativa-n&#186;-702012/237403/area/10" TargetMode="External"/><Relationship Id="rId105" Type="http://schemas.openxmlformats.org/officeDocument/2006/relationships/hyperlink" Target="http://www1.tce.pr.gov.br/conteudo/instrucao-normativa-n&#186;-702012/237403/area/10" TargetMode="External"/><Relationship Id="rId126" Type="http://schemas.openxmlformats.org/officeDocument/2006/relationships/fontTable" Target="fontTable.xml"/><Relationship Id="rId8" Type="http://schemas.openxmlformats.org/officeDocument/2006/relationships/hyperlink" Target="http://www1.tce.pr.gov.br/conteudo/instrucao-normativa-n&#186;-702012/237403/area/10" TargetMode="External"/><Relationship Id="rId51" Type="http://schemas.openxmlformats.org/officeDocument/2006/relationships/hyperlink" Target="http://www1.tce.pr.gov.br/conteudo/instrucao-normativa-n&#186;-702012/237403/area/10" TargetMode="External"/><Relationship Id="rId72" Type="http://schemas.openxmlformats.org/officeDocument/2006/relationships/hyperlink" Target="http://www1.tce.pr.gov.br/conteudo/instrucao-normativa-n&#186;-702012/237403/area/10" TargetMode="External"/><Relationship Id="rId93" Type="http://schemas.openxmlformats.org/officeDocument/2006/relationships/hyperlink" Target="http://www1.tce.pr.gov.br/conteudo/instrucao-normativa-n&#186;-702012/237403/area/10" TargetMode="External"/><Relationship Id="rId98" Type="http://schemas.openxmlformats.org/officeDocument/2006/relationships/hyperlink" Target="http://www1.tce.pr.gov.br/conteudo/instrucao-normativa-n&#186;-702012/237403/area/10" TargetMode="External"/><Relationship Id="rId121" Type="http://schemas.openxmlformats.org/officeDocument/2006/relationships/hyperlink" Target="http://www1.tce.pr.gov.br/conteudo/instrucao-normativa-n&#186;-702012/237403/area/10" TargetMode="External"/><Relationship Id="rId3" Type="http://schemas.openxmlformats.org/officeDocument/2006/relationships/styles" Target="styles.xml"/><Relationship Id="rId25" Type="http://schemas.openxmlformats.org/officeDocument/2006/relationships/hyperlink" Target="http://www1.tce.pr.gov.br/conteudo/instrucao-normativa-n&#186;-702012/237403/area/10" TargetMode="External"/><Relationship Id="rId46" Type="http://schemas.openxmlformats.org/officeDocument/2006/relationships/hyperlink" Target="http://www1.tce.pr.gov.br/conteudo/instrucao-normativa-n&#186;-702012/237403/area/10" TargetMode="External"/><Relationship Id="rId67" Type="http://schemas.openxmlformats.org/officeDocument/2006/relationships/hyperlink" Target="http://www1.tce.pr.gov.br/conteudo/instrucao-normativa-n&#186;-702012/237403/area/10" TargetMode="External"/><Relationship Id="rId116" Type="http://schemas.openxmlformats.org/officeDocument/2006/relationships/hyperlink" Target="http://www1.tce.pr.gov.br/conteudo/instrucao-normativa-n&#186;-702012/237403/area/10" TargetMode="External"/><Relationship Id="rId20" Type="http://schemas.openxmlformats.org/officeDocument/2006/relationships/hyperlink" Target="http://www1.tce.pr.gov.br/conteudo/instrucao-normativa-n&#186;-702012/237403/area/10" TargetMode="External"/><Relationship Id="rId41" Type="http://schemas.openxmlformats.org/officeDocument/2006/relationships/hyperlink" Target="http://www1.tce.pr.gov.br/conteudo/instrucao-normativa-n&#186;-702012/237403/area/10" TargetMode="External"/><Relationship Id="rId62" Type="http://schemas.openxmlformats.org/officeDocument/2006/relationships/hyperlink" Target="http://www1.tce.pr.gov.br/conteudo/instrucao-normativa-n&#186;-702012/237403/area/10" TargetMode="External"/><Relationship Id="rId83" Type="http://schemas.openxmlformats.org/officeDocument/2006/relationships/hyperlink" Target="http://www1.tce.pr.gov.br/conteudo/instrucao-normativa-n&#186;-702012/237403/area/10" TargetMode="External"/><Relationship Id="rId88" Type="http://schemas.openxmlformats.org/officeDocument/2006/relationships/hyperlink" Target="http://www1.tce.pr.gov.br/conteudo/instrucao-normativa-n&#186;-702012/237403/area/10" TargetMode="External"/><Relationship Id="rId111" Type="http://schemas.openxmlformats.org/officeDocument/2006/relationships/hyperlink" Target="http://www1.tce.pr.gov.br/conteudo/instrucao-normativa-n&#186;-702012/237403/area/10" TargetMode="External"/><Relationship Id="rId15" Type="http://schemas.openxmlformats.org/officeDocument/2006/relationships/hyperlink" Target="http://www1.tce.pr.gov.br/conteudo/instrucao-normativa-n&#186;-702012/237403/area/10" TargetMode="External"/><Relationship Id="rId36" Type="http://schemas.openxmlformats.org/officeDocument/2006/relationships/hyperlink" Target="http://www1.tce.pr.gov.br/conteudo/instrucao-normativa-n&#186;-702012/237403/area/10" TargetMode="External"/><Relationship Id="rId57" Type="http://schemas.openxmlformats.org/officeDocument/2006/relationships/hyperlink" Target="http://www1.tce.pr.gov.br/conteudo/instrucao-normativa-n&#186;-702012/237403/area/10" TargetMode="External"/><Relationship Id="rId106" Type="http://schemas.openxmlformats.org/officeDocument/2006/relationships/hyperlink" Target="http://www1.tce.pr.gov.br/conteudo/instrucao-normativa-n&#186;-702012/237403/area/10" TargetMode="External"/><Relationship Id="rId127" Type="http://schemas.openxmlformats.org/officeDocument/2006/relationships/theme" Target="theme/theme1.xml"/><Relationship Id="rId10" Type="http://schemas.openxmlformats.org/officeDocument/2006/relationships/hyperlink" Target="http://www1.tce.pr.gov.br/conteudo/instrucao-normativa-n&#186;-702012/237403/area/10" TargetMode="External"/><Relationship Id="rId31" Type="http://schemas.openxmlformats.org/officeDocument/2006/relationships/hyperlink" Target="http://www1.tce.pr.gov.br/conteudo/instrucao-normativa-n&#186;-702012/237403/area/10" TargetMode="External"/><Relationship Id="rId52" Type="http://schemas.openxmlformats.org/officeDocument/2006/relationships/hyperlink" Target="http://www1.tce.pr.gov.br/conteudo/instrucao-normativa-n&#186;-702012/237403/area/10" TargetMode="External"/><Relationship Id="rId73" Type="http://schemas.openxmlformats.org/officeDocument/2006/relationships/hyperlink" Target="http://www1.tce.pr.gov.br/conteudo/instrucao-normativa-n&#186;-702012/237403/area/10" TargetMode="External"/><Relationship Id="rId78" Type="http://schemas.openxmlformats.org/officeDocument/2006/relationships/hyperlink" Target="http://www1.tce.pr.gov.br/conteudo/instrucao-normativa-n&#186;-702012/237403/area/10" TargetMode="External"/><Relationship Id="rId94" Type="http://schemas.openxmlformats.org/officeDocument/2006/relationships/hyperlink" Target="http://www1.tce.pr.gov.br/conteudo/instrucao-normativa-n&#186;-702012/237403/area/10" TargetMode="External"/><Relationship Id="rId99" Type="http://schemas.openxmlformats.org/officeDocument/2006/relationships/hyperlink" Target="http://www1.tce.pr.gov.br/conteudo/instrucao-normativa-n&#186;-702012/237403/area/10" TargetMode="External"/><Relationship Id="rId101" Type="http://schemas.openxmlformats.org/officeDocument/2006/relationships/hyperlink" Target="http://www1.tce.pr.gov.br/conteudo/instrucao-normativa-n&#186;-702012/237403/area/10" TargetMode="External"/><Relationship Id="rId122" Type="http://schemas.openxmlformats.org/officeDocument/2006/relationships/hyperlink" Target="http://www1.tce.pr.gov.br/conteudo/instrucao-normativa-n&#186;-702012/237403/area/10" TargetMode="External"/><Relationship Id="rId4" Type="http://schemas.openxmlformats.org/officeDocument/2006/relationships/settings" Target="settings.xml"/><Relationship Id="rId9" Type="http://schemas.openxmlformats.org/officeDocument/2006/relationships/hyperlink" Target="http://www.planalto.gov.br/ccivil_03/Leis/LCP/Lcp131.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1.tce.pr.gov.br/multimidia/2008/8/pdf/00028803.pdf" TargetMode="External"/><Relationship Id="rId3" Type="http://schemas.openxmlformats.org/officeDocument/2006/relationships/hyperlink" Target="http://www1.tce.pr.gov.br/conteudo/instrucao-normativa-n&#186;-702012/237403/area/10" TargetMode="External"/><Relationship Id="rId7" Type="http://schemas.openxmlformats.org/officeDocument/2006/relationships/hyperlink" Target="https://www1.tce.pr.gov.br/conteudo/it-n%C2%BA-20-2003-instituicao-de-plano-de-contas-unico-na-esfera-da-administracao/1266/area/249" TargetMode="External"/><Relationship Id="rId2" Type="http://schemas.openxmlformats.org/officeDocument/2006/relationships/hyperlink" Target="https://www1.tce.pr.gov.br/multimidia/2011/6/pdf/00011311.pdf" TargetMode="External"/><Relationship Id="rId1" Type="http://schemas.openxmlformats.org/officeDocument/2006/relationships/hyperlink" Target="http://www1.tce.pr.gov.br/multimidia/2011/6/pdf/00000281.pdf" TargetMode="External"/><Relationship Id="rId6" Type="http://schemas.openxmlformats.org/officeDocument/2006/relationships/hyperlink" Target="https://www1.tce.pr.gov.br/conteudo/instrucao-normativa-n-36-de-27-de-agosto-de-2009/237437/area/249" TargetMode="External"/><Relationship Id="rId5" Type="http://schemas.openxmlformats.org/officeDocument/2006/relationships/hyperlink" Target="https://www1.tce.pr.gov.br/conteudo/instrucao-normativa-n-29-de-18-de-dezembro-de-2008/237444/area/249" TargetMode="External"/><Relationship Id="rId4" Type="http://schemas.openxmlformats.org/officeDocument/2006/relationships/hyperlink" Target="http://www1.tce.pr.gov.br/conteudo/instrucao-normativa-n&#176;-202008/1212/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EA7CC-5ACB-4DD0-BFE8-2011BEB3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46</Pages>
  <Words>19225</Words>
  <Characters>103819</Characters>
  <Application>Microsoft Office Word</Application>
  <DocSecurity>0</DocSecurity>
  <Lines>865</Lines>
  <Paragraphs>245</Paragraphs>
  <ScaleCrop>false</ScaleCrop>
  <HeadingPairs>
    <vt:vector size="2" baseType="variant">
      <vt:variant>
        <vt:lpstr>Título</vt:lpstr>
      </vt:variant>
      <vt:variant>
        <vt:i4>1</vt:i4>
      </vt:variant>
    </vt:vector>
  </HeadingPairs>
  <TitlesOfParts>
    <vt:vector size="1" baseType="lpstr">
      <vt:lpstr/>
    </vt:vector>
  </TitlesOfParts>
  <Company>TCE-PR</Company>
  <LinksUpToDate>false</LinksUpToDate>
  <CharactersWithSpaces>122799</CharactersWithSpaces>
  <SharedDoc>false</SharedDoc>
  <HLinks>
    <vt:vector size="6" baseType="variant">
      <vt:variant>
        <vt:i4>8257537</vt:i4>
      </vt:variant>
      <vt:variant>
        <vt:i4>0</vt:i4>
      </vt:variant>
      <vt:variant>
        <vt:i4>0</vt:i4>
      </vt:variant>
      <vt:variant>
        <vt:i4>5</vt:i4>
      </vt:variant>
      <vt:variant>
        <vt:lpwstr>http://www.planalto.gov.br/ccivil_03/Leis/LCP/Lcp131.htm</vt:lpwstr>
      </vt:variant>
      <vt:variant>
        <vt:lpwstr>art1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tc509035</dc:creator>
  <cp:keywords/>
  <cp:lastModifiedBy>Yarusya Fonseca</cp:lastModifiedBy>
  <cp:revision>126</cp:revision>
  <cp:lastPrinted>2011-01-20T12:23:00Z</cp:lastPrinted>
  <dcterms:created xsi:type="dcterms:W3CDTF">2022-06-15T19:27:00Z</dcterms:created>
  <dcterms:modified xsi:type="dcterms:W3CDTF">2022-07-14T17:24:00Z</dcterms:modified>
</cp:coreProperties>
</file>