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B97EB6" w14:textId="575387B8" w:rsidR="00246142" w:rsidRPr="00F45536" w:rsidRDefault="00BF098A" w:rsidP="00F81A26">
      <w:pPr>
        <w:pStyle w:val="Texto"/>
        <w:ind w:firstLine="0"/>
        <w:jc w:val="center"/>
        <w:rPr>
          <w:rFonts w:cs="Arial"/>
          <w:b/>
          <w:bCs/>
          <w:sz w:val="28"/>
          <w:szCs w:val="28"/>
        </w:rPr>
      </w:pPr>
      <w:r w:rsidRPr="00F45536">
        <w:rPr>
          <w:rFonts w:cs="Arial"/>
          <w:b/>
          <w:bCs/>
          <w:sz w:val="28"/>
          <w:szCs w:val="28"/>
        </w:rPr>
        <w:t>INSTRUÇÃO NORMATIVA</w:t>
      </w:r>
      <w:r w:rsidR="00847C73">
        <w:rPr>
          <w:rFonts w:cs="Arial"/>
          <w:b/>
          <w:bCs/>
          <w:sz w:val="28"/>
          <w:szCs w:val="28"/>
        </w:rPr>
        <w:t xml:space="preserve"> Nº </w:t>
      </w:r>
      <w:r w:rsidR="00522124">
        <w:rPr>
          <w:rFonts w:cs="Arial"/>
          <w:b/>
          <w:bCs/>
          <w:sz w:val="28"/>
          <w:szCs w:val="28"/>
        </w:rPr>
        <w:t>111</w:t>
      </w:r>
      <w:r w:rsidR="00847C73">
        <w:rPr>
          <w:rFonts w:cs="Arial"/>
          <w:b/>
          <w:bCs/>
          <w:sz w:val="28"/>
          <w:szCs w:val="28"/>
        </w:rPr>
        <w:t>/201</w:t>
      </w:r>
      <w:r w:rsidR="007D525C">
        <w:rPr>
          <w:rFonts w:cs="Arial"/>
          <w:b/>
          <w:bCs/>
          <w:sz w:val="28"/>
          <w:szCs w:val="28"/>
        </w:rPr>
        <w:t>5</w:t>
      </w:r>
      <w:r w:rsidR="002B5E69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123ED972" w14:textId="77777777" w:rsidR="009C1DC3" w:rsidRPr="00662513" w:rsidRDefault="00D50E5C" w:rsidP="00662513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662513">
        <w:rPr>
          <w:rFonts w:ascii="Arial" w:hAnsi="Arial" w:cs="Arial"/>
          <w:b w:val="0"/>
          <w:i/>
          <w:sz w:val="22"/>
          <w:szCs w:val="22"/>
        </w:rPr>
        <w:t>Dispõe sobre o encaminhamento da Prestaç</w:t>
      </w:r>
      <w:r w:rsidR="00B82E98" w:rsidRPr="00662513">
        <w:rPr>
          <w:rFonts w:ascii="Arial" w:hAnsi="Arial" w:cs="Arial"/>
          <w:b w:val="0"/>
          <w:i/>
          <w:sz w:val="22"/>
          <w:szCs w:val="22"/>
        </w:rPr>
        <w:t>ão</w:t>
      </w:r>
      <w:r w:rsidRPr="00662513">
        <w:rPr>
          <w:rFonts w:ascii="Arial" w:hAnsi="Arial" w:cs="Arial"/>
          <w:b w:val="0"/>
          <w:i/>
          <w:sz w:val="22"/>
          <w:szCs w:val="22"/>
        </w:rPr>
        <w:t xml:space="preserve"> de Contas </w:t>
      </w:r>
      <w:r w:rsidR="00B82E98" w:rsidRPr="00662513">
        <w:rPr>
          <w:rFonts w:ascii="Arial" w:hAnsi="Arial" w:cs="Arial"/>
          <w:b w:val="0"/>
          <w:i/>
          <w:sz w:val="22"/>
          <w:szCs w:val="22"/>
        </w:rPr>
        <w:t xml:space="preserve">do Chefe do Poder Executivo Estadual, </w:t>
      </w:r>
      <w:r w:rsidRPr="00662513">
        <w:rPr>
          <w:rFonts w:ascii="Arial" w:hAnsi="Arial" w:cs="Arial"/>
          <w:b w:val="0"/>
          <w:i/>
          <w:sz w:val="22"/>
          <w:szCs w:val="22"/>
        </w:rPr>
        <w:t>relativa ao exercício de 20</w:t>
      </w:r>
      <w:r w:rsidR="002E6058" w:rsidRPr="00662513">
        <w:rPr>
          <w:rFonts w:ascii="Arial" w:hAnsi="Arial" w:cs="Arial"/>
          <w:b w:val="0"/>
          <w:i/>
          <w:sz w:val="22"/>
          <w:szCs w:val="22"/>
        </w:rPr>
        <w:t>1</w:t>
      </w:r>
      <w:r w:rsidR="000C4E05">
        <w:rPr>
          <w:rFonts w:ascii="Arial" w:hAnsi="Arial" w:cs="Arial"/>
          <w:b w:val="0"/>
          <w:i/>
          <w:sz w:val="22"/>
          <w:szCs w:val="22"/>
        </w:rPr>
        <w:t>5</w:t>
      </w:r>
      <w:r w:rsidRPr="00662513">
        <w:rPr>
          <w:rFonts w:ascii="Arial" w:hAnsi="Arial" w:cs="Arial"/>
          <w:b w:val="0"/>
          <w:i/>
          <w:sz w:val="22"/>
          <w:szCs w:val="22"/>
        </w:rPr>
        <w:t>, nos te</w:t>
      </w:r>
      <w:r w:rsidR="00CB4C39" w:rsidRPr="00662513">
        <w:rPr>
          <w:rFonts w:ascii="Arial" w:hAnsi="Arial" w:cs="Arial"/>
          <w:b w:val="0"/>
          <w:i/>
          <w:sz w:val="22"/>
          <w:szCs w:val="22"/>
        </w:rPr>
        <w:t>r</w:t>
      </w:r>
      <w:r w:rsidRPr="00662513">
        <w:rPr>
          <w:rFonts w:ascii="Arial" w:hAnsi="Arial" w:cs="Arial"/>
          <w:b w:val="0"/>
          <w:i/>
          <w:sz w:val="22"/>
          <w:szCs w:val="22"/>
        </w:rPr>
        <w:t xml:space="preserve">mos dos </w:t>
      </w:r>
      <w:proofErr w:type="spellStart"/>
      <w:r w:rsidRPr="00662513">
        <w:rPr>
          <w:rFonts w:ascii="Arial" w:hAnsi="Arial" w:cs="Arial"/>
          <w:b w:val="0"/>
          <w:i/>
          <w:sz w:val="22"/>
          <w:szCs w:val="22"/>
        </w:rPr>
        <w:t>arts</w:t>
      </w:r>
      <w:proofErr w:type="spellEnd"/>
      <w:r w:rsidRPr="00662513">
        <w:rPr>
          <w:rFonts w:ascii="Arial" w:hAnsi="Arial" w:cs="Arial"/>
          <w:b w:val="0"/>
          <w:i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211 a"/>
        </w:smartTagPr>
        <w:r w:rsidRPr="00662513">
          <w:rPr>
            <w:rFonts w:ascii="Arial" w:hAnsi="Arial" w:cs="Arial"/>
            <w:b w:val="0"/>
            <w:i/>
            <w:sz w:val="22"/>
            <w:szCs w:val="22"/>
          </w:rPr>
          <w:t>2</w:t>
        </w:r>
        <w:r w:rsidR="00AA4782" w:rsidRPr="00662513">
          <w:rPr>
            <w:rFonts w:ascii="Arial" w:hAnsi="Arial" w:cs="Arial"/>
            <w:b w:val="0"/>
            <w:i/>
            <w:sz w:val="22"/>
            <w:szCs w:val="22"/>
          </w:rPr>
          <w:t>11</w:t>
        </w:r>
        <w:r w:rsidRPr="00662513">
          <w:rPr>
            <w:rFonts w:ascii="Arial" w:hAnsi="Arial" w:cs="Arial"/>
            <w:b w:val="0"/>
            <w:i/>
            <w:sz w:val="22"/>
            <w:szCs w:val="22"/>
          </w:rPr>
          <w:t xml:space="preserve"> a</w:t>
        </w:r>
      </w:smartTag>
      <w:r w:rsidRPr="00662513">
        <w:rPr>
          <w:rFonts w:ascii="Arial" w:hAnsi="Arial" w:cs="Arial"/>
          <w:b w:val="0"/>
          <w:i/>
          <w:sz w:val="22"/>
          <w:szCs w:val="22"/>
        </w:rPr>
        <w:t xml:space="preserve"> 2</w:t>
      </w:r>
      <w:r w:rsidR="00AA4782" w:rsidRPr="00662513">
        <w:rPr>
          <w:rFonts w:ascii="Arial" w:hAnsi="Arial" w:cs="Arial"/>
          <w:b w:val="0"/>
          <w:i/>
          <w:sz w:val="22"/>
          <w:szCs w:val="22"/>
        </w:rPr>
        <w:t>14</w:t>
      </w:r>
      <w:r w:rsidRPr="00662513">
        <w:rPr>
          <w:rFonts w:ascii="Arial" w:hAnsi="Arial" w:cs="Arial"/>
          <w:b w:val="0"/>
          <w:i/>
          <w:sz w:val="22"/>
          <w:szCs w:val="22"/>
        </w:rPr>
        <w:t xml:space="preserve"> do Regimento Interno do Tribunal de Contas, e dá outras providências.</w:t>
      </w:r>
    </w:p>
    <w:p w14:paraId="1028AF47" w14:textId="77777777" w:rsidR="00C05698" w:rsidRDefault="00C05698" w:rsidP="00C05698">
      <w:pPr>
        <w:pStyle w:val="Texto"/>
        <w:spacing w:after="120"/>
        <w:ind w:firstLine="1134"/>
        <w:rPr>
          <w:rFonts w:cs="Arial"/>
          <w:sz w:val="24"/>
        </w:rPr>
      </w:pPr>
      <w:r w:rsidRPr="00092A12">
        <w:rPr>
          <w:rFonts w:cs="Arial"/>
          <w:bCs/>
          <w:sz w:val="24"/>
        </w:rPr>
        <w:t>O</w:t>
      </w:r>
      <w:r w:rsidRPr="00341CAF">
        <w:rPr>
          <w:rFonts w:cs="Arial"/>
          <w:b/>
          <w:sz w:val="24"/>
        </w:rPr>
        <w:t xml:space="preserve"> TRIBUNAL DE CONTAS DO ESTADO DO PARANÁ</w:t>
      </w:r>
      <w:r w:rsidRPr="00341CAF">
        <w:rPr>
          <w:rFonts w:cs="Arial"/>
          <w:sz w:val="24"/>
        </w:rPr>
        <w:t xml:space="preserve">, </w:t>
      </w:r>
      <w:r w:rsidRPr="00E671F5">
        <w:rPr>
          <w:sz w:val="24"/>
        </w:rPr>
        <w:t xml:space="preserve">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 art. 2º, I, da Lei Complementar nº 113, de 15 de dezembro de 2005, e no art. 5º, XIII, do Regimento Interno, e com base no art. 214, c/c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193 a 196, também do Regimento Interno,</w:t>
      </w:r>
    </w:p>
    <w:p w14:paraId="3335CF86" w14:textId="77777777" w:rsidR="00246142" w:rsidRPr="00F45536" w:rsidRDefault="00246142" w:rsidP="002665F3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  <w:r w:rsidRPr="00F45536">
        <w:rPr>
          <w:rFonts w:cs="Arial"/>
          <w:b/>
          <w:bCs/>
          <w:sz w:val="24"/>
        </w:rPr>
        <w:t>RESOLVE</w:t>
      </w:r>
    </w:p>
    <w:p w14:paraId="39471F72" w14:textId="77777777" w:rsidR="00FE1F76" w:rsidRPr="00F45536" w:rsidRDefault="00FE1F76" w:rsidP="00092A12">
      <w:pPr>
        <w:pStyle w:val="Texto"/>
        <w:ind w:firstLine="1134"/>
        <w:rPr>
          <w:rFonts w:cs="Arial"/>
          <w:b/>
          <w:sz w:val="24"/>
        </w:rPr>
      </w:pPr>
      <w:r w:rsidRPr="00F45536">
        <w:rPr>
          <w:rFonts w:cs="Arial"/>
          <w:b/>
          <w:sz w:val="24"/>
        </w:rPr>
        <w:t xml:space="preserve">Art. 1º </w:t>
      </w:r>
      <w:r w:rsidRPr="00F45536">
        <w:rPr>
          <w:rFonts w:cs="Arial"/>
          <w:sz w:val="24"/>
        </w:rPr>
        <w:t>As normas desta Instrução aplicam-se ao Chefe do Poder Executivo Estadual, no que tange à composição da Pres</w:t>
      </w:r>
      <w:r w:rsidR="009A4CF1" w:rsidRPr="00F45536">
        <w:rPr>
          <w:rFonts w:cs="Arial"/>
          <w:sz w:val="24"/>
        </w:rPr>
        <w:t xml:space="preserve">tação de Contas Anual do Governo </w:t>
      </w:r>
      <w:r w:rsidRPr="00F45536">
        <w:rPr>
          <w:rFonts w:cs="Arial"/>
          <w:sz w:val="24"/>
        </w:rPr>
        <w:t>do Estado do Paraná, a ser encaminhada à Assembl</w:t>
      </w:r>
      <w:r w:rsidR="00A24288" w:rsidRPr="00F45536">
        <w:rPr>
          <w:rFonts w:cs="Arial"/>
          <w:sz w:val="24"/>
        </w:rPr>
        <w:t>e</w:t>
      </w:r>
      <w:r w:rsidRPr="00F45536">
        <w:rPr>
          <w:rFonts w:cs="Arial"/>
          <w:sz w:val="24"/>
        </w:rPr>
        <w:t>ia Legislativa</w:t>
      </w:r>
      <w:r w:rsidR="00D20519">
        <w:rPr>
          <w:rFonts w:cs="Arial"/>
          <w:sz w:val="24"/>
        </w:rPr>
        <w:t>,</w:t>
      </w:r>
      <w:r w:rsidRPr="00F45536">
        <w:rPr>
          <w:rFonts w:cs="Arial"/>
          <w:sz w:val="24"/>
        </w:rPr>
        <w:t xml:space="preserve"> nos termos do artigo 87, XI, da Constituição Estadual.</w:t>
      </w:r>
    </w:p>
    <w:p w14:paraId="788E3360" w14:textId="3C9B66A5" w:rsidR="00FE1F76" w:rsidRPr="00F45536" w:rsidRDefault="00FE1F76" w:rsidP="00092A12">
      <w:pPr>
        <w:pStyle w:val="Texto"/>
        <w:ind w:firstLine="1134"/>
        <w:rPr>
          <w:rFonts w:cs="Arial"/>
          <w:sz w:val="24"/>
        </w:rPr>
      </w:pPr>
      <w:r w:rsidRPr="00F45536">
        <w:rPr>
          <w:rFonts w:cs="Arial"/>
          <w:b/>
          <w:sz w:val="24"/>
        </w:rPr>
        <w:t>Art. 2º</w:t>
      </w:r>
      <w:r w:rsidR="009A4CF1" w:rsidRPr="00F45536">
        <w:rPr>
          <w:rFonts w:cs="Arial"/>
          <w:b/>
          <w:sz w:val="24"/>
        </w:rPr>
        <w:t xml:space="preserve"> </w:t>
      </w:r>
      <w:r w:rsidR="009A4CF1" w:rsidRPr="00F45536">
        <w:rPr>
          <w:rFonts w:cs="Arial"/>
          <w:sz w:val="24"/>
        </w:rPr>
        <w:t xml:space="preserve">Os documentos integrantes da Prestação de Contas deverão ser encaminhados a este Tribunal nos termos definidos pela </w:t>
      </w:r>
      <w:hyperlink r:id="rId8" w:history="1">
        <w:r w:rsidR="009A4CF1" w:rsidRPr="009221F4">
          <w:rPr>
            <w:rStyle w:val="Hyperlink"/>
            <w:rFonts w:cs="Arial"/>
            <w:sz w:val="24"/>
          </w:rPr>
          <w:t>Instrução Normativa nº 62/2011</w:t>
        </w:r>
      </w:hyperlink>
      <w:r w:rsidR="009A4CF1" w:rsidRPr="00F45536">
        <w:rPr>
          <w:rFonts w:cs="Arial"/>
          <w:sz w:val="24"/>
        </w:rPr>
        <w:t>, que trata da implantação do peticionamento eletrônico</w:t>
      </w:r>
      <w:r w:rsidR="00D20519">
        <w:rPr>
          <w:rFonts w:cs="Arial"/>
          <w:sz w:val="24"/>
        </w:rPr>
        <w:t>,</w:t>
      </w:r>
      <w:r w:rsidR="009A4CF1" w:rsidRPr="00F45536">
        <w:rPr>
          <w:rFonts w:cs="Arial"/>
          <w:sz w:val="24"/>
        </w:rPr>
        <w:t xml:space="preserve"> e pela </w:t>
      </w:r>
      <w:hyperlink r:id="rId9" w:history="1">
        <w:r w:rsidR="009A4CF1" w:rsidRPr="001915C6">
          <w:rPr>
            <w:rStyle w:val="Hyperlink"/>
            <w:rFonts w:cs="Arial"/>
            <w:sz w:val="24"/>
          </w:rPr>
          <w:t>Instrução de Serviço nº 27/</w:t>
        </w:r>
        <w:r w:rsidR="00614791" w:rsidRPr="001915C6">
          <w:rPr>
            <w:rStyle w:val="Hyperlink"/>
            <w:rFonts w:cs="Arial"/>
            <w:sz w:val="24"/>
          </w:rPr>
          <w:t>20</w:t>
        </w:r>
        <w:r w:rsidR="009A4CF1" w:rsidRPr="001915C6">
          <w:rPr>
            <w:rStyle w:val="Hyperlink"/>
            <w:rFonts w:cs="Arial"/>
            <w:sz w:val="24"/>
          </w:rPr>
          <w:t>11</w:t>
        </w:r>
      </w:hyperlink>
      <w:r w:rsidR="009A4CF1" w:rsidRPr="00F45536">
        <w:rPr>
          <w:rFonts w:cs="Arial"/>
          <w:sz w:val="24"/>
        </w:rPr>
        <w:t xml:space="preserve">, da Presidência deste Tribunal, que dispõe sobre as mídias, o tamanho e </w:t>
      </w:r>
      <w:r w:rsidR="00D20519">
        <w:rPr>
          <w:rFonts w:cs="Arial"/>
          <w:sz w:val="24"/>
        </w:rPr>
        <w:t>o formato</w:t>
      </w:r>
      <w:r w:rsidR="009A4CF1" w:rsidRPr="00F45536">
        <w:rPr>
          <w:rFonts w:cs="Arial"/>
          <w:sz w:val="24"/>
        </w:rPr>
        <w:t xml:space="preserve"> dos documentos.</w:t>
      </w:r>
    </w:p>
    <w:p w14:paraId="0255D759" w14:textId="77777777" w:rsidR="009A4CF1" w:rsidRPr="009B5B32" w:rsidRDefault="009A4CF1" w:rsidP="00092A12">
      <w:pPr>
        <w:pStyle w:val="c-1"/>
        <w:spacing w:after="0" w:line="240" w:lineRule="auto"/>
        <w:ind w:firstLine="1134"/>
        <w:rPr>
          <w:rFonts w:ascii="Arial" w:hAnsi="Arial" w:cs="Arial"/>
          <w:i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>Parágrafo único.</w:t>
      </w:r>
      <w:r w:rsidR="006A2694" w:rsidRPr="00F45536">
        <w:rPr>
          <w:rFonts w:ascii="Arial" w:hAnsi="Arial" w:cs="Arial"/>
          <w:sz w:val="24"/>
          <w:szCs w:val="24"/>
        </w:rPr>
        <w:t xml:space="preserve"> </w:t>
      </w:r>
      <w:r w:rsidRPr="00F45536">
        <w:rPr>
          <w:rFonts w:ascii="Arial" w:hAnsi="Arial" w:cs="Arial"/>
          <w:sz w:val="24"/>
          <w:szCs w:val="24"/>
        </w:rPr>
        <w:t>As instruções e procedimentos para o peticionamento em meio eletrônico estão disponíveis</w:t>
      </w:r>
      <w:r w:rsidR="00945E06" w:rsidRPr="00F45536">
        <w:rPr>
          <w:rFonts w:ascii="Arial" w:hAnsi="Arial" w:cs="Arial"/>
          <w:sz w:val="24"/>
          <w:szCs w:val="24"/>
        </w:rPr>
        <w:t xml:space="preserve"> no</w:t>
      </w:r>
      <w:r w:rsidRPr="00F45536">
        <w:rPr>
          <w:rFonts w:ascii="Arial" w:hAnsi="Arial" w:cs="Arial"/>
          <w:sz w:val="24"/>
          <w:szCs w:val="24"/>
        </w:rPr>
        <w:t xml:space="preserve"> </w:t>
      </w:r>
      <w:r w:rsidR="00945E06" w:rsidRPr="00F45536">
        <w:rPr>
          <w:rFonts w:ascii="Arial" w:hAnsi="Arial" w:cs="Arial"/>
          <w:i/>
          <w:sz w:val="24"/>
        </w:rPr>
        <w:t>site</w:t>
      </w:r>
      <w:r w:rsidR="00945E06" w:rsidRPr="00F45536">
        <w:rPr>
          <w:rFonts w:ascii="Arial" w:hAnsi="Arial" w:cs="Arial"/>
          <w:sz w:val="24"/>
        </w:rPr>
        <w:t xml:space="preserve"> deste </w:t>
      </w:r>
      <w:r w:rsidR="00945E06" w:rsidRPr="0020074E">
        <w:rPr>
          <w:rFonts w:ascii="Arial" w:hAnsi="Arial" w:cs="Arial"/>
          <w:sz w:val="24"/>
        </w:rPr>
        <w:t>Tribunal (</w:t>
      </w:r>
      <w:hyperlink r:id="rId10" w:history="1">
        <w:r w:rsidR="00945E06" w:rsidRPr="009E5F36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945E06" w:rsidRPr="00F45536">
        <w:rPr>
          <w:rFonts w:ascii="Arial" w:hAnsi="Arial" w:cs="Arial"/>
          <w:sz w:val="24"/>
        </w:rPr>
        <w:t xml:space="preserve">), no </w:t>
      </w:r>
      <w:r w:rsidR="00945E06" w:rsidRPr="009B5B32">
        <w:rPr>
          <w:rFonts w:ascii="Arial" w:hAnsi="Arial" w:cs="Arial"/>
          <w:i/>
          <w:sz w:val="24"/>
        </w:rPr>
        <w:t>Portal e-Contas Paraná.</w:t>
      </w:r>
    </w:p>
    <w:p w14:paraId="32333358" w14:textId="77777777" w:rsidR="009A4CF1" w:rsidRPr="00F45536" w:rsidRDefault="00594533" w:rsidP="00092A12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b/>
          <w:sz w:val="24"/>
          <w:szCs w:val="24"/>
        </w:rPr>
        <w:t>Art. 3º</w:t>
      </w:r>
      <w:r w:rsidR="009A4CF1" w:rsidRPr="00F45536">
        <w:rPr>
          <w:rFonts w:ascii="Arial" w:hAnsi="Arial" w:cs="Arial"/>
          <w:b/>
          <w:sz w:val="24"/>
          <w:szCs w:val="24"/>
        </w:rPr>
        <w:t xml:space="preserve"> </w:t>
      </w:r>
      <w:r w:rsidR="00D20519">
        <w:rPr>
          <w:rFonts w:ascii="Arial" w:hAnsi="Arial" w:cs="Arial"/>
          <w:sz w:val="24"/>
          <w:szCs w:val="24"/>
        </w:rPr>
        <w:t>A Prestação de Contas Anual</w:t>
      </w:r>
      <w:r w:rsidR="009A4CF1" w:rsidRPr="00F45536">
        <w:rPr>
          <w:rFonts w:ascii="Arial" w:hAnsi="Arial" w:cs="Arial"/>
          <w:sz w:val="24"/>
          <w:szCs w:val="24"/>
        </w:rPr>
        <w:t xml:space="preserve"> relativa ao exercício de 201</w:t>
      </w:r>
      <w:r w:rsidR="000C4E05">
        <w:rPr>
          <w:rFonts w:ascii="Arial" w:hAnsi="Arial" w:cs="Arial"/>
          <w:sz w:val="24"/>
          <w:szCs w:val="24"/>
        </w:rPr>
        <w:t>5</w:t>
      </w:r>
      <w:r w:rsidR="009A4CF1" w:rsidRPr="00F45536">
        <w:rPr>
          <w:rFonts w:ascii="Arial" w:hAnsi="Arial" w:cs="Arial"/>
          <w:sz w:val="24"/>
          <w:szCs w:val="24"/>
        </w:rPr>
        <w:t>, do Chefe do Poder Executivo Estadual</w:t>
      </w:r>
      <w:r w:rsidR="009A4CF1" w:rsidRPr="00CE69E2">
        <w:rPr>
          <w:rFonts w:ascii="Arial" w:hAnsi="Arial" w:cs="Arial"/>
          <w:sz w:val="24"/>
          <w:szCs w:val="24"/>
        </w:rPr>
        <w:t xml:space="preserve">, </w:t>
      </w:r>
      <w:r w:rsidR="00C07E16" w:rsidRPr="00CE69E2">
        <w:rPr>
          <w:rFonts w:ascii="Arial" w:hAnsi="Arial" w:cs="Arial"/>
          <w:sz w:val="24"/>
          <w:szCs w:val="24"/>
        </w:rPr>
        <w:t xml:space="preserve">constitui-se das informações encaminhadas por meio do sistema SEI-CED e </w:t>
      </w:r>
      <w:r w:rsidR="009A4CF1" w:rsidRPr="00CE69E2">
        <w:rPr>
          <w:rFonts w:ascii="Arial" w:hAnsi="Arial" w:cs="Arial"/>
          <w:sz w:val="24"/>
          <w:szCs w:val="24"/>
        </w:rPr>
        <w:t>deve conter os seguintes documentos:</w:t>
      </w:r>
    </w:p>
    <w:p w14:paraId="714591C8" w14:textId="77777777" w:rsidR="0098773E" w:rsidRPr="00F45536" w:rsidRDefault="0098773E" w:rsidP="00092A12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45536">
        <w:rPr>
          <w:rFonts w:ascii="Arial" w:hAnsi="Arial" w:cs="Arial"/>
        </w:rPr>
        <w:t>I - Ofício de encaminhamento ao Presidente da Assembl</w:t>
      </w:r>
      <w:r w:rsidR="00263430" w:rsidRPr="00F45536">
        <w:rPr>
          <w:rFonts w:ascii="Arial" w:hAnsi="Arial" w:cs="Arial"/>
        </w:rPr>
        <w:t>e</w:t>
      </w:r>
      <w:r w:rsidRPr="00F45536">
        <w:rPr>
          <w:rFonts w:ascii="Arial" w:hAnsi="Arial" w:cs="Arial"/>
        </w:rPr>
        <w:t>ia Legislativa;</w:t>
      </w:r>
    </w:p>
    <w:p w14:paraId="14F69C32" w14:textId="77777777" w:rsidR="00AE1F06" w:rsidRPr="007D3564" w:rsidRDefault="00AE1F06" w:rsidP="00092A12">
      <w:pPr>
        <w:spacing w:before="120"/>
        <w:ind w:firstLine="1134"/>
        <w:jc w:val="both"/>
        <w:rPr>
          <w:rFonts w:ascii="Arial" w:hAnsi="Arial" w:cs="Arial"/>
        </w:rPr>
      </w:pPr>
      <w:r w:rsidRPr="00CE69E2">
        <w:rPr>
          <w:rFonts w:ascii="Arial" w:hAnsi="Arial" w:cs="Arial"/>
        </w:rPr>
        <w:t>II - Demonstrações Contábeis Aplicadas ao Setor Público (DCASP)</w:t>
      </w:r>
      <w:r w:rsidR="006F6E18" w:rsidRPr="00CE69E2">
        <w:rPr>
          <w:rFonts w:ascii="Arial" w:hAnsi="Arial" w:cs="Arial"/>
        </w:rPr>
        <w:t>,</w:t>
      </w:r>
      <w:r w:rsidRPr="00CE69E2">
        <w:rPr>
          <w:rFonts w:ascii="Arial" w:hAnsi="Arial" w:cs="Arial"/>
        </w:rPr>
        <w:t xml:space="preserve"> </w:t>
      </w:r>
      <w:r w:rsidR="00C07E16" w:rsidRPr="00CE69E2">
        <w:rPr>
          <w:rFonts w:ascii="Arial" w:hAnsi="Arial" w:cs="Arial"/>
        </w:rPr>
        <w:t xml:space="preserve">nos seus três níveis – Administrações Direta, Indireta e Global, </w:t>
      </w:r>
      <w:r w:rsidRPr="00CE69E2">
        <w:rPr>
          <w:rFonts w:ascii="Arial" w:hAnsi="Arial" w:cs="Arial"/>
        </w:rPr>
        <w:t>as quais deverão estar adequadas ao Plano de C</w:t>
      </w:r>
      <w:r w:rsidR="000C4E05" w:rsidRPr="00CE69E2">
        <w:rPr>
          <w:rFonts w:ascii="Arial" w:hAnsi="Arial" w:cs="Arial"/>
        </w:rPr>
        <w:t>ontas Aplicado ao Setor Público</w:t>
      </w:r>
      <w:r w:rsidRPr="00CE69E2">
        <w:rPr>
          <w:rFonts w:ascii="Arial" w:hAnsi="Arial" w:cs="Arial"/>
        </w:rPr>
        <w:t xml:space="preserve"> </w:t>
      </w:r>
      <w:r w:rsidRPr="00CE69E2">
        <w:rPr>
          <w:rFonts w:ascii="Arial" w:hAnsi="Arial" w:cs="Arial"/>
        </w:rPr>
        <w:lastRenderedPageBreak/>
        <w:t xml:space="preserve">(PCASP), e </w:t>
      </w:r>
      <w:r w:rsidR="006F6E18" w:rsidRPr="00CE69E2">
        <w:rPr>
          <w:rFonts w:ascii="Arial" w:hAnsi="Arial" w:cs="Arial"/>
        </w:rPr>
        <w:t xml:space="preserve">ser </w:t>
      </w:r>
      <w:r w:rsidRPr="00CE69E2">
        <w:rPr>
          <w:rFonts w:ascii="Arial" w:hAnsi="Arial" w:cs="Arial"/>
        </w:rPr>
        <w:t>apres</w:t>
      </w:r>
      <w:r w:rsidR="00E731E4" w:rsidRPr="00CE69E2">
        <w:rPr>
          <w:rFonts w:ascii="Arial" w:hAnsi="Arial" w:cs="Arial"/>
        </w:rPr>
        <w:t>entadas conforme a NBC T 16.6 e Parte IV do MCASP 6ª Edição, aprovada pela Portaria</w:t>
      </w:r>
      <w:r w:rsidRPr="00CE69E2">
        <w:rPr>
          <w:rFonts w:ascii="Arial" w:hAnsi="Arial" w:cs="Arial"/>
        </w:rPr>
        <w:t xml:space="preserve"> STN nº </w:t>
      </w:r>
      <w:r w:rsidR="000C4E05" w:rsidRPr="00CE69E2">
        <w:rPr>
          <w:rFonts w:ascii="Arial" w:hAnsi="Arial" w:cs="Arial"/>
        </w:rPr>
        <w:t>700</w:t>
      </w:r>
      <w:r w:rsidRPr="00CE69E2">
        <w:rPr>
          <w:rFonts w:ascii="Arial" w:hAnsi="Arial" w:cs="Arial"/>
        </w:rPr>
        <w:t>/201</w:t>
      </w:r>
      <w:r w:rsidR="000C4E05" w:rsidRPr="00CE69E2">
        <w:rPr>
          <w:rFonts w:ascii="Arial" w:hAnsi="Arial" w:cs="Arial"/>
        </w:rPr>
        <w:t>4</w:t>
      </w:r>
      <w:r w:rsidRPr="00CE69E2">
        <w:rPr>
          <w:rFonts w:ascii="Arial" w:hAnsi="Arial" w:cs="Arial"/>
        </w:rPr>
        <w:t>:</w:t>
      </w:r>
    </w:p>
    <w:p w14:paraId="53D2EB6D" w14:textId="77777777" w:rsidR="00AE1F06" w:rsidRPr="007D3564" w:rsidRDefault="00AE1F06" w:rsidP="00092A12">
      <w:pPr>
        <w:spacing w:before="120"/>
        <w:ind w:firstLine="1134"/>
        <w:jc w:val="both"/>
        <w:rPr>
          <w:rFonts w:ascii="Arial" w:hAnsi="Arial" w:cs="Arial"/>
        </w:rPr>
      </w:pPr>
      <w:r w:rsidRPr="007D3564">
        <w:rPr>
          <w:rFonts w:ascii="Arial" w:hAnsi="Arial" w:cs="Arial"/>
        </w:rPr>
        <w:t>a) Balanço Orçamentário;</w:t>
      </w:r>
    </w:p>
    <w:p w14:paraId="5D9E9674" w14:textId="77777777" w:rsidR="00AE1F06" w:rsidRPr="007D3564" w:rsidRDefault="00AE1F06" w:rsidP="00092A12">
      <w:pPr>
        <w:spacing w:before="120"/>
        <w:ind w:firstLine="1134"/>
        <w:jc w:val="both"/>
        <w:rPr>
          <w:rFonts w:ascii="Arial" w:hAnsi="Arial" w:cs="Arial"/>
        </w:rPr>
      </w:pPr>
      <w:r w:rsidRPr="007D3564">
        <w:rPr>
          <w:rFonts w:ascii="Arial" w:hAnsi="Arial" w:cs="Arial"/>
        </w:rPr>
        <w:t>b) Balanço Financeiro;</w:t>
      </w:r>
    </w:p>
    <w:p w14:paraId="27FEC286" w14:textId="77777777" w:rsidR="00AE1F06" w:rsidRPr="007D3564" w:rsidRDefault="00AE1F06" w:rsidP="00092A12">
      <w:pPr>
        <w:spacing w:before="120"/>
        <w:ind w:firstLine="1134"/>
        <w:jc w:val="both"/>
        <w:rPr>
          <w:rFonts w:ascii="Arial" w:hAnsi="Arial" w:cs="Arial"/>
        </w:rPr>
      </w:pPr>
      <w:r w:rsidRPr="007D3564">
        <w:rPr>
          <w:rFonts w:ascii="Arial" w:hAnsi="Arial" w:cs="Arial"/>
        </w:rPr>
        <w:t>c) Balanço Patrimonial;</w:t>
      </w:r>
    </w:p>
    <w:p w14:paraId="7379551C" w14:textId="77777777" w:rsidR="00AE1F06" w:rsidRPr="007D3564" w:rsidRDefault="00AE1F06" w:rsidP="00092A12">
      <w:pPr>
        <w:spacing w:before="120"/>
        <w:ind w:firstLine="1134"/>
        <w:jc w:val="both"/>
        <w:rPr>
          <w:rFonts w:ascii="Arial" w:hAnsi="Arial" w:cs="Arial"/>
        </w:rPr>
      </w:pPr>
      <w:r w:rsidRPr="007D3564">
        <w:rPr>
          <w:rFonts w:ascii="Arial" w:hAnsi="Arial" w:cs="Arial"/>
        </w:rPr>
        <w:t>d) Demonstração das Variações Patrimoniais;</w:t>
      </w:r>
    </w:p>
    <w:p w14:paraId="10C3097D" w14:textId="77777777" w:rsidR="00F00C18" w:rsidRDefault="00AE1F06" w:rsidP="00092A12">
      <w:pPr>
        <w:spacing w:before="120"/>
        <w:ind w:firstLine="1134"/>
        <w:jc w:val="both"/>
        <w:rPr>
          <w:rFonts w:ascii="Arial" w:hAnsi="Arial" w:cs="Arial"/>
        </w:rPr>
      </w:pPr>
      <w:r w:rsidRPr="007D3564">
        <w:rPr>
          <w:rFonts w:ascii="Arial" w:hAnsi="Arial" w:cs="Arial"/>
        </w:rPr>
        <w:t>e) Demonstra</w:t>
      </w:r>
      <w:r w:rsidR="00E731E4">
        <w:rPr>
          <w:rFonts w:ascii="Arial" w:hAnsi="Arial" w:cs="Arial"/>
        </w:rPr>
        <w:t>ção dos Fluxos de Caixa;</w:t>
      </w:r>
    </w:p>
    <w:p w14:paraId="254FACB2" w14:textId="77777777" w:rsidR="00B01D59" w:rsidRPr="00D73587" w:rsidRDefault="00B01D59" w:rsidP="00092A12">
      <w:pPr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f) Demonstração das Mutações do Patrimônio Líquido</w:t>
      </w:r>
    </w:p>
    <w:p w14:paraId="7CA0E98C" w14:textId="77777777" w:rsidR="00E731E4" w:rsidRPr="00D73587" w:rsidRDefault="00B01D59" w:rsidP="00092A12">
      <w:pPr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g</w:t>
      </w:r>
      <w:r w:rsidR="00E731E4" w:rsidRPr="00D73587">
        <w:rPr>
          <w:rFonts w:ascii="Arial" w:hAnsi="Arial" w:cs="Arial"/>
        </w:rPr>
        <w:t>) Notas Explicativas às DCASP</w:t>
      </w:r>
    </w:p>
    <w:p w14:paraId="442CAB9A" w14:textId="77777777" w:rsidR="009A4CF1" w:rsidRPr="00F45536" w:rsidRDefault="0098773E" w:rsidP="00092A12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F45536">
        <w:rPr>
          <w:rFonts w:ascii="Arial" w:hAnsi="Arial" w:cs="Arial"/>
        </w:rPr>
        <w:t>I</w:t>
      </w:r>
      <w:r w:rsidR="00CE69E2">
        <w:rPr>
          <w:rFonts w:ascii="Arial" w:hAnsi="Arial" w:cs="Arial"/>
        </w:rPr>
        <w:t>II</w:t>
      </w:r>
      <w:r w:rsidR="009A4CF1" w:rsidRPr="00F45536">
        <w:rPr>
          <w:rFonts w:ascii="Arial" w:hAnsi="Arial" w:cs="Arial"/>
        </w:rPr>
        <w:t xml:space="preserve"> - Relatório circunstanciado de gestão do exercício, contendo, dentre outras informações:</w:t>
      </w:r>
    </w:p>
    <w:p w14:paraId="00C003A6" w14:textId="77777777" w:rsidR="009A4CF1" w:rsidRPr="00F45536" w:rsidRDefault="009A4CF1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napToGrid w:val="0"/>
          <w:color w:val="000000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>demonstrativo quanto ao atendimento dos li</w:t>
      </w:r>
      <w:r w:rsidR="006F6E18">
        <w:rPr>
          <w:rFonts w:ascii="Arial" w:hAnsi="Arial" w:cs="Arial"/>
          <w:sz w:val="24"/>
          <w:szCs w:val="24"/>
        </w:rPr>
        <w:t xml:space="preserve">mites constitucionais, da LRF, </w:t>
      </w:r>
      <w:r w:rsidRPr="00F45536">
        <w:rPr>
          <w:rFonts w:ascii="Arial" w:hAnsi="Arial" w:cs="Arial"/>
          <w:sz w:val="24"/>
          <w:szCs w:val="24"/>
        </w:rPr>
        <w:t xml:space="preserve">da Lei de Diretrizes Orçamentárias e do </w:t>
      </w:r>
      <w:r w:rsidRPr="00CE4664">
        <w:rPr>
          <w:rFonts w:ascii="Arial" w:hAnsi="Arial" w:cs="Arial"/>
          <w:sz w:val="24"/>
          <w:szCs w:val="24"/>
        </w:rPr>
        <w:t>seu</w:t>
      </w:r>
      <w:r w:rsidRPr="00F45536">
        <w:rPr>
          <w:rFonts w:ascii="Arial" w:hAnsi="Arial" w:cs="Arial"/>
          <w:sz w:val="24"/>
          <w:szCs w:val="24"/>
        </w:rPr>
        <w:t xml:space="preserve"> Anexo de Metas Fiscais;</w:t>
      </w:r>
    </w:p>
    <w:p w14:paraId="61589C78" w14:textId="77777777" w:rsidR="009A4CF1" w:rsidRPr="00F45536" w:rsidRDefault="009A4CF1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>medidas adotadas para o retorno</w:t>
      </w:r>
      <w:r w:rsidR="000D51A5">
        <w:rPr>
          <w:rFonts w:ascii="Arial" w:hAnsi="Arial" w:cs="Arial"/>
          <w:sz w:val="24"/>
          <w:szCs w:val="24"/>
        </w:rPr>
        <w:t xml:space="preserve"> da despesa total com pessoal</w:t>
      </w:r>
      <w:r w:rsidRPr="00F45536">
        <w:rPr>
          <w:rFonts w:ascii="Arial" w:hAnsi="Arial" w:cs="Arial"/>
          <w:sz w:val="24"/>
          <w:szCs w:val="24"/>
        </w:rPr>
        <w:t xml:space="preserve"> ao respectivo limite, se for o caso;</w:t>
      </w:r>
    </w:p>
    <w:p w14:paraId="1F778508" w14:textId="77777777" w:rsidR="000D51A5" w:rsidRPr="000A282A" w:rsidRDefault="000D51A5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0A282A">
        <w:rPr>
          <w:rFonts w:ascii="Arial" w:hAnsi="Arial" w:cs="Arial"/>
          <w:sz w:val="24"/>
          <w:szCs w:val="24"/>
        </w:rPr>
        <w:t>Relatório de acompanhamento e avaliação, emitido pela respectiva Unidade de Gerenciamento, quanto aos Contratos de Gestão dos Órgãos e Entidades da Administração Pública Estadual, à luz do Decreto nº 3.505/2011 e Resolução nº 3.961/2012, da Secretaria de Estado da Administração e Previdência – SEAP;</w:t>
      </w:r>
    </w:p>
    <w:p w14:paraId="47375641" w14:textId="77777777" w:rsidR="009A4CF1" w:rsidRPr="00F45536" w:rsidRDefault="009415CB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>D</w:t>
      </w:r>
      <w:r w:rsidR="009A4CF1" w:rsidRPr="00F45536">
        <w:rPr>
          <w:rFonts w:ascii="Arial" w:hAnsi="Arial" w:cs="Arial"/>
          <w:sz w:val="24"/>
          <w:szCs w:val="24"/>
        </w:rPr>
        <w:t>emonstrativo</w:t>
      </w:r>
      <w:r>
        <w:rPr>
          <w:rFonts w:ascii="Arial" w:hAnsi="Arial" w:cs="Arial"/>
          <w:sz w:val="24"/>
          <w:szCs w:val="24"/>
        </w:rPr>
        <w:t xml:space="preserve"> </w:t>
      </w:r>
      <w:r w:rsidR="009A4CF1" w:rsidRPr="00F45536">
        <w:rPr>
          <w:rFonts w:ascii="Arial" w:hAnsi="Arial" w:cs="Arial"/>
          <w:sz w:val="24"/>
          <w:szCs w:val="24"/>
        </w:rPr>
        <w:t xml:space="preserve">dos gastos com Divulgação e Propaganda, desmembrado em Atos Oficiais e Propaganda Institucional, incluídos os dados com os Pedidos de Autorização de Divulgação e </w:t>
      </w:r>
      <w:r w:rsidR="009A4CF1" w:rsidRPr="00236465">
        <w:rPr>
          <w:rFonts w:ascii="Arial" w:hAnsi="Arial" w:cs="Arial"/>
          <w:sz w:val="24"/>
          <w:szCs w:val="24"/>
        </w:rPr>
        <w:t>Veiculação – PADV, dos</w:t>
      </w:r>
      <w:r w:rsidR="009A4CF1" w:rsidRPr="00F45536">
        <w:rPr>
          <w:rFonts w:ascii="Arial" w:hAnsi="Arial" w:cs="Arial"/>
          <w:sz w:val="24"/>
          <w:szCs w:val="24"/>
        </w:rPr>
        <w:t xml:space="preserve"> órgãos, entidades e empresas da Administração Pública Estadual, inclusive das Sociedades de Economia Mista que não compõem o Sistema Integrado de Acompanhamento Financeiro – SIAF (Empresas Não </w:t>
      </w:r>
      <w:r w:rsidR="00D27620" w:rsidRPr="00F45536">
        <w:rPr>
          <w:rFonts w:ascii="Arial" w:hAnsi="Arial" w:cs="Arial"/>
          <w:sz w:val="24"/>
          <w:szCs w:val="24"/>
        </w:rPr>
        <w:t>Dependentes), conforme Anexo I</w:t>
      </w:r>
      <w:r w:rsidR="009A4CF1" w:rsidRPr="00F45536">
        <w:rPr>
          <w:rFonts w:ascii="Arial" w:hAnsi="Arial" w:cs="Arial"/>
          <w:sz w:val="24"/>
          <w:szCs w:val="24"/>
        </w:rPr>
        <w:t xml:space="preserve"> desta Instrução;</w:t>
      </w:r>
    </w:p>
    <w:p w14:paraId="30F4C6FE" w14:textId="77777777" w:rsidR="00D27620" w:rsidRPr="00F45536" w:rsidRDefault="00D27620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 xml:space="preserve">demonstrativo da movimentação da Dívida Ativa ocorrida no exercício, contendo: </w:t>
      </w:r>
      <w:r w:rsidR="00543EB5">
        <w:rPr>
          <w:rFonts w:ascii="Arial" w:hAnsi="Arial" w:cs="Arial"/>
          <w:sz w:val="24"/>
          <w:szCs w:val="24"/>
        </w:rPr>
        <w:t>detalh</w:t>
      </w:r>
      <w:r w:rsidR="00E7157D">
        <w:rPr>
          <w:rFonts w:ascii="Arial" w:hAnsi="Arial" w:cs="Arial"/>
          <w:sz w:val="24"/>
          <w:szCs w:val="24"/>
        </w:rPr>
        <w:t>amento</w:t>
      </w:r>
      <w:r w:rsidR="00543EB5">
        <w:rPr>
          <w:rFonts w:ascii="Arial" w:hAnsi="Arial" w:cs="Arial"/>
          <w:sz w:val="24"/>
          <w:szCs w:val="24"/>
        </w:rPr>
        <w:t xml:space="preserve"> das baixas ocorridas, independentemente se por pagamento ou outros motivos (prescrições, </w:t>
      </w:r>
      <w:r w:rsidR="00543EB5" w:rsidRPr="00F45536">
        <w:rPr>
          <w:rFonts w:ascii="Arial" w:hAnsi="Arial" w:cs="Arial"/>
          <w:sz w:val="24"/>
          <w:szCs w:val="24"/>
        </w:rPr>
        <w:t>anistias, isenções e remissões concedidas</w:t>
      </w:r>
      <w:r w:rsidR="00543EB5">
        <w:rPr>
          <w:rFonts w:ascii="Arial" w:hAnsi="Arial" w:cs="Arial"/>
          <w:sz w:val="24"/>
          <w:szCs w:val="24"/>
        </w:rPr>
        <w:t>, por exemplo), com justificativas esclarecendo as diversas situações ocorridas;</w:t>
      </w:r>
      <w:r w:rsidRPr="00F45536">
        <w:rPr>
          <w:rFonts w:ascii="Arial" w:hAnsi="Arial" w:cs="Arial"/>
          <w:sz w:val="24"/>
          <w:szCs w:val="24"/>
        </w:rPr>
        <w:t xml:space="preserve"> resumo da situação processual das ações de execução e probabilidade de sucesso dessas ações; e estratégias operacionais da Procuradoria Geral do Estado para maximizar a recuperação dos créditos;</w:t>
      </w:r>
    </w:p>
    <w:p w14:paraId="3982CDC6" w14:textId="77777777" w:rsidR="00D27620" w:rsidRPr="00F45536" w:rsidRDefault="00D27620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>demonstrativo evidenciando, na forma do art. 13 da LRF, as medidas de combate à evasão e sonegação, com indicação da quantidade e valores de ações ajuizadas para cobrança da dívida ativa, bem como da evolução do montant</w:t>
      </w:r>
      <w:r w:rsidR="00A24288" w:rsidRPr="00F45536">
        <w:rPr>
          <w:rFonts w:ascii="Arial" w:hAnsi="Arial" w:cs="Arial"/>
          <w:sz w:val="24"/>
          <w:szCs w:val="24"/>
        </w:rPr>
        <w:t>e dos créditos tributários passí</w:t>
      </w:r>
      <w:r w:rsidRPr="00F45536">
        <w:rPr>
          <w:rFonts w:ascii="Arial" w:hAnsi="Arial" w:cs="Arial"/>
          <w:sz w:val="24"/>
          <w:szCs w:val="24"/>
        </w:rPr>
        <w:t>veis de cobrança administrativa;</w:t>
      </w:r>
    </w:p>
    <w:p w14:paraId="6A1CF40D" w14:textId="77777777" w:rsidR="00D27620" w:rsidRPr="00F45536" w:rsidRDefault="00D27620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>relatório gerencial da dívida ativa, por situação de contribuinte, tipo de crédito e situação da exigibilidade, tendo como referência dez/201</w:t>
      </w:r>
      <w:r w:rsidR="007D525C">
        <w:rPr>
          <w:rFonts w:ascii="Arial" w:hAnsi="Arial" w:cs="Arial"/>
          <w:sz w:val="24"/>
          <w:szCs w:val="24"/>
        </w:rPr>
        <w:t>5</w:t>
      </w:r>
      <w:r w:rsidRPr="00F45536">
        <w:rPr>
          <w:rFonts w:ascii="Arial" w:hAnsi="Arial" w:cs="Arial"/>
          <w:sz w:val="24"/>
          <w:szCs w:val="24"/>
        </w:rPr>
        <w:t>, conforme Anexo II desta Instrução;</w:t>
      </w:r>
    </w:p>
    <w:p w14:paraId="73CB8FBB" w14:textId="77777777" w:rsidR="00D27620" w:rsidRPr="00F45536" w:rsidRDefault="00D27620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lastRenderedPageBreak/>
        <w:t>demonstrativo da movimentação dos Precatóri</w:t>
      </w:r>
      <w:r w:rsidR="004549D0" w:rsidRPr="00F45536">
        <w:rPr>
          <w:rFonts w:ascii="Arial" w:hAnsi="Arial" w:cs="Arial"/>
          <w:sz w:val="24"/>
          <w:szCs w:val="24"/>
        </w:rPr>
        <w:t>os ocorrida no exercício de 201</w:t>
      </w:r>
      <w:r w:rsidR="007D525C">
        <w:rPr>
          <w:rFonts w:ascii="Arial" w:hAnsi="Arial" w:cs="Arial"/>
          <w:sz w:val="24"/>
          <w:szCs w:val="24"/>
        </w:rPr>
        <w:t>5</w:t>
      </w:r>
      <w:r w:rsidRPr="00F45536">
        <w:rPr>
          <w:rFonts w:ascii="Arial" w:hAnsi="Arial" w:cs="Arial"/>
          <w:sz w:val="24"/>
          <w:szCs w:val="24"/>
        </w:rPr>
        <w:t>, dos valores inscritos no Passivo Financeiro (segregando os Alimentares e os Não Alimentares) e dos inscritos no Passivo Permanente;</w:t>
      </w:r>
    </w:p>
    <w:p w14:paraId="6355E02F" w14:textId="77777777" w:rsidR="00D27620" w:rsidRPr="00F45536" w:rsidRDefault="00D27620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 xml:space="preserve">demonstrativo dos valores mensais repassados </w:t>
      </w:r>
      <w:r w:rsidR="00E65E2E">
        <w:rPr>
          <w:rFonts w:ascii="Arial" w:hAnsi="Arial" w:cs="Arial"/>
          <w:sz w:val="24"/>
          <w:szCs w:val="24"/>
        </w:rPr>
        <w:t xml:space="preserve">ao Tribunal de Justiça, </w:t>
      </w:r>
      <w:r w:rsidRPr="00F45536">
        <w:rPr>
          <w:rFonts w:ascii="Arial" w:hAnsi="Arial" w:cs="Arial"/>
          <w:sz w:val="24"/>
          <w:szCs w:val="24"/>
        </w:rPr>
        <w:t>no exercício de 201</w:t>
      </w:r>
      <w:r w:rsidR="007D525C">
        <w:rPr>
          <w:rFonts w:ascii="Arial" w:hAnsi="Arial" w:cs="Arial"/>
          <w:sz w:val="24"/>
          <w:szCs w:val="24"/>
        </w:rPr>
        <w:t>5</w:t>
      </w:r>
      <w:r w:rsidR="00E65E2E">
        <w:rPr>
          <w:rFonts w:ascii="Arial" w:hAnsi="Arial" w:cs="Arial"/>
          <w:sz w:val="24"/>
          <w:szCs w:val="24"/>
        </w:rPr>
        <w:t>,</w:t>
      </w:r>
      <w:r w:rsidRPr="00F45536">
        <w:rPr>
          <w:rFonts w:ascii="Arial" w:hAnsi="Arial" w:cs="Arial"/>
          <w:sz w:val="24"/>
          <w:szCs w:val="24"/>
        </w:rPr>
        <w:t xml:space="preserve"> pela Secretaria de Estado da Fazenda</w:t>
      </w:r>
      <w:r w:rsidR="00E65E2E">
        <w:rPr>
          <w:rFonts w:ascii="Arial" w:hAnsi="Arial" w:cs="Arial"/>
          <w:sz w:val="24"/>
          <w:szCs w:val="24"/>
        </w:rPr>
        <w:t>,</w:t>
      </w:r>
      <w:r w:rsidRPr="00F45536">
        <w:rPr>
          <w:rFonts w:ascii="Arial" w:hAnsi="Arial" w:cs="Arial"/>
          <w:sz w:val="24"/>
          <w:szCs w:val="24"/>
        </w:rPr>
        <w:t xml:space="preserve"> para pagamento de Precatórios;</w:t>
      </w:r>
    </w:p>
    <w:p w14:paraId="70865099" w14:textId="77777777" w:rsidR="009A4CF1" w:rsidRPr="00F45536" w:rsidRDefault="00C309BD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 xml:space="preserve"> </w:t>
      </w:r>
      <w:r w:rsidR="009A4CF1" w:rsidRPr="00F45536">
        <w:rPr>
          <w:rFonts w:ascii="Arial" w:hAnsi="Arial" w:cs="Arial"/>
          <w:sz w:val="24"/>
          <w:szCs w:val="24"/>
        </w:rPr>
        <w:t>participação acionária do Estado</w:t>
      </w:r>
      <w:r w:rsidR="00E65E2E">
        <w:rPr>
          <w:rFonts w:ascii="Arial" w:hAnsi="Arial" w:cs="Arial"/>
          <w:sz w:val="24"/>
          <w:szCs w:val="24"/>
        </w:rPr>
        <w:t>,</w:t>
      </w:r>
      <w:r w:rsidR="009A4CF1" w:rsidRPr="00F45536">
        <w:rPr>
          <w:rFonts w:ascii="Arial" w:hAnsi="Arial" w:cs="Arial"/>
          <w:sz w:val="24"/>
          <w:szCs w:val="24"/>
        </w:rPr>
        <w:t xml:space="preserve"> em 31 de dezembro de </w:t>
      </w:r>
      <w:r w:rsidR="004549D0" w:rsidRPr="00F45536">
        <w:rPr>
          <w:rFonts w:ascii="Arial" w:hAnsi="Arial" w:cs="Arial"/>
          <w:sz w:val="24"/>
          <w:szCs w:val="24"/>
        </w:rPr>
        <w:t>201</w:t>
      </w:r>
      <w:r w:rsidR="007D525C">
        <w:rPr>
          <w:rFonts w:ascii="Arial" w:hAnsi="Arial" w:cs="Arial"/>
          <w:sz w:val="24"/>
          <w:szCs w:val="24"/>
        </w:rPr>
        <w:t>5</w:t>
      </w:r>
      <w:r w:rsidR="009A4CF1" w:rsidRPr="00F45536">
        <w:rPr>
          <w:rFonts w:ascii="Arial" w:hAnsi="Arial" w:cs="Arial"/>
          <w:sz w:val="24"/>
          <w:szCs w:val="24"/>
        </w:rPr>
        <w:t>, nas Empresas Públicas e Sociedades de Economia Mista;</w:t>
      </w:r>
    </w:p>
    <w:p w14:paraId="6BCF0281" w14:textId="77777777" w:rsidR="009A4CF1" w:rsidRPr="00F45536" w:rsidRDefault="00C309BD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 xml:space="preserve"> </w:t>
      </w:r>
      <w:r w:rsidR="00727FC3" w:rsidRPr="00F45536">
        <w:rPr>
          <w:rFonts w:ascii="Arial" w:hAnsi="Arial" w:cs="Arial"/>
          <w:sz w:val="24"/>
          <w:szCs w:val="24"/>
        </w:rPr>
        <w:t>quantitativo</w:t>
      </w:r>
      <w:r w:rsidR="009A4CF1" w:rsidRPr="00F45536">
        <w:rPr>
          <w:rFonts w:ascii="Arial" w:hAnsi="Arial" w:cs="Arial"/>
          <w:sz w:val="24"/>
          <w:szCs w:val="24"/>
        </w:rPr>
        <w:t xml:space="preserve"> do Quadro de Pessoal do Estado em 31 de dezembro de </w:t>
      </w:r>
      <w:r w:rsidR="004549D0" w:rsidRPr="00F45536">
        <w:rPr>
          <w:rFonts w:ascii="Arial" w:hAnsi="Arial" w:cs="Arial"/>
          <w:sz w:val="24"/>
          <w:szCs w:val="24"/>
        </w:rPr>
        <w:t>201</w:t>
      </w:r>
      <w:r w:rsidR="007D525C">
        <w:rPr>
          <w:rFonts w:ascii="Arial" w:hAnsi="Arial" w:cs="Arial"/>
          <w:sz w:val="24"/>
          <w:szCs w:val="24"/>
        </w:rPr>
        <w:t>5</w:t>
      </w:r>
      <w:r w:rsidR="00727FC3" w:rsidRPr="00F45536">
        <w:rPr>
          <w:rFonts w:ascii="Arial" w:hAnsi="Arial" w:cs="Arial"/>
          <w:sz w:val="24"/>
          <w:szCs w:val="24"/>
        </w:rPr>
        <w:t>, conforme Anexo III</w:t>
      </w:r>
      <w:r w:rsidR="009A4CF1" w:rsidRPr="00F45536">
        <w:rPr>
          <w:rFonts w:ascii="Arial" w:hAnsi="Arial" w:cs="Arial"/>
          <w:sz w:val="24"/>
          <w:szCs w:val="24"/>
        </w:rPr>
        <w:t xml:space="preserve"> desta Instrução;</w:t>
      </w:r>
    </w:p>
    <w:p w14:paraId="7F9FF1B1" w14:textId="77777777" w:rsidR="009A4CF1" w:rsidRDefault="009A4CF1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 xml:space="preserve">demonstrativo indicando origem e destino dos recursos provenientes da alienação de ativos, </w:t>
      </w:r>
      <w:smartTag w:uri="urn:schemas-microsoft-com:office:smarttags" w:element="PersonName">
        <w:smartTagPr>
          <w:attr w:name="ProductID" w:val="em complementa￧￣o ao Anexo"/>
        </w:smartTagPr>
        <w:r w:rsidRPr="00F45536">
          <w:rPr>
            <w:rFonts w:ascii="Arial" w:hAnsi="Arial" w:cs="Arial"/>
            <w:sz w:val="24"/>
            <w:szCs w:val="24"/>
          </w:rPr>
          <w:t>em complementação ao Anexo</w:t>
        </w:r>
      </w:smartTag>
      <w:r w:rsidRPr="00F45536">
        <w:rPr>
          <w:rFonts w:ascii="Arial" w:hAnsi="Arial" w:cs="Arial"/>
          <w:sz w:val="24"/>
          <w:szCs w:val="24"/>
        </w:rPr>
        <w:t xml:space="preserve"> 15 da Lei nº 4.320/64, atendendo ao disposto no inciso VI do art. 50 da LRF;</w:t>
      </w:r>
    </w:p>
    <w:p w14:paraId="3608039F" w14:textId="77777777" w:rsidR="00A901B0" w:rsidRDefault="00CE69E2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A901B0">
        <w:rPr>
          <w:rFonts w:ascii="Arial" w:hAnsi="Arial" w:cs="Arial"/>
          <w:sz w:val="24"/>
          <w:szCs w:val="24"/>
        </w:rPr>
        <w:t xml:space="preserve"> </w:t>
      </w:r>
      <w:r w:rsidR="009A4CF1" w:rsidRPr="00A901B0">
        <w:rPr>
          <w:rFonts w:ascii="Arial" w:hAnsi="Arial" w:cs="Arial"/>
          <w:sz w:val="24"/>
          <w:szCs w:val="24"/>
        </w:rPr>
        <w:t>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6C7FA906" w14:textId="77777777" w:rsidR="00127BC3" w:rsidRDefault="00127BC3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A901B0">
        <w:rPr>
          <w:rFonts w:ascii="Arial" w:hAnsi="Arial" w:cs="Arial"/>
          <w:sz w:val="24"/>
          <w:szCs w:val="24"/>
        </w:rPr>
        <w:t xml:space="preserve">demonstrativos Contábeis (Balanços Orçamentário, Financeiro e </w:t>
      </w:r>
      <w:r w:rsidRPr="00D73587">
        <w:rPr>
          <w:rFonts w:ascii="Arial" w:hAnsi="Arial" w:cs="Arial"/>
          <w:sz w:val="24"/>
          <w:szCs w:val="24"/>
        </w:rPr>
        <w:t>Patrimonial, Demonstração das Variações Patrimoniais</w:t>
      </w:r>
      <w:r w:rsidR="00496EDF" w:rsidRPr="00D73587">
        <w:rPr>
          <w:rFonts w:ascii="Arial" w:hAnsi="Arial" w:cs="Arial"/>
          <w:sz w:val="24"/>
          <w:szCs w:val="24"/>
        </w:rPr>
        <w:t xml:space="preserve"> </w:t>
      </w:r>
      <w:r w:rsidR="00A901B0" w:rsidRPr="00D73587">
        <w:rPr>
          <w:rFonts w:ascii="Arial" w:hAnsi="Arial" w:cs="Arial"/>
          <w:sz w:val="24"/>
          <w:szCs w:val="24"/>
        </w:rPr>
        <w:t xml:space="preserve">e </w:t>
      </w:r>
      <w:r w:rsidR="00A901B0" w:rsidRPr="00D73587">
        <w:rPr>
          <w:rFonts w:ascii="Arial" w:hAnsi="Arial" w:cs="Arial"/>
          <w:sz w:val="24"/>
        </w:rPr>
        <w:t>Demonstração do Fluxo de Caixa</w:t>
      </w:r>
      <w:r w:rsidRPr="00D73587">
        <w:rPr>
          <w:rFonts w:ascii="Arial" w:hAnsi="Arial" w:cs="Arial"/>
          <w:sz w:val="24"/>
          <w:szCs w:val="24"/>
        </w:rPr>
        <w:t>) e Pare</w:t>
      </w:r>
      <w:r w:rsidRPr="00A901B0">
        <w:rPr>
          <w:rFonts w:ascii="Arial" w:hAnsi="Arial" w:cs="Arial"/>
          <w:sz w:val="24"/>
          <w:szCs w:val="24"/>
        </w:rPr>
        <w:t xml:space="preserve">cer Atuarial </w:t>
      </w:r>
      <w:r w:rsidR="00F76027" w:rsidRPr="00A901B0">
        <w:rPr>
          <w:rFonts w:ascii="Arial" w:hAnsi="Arial" w:cs="Arial"/>
          <w:sz w:val="24"/>
          <w:szCs w:val="24"/>
        </w:rPr>
        <w:t>emitido pelo</w:t>
      </w:r>
      <w:r w:rsidRPr="00A901B0">
        <w:rPr>
          <w:rFonts w:ascii="Arial" w:hAnsi="Arial" w:cs="Arial"/>
          <w:sz w:val="24"/>
          <w:szCs w:val="24"/>
        </w:rPr>
        <w:t xml:space="preserve"> Sistema de Seguridade Funcional do Estado do Paraná, gerido pel</w:t>
      </w:r>
      <w:r w:rsidR="005C590C" w:rsidRPr="00A901B0">
        <w:rPr>
          <w:rFonts w:ascii="Arial" w:hAnsi="Arial" w:cs="Arial"/>
          <w:sz w:val="24"/>
          <w:szCs w:val="24"/>
        </w:rPr>
        <w:t>o</w:t>
      </w:r>
      <w:r w:rsidRPr="00A901B0">
        <w:rPr>
          <w:rFonts w:ascii="Arial" w:hAnsi="Arial" w:cs="Arial"/>
          <w:sz w:val="24"/>
          <w:szCs w:val="24"/>
        </w:rPr>
        <w:t xml:space="preserve"> PARANAPREVIDÊNCIA, relativos ao exercício de 201</w:t>
      </w:r>
      <w:r w:rsidR="00F00C18" w:rsidRPr="00A901B0">
        <w:rPr>
          <w:rFonts w:ascii="Arial" w:hAnsi="Arial" w:cs="Arial"/>
          <w:sz w:val="24"/>
          <w:szCs w:val="24"/>
        </w:rPr>
        <w:t>5</w:t>
      </w:r>
      <w:r w:rsidRPr="00A901B0">
        <w:rPr>
          <w:rFonts w:ascii="Arial" w:hAnsi="Arial" w:cs="Arial"/>
          <w:sz w:val="24"/>
          <w:szCs w:val="24"/>
        </w:rPr>
        <w:t>, dos Fundos Previdenciários (Fundo de Previdência, Fundo Financeiro e Fundo Militar);</w:t>
      </w:r>
    </w:p>
    <w:p w14:paraId="78844935" w14:textId="77777777" w:rsidR="00D97984" w:rsidRPr="004D34BD" w:rsidRDefault="00D97984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34BD">
        <w:rPr>
          <w:rFonts w:ascii="Arial" w:hAnsi="Arial" w:cs="Arial"/>
          <w:sz w:val="24"/>
          <w:szCs w:val="24"/>
        </w:rPr>
        <w:t>demonstrativo dos valores repassados pelo Estado aos Fundos Previdenciários no exercício de 201</w:t>
      </w:r>
      <w:r w:rsidR="00F00C18" w:rsidRPr="004D34BD">
        <w:rPr>
          <w:rFonts w:ascii="Arial" w:hAnsi="Arial" w:cs="Arial"/>
          <w:sz w:val="24"/>
          <w:szCs w:val="24"/>
        </w:rPr>
        <w:t>5</w:t>
      </w:r>
      <w:r w:rsidRPr="004D34BD">
        <w:rPr>
          <w:rFonts w:ascii="Arial" w:hAnsi="Arial" w:cs="Arial"/>
          <w:sz w:val="24"/>
          <w:szCs w:val="24"/>
        </w:rPr>
        <w:t xml:space="preserve">, evidenciando os valores devidos e os efetivamente repassados a título de contribuição dos servidores, contribuição patronal, </w:t>
      </w:r>
      <w:r w:rsidR="00047E48" w:rsidRPr="004D34BD">
        <w:rPr>
          <w:rFonts w:ascii="Arial" w:hAnsi="Arial" w:cs="Arial"/>
          <w:sz w:val="24"/>
          <w:szCs w:val="24"/>
        </w:rPr>
        <w:t>contribuições suplementares,</w:t>
      </w:r>
      <w:r w:rsidR="00EF7343" w:rsidRPr="004D34BD">
        <w:rPr>
          <w:rFonts w:ascii="Arial" w:hAnsi="Arial" w:cs="Arial"/>
          <w:sz w:val="24"/>
          <w:szCs w:val="24"/>
        </w:rPr>
        <w:t xml:space="preserve"> </w:t>
      </w:r>
      <w:r w:rsidRPr="004D34BD">
        <w:rPr>
          <w:rFonts w:ascii="Arial" w:hAnsi="Arial" w:cs="Arial"/>
          <w:sz w:val="24"/>
          <w:szCs w:val="24"/>
        </w:rPr>
        <w:t xml:space="preserve">as insuficiências financeiras repassadas </w:t>
      </w:r>
      <w:r w:rsidR="000F000C" w:rsidRPr="004D34BD">
        <w:rPr>
          <w:rFonts w:ascii="Arial" w:hAnsi="Arial" w:cs="Arial"/>
          <w:sz w:val="24"/>
          <w:szCs w:val="24"/>
        </w:rPr>
        <w:t>a</w:t>
      </w:r>
      <w:r w:rsidRPr="004D34BD">
        <w:rPr>
          <w:rFonts w:ascii="Arial" w:hAnsi="Arial" w:cs="Arial"/>
          <w:sz w:val="24"/>
          <w:szCs w:val="24"/>
        </w:rPr>
        <w:t>os Fundos Financeiro e Militar</w:t>
      </w:r>
      <w:r w:rsidR="00EF7343" w:rsidRPr="004D34BD">
        <w:rPr>
          <w:rFonts w:ascii="Arial" w:hAnsi="Arial" w:cs="Arial"/>
          <w:sz w:val="24"/>
          <w:szCs w:val="24"/>
        </w:rPr>
        <w:t xml:space="preserve"> e os repasses oriundos da previsão contida no art. </w:t>
      </w:r>
      <w:r w:rsidR="00DA1ECB" w:rsidRPr="004D34BD">
        <w:rPr>
          <w:rFonts w:ascii="Arial" w:hAnsi="Arial" w:cs="Arial"/>
          <w:sz w:val="24"/>
          <w:szCs w:val="24"/>
        </w:rPr>
        <w:t>4º, § 3º</w:t>
      </w:r>
      <w:r w:rsidR="00EF7343" w:rsidRPr="004D34BD">
        <w:rPr>
          <w:rFonts w:ascii="Arial" w:hAnsi="Arial" w:cs="Arial"/>
          <w:sz w:val="24"/>
          <w:szCs w:val="24"/>
        </w:rPr>
        <w:t xml:space="preserve"> da </w:t>
      </w:r>
      <w:r w:rsidR="00791AC5" w:rsidRPr="004D34BD">
        <w:rPr>
          <w:rFonts w:ascii="Arial" w:hAnsi="Arial" w:cs="Arial"/>
          <w:sz w:val="24"/>
          <w:szCs w:val="24"/>
        </w:rPr>
        <w:t xml:space="preserve">mesma </w:t>
      </w:r>
      <w:r w:rsidR="00EF7343" w:rsidRPr="004D34BD">
        <w:rPr>
          <w:rFonts w:ascii="Arial" w:hAnsi="Arial" w:cs="Arial"/>
          <w:sz w:val="24"/>
          <w:szCs w:val="24"/>
        </w:rPr>
        <w:t>Lei</w:t>
      </w:r>
      <w:r w:rsidRPr="004D34BD">
        <w:rPr>
          <w:rFonts w:ascii="Arial" w:hAnsi="Arial" w:cs="Arial"/>
          <w:sz w:val="24"/>
          <w:szCs w:val="24"/>
        </w:rPr>
        <w:t xml:space="preserve">; </w:t>
      </w:r>
    </w:p>
    <w:p w14:paraId="05F9642D" w14:textId="77777777" w:rsidR="009A4CF1" w:rsidRDefault="009A4CF1" w:rsidP="00092A12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>cópia das atas das audiên</w:t>
      </w:r>
      <w:r w:rsidR="0098773E" w:rsidRPr="00F45536">
        <w:rPr>
          <w:rFonts w:ascii="Arial" w:hAnsi="Arial" w:cs="Arial"/>
          <w:sz w:val="24"/>
          <w:szCs w:val="24"/>
        </w:rPr>
        <w:t xml:space="preserve">cias públicas realizadas em </w:t>
      </w:r>
      <w:r w:rsidR="00ED4FA9">
        <w:rPr>
          <w:rFonts w:ascii="Arial" w:hAnsi="Arial" w:cs="Arial"/>
          <w:sz w:val="24"/>
          <w:szCs w:val="24"/>
        </w:rPr>
        <w:t>201</w:t>
      </w:r>
      <w:r w:rsidR="00F00C18">
        <w:rPr>
          <w:rFonts w:ascii="Arial" w:hAnsi="Arial" w:cs="Arial"/>
          <w:sz w:val="24"/>
          <w:szCs w:val="24"/>
        </w:rPr>
        <w:t>5</w:t>
      </w:r>
      <w:r w:rsidRPr="00F45536">
        <w:rPr>
          <w:rFonts w:ascii="Arial" w:hAnsi="Arial" w:cs="Arial"/>
          <w:sz w:val="24"/>
          <w:szCs w:val="24"/>
        </w:rPr>
        <w:t>, em atendimento ao determinado pelo § 4º do art. 9º da Lei Complementar nº 101/00;</w:t>
      </w:r>
    </w:p>
    <w:p w14:paraId="4B84D7CE" w14:textId="77777777" w:rsidR="00250202" w:rsidRDefault="00CE69E2" w:rsidP="00092A12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CE69E2">
        <w:rPr>
          <w:rFonts w:ascii="Arial" w:hAnsi="Arial" w:cs="Arial"/>
        </w:rPr>
        <w:t>I</w:t>
      </w:r>
      <w:r w:rsidR="00250202" w:rsidRPr="00CE69E2">
        <w:rPr>
          <w:rFonts w:ascii="Arial" w:hAnsi="Arial" w:cs="Arial"/>
        </w:rPr>
        <w:t xml:space="preserve">V – Relatório da </w:t>
      </w:r>
      <w:r w:rsidR="005B41E1" w:rsidRPr="00CE69E2">
        <w:rPr>
          <w:rFonts w:ascii="Arial" w:hAnsi="Arial" w:cs="Arial"/>
        </w:rPr>
        <w:t xml:space="preserve">Controladoria Geral do Estado </w:t>
      </w:r>
      <w:r w:rsidR="00250202" w:rsidRPr="00CE69E2">
        <w:rPr>
          <w:rFonts w:ascii="Arial" w:hAnsi="Arial" w:cs="Arial"/>
        </w:rPr>
        <w:t>contendo, dentre outras informações:</w:t>
      </w:r>
    </w:p>
    <w:p w14:paraId="4257E249" w14:textId="77777777" w:rsidR="00C309BD" w:rsidRDefault="00C309BD" w:rsidP="00092A12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F45536">
        <w:rPr>
          <w:rFonts w:ascii="Arial" w:hAnsi="Arial" w:cs="Arial"/>
          <w:sz w:val="24"/>
          <w:szCs w:val="24"/>
        </w:rPr>
        <w:t>resultado das ações do Sistema de Controle Interno realizadas no exercício de</w:t>
      </w:r>
      <w:r w:rsidR="004549D0" w:rsidRPr="00F45536">
        <w:rPr>
          <w:rFonts w:ascii="Arial" w:hAnsi="Arial" w:cs="Arial"/>
          <w:sz w:val="24"/>
          <w:szCs w:val="24"/>
        </w:rPr>
        <w:t xml:space="preserve"> 201</w:t>
      </w:r>
      <w:r w:rsidR="007D525C">
        <w:rPr>
          <w:rFonts w:ascii="Arial" w:hAnsi="Arial" w:cs="Arial"/>
          <w:sz w:val="24"/>
          <w:szCs w:val="24"/>
        </w:rPr>
        <w:t>5</w:t>
      </w:r>
      <w:r w:rsidRPr="00F45536">
        <w:rPr>
          <w:rFonts w:ascii="Arial" w:hAnsi="Arial" w:cs="Arial"/>
          <w:sz w:val="24"/>
          <w:szCs w:val="24"/>
        </w:rPr>
        <w:t xml:space="preserve">; </w:t>
      </w:r>
    </w:p>
    <w:p w14:paraId="4090EC4D" w14:textId="77777777" w:rsidR="00C309BD" w:rsidRPr="004D34BD" w:rsidRDefault="00C309BD" w:rsidP="00092A12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34BD">
        <w:rPr>
          <w:rFonts w:ascii="Arial" w:hAnsi="Arial" w:cs="Arial"/>
          <w:sz w:val="24"/>
          <w:szCs w:val="24"/>
        </w:rPr>
        <w:t xml:space="preserve">avaliação do cumprimento das metas previstas no Plano Plurianual, </w:t>
      </w:r>
      <w:r w:rsidR="000779D8" w:rsidRPr="004D34BD">
        <w:rPr>
          <w:rFonts w:ascii="Arial" w:hAnsi="Arial" w:cs="Arial"/>
          <w:sz w:val="24"/>
          <w:szCs w:val="24"/>
        </w:rPr>
        <w:t>d</w:t>
      </w:r>
      <w:r w:rsidRPr="004D34BD">
        <w:rPr>
          <w:rFonts w:ascii="Arial" w:hAnsi="Arial" w:cs="Arial"/>
          <w:sz w:val="24"/>
          <w:szCs w:val="24"/>
        </w:rPr>
        <w:t>a execução dos Programas de Governo e dos Orçamentos de que trata o § 6º do art. 133 da Constituição Estadual;</w:t>
      </w:r>
    </w:p>
    <w:p w14:paraId="12C62163" w14:textId="77777777" w:rsidR="00C309BD" w:rsidRPr="004D34BD" w:rsidRDefault="00C309BD" w:rsidP="00092A12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34BD">
        <w:rPr>
          <w:rFonts w:ascii="Arial" w:hAnsi="Arial" w:cs="Arial"/>
          <w:sz w:val="24"/>
          <w:szCs w:val="24"/>
        </w:rPr>
        <w:t xml:space="preserve">avaliação dos </w:t>
      </w:r>
      <w:r w:rsidRPr="00D73587">
        <w:rPr>
          <w:rFonts w:ascii="Arial" w:hAnsi="Arial" w:cs="Arial"/>
          <w:sz w:val="24"/>
          <w:szCs w:val="24"/>
        </w:rPr>
        <w:t>resultados, quanto à eficácia e eficiência,</w:t>
      </w:r>
      <w:r w:rsidRPr="004D34BD">
        <w:rPr>
          <w:rFonts w:ascii="Arial" w:hAnsi="Arial" w:cs="Arial"/>
          <w:sz w:val="24"/>
          <w:szCs w:val="24"/>
        </w:rPr>
        <w:t xml:space="preserve"> da gestão orçamen</w:t>
      </w:r>
      <w:r w:rsidR="00E65E2E" w:rsidRPr="004D34BD">
        <w:rPr>
          <w:rFonts w:ascii="Arial" w:hAnsi="Arial" w:cs="Arial"/>
          <w:sz w:val="24"/>
          <w:szCs w:val="24"/>
        </w:rPr>
        <w:t>tária, financeira e patrimonial</w:t>
      </w:r>
      <w:r w:rsidRPr="004D34BD">
        <w:rPr>
          <w:rFonts w:ascii="Arial" w:hAnsi="Arial" w:cs="Arial"/>
          <w:sz w:val="24"/>
          <w:szCs w:val="24"/>
        </w:rPr>
        <w:t xml:space="preserve"> nos órgãos e entidades da Administração </w:t>
      </w:r>
      <w:r w:rsidRPr="004D34BD">
        <w:rPr>
          <w:rFonts w:ascii="Arial" w:hAnsi="Arial" w:cs="Arial"/>
          <w:sz w:val="24"/>
          <w:szCs w:val="24"/>
        </w:rPr>
        <w:lastRenderedPageBreak/>
        <w:t>Estadual, bem como da aplicação de recursos públicos por entidades de direito privado;</w:t>
      </w:r>
    </w:p>
    <w:p w14:paraId="55FB9D84" w14:textId="77777777" w:rsidR="00C309BD" w:rsidRPr="004D34BD" w:rsidRDefault="00C309BD" w:rsidP="00092A12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34BD">
        <w:rPr>
          <w:rFonts w:ascii="Arial" w:hAnsi="Arial" w:cs="Arial"/>
          <w:sz w:val="24"/>
          <w:szCs w:val="24"/>
        </w:rPr>
        <w:t>análise das operações de crédito, avais e garantias, bem como dos direitos e haveres do Estado;</w:t>
      </w:r>
    </w:p>
    <w:p w14:paraId="30D6C6E4" w14:textId="77777777" w:rsidR="00C309BD" w:rsidRPr="004D34BD" w:rsidRDefault="005F67C0" w:rsidP="00092A12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34BD">
        <w:rPr>
          <w:rFonts w:ascii="Arial" w:hAnsi="Arial" w:cs="Arial"/>
          <w:sz w:val="24"/>
          <w:szCs w:val="24"/>
        </w:rPr>
        <w:t xml:space="preserve">medidas implementadas visando atender as </w:t>
      </w:r>
      <w:r w:rsidR="00C309BD" w:rsidRPr="004D34BD">
        <w:rPr>
          <w:rFonts w:ascii="Arial" w:hAnsi="Arial" w:cs="Arial"/>
          <w:sz w:val="24"/>
          <w:szCs w:val="24"/>
        </w:rPr>
        <w:t xml:space="preserve">determinações </w:t>
      </w:r>
      <w:r w:rsidRPr="004D34BD">
        <w:rPr>
          <w:rFonts w:ascii="Arial" w:hAnsi="Arial" w:cs="Arial"/>
          <w:sz w:val="24"/>
          <w:szCs w:val="24"/>
        </w:rPr>
        <w:t xml:space="preserve">e recomendações </w:t>
      </w:r>
      <w:r w:rsidR="00C309BD" w:rsidRPr="004D34BD">
        <w:rPr>
          <w:rFonts w:ascii="Arial" w:hAnsi="Arial" w:cs="Arial"/>
          <w:sz w:val="24"/>
          <w:szCs w:val="24"/>
        </w:rPr>
        <w:t>e sanar as res</w:t>
      </w:r>
      <w:r w:rsidR="00E65E2E" w:rsidRPr="004D34BD">
        <w:rPr>
          <w:rFonts w:ascii="Arial" w:hAnsi="Arial" w:cs="Arial"/>
          <w:sz w:val="24"/>
          <w:szCs w:val="24"/>
        </w:rPr>
        <w:t xml:space="preserve">salvas contidas nos Acórdãos </w:t>
      </w:r>
      <w:r w:rsidR="00C309BD" w:rsidRPr="004D34BD">
        <w:rPr>
          <w:rFonts w:ascii="Arial" w:hAnsi="Arial" w:cs="Arial"/>
          <w:sz w:val="24"/>
          <w:szCs w:val="24"/>
        </w:rPr>
        <w:t>que aprovaram os Pareceres Prévios das Contas do Governo</w:t>
      </w:r>
      <w:r w:rsidR="004549D0" w:rsidRPr="004D34BD">
        <w:rPr>
          <w:rFonts w:ascii="Arial" w:hAnsi="Arial" w:cs="Arial"/>
          <w:sz w:val="24"/>
          <w:szCs w:val="24"/>
        </w:rPr>
        <w:t xml:space="preserve"> Estadual dos </w:t>
      </w:r>
      <w:r w:rsidR="00E238A8">
        <w:rPr>
          <w:rFonts w:ascii="Arial" w:hAnsi="Arial" w:cs="Arial"/>
          <w:sz w:val="24"/>
          <w:szCs w:val="24"/>
        </w:rPr>
        <w:t xml:space="preserve">três </w:t>
      </w:r>
      <w:r w:rsidR="004549D0" w:rsidRPr="004D34BD">
        <w:rPr>
          <w:rFonts w:ascii="Arial" w:hAnsi="Arial" w:cs="Arial"/>
          <w:sz w:val="24"/>
          <w:szCs w:val="24"/>
        </w:rPr>
        <w:t xml:space="preserve">exercícios </w:t>
      </w:r>
      <w:r w:rsidR="00E238A8">
        <w:rPr>
          <w:rFonts w:ascii="Arial" w:hAnsi="Arial" w:cs="Arial"/>
          <w:sz w:val="24"/>
          <w:szCs w:val="24"/>
        </w:rPr>
        <w:t>anteriores</w:t>
      </w:r>
      <w:r w:rsidR="00C309BD" w:rsidRPr="004D34BD">
        <w:rPr>
          <w:rFonts w:ascii="Arial" w:hAnsi="Arial" w:cs="Arial"/>
          <w:sz w:val="24"/>
          <w:szCs w:val="24"/>
        </w:rPr>
        <w:t>;</w:t>
      </w:r>
    </w:p>
    <w:p w14:paraId="3A98EEEC" w14:textId="77777777" w:rsidR="00C309BD" w:rsidRDefault="00C309BD" w:rsidP="00092A12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4D34BD">
        <w:rPr>
          <w:rFonts w:ascii="Arial" w:hAnsi="Arial" w:cs="Arial"/>
          <w:sz w:val="24"/>
          <w:szCs w:val="24"/>
        </w:rPr>
        <w:t>avaliação do cumprimento dos limites constitucionais, da Lei de Responsabilidade Fiscal, da Lei de Diretrizes Orçamentárias e do seu Anexo de Metas Fiscais justificando, se for o caso, os motivos que inviabilizaram o não atendimento dos limites;</w:t>
      </w:r>
    </w:p>
    <w:p w14:paraId="1812A243" w14:textId="77777777" w:rsidR="00837BA2" w:rsidRPr="00837BA2" w:rsidRDefault="00837BA2" w:rsidP="00092A12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E69E2">
        <w:rPr>
          <w:rFonts w:ascii="Arial" w:hAnsi="Arial" w:cs="Arial"/>
          <w:sz w:val="24"/>
          <w:szCs w:val="24"/>
        </w:rPr>
        <w:t>as ações desenvolvidas pelas Coordenadorias de Controle Interno, de Corregedoria, de Ouvidoria e Tra</w:t>
      </w:r>
      <w:r>
        <w:rPr>
          <w:rFonts w:ascii="Arial" w:hAnsi="Arial" w:cs="Arial"/>
          <w:sz w:val="24"/>
          <w:szCs w:val="24"/>
        </w:rPr>
        <w:t>nsparência e de Controle Social.</w:t>
      </w:r>
    </w:p>
    <w:p w14:paraId="1DE7A59B" w14:textId="77777777" w:rsidR="007914F9" w:rsidRPr="001656BC" w:rsidRDefault="007914F9" w:rsidP="00092A12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656BC">
        <w:rPr>
          <w:rFonts w:ascii="Arial" w:hAnsi="Arial" w:cs="Arial"/>
          <w:sz w:val="24"/>
          <w:szCs w:val="24"/>
        </w:rPr>
        <w:t>Plano Anual de Fiscalização elaborado pela unidade de controle interno para o período;</w:t>
      </w:r>
    </w:p>
    <w:p w14:paraId="5AC8E6CD" w14:textId="77777777" w:rsidR="007914F9" w:rsidRPr="001656BC" w:rsidRDefault="007914F9" w:rsidP="00092A12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656BC">
        <w:rPr>
          <w:rFonts w:ascii="Arial" w:hAnsi="Arial" w:cs="Arial"/>
          <w:sz w:val="24"/>
          <w:szCs w:val="24"/>
        </w:rPr>
        <w:t>Relatório informando a metodologia de trabalho adotada pela controladoria geral do estado, com vistas ao cumprimento do planejamento proposto para o período</w:t>
      </w:r>
      <w:r w:rsidR="001656BC">
        <w:rPr>
          <w:rFonts w:ascii="Arial" w:hAnsi="Arial" w:cs="Arial"/>
          <w:sz w:val="24"/>
          <w:szCs w:val="24"/>
        </w:rPr>
        <w:t>;</w:t>
      </w:r>
    </w:p>
    <w:p w14:paraId="684B28DA" w14:textId="77777777" w:rsidR="007914F9" w:rsidRPr="001656BC" w:rsidRDefault="007914F9" w:rsidP="00092A12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1656BC">
        <w:rPr>
          <w:rFonts w:ascii="Arial" w:hAnsi="Arial" w:cs="Arial"/>
          <w:sz w:val="24"/>
          <w:szCs w:val="24"/>
        </w:rPr>
        <w:t xml:space="preserve">Relatório contendo informações acerca do quadro de servidores da </w:t>
      </w:r>
      <w:r w:rsidR="00137603">
        <w:rPr>
          <w:rFonts w:ascii="Arial" w:hAnsi="Arial" w:cs="Arial"/>
          <w:sz w:val="24"/>
          <w:szCs w:val="24"/>
        </w:rPr>
        <w:t>C</w:t>
      </w:r>
      <w:r w:rsidRPr="001656BC">
        <w:rPr>
          <w:rFonts w:ascii="Arial" w:hAnsi="Arial" w:cs="Arial"/>
          <w:sz w:val="24"/>
          <w:szCs w:val="24"/>
        </w:rPr>
        <w:t xml:space="preserve">ontroladoria </w:t>
      </w:r>
      <w:r w:rsidR="00137603">
        <w:rPr>
          <w:rFonts w:ascii="Arial" w:hAnsi="Arial" w:cs="Arial"/>
          <w:sz w:val="24"/>
          <w:szCs w:val="24"/>
        </w:rPr>
        <w:t>G</w:t>
      </w:r>
      <w:r w:rsidRPr="001656BC">
        <w:rPr>
          <w:rFonts w:ascii="Arial" w:hAnsi="Arial" w:cs="Arial"/>
          <w:sz w:val="24"/>
          <w:szCs w:val="24"/>
        </w:rPr>
        <w:t xml:space="preserve">eral do </w:t>
      </w:r>
      <w:r w:rsidR="00137603">
        <w:rPr>
          <w:rFonts w:ascii="Arial" w:hAnsi="Arial" w:cs="Arial"/>
          <w:sz w:val="24"/>
          <w:szCs w:val="24"/>
        </w:rPr>
        <w:t>E</w:t>
      </w:r>
      <w:r w:rsidRPr="001656BC">
        <w:rPr>
          <w:rFonts w:ascii="Arial" w:hAnsi="Arial" w:cs="Arial"/>
          <w:sz w:val="24"/>
          <w:szCs w:val="24"/>
        </w:rPr>
        <w:t>stado, suas atribuições e responsabilidades;</w:t>
      </w:r>
    </w:p>
    <w:p w14:paraId="266B1FFE" w14:textId="77777777" w:rsidR="00FE1F76" w:rsidRPr="00F45536" w:rsidRDefault="00143FDC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5F67C0">
        <w:rPr>
          <w:rFonts w:ascii="Arial" w:hAnsi="Arial" w:cs="Arial"/>
        </w:rPr>
        <w:t>V - d</w:t>
      </w:r>
      <w:r w:rsidR="00FE1F76" w:rsidRPr="005F67C0">
        <w:rPr>
          <w:rFonts w:ascii="Arial" w:hAnsi="Arial" w:cs="Arial"/>
        </w:rPr>
        <w:t xml:space="preserve">emonstrativo das alterações orçamentárias ocorridas no exercício de </w:t>
      </w:r>
      <w:r w:rsidR="00FE1F76" w:rsidRPr="004D34BD">
        <w:rPr>
          <w:rFonts w:ascii="Arial" w:hAnsi="Arial" w:cs="Arial"/>
        </w:rPr>
        <w:t>20</w:t>
      </w:r>
      <w:r w:rsidR="002E6058" w:rsidRPr="004D34BD">
        <w:rPr>
          <w:rFonts w:ascii="Arial" w:hAnsi="Arial" w:cs="Arial"/>
        </w:rPr>
        <w:t>1</w:t>
      </w:r>
      <w:r w:rsidR="00F00C18" w:rsidRPr="004D34BD">
        <w:rPr>
          <w:rFonts w:ascii="Arial" w:hAnsi="Arial" w:cs="Arial"/>
        </w:rPr>
        <w:t>5</w:t>
      </w:r>
      <w:r w:rsidR="00474EBD" w:rsidRPr="004D34BD">
        <w:rPr>
          <w:rFonts w:ascii="Arial" w:hAnsi="Arial" w:cs="Arial"/>
        </w:rPr>
        <w:t>, detalhando</w:t>
      </w:r>
      <w:r w:rsidR="009B4DAB" w:rsidRPr="004D34BD">
        <w:rPr>
          <w:rFonts w:ascii="Arial" w:hAnsi="Arial" w:cs="Arial"/>
        </w:rPr>
        <w:t>-as</w:t>
      </w:r>
      <w:r w:rsidR="00474EBD" w:rsidRPr="004D34BD">
        <w:rPr>
          <w:rFonts w:ascii="Arial" w:hAnsi="Arial" w:cs="Arial"/>
        </w:rPr>
        <w:t xml:space="preserve"> por artigos, parágrafos, incisos e alíneas</w:t>
      </w:r>
      <w:r w:rsidR="00AC4E62" w:rsidRPr="004D34BD">
        <w:rPr>
          <w:rFonts w:ascii="Arial" w:hAnsi="Arial" w:cs="Arial"/>
        </w:rPr>
        <w:t>,</w:t>
      </w:r>
      <w:r w:rsidR="00474EBD" w:rsidRPr="004D34BD">
        <w:rPr>
          <w:rFonts w:ascii="Arial" w:hAnsi="Arial" w:cs="Arial"/>
        </w:rPr>
        <w:t xml:space="preserve"> constantes da Lei</w:t>
      </w:r>
      <w:r w:rsidR="00474EBD" w:rsidRPr="005F67C0">
        <w:rPr>
          <w:rFonts w:ascii="Arial" w:hAnsi="Arial" w:cs="Arial"/>
        </w:rPr>
        <w:t xml:space="preserve"> Orçamentária, a fim de permitir a aferição dos limites previstos</w:t>
      </w:r>
      <w:r w:rsidR="00DF25E5" w:rsidRPr="005F67C0">
        <w:rPr>
          <w:rFonts w:ascii="Arial" w:hAnsi="Arial" w:cs="Arial"/>
        </w:rPr>
        <w:t>;</w:t>
      </w:r>
    </w:p>
    <w:p w14:paraId="76B72338" w14:textId="77777777" w:rsidR="007707CE" w:rsidRPr="00F45536" w:rsidRDefault="00FE1F76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F45536">
        <w:rPr>
          <w:rFonts w:ascii="Arial" w:hAnsi="Arial" w:cs="Arial"/>
        </w:rPr>
        <w:t>VI - Relação dos Restos a Pagar inscritos</w:t>
      </w:r>
      <w:r w:rsidR="00E65E2E" w:rsidRPr="00AC4E62">
        <w:rPr>
          <w:rFonts w:ascii="Arial" w:hAnsi="Arial" w:cs="Arial"/>
          <w:color w:val="FF0000"/>
        </w:rPr>
        <w:t>,</w:t>
      </w:r>
      <w:r w:rsidRPr="00F45536">
        <w:rPr>
          <w:rFonts w:ascii="Arial" w:hAnsi="Arial" w:cs="Arial"/>
        </w:rPr>
        <w:t xml:space="preserve"> no exercício</w:t>
      </w:r>
      <w:r w:rsidR="00E65E2E" w:rsidRPr="00AC4E62">
        <w:rPr>
          <w:rFonts w:ascii="Arial" w:hAnsi="Arial" w:cs="Arial"/>
          <w:color w:val="FF0000"/>
        </w:rPr>
        <w:t>,</w:t>
      </w:r>
      <w:r w:rsidRPr="00F45536">
        <w:rPr>
          <w:rFonts w:ascii="Arial" w:hAnsi="Arial" w:cs="Arial"/>
        </w:rPr>
        <w:t xml:space="preserve"> por órgãos da Administra</w:t>
      </w:r>
      <w:r w:rsidR="002E6058" w:rsidRPr="00F45536">
        <w:rPr>
          <w:rFonts w:ascii="Arial" w:hAnsi="Arial" w:cs="Arial"/>
        </w:rPr>
        <w:t>ção Direta e Indireta do Estado;</w:t>
      </w:r>
    </w:p>
    <w:p w14:paraId="6ACF1447" w14:textId="77777777" w:rsidR="00FE1F76" w:rsidRPr="00F45536" w:rsidRDefault="00CE69E2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="00143FDC">
        <w:rPr>
          <w:rFonts w:ascii="Arial" w:hAnsi="Arial" w:cs="Arial"/>
        </w:rPr>
        <w:t xml:space="preserve"> - d</w:t>
      </w:r>
      <w:r w:rsidR="00FE1F76" w:rsidRPr="00F45536">
        <w:rPr>
          <w:rFonts w:ascii="Arial" w:hAnsi="Arial" w:cs="Arial"/>
        </w:rPr>
        <w:t xml:space="preserve">emonstrativo da movimentação da Dívida Pública, desmembrada </w:t>
      </w:r>
      <w:smartTag w:uri="urn:schemas-microsoft-com:office:smarttags" w:element="PersonName">
        <w:smartTagPr>
          <w:attr w:name="ProductID" w:val="em Flutuante e Fundada"/>
        </w:smartTagPr>
        <w:r w:rsidR="00FE1F76" w:rsidRPr="00F45536">
          <w:rPr>
            <w:rFonts w:ascii="Arial" w:hAnsi="Arial" w:cs="Arial"/>
          </w:rPr>
          <w:t>em Flutuante e Fundada</w:t>
        </w:r>
      </w:smartTag>
      <w:r w:rsidR="00FE1F76" w:rsidRPr="00F45536">
        <w:rPr>
          <w:rFonts w:ascii="Arial" w:hAnsi="Arial" w:cs="Arial"/>
        </w:rPr>
        <w:t>, acompanhado da relação de inscrições e baixas no exercício, bem como dos</w:t>
      </w:r>
      <w:r w:rsidR="002E6058" w:rsidRPr="00F45536">
        <w:rPr>
          <w:rFonts w:ascii="Arial" w:hAnsi="Arial" w:cs="Arial"/>
        </w:rPr>
        <w:t xml:space="preserve"> respectivos contratos vigentes;</w:t>
      </w:r>
    </w:p>
    <w:p w14:paraId="2549C83A" w14:textId="77777777" w:rsidR="00FE1F76" w:rsidRPr="00F45536" w:rsidRDefault="00CE69E2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VIII</w:t>
      </w:r>
      <w:r w:rsidR="00143FDC">
        <w:rPr>
          <w:rFonts w:ascii="Arial" w:hAnsi="Arial" w:cs="Arial"/>
        </w:rPr>
        <w:t xml:space="preserve"> - r</w:t>
      </w:r>
      <w:r w:rsidR="00FE1F76" w:rsidRPr="00F45536">
        <w:rPr>
          <w:rFonts w:ascii="Arial" w:hAnsi="Arial" w:cs="Arial"/>
        </w:rPr>
        <w:t xml:space="preserve">elatório de metas físicas dos projetos/atividades do Governo, </w:t>
      </w:r>
      <w:r w:rsidR="004B5AE2" w:rsidRPr="00F45536">
        <w:rPr>
          <w:rFonts w:ascii="Arial" w:hAnsi="Arial" w:cs="Arial"/>
        </w:rPr>
        <w:t xml:space="preserve">bem como </w:t>
      </w:r>
      <w:r w:rsidR="00EB3B2B" w:rsidRPr="00F45536">
        <w:rPr>
          <w:rFonts w:ascii="Arial" w:hAnsi="Arial" w:cs="Arial"/>
        </w:rPr>
        <w:t xml:space="preserve">relatórios gerenciais </w:t>
      </w:r>
      <w:r w:rsidR="004B5AE2" w:rsidRPr="00F45536">
        <w:rPr>
          <w:rFonts w:ascii="Arial" w:hAnsi="Arial" w:cs="Arial"/>
        </w:rPr>
        <w:t>de acompanhamento</w:t>
      </w:r>
      <w:r w:rsidR="00E65E2E">
        <w:rPr>
          <w:rFonts w:ascii="Arial" w:hAnsi="Arial" w:cs="Arial"/>
        </w:rPr>
        <w:t>,</w:t>
      </w:r>
      <w:r w:rsidR="004B5AE2" w:rsidRPr="00F45536">
        <w:rPr>
          <w:rFonts w:ascii="Arial" w:hAnsi="Arial" w:cs="Arial"/>
        </w:rPr>
        <w:t xml:space="preserve"> </w:t>
      </w:r>
      <w:r w:rsidR="00EB3B2B" w:rsidRPr="00F45536">
        <w:rPr>
          <w:rFonts w:ascii="Arial" w:hAnsi="Arial" w:cs="Arial"/>
        </w:rPr>
        <w:t>demonstrando sincronia com o estabelecido no Plano Plurianual e justificativas quanto ao não cumprimento de ações ou metas estabelecidas na Lei Orçamentária</w:t>
      </w:r>
      <w:r w:rsidR="00DF25E5" w:rsidRPr="00F45536">
        <w:rPr>
          <w:rFonts w:ascii="Arial" w:hAnsi="Arial" w:cs="Arial"/>
        </w:rPr>
        <w:t>;</w:t>
      </w:r>
    </w:p>
    <w:p w14:paraId="1A932A38" w14:textId="77777777" w:rsidR="00FE1F76" w:rsidRDefault="00657309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E69E2">
        <w:rPr>
          <w:rFonts w:ascii="Arial" w:hAnsi="Arial" w:cs="Arial"/>
        </w:rPr>
        <w:t>X</w:t>
      </w:r>
      <w:r w:rsidR="00143FDC">
        <w:rPr>
          <w:rFonts w:ascii="Arial" w:hAnsi="Arial" w:cs="Arial"/>
        </w:rPr>
        <w:t xml:space="preserve"> </w:t>
      </w:r>
      <w:r w:rsidR="00847374">
        <w:rPr>
          <w:rFonts w:ascii="Arial" w:hAnsi="Arial" w:cs="Arial"/>
        </w:rPr>
        <w:t>–</w:t>
      </w:r>
      <w:r w:rsidR="00143FDC">
        <w:rPr>
          <w:rFonts w:ascii="Arial" w:hAnsi="Arial" w:cs="Arial"/>
        </w:rPr>
        <w:t xml:space="preserve"> </w:t>
      </w:r>
      <w:r w:rsidR="00847374">
        <w:rPr>
          <w:rFonts w:ascii="Arial" w:hAnsi="Arial" w:cs="Arial"/>
        </w:rPr>
        <w:t>C</w:t>
      </w:r>
      <w:r w:rsidR="00FE1F76" w:rsidRPr="00F45536">
        <w:rPr>
          <w:rFonts w:ascii="Arial" w:hAnsi="Arial" w:cs="Arial"/>
        </w:rPr>
        <w:t>ertidão de regularidade</w:t>
      </w:r>
      <w:r w:rsidR="00E65E2E">
        <w:rPr>
          <w:rFonts w:ascii="Arial" w:hAnsi="Arial" w:cs="Arial"/>
        </w:rPr>
        <w:t>,</w:t>
      </w:r>
      <w:r w:rsidR="00FE1F76" w:rsidRPr="00F45536">
        <w:rPr>
          <w:rFonts w:ascii="Arial" w:hAnsi="Arial" w:cs="Arial"/>
        </w:rPr>
        <w:t xml:space="preserve"> junto ao Conselho Regional de Contabilidade – CRC</w:t>
      </w:r>
      <w:r w:rsidR="00E65E2E">
        <w:rPr>
          <w:rFonts w:ascii="Arial" w:hAnsi="Arial" w:cs="Arial"/>
        </w:rPr>
        <w:t>,</w:t>
      </w:r>
      <w:r w:rsidR="00FE1F76" w:rsidRPr="00F45536">
        <w:rPr>
          <w:rFonts w:ascii="Arial" w:hAnsi="Arial" w:cs="Arial"/>
        </w:rPr>
        <w:t xml:space="preserve"> do profissional que assin</w:t>
      </w:r>
      <w:r w:rsidR="00EA0EAA">
        <w:rPr>
          <w:rFonts w:ascii="Arial" w:hAnsi="Arial" w:cs="Arial"/>
        </w:rPr>
        <w:t>a os d</w:t>
      </w:r>
      <w:r w:rsidR="00FE1F76" w:rsidRPr="00F45536">
        <w:rPr>
          <w:rFonts w:ascii="Arial" w:hAnsi="Arial" w:cs="Arial"/>
        </w:rPr>
        <w:t>emonstrativo</w:t>
      </w:r>
      <w:r w:rsidR="00833EE7" w:rsidRPr="00F45536">
        <w:rPr>
          <w:rFonts w:ascii="Arial" w:hAnsi="Arial" w:cs="Arial"/>
        </w:rPr>
        <w:t>s, emitida no exercício de 201</w:t>
      </w:r>
      <w:r w:rsidR="00F00C18">
        <w:rPr>
          <w:rFonts w:ascii="Arial" w:hAnsi="Arial" w:cs="Arial"/>
        </w:rPr>
        <w:t>6</w:t>
      </w:r>
      <w:r w:rsidR="00894525">
        <w:rPr>
          <w:rFonts w:ascii="Arial" w:hAnsi="Arial" w:cs="Arial"/>
        </w:rPr>
        <w:t>;</w:t>
      </w:r>
    </w:p>
    <w:p w14:paraId="1AC77552" w14:textId="77777777" w:rsidR="00894525" w:rsidRPr="00D73587" w:rsidRDefault="00894525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X – Certificado de Regularidade Previdenciária - CRP, emitido pelo Ministério da Previdência Social – MPS, com validade atualizada à entrega da prestação de contas.</w:t>
      </w:r>
    </w:p>
    <w:p w14:paraId="70EC8F7F" w14:textId="77777777" w:rsidR="000F007C" w:rsidRPr="00D73587" w:rsidRDefault="000F007C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XI - Informações analíticas do cumprimento/concretização do Plano de Governo (valores e diretrizes);</w:t>
      </w:r>
    </w:p>
    <w:p w14:paraId="3E49EAA1" w14:textId="77777777" w:rsidR="000F007C" w:rsidRPr="00D73587" w:rsidRDefault="000F007C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lastRenderedPageBreak/>
        <w:t>XII - 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estabelecida no art. 58 da LRF;</w:t>
      </w:r>
    </w:p>
    <w:p w14:paraId="34BB071E" w14:textId="77777777" w:rsidR="000F007C" w:rsidRPr="00D73587" w:rsidRDefault="000F007C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XIII - Medidas que implicaram em renúncia de receitas, elaborando demonstrativo que evidencie o montante dos benefícios fiscais concedidos no exercício e as respectivas ações adotadas para compensar tais renúncias;</w:t>
      </w:r>
    </w:p>
    <w:p w14:paraId="060CE192" w14:textId="77777777" w:rsidR="000F007C" w:rsidRPr="00D73587" w:rsidRDefault="000F007C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XIV - Demonstrativo do desempenho das atividades desenvolvidas pelos Serviços Sociais Autônomos, segundo o contrato de gestão, detalhando metas previstas e realizadas, e os respectivos custos e indicadores;</w:t>
      </w:r>
    </w:p>
    <w:p w14:paraId="37363F15" w14:textId="77777777" w:rsidR="007914F9" w:rsidRPr="00D73587" w:rsidRDefault="007914F9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XV - Percentual de cumprimento dos 05 (cinco) principais programas de governo (educação para todos; excelência no ensino superior; inova educação; saúde para todo paraná; paraná seguro);</w:t>
      </w:r>
    </w:p>
    <w:p w14:paraId="371EE671" w14:textId="77777777" w:rsidR="007914F9" w:rsidRPr="00D73587" w:rsidRDefault="007914F9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 xml:space="preserve">XVI - DADOS PARA COMPOR INDICADORES DE DESEMPENHO (posição em 31/12/2015), tais como: </w:t>
      </w:r>
    </w:p>
    <w:p w14:paraId="377B406A" w14:textId="77777777" w:rsidR="007914F9" w:rsidRPr="00D73587" w:rsidRDefault="007914F9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a)</w:t>
      </w:r>
      <w:r w:rsidRPr="00D73587">
        <w:rPr>
          <w:rFonts w:ascii="Arial" w:hAnsi="Arial" w:cs="Arial"/>
        </w:rPr>
        <w:tab/>
        <w:t xml:space="preserve">da área de saúde: investimentos em saúde por habitante; leitos hospitalares por habitante; número de unidades básicas de saúde; número e percentual de crianças desnutridas; número de mortes de crianças menores de um ano por 1000 nascidos vivos; salário médio pago no setor da saúde;  </w:t>
      </w:r>
    </w:p>
    <w:p w14:paraId="0E62E14D" w14:textId="77777777" w:rsidR="007914F9" w:rsidRPr="00D73587" w:rsidRDefault="007914F9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b)</w:t>
      </w:r>
      <w:r w:rsidRPr="00D73587">
        <w:rPr>
          <w:rFonts w:ascii="Arial" w:hAnsi="Arial" w:cs="Arial"/>
        </w:rPr>
        <w:tab/>
        <w:t xml:space="preserve">da área de saneamento: percentual da população paranaense abastecida com água potável nas áreas urbana e rural; percentual de rede de esgoto coletado e tratado; investimentos em saneamento e internações geradas por doenças ocasionadas por insuficiência ou falta de saneamento básico; percentual de perda de água tratada; </w:t>
      </w:r>
    </w:p>
    <w:p w14:paraId="026A02B2" w14:textId="77777777" w:rsidR="007914F9" w:rsidRPr="00D73587" w:rsidRDefault="007914F9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c)</w:t>
      </w:r>
      <w:r w:rsidRPr="00D73587">
        <w:rPr>
          <w:rFonts w:ascii="Arial" w:hAnsi="Arial" w:cs="Arial"/>
        </w:rPr>
        <w:tab/>
        <w:t xml:space="preserve">da área de educação: Índice de Desenvolvimento da Educação Básica – IDEB – 1ª a 8ª série;  classificação do Estado do Paraná no ENEM – Ensino Nacional do Ensino Médio em 2015; anos de escolaridade da população paranaense; gastos com educação por aluno; relação de investimentos entre educação básica e educação superior; salário médio pago na área da educação; índice do Estado do Paraná no Fundeb; taxa de analfabetismo na população com 16 anos ou mais; matrículas em curso superior sobre demanda; escolas públicas com esporte educacional no turno obrigatório;  acesso à Internet nas escolas do ensino fundamental e médio; percentual da população paranaense com ensino superior concluído; crianças e jovens de 04 a 17 anos na escola; demanda atendida de vagas no ensino médio; metros quadrados de escolas construídas e reformadas; </w:t>
      </w:r>
    </w:p>
    <w:p w14:paraId="37F61139" w14:textId="33671DBF" w:rsidR="007914F9" w:rsidRPr="00D73587" w:rsidRDefault="007914F9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d)</w:t>
      </w:r>
      <w:r w:rsidRPr="00D73587">
        <w:rPr>
          <w:rFonts w:ascii="Arial" w:hAnsi="Arial" w:cs="Arial"/>
        </w:rPr>
        <w:tab/>
        <w:t xml:space="preserve">da área social: pessoas que vivem em condição de pobreza; índice de desemprego; resultado com a política/programa de tratamento de dependentes químicos e doentes psiquiátricos; população em situação de rua (moradores de rua); pessoas que vivem em condição de indigência; índice de pobreza; domicílios com acesso à Internet; renda líquida por habitante; déficit de moradias no Paraná (urbanos e rurais); número de famílias vivendo em favelas; </w:t>
      </w:r>
    </w:p>
    <w:p w14:paraId="75FF9824" w14:textId="15ECF305" w:rsidR="007914F9" w:rsidRPr="00D73587" w:rsidRDefault="007914F9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lastRenderedPageBreak/>
        <w:t>e)</w:t>
      </w:r>
      <w:r w:rsidRPr="00D73587">
        <w:rPr>
          <w:rFonts w:ascii="Arial" w:hAnsi="Arial" w:cs="Arial"/>
        </w:rPr>
        <w:tab/>
        <w:t>da área de segurança: mortes no trânsito: por atropelamento, com motocicletas, automóvel; inquéritos policiais instaurados x solucionados; número de mortes por 100.000 habitantes; número de crimes de agressão a crianças, adolescentes, idosos e mulheres; crimes sexuais; crimes violentos fatais; número de homicídio totais e de homicídio juvenil; número de roubos; melhorias no sistema de segurança (contratações de policiais civis e militares, aquisição de equipamentos, etc</w:t>
      </w:r>
      <w:r w:rsidR="001915C6">
        <w:rPr>
          <w:rFonts w:ascii="Arial" w:hAnsi="Arial" w:cs="Arial"/>
        </w:rPr>
        <w:t>.</w:t>
      </w:r>
      <w:r w:rsidRPr="00D73587">
        <w:rPr>
          <w:rFonts w:ascii="Arial" w:hAnsi="Arial" w:cs="Arial"/>
        </w:rPr>
        <w:t xml:space="preserve">); carência de vagas no sistema penitenciário e medidas adotadas para corrigir tal carência; </w:t>
      </w:r>
    </w:p>
    <w:p w14:paraId="697C8527" w14:textId="77777777" w:rsidR="007914F9" w:rsidRPr="00D73587" w:rsidRDefault="007914F9" w:rsidP="00092A12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73587">
        <w:rPr>
          <w:rFonts w:ascii="Arial" w:hAnsi="Arial" w:cs="Arial"/>
        </w:rPr>
        <w:t>f)</w:t>
      </w:r>
      <w:r w:rsidRPr="00D73587">
        <w:rPr>
          <w:rFonts w:ascii="Arial" w:hAnsi="Arial" w:cs="Arial"/>
        </w:rPr>
        <w:tab/>
        <w:t>da área de infraestrutura: quilômetros de estradas construídas e pavimentadas; consumo de energia produzida por fontes renováveis; área verde por habitante (m²).</w:t>
      </w:r>
    </w:p>
    <w:p w14:paraId="690D0E8B" w14:textId="77777777" w:rsidR="00FE1F76" w:rsidRPr="00F45536" w:rsidRDefault="00FE1F76" w:rsidP="00092A12">
      <w:pPr>
        <w:spacing w:before="120"/>
        <w:ind w:firstLine="1134"/>
        <w:jc w:val="both"/>
        <w:rPr>
          <w:rFonts w:ascii="Arial" w:hAnsi="Arial" w:cs="Arial"/>
        </w:rPr>
      </w:pPr>
      <w:r w:rsidRPr="00F45536">
        <w:rPr>
          <w:rFonts w:ascii="Arial" w:hAnsi="Arial" w:cs="Arial"/>
          <w:b/>
        </w:rPr>
        <w:t xml:space="preserve">Art. </w:t>
      </w:r>
      <w:r w:rsidR="00594533" w:rsidRPr="00F45536">
        <w:rPr>
          <w:rFonts w:ascii="Arial" w:hAnsi="Arial" w:cs="Arial"/>
          <w:b/>
        </w:rPr>
        <w:t>4</w:t>
      </w:r>
      <w:r w:rsidRPr="00F45536">
        <w:rPr>
          <w:rFonts w:ascii="Arial" w:hAnsi="Arial" w:cs="Arial"/>
          <w:b/>
        </w:rPr>
        <w:t>º</w:t>
      </w:r>
      <w:r w:rsidRPr="00F45536">
        <w:rPr>
          <w:rFonts w:ascii="Arial" w:hAnsi="Arial" w:cs="Arial"/>
        </w:rPr>
        <w:t xml:space="preserve"> A ausência de qualquer dos elementos exigidos nesta Instrução </w:t>
      </w:r>
      <w:r w:rsidRPr="004D34BD">
        <w:rPr>
          <w:rFonts w:ascii="Arial" w:hAnsi="Arial" w:cs="Arial"/>
        </w:rPr>
        <w:t>Normativa</w:t>
      </w:r>
      <w:r w:rsidR="00AC71CB" w:rsidRPr="004D34BD">
        <w:rPr>
          <w:rFonts w:ascii="Arial" w:hAnsi="Arial" w:cs="Arial"/>
        </w:rPr>
        <w:t xml:space="preserve"> </w:t>
      </w:r>
      <w:r w:rsidR="00AC4E62" w:rsidRPr="004D34BD">
        <w:rPr>
          <w:rFonts w:ascii="Arial" w:hAnsi="Arial" w:cs="Arial"/>
        </w:rPr>
        <w:t xml:space="preserve">ou </w:t>
      </w:r>
      <w:r w:rsidR="00AC71CB" w:rsidRPr="004D34BD">
        <w:rPr>
          <w:rFonts w:ascii="Arial" w:hAnsi="Arial" w:cs="Arial"/>
        </w:rPr>
        <w:t>a ausência de envio dos dados ao sistema SEI-CED</w:t>
      </w:r>
      <w:r w:rsidRPr="004D34BD">
        <w:rPr>
          <w:rFonts w:ascii="Arial" w:hAnsi="Arial" w:cs="Arial"/>
        </w:rPr>
        <w:t xml:space="preserve"> constitu</w:t>
      </w:r>
      <w:r w:rsidR="00126529" w:rsidRPr="004D34BD">
        <w:rPr>
          <w:rFonts w:ascii="Arial" w:hAnsi="Arial" w:cs="Arial"/>
        </w:rPr>
        <w:t>em</w:t>
      </w:r>
      <w:r w:rsidRPr="004D34BD">
        <w:rPr>
          <w:rFonts w:ascii="Arial" w:hAnsi="Arial" w:cs="Arial"/>
        </w:rPr>
        <w:t xml:space="preserve"> fator</w:t>
      </w:r>
      <w:r w:rsidR="00126529" w:rsidRPr="004D34BD">
        <w:rPr>
          <w:rFonts w:ascii="Arial" w:hAnsi="Arial" w:cs="Arial"/>
        </w:rPr>
        <w:t>es</w:t>
      </w:r>
      <w:r w:rsidRPr="004D34BD">
        <w:rPr>
          <w:rFonts w:ascii="Arial" w:hAnsi="Arial" w:cs="Arial"/>
        </w:rPr>
        <w:t xml:space="preserve"> determinante</w:t>
      </w:r>
      <w:r w:rsidR="00126529" w:rsidRPr="004D34BD">
        <w:rPr>
          <w:rFonts w:ascii="Arial" w:hAnsi="Arial" w:cs="Arial"/>
        </w:rPr>
        <w:t>s</w:t>
      </w:r>
      <w:r w:rsidRPr="004D34BD">
        <w:rPr>
          <w:rFonts w:ascii="Arial" w:hAnsi="Arial" w:cs="Arial"/>
        </w:rPr>
        <w:t xml:space="preserve"> de irregularidade formal da prestação de contas, sujeita à aplicação d</w:t>
      </w:r>
      <w:r w:rsidR="00AC4E62" w:rsidRPr="004D34BD">
        <w:rPr>
          <w:rFonts w:ascii="Arial" w:hAnsi="Arial" w:cs="Arial"/>
        </w:rPr>
        <w:t>a</w:t>
      </w:r>
      <w:r w:rsidRPr="004D34BD">
        <w:rPr>
          <w:rFonts w:ascii="Arial" w:hAnsi="Arial" w:cs="Arial"/>
        </w:rPr>
        <w:t xml:space="preserve"> multa prevista no art. 87 da Lei Complementar nº 113/2005, salvo quando expressamente declarada, pelo responsável, a sua inexistência ou inaplicabilidade.</w:t>
      </w:r>
      <w:r w:rsidRPr="00F45536">
        <w:rPr>
          <w:rFonts w:ascii="Arial" w:hAnsi="Arial" w:cs="Arial"/>
        </w:rPr>
        <w:t xml:space="preserve"> </w:t>
      </w:r>
    </w:p>
    <w:p w14:paraId="34F3E17C" w14:textId="77777777" w:rsidR="00657309" w:rsidRPr="008C17C0" w:rsidRDefault="00657309" w:rsidP="00092A12">
      <w:pPr>
        <w:spacing w:before="120"/>
        <w:ind w:firstLine="1134"/>
        <w:jc w:val="both"/>
        <w:rPr>
          <w:rFonts w:ascii="Arial" w:hAnsi="Arial" w:cs="Arial"/>
        </w:rPr>
      </w:pPr>
      <w:r w:rsidRPr="007D3564">
        <w:rPr>
          <w:rFonts w:ascii="Arial" w:hAnsi="Arial" w:cs="Arial"/>
          <w:b/>
        </w:rPr>
        <w:t>Art. 5º</w:t>
      </w:r>
      <w:r w:rsidRPr="007D3564">
        <w:rPr>
          <w:rFonts w:ascii="Arial" w:hAnsi="Arial" w:cs="Arial"/>
        </w:rPr>
        <w:t xml:space="preserve"> A análise da prestação de contas será realizada conforme escopo definido em Instrução Normativa própria, o qual possui natureza ordenatória da fiscalização, sem prejuízo de outras irregularidades que venham a ser apontadas no curso do exame, se verificada sua relevância como elemento que possa interferir na análise da gestão.</w:t>
      </w:r>
    </w:p>
    <w:p w14:paraId="0B1E169C" w14:textId="77777777" w:rsidR="00250202" w:rsidRPr="00F45536" w:rsidRDefault="005D14C4" w:rsidP="00092A12">
      <w:pPr>
        <w:spacing w:before="120"/>
        <w:ind w:firstLine="1134"/>
        <w:jc w:val="both"/>
        <w:rPr>
          <w:rFonts w:ascii="Arial" w:hAnsi="Arial" w:cs="Arial"/>
        </w:rPr>
      </w:pPr>
      <w:r w:rsidRPr="00F45536">
        <w:rPr>
          <w:rFonts w:ascii="Arial" w:hAnsi="Arial" w:cs="Arial"/>
          <w:b/>
        </w:rPr>
        <w:t xml:space="preserve">Art. </w:t>
      </w:r>
      <w:r w:rsidR="00657309">
        <w:rPr>
          <w:rFonts w:ascii="Arial" w:hAnsi="Arial" w:cs="Arial"/>
          <w:b/>
        </w:rPr>
        <w:t>6</w:t>
      </w:r>
      <w:r w:rsidR="00FE1F76" w:rsidRPr="00F45536">
        <w:rPr>
          <w:rFonts w:ascii="Arial" w:hAnsi="Arial" w:cs="Arial"/>
          <w:b/>
        </w:rPr>
        <w:t>º</w:t>
      </w:r>
      <w:r w:rsidR="00FE1F76" w:rsidRPr="00F45536">
        <w:rPr>
          <w:rFonts w:ascii="Arial" w:hAnsi="Arial" w:cs="Arial"/>
        </w:rPr>
        <w:t xml:space="preserve"> </w:t>
      </w:r>
      <w:r w:rsidR="00250202" w:rsidRPr="00F45536">
        <w:rPr>
          <w:rFonts w:ascii="Arial" w:hAnsi="Arial" w:cs="Arial"/>
        </w:rPr>
        <w:t xml:space="preserve">As orientações técnicas sobre o contido nesta Instrução </w:t>
      </w:r>
      <w:r w:rsidR="006F2233">
        <w:rPr>
          <w:rFonts w:ascii="Arial" w:hAnsi="Arial" w:cs="Arial"/>
        </w:rPr>
        <w:t xml:space="preserve">Normativa </w:t>
      </w:r>
      <w:r w:rsidR="00250202" w:rsidRPr="00F45536">
        <w:rPr>
          <w:rFonts w:ascii="Arial" w:hAnsi="Arial" w:cs="Arial"/>
        </w:rPr>
        <w:t>poderão ser obtidas junto à Diretoria de Contas Estaduais</w:t>
      </w:r>
      <w:r w:rsidR="00E65E2E">
        <w:rPr>
          <w:rFonts w:ascii="Arial" w:hAnsi="Arial" w:cs="Arial"/>
        </w:rPr>
        <w:t>,</w:t>
      </w:r>
      <w:r w:rsidR="00250202" w:rsidRPr="00F45536">
        <w:rPr>
          <w:rFonts w:ascii="Arial" w:hAnsi="Arial" w:cs="Arial"/>
        </w:rPr>
        <w:t xml:space="preserve"> </w:t>
      </w:r>
      <w:r w:rsidR="00B430D7">
        <w:rPr>
          <w:rFonts w:ascii="Arial" w:hAnsi="Arial" w:cs="Arial"/>
        </w:rPr>
        <w:t>pelos</w:t>
      </w:r>
      <w:r w:rsidR="00250202" w:rsidRPr="00F45536">
        <w:rPr>
          <w:rFonts w:ascii="Arial" w:hAnsi="Arial" w:cs="Arial"/>
        </w:rPr>
        <w:t xml:space="preserve"> telefones (41)3350-1740 e (41)3350-1741</w:t>
      </w:r>
      <w:r w:rsidR="00E65E2E">
        <w:rPr>
          <w:rFonts w:ascii="Arial" w:hAnsi="Arial" w:cs="Arial"/>
        </w:rPr>
        <w:t>,</w:t>
      </w:r>
      <w:r w:rsidR="00250202" w:rsidRPr="00F45536">
        <w:rPr>
          <w:rFonts w:ascii="Arial" w:hAnsi="Arial" w:cs="Arial"/>
        </w:rPr>
        <w:t xml:space="preserve"> ou acessando o Canal de Comunicação, disponível no </w:t>
      </w:r>
      <w:r w:rsidR="00250202" w:rsidRPr="00E65E2E">
        <w:rPr>
          <w:rFonts w:ascii="Arial" w:hAnsi="Arial" w:cs="Arial"/>
          <w:i/>
        </w:rPr>
        <w:t>site</w:t>
      </w:r>
      <w:r w:rsidR="00250202" w:rsidRPr="00F45536">
        <w:rPr>
          <w:rFonts w:ascii="Arial" w:hAnsi="Arial" w:cs="Arial"/>
        </w:rPr>
        <w:t xml:space="preserve"> deste Tribunal (</w:t>
      </w:r>
      <w:hyperlink r:id="rId11" w:history="1">
        <w:r w:rsidR="00250202" w:rsidRPr="00F45536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250202" w:rsidRPr="00F45536">
        <w:rPr>
          <w:rFonts w:ascii="Arial" w:hAnsi="Arial" w:cs="Arial"/>
        </w:rPr>
        <w:t>), área Estadual – Canal de Comunicação – Orientações Gerais – selecionando Prestação de Contas de Órgãos e Entidades do Governo Estadual – Esclarecimentos sobre a Prestação de Contas.</w:t>
      </w:r>
    </w:p>
    <w:p w14:paraId="1C5619DE" w14:textId="77777777" w:rsidR="00FE1F76" w:rsidRPr="00F45536" w:rsidRDefault="00FE1F76" w:rsidP="00092A12">
      <w:pPr>
        <w:spacing w:before="120"/>
        <w:ind w:firstLine="1134"/>
        <w:jc w:val="both"/>
        <w:rPr>
          <w:rFonts w:ascii="Arial" w:hAnsi="Arial" w:cs="Arial"/>
        </w:rPr>
      </w:pPr>
      <w:r w:rsidRPr="00F45536">
        <w:rPr>
          <w:rFonts w:ascii="Arial" w:hAnsi="Arial" w:cs="Arial"/>
          <w:b/>
        </w:rPr>
        <w:t xml:space="preserve">Art. </w:t>
      </w:r>
      <w:r w:rsidR="00657309">
        <w:rPr>
          <w:rFonts w:ascii="Arial" w:hAnsi="Arial" w:cs="Arial"/>
          <w:b/>
        </w:rPr>
        <w:t>7</w:t>
      </w:r>
      <w:r w:rsidRPr="00F45536">
        <w:rPr>
          <w:rFonts w:ascii="Arial" w:hAnsi="Arial" w:cs="Arial"/>
          <w:b/>
        </w:rPr>
        <w:t>º</w:t>
      </w:r>
      <w:r w:rsidRPr="00F45536">
        <w:rPr>
          <w:rFonts w:ascii="Arial" w:hAnsi="Arial" w:cs="Arial"/>
        </w:rPr>
        <w:t xml:space="preserve"> Esta Instrução Normativa entra em vigor na data de sua publicação</w:t>
      </w:r>
      <w:r w:rsidR="00F36D87" w:rsidRPr="00F45536">
        <w:rPr>
          <w:rFonts w:ascii="Arial" w:hAnsi="Arial" w:cs="Arial"/>
        </w:rPr>
        <w:t>.</w:t>
      </w:r>
    </w:p>
    <w:p w14:paraId="2E2B2028" w14:textId="77777777" w:rsidR="00391B04" w:rsidRDefault="00391B04" w:rsidP="00CB4C39">
      <w:pPr>
        <w:spacing w:before="120" w:after="120"/>
        <w:jc w:val="center"/>
        <w:rPr>
          <w:rFonts w:ascii="Arial" w:hAnsi="Arial" w:cs="Arial"/>
        </w:rPr>
      </w:pPr>
    </w:p>
    <w:p w14:paraId="477D7573" w14:textId="77777777" w:rsidR="00CB4C39" w:rsidRDefault="00847C73" w:rsidP="00ED0DFC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Curitiba</w:t>
      </w:r>
      <w:r w:rsidR="00CB4C39" w:rsidRPr="00F45536">
        <w:rPr>
          <w:rFonts w:ascii="Arial" w:hAnsi="Arial" w:cs="Arial"/>
        </w:rPr>
        <w:t xml:space="preserve">, </w:t>
      </w:r>
      <w:r w:rsidR="00522124">
        <w:rPr>
          <w:rFonts w:ascii="Arial" w:hAnsi="Arial" w:cs="Arial"/>
        </w:rPr>
        <w:t>17</w:t>
      </w:r>
      <w:r w:rsidR="00AC71CB">
        <w:rPr>
          <w:rFonts w:ascii="Arial" w:hAnsi="Arial" w:cs="Arial"/>
        </w:rPr>
        <w:t xml:space="preserve"> de </w:t>
      </w:r>
      <w:r w:rsidR="00522124">
        <w:rPr>
          <w:rFonts w:ascii="Arial" w:hAnsi="Arial" w:cs="Arial"/>
        </w:rPr>
        <w:t>dezembro</w:t>
      </w:r>
      <w:r w:rsidR="00AC71CB">
        <w:rPr>
          <w:rFonts w:ascii="Arial" w:hAnsi="Arial" w:cs="Arial"/>
        </w:rPr>
        <w:t xml:space="preserve"> de 2015</w:t>
      </w:r>
      <w:r w:rsidR="00CB4C39" w:rsidRPr="00F45536">
        <w:rPr>
          <w:rFonts w:ascii="Arial" w:hAnsi="Arial" w:cs="Arial"/>
        </w:rPr>
        <w:t>.</w:t>
      </w:r>
    </w:p>
    <w:p w14:paraId="330F8B3A" w14:textId="77777777" w:rsidR="00391B04" w:rsidRDefault="00391B04" w:rsidP="00ED0DFC">
      <w:pPr>
        <w:spacing w:before="120" w:after="120"/>
        <w:jc w:val="center"/>
        <w:rPr>
          <w:rFonts w:ascii="Arial" w:hAnsi="Arial" w:cs="Arial"/>
        </w:rPr>
      </w:pPr>
    </w:p>
    <w:p w14:paraId="765D10BA" w14:textId="77777777" w:rsidR="00CB4C39" w:rsidRPr="00F45536" w:rsidRDefault="00F00C18" w:rsidP="00ED0D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IVAN LELIS BONILHA</w:t>
      </w:r>
    </w:p>
    <w:p w14:paraId="6B57958C" w14:textId="77777777" w:rsidR="00391B04" w:rsidRDefault="00CB4C39" w:rsidP="00ED0DFC">
      <w:pPr>
        <w:jc w:val="center"/>
        <w:rPr>
          <w:rFonts w:ascii="Arial" w:hAnsi="Arial" w:cs="Arial"/>
        </w:rPr>
      </w:pPr>
      <w:r w:rsidRPr="00F46CF6">
        <w:rPr>
          <w:rFonts w:ascii="Arial" w:hAnsi="Arial" w:cs="Arial"/>
        </w:rPr>
        <w:t>Presidente</w:t>
      </w:r>
    </w:p>
    <w:p w14:paraId="1A10FDF1" w14:textId="77777777" w:rsidR="0062507E" w:rsidRDefault="0062507E" w:rsidP="00391B04">
      <w:pPr>
        <w:jc w:val="center"/>
        <w:rPr>
          <w:rFonts w:ascii="Arial" w:hAnsi="Arial" w:cs="Arial"/>
        </w:rPr>
      </w:pPr>
    </w:p>
    <w:p w14:paraId="18EAD78D" w14:textId="77777777" w:rsidR="0062507E" w:rsidRDefault="0062507E" w:rsidP="00391B04">
      <w:pPr>
        <w:jc w:val="center"/>
        <w:rPr>
          <w:rFonts w:ascii="Arial" w:hAnsi="Arial" w:cs="Arial"/>
        </w:rPr>
        <w:sectPr w:rsidR="0062507E" w:rsidSect="00846E4B">
          <w:headerReference w:type="default" r:id="rId12"/>
          <w:footerReference w:type="default" r:id="rId13"/>
          <w:footnotePr>
            <w:numFmt w:val="chicago"/>
          </w:footnotePr>
          <w:pgSz w:w="11907" w:h="16840" w:code="9"/>
          <w:pgMar w:top="1418" w:right="1701" w:bottom="1418" w:left="1701" w:header="284" w:footer="720" w:gutter="0"/>
          <w:paperSrc w:first="15" w:other="15"/>
          <w:cols w:space="720"/>
          <w:docGrid w:linePitch="326"/>
        </w:sectPr>
      </w:pPr>
    </w:p>
    <w:p w14:paraId="045BFD44" w14:textId="77777777" w:rsidR="00CB4C39" w:rsidRPr="00F45536" w:rsidRDefault="00CB4C39" w:rsidP="00391B04">
      <w:pPr>
        <w:jc w:val="center"/>
        <w:rPr>
          <w:rFonts w:ascii="Arial" w:hAnsi="Arial" w:cs="Arial"/>
        </w:rPr>
      </w:pPr>
    </w:p>
    <w:p w14:paraId="580FC04A" w14:textId="77777777" w:rsidR="00D326AA" w:rsidRPr="00507B1E" w:rsidRDefault="00F36D87" w:rsidP="00D326AA">
      <w:pP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507B1E">
        <w:rPr>
          <w:rFonts w:ascii="Arial" w:hAnsi="Arial" w:cs="Arial"/>
          <w:b/>
          <w:sz w:val="28"/>
          <w:szCs w:val="28"/>
        </w:rPr>
        <w:t>ANEXO I</w:t>
      </w:r>
    </w:p>
    <w:p w14:paraId="6F50C5A0" w14:textId="77777777" w:rsidR="00D326AA" w:rsidRPr="00F45536" w:rsidRDefault="00D326AA" w:rsidP="00391B04">
      <w:pPr>
        <w:spacing w:before="480" w:after="240"/>
        <w:jc w:val="center"/>
        <w:rPr>
          <w:rFonts w:ascii="Arial" w:hAnsi="Arial" w:cs="Arial"/>
          <w:b/>
        </w:rPr>
      </w:pPr>
      <w:r w:rsidRPr="00F45536">
        <w:rPr>
          <w:rFonts w:ascii="Arial" w:hAnsi="Arial" w:cs="Arial"/>
          <w:b/>
        </w:rPr>
        <w:t>DEMONSTRATIVO DOS GASTOS COM DIVULGAÇÃO E PROPAGANDA</w:t>
      </w:r>
      <w:r w:rsidRPr="00F45536">
        <w:rPr>
          <w:rFonts w:ascii="Arial" w:hAnsi="Arial" w:cs="Arial"/>
          <w:b/>
        </w:rPr>
        <w:br/>
        <w:t>PODER EXECUT</w:t>
      </w:r>
      <w:r w:rsidR="00391B04">
        <w:rPr>
          <w:rFonts w:ascii="Arial" w:hAnsi="Arial" w:cs="Arial"/>
          <w:b/>
        </w:rPr>
        <w:t>IVO ESTADUAL</w:t>
      </w:r>
      <w:r w:rsidR="00391B04">
        <w:rPr>
          <w:rFonts w:ascii="Arial" w:hAnsi="Arial" w:cs="Arial"/>
          <w:b/>
        </w:rPr>
        <w:br/>
      </w:r>
      <w:r w:rsidR="00063650" w:rsidRPr="00391B04">
        <w:rPr>
          <w:rFonts w:ascii="Arial" w:hAnsi="Arial" w:cs="Arial"/>
          <w:sz w:val="18"/>
          <w:szCs w:val="18"/>
        </w:rPr>
        <w:t>EXERCÍCIO DE 201</w:t>
      </w:r>
      <w:r w:rsidR="007D525C">
        <w:rPr>
          <w:rFonts w:ascii="Arial" w:hAnsi="Arial" w:cs="Arial"/>
          <w:sz w:val="18"/>
          <w:szCs w:val="18"/>
        </w:rPr>
        <w:t>5</w:t>
      </w:r>
    </w:p>
    <w:p w14:paraId="08BA76CD" w14:textId="77777777" w:rsidR="00D326AA" w:rsidRPr="00F45536" w:rsidRDefault="00D326AA" w:rsidP="00D326AA">
      <w:pPr>
        <w:spacing w:after="60"/>
        <w:jc w:val="right"/>
        <w:rPr>
          <w:rFonts w:ascii="Arial" w:hAnsi="Arial" w:cs="Arial"/>
          <w:sz w:val="12"/>
          <w:szCs w:val="12"/>
        </w:rPr>
      </w:pPr>
    </w:p>
    <w:p w14:paraId="746C4AB2" w14:textId="77777777" w:rsidR="00D326AA" w:rsidRPr="00F45536" w:rsidRDefault="00D326AA" w:rsidP="00AD58C3">
      <w:pPr>
        <w:spacing w:after="60"/>
        <w:ind w:right="42"/>
        <w:jc w:val="right"/>
        <w:rPr>
          <w:rFonts w:ascii="Arial" w:hAnsi="Arial" w:cs="Arial"/>
          <w:sz w:val="12"/>
          <w:szCs w:val="12"/>
        </w:rPr>
      </w:pPr>
      <w:r w:rsidRPr="00F45536">
        <w:rPr>
          <w:rFonts w:ascii="Arial" w:hAnsi="Arial" w:cs="Arial"/>
          <w:sz w:val="12"/>
          <w:szCs w:val="12"/>
        </w:rPr>
        <w:t>Em R$</w:t>
      </w:r>
    </w:p>
    <w:tbl>
      <w:tblPr>
        <w:tblW w:w="9781" w:type="dxa"/>
        <w:tblInd w:w="-4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701"/>
        <w:gridCol w:w="1559"/>
        <w:gridCol w:w="1418"/>
        <w:gridCol w:w="1417"/>
      </w:tblGrid>
      <w:tr w:rsidR="00D326AA" w:rsidRPr="00F45536" w14:paraId="00A8BCB9" w14:textId="77777777" w:rsidTr="006E513B">
        <w:tc>
          <w:tcPr>
            <w:tcW w:w="3686" w:type="dxa"/>
            <w:vMerge w:val="restart"/>
            <w:tcBorders>
              <w:top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797A7FA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UNIDADES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6B80269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DESPESAS EMPENHADAS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2E54A773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PADVs</w:t>
            </w:r>
          </w:p>
        </w:tc>
      </w:tr>
      <w:tr w:rsidR="00D326AA" w:rsidRPr="00F45536" w14:paraId="4B491EBE" w14:textId="77777777" w:rsidTr="006E513B">
        <w:tc>
          <w:tcPr>
            <w:tcW w:w="3686" w:type="dxa"/>
            <w:vMerge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645CC5CB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561CEC9D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F45536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2EAE2F9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6B652EB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F45536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23BE016B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</w:tr>
      <w:tr w:rsidR="00D326AA" w:rsidRPr="00F45536" w14:paraId="1FA1DD0F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2D33B1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ADMINISTRAÇÃO DIRETA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24F0E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9D0E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1161EE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EE699A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5106BA4E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AA5B3F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Secretarias de Estado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7B4EB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877941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4383F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72B3E6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3AA0F41D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2632F5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ADMINISTRAÇÃO INDIRETA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7D94B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BEA3F8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A52E33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1EA0A7B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167B2603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C1D7DF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Autarquias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836FF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6B0410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87AF88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765C673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58DDCF75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6DFADD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os Órgãos de Regime Especial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3DA57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025E8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F19B7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3E5FB1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3783FAE9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6CA753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os Fundos Especiais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5C039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030CB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0C1710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6DD6BF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74319302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3D931C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Fundações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418A8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6CA32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BBF2E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A62325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696A7BFE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E1B368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os Serviços Sociais Autônomos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AC640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86A38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3B7DD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A57126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06A2A588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23B968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Empresas Públicas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8CA778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01748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DFE88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7E9926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759CF348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B50EA6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Sociedades de Economia Mista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FFD1A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1A6A8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7590BE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63E786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037CD2EB" w14:textId="77777777" w:rsidTr="006E513B">
        <w:tc>
          <w:tcPr>
            <w:tcW w:w="3686" w:type="dxa"/>
            <w:tcBorders>
              <w:top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212E18E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007DAB23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701B1C0D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5B1023B8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nil"/>
            </w:tcBorders>
            <w:shd w:val="pct5" w:color="auto" w:fill="auto"/>
          </w:tcPr>
          <w:p w14:paraId="15373F1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6B42842" w14:textId="77777777" w:rsidR="00D326AA" w:rsidRPr="00F45536" w:rsidRDefault="00D326AA" w:rsidP="00D326AA">
      <w:pPr>
        <w:jc w:val="center"/>
        <w:rPr>
          <w:rFonts w:ascii="Arial" w:hAnsi="Arial" w:cs="Arial"/>
          <w:b/>
        </w:rPr>
      </w:pPr>
    </w:p>
    <w:tbl>
      <w:tblPr>
        <w:tblW w:w="9781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678"/>
      </w:tblGrid>
      <w:tr w:rsidR="00D326AA" w:rsidRPr="00F45536" w14:paraId="6C671408" w14:textId="77777777" w:rsidTr="00AD58C3">
        <w:tc>
          <w:tcPr>
            <w:tcW w:w="5103" w:type="dxa"/>
          </w:tcPr>
          <w:p w14:paraId="2879503B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107C29F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1C229C6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</w:t>
            </w:r>
          </w:p>
          <w:p w14:paraId="00C96CDF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4678" w:type="dxa"/>
          </w:tcPr>
          <w:p w14:paraId="4A62559E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97B677D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E3E0A97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3D291713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497878D5" w14:textId="77777777" w:rsidR="00CA7E6F" w:rsidRPr="00F45536" w:rsidRDefault="00CA7E6F" w:rsidP="00D326AA">
      <w:pPr>
        <w:jc w:val="center"/>
        <w:rPr>
          <w:rFonts w:ascii="Arial" w:hAnsi="Arial" w:cs="Arial"/>
          <w:b/>
          <w:sz w:val="12"/>
          <w:szCs w:val="12"/>
        </w:rPr>
        <w:sectPr w:rsidR="00CA7E6F" w:rsidRPr="00F45536" w:rsidSect="00391B04">
          <w:pgSz w:w="11907" w:h="16840" w:code="9"/>
          <w:pgMar w:top="1843" w:right="850" w:bottom="1560" w:left="1800" w:header="284" w:footer="720" w:gutter="0"/>
          <w:paperSrc w:first="15" w:other="15"/>
          <w:cols w:space="720"/>
          <w:docGrid w:linePitch="326"/>
        </w:sectPr>
      </w:pPr>
    </w:p>
    <w:p w14:paraId="2DC05C05" w14:textId="77777777" w:rsidR="00E60546" w:rsidRPr="00507B1E" w:rsidRDefault="00F36D87" w:rsidP="006A2694">
      <w:pP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507B1E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47970116" w14:textId="77777777" w:rsidR="0016452A" w:rsidRDefault="0016452A" w:rsidP="006A2694">
      <w:pPr>
        <w:jc w:val="center"/>
        <w:rPr>
          <w:rFonts w:ascii="Arial" w:hAnsi="Arial" w:cs="Arial"/>
          <w:b/>
        </w:rPr>
      </w:pPr>
    </w:p>
    <w:p w14:paraId="07117799" w14:textId="77777777" w:rsidR="006A2694" w:rsidRPr="00F45536" w:rsidRDefault="00E60546" w:rsidP="006A2694">
      <w:pPr>
        <w:jc w:val="center"/>
        <w:rPr>
          <w:rFonts w:ascii="Arial" w:hAnsi="Arial" w:cs="Arial"/>
          <w:b/>
        </w:rPr>
      </w:pPr>
      <w:r w:rsidRPr="00F45536">
        <w:rPr>
          <w:rFonts w:ascii="Arial" w:hAnsi="Arial" w:cs="Arial"/>
          <w:b/>
        </w:rPr>
        <w:t>RESUMO DA DÍVIDA ATIVA</w:t>
      </w:r>
    </w:p>
    <w:p w14:paraId="4425CA73" w14:textId="77777777" w:rsidR="00E60546" w:rsidRPr="0016452A" w:rsidRDefault="00E60546" w:rsidP="006A2694">
      <w:pPr>
        <w:jc w:val="center"/>
        <w:rPr>
          <w:rFonts w:ascii="Arial" w:hAnsi="Arial" w:cs="Arial"/>
          <w:sz w:val="18"/>
          <w:szCs w:val="18"/>
        </w:rPr>
      </w:pPr>
      <w:r w:rsidRPr="0016452A">
        <w:rPr>
          <w:rFonts w:ascii="Arial" w:hAnsi="Arial" w:cs="Arial"/>
          <w:sz w:val="18"/>
          <w:szCs w:val="18"/>
        </w:rPr>
        <w:t>POSIÇÃO</w:t>
      </w:r>
      <w:r w:rsidR="003138B8" w:rsidRPr="0016452A">
        <w:rPr>
          <w:rFonts w:ascii="Arial" w:hAnsi="Arial" w:cs="Arial"/>
          <w:sz w:val="18"/>
          <w:szCs w:val="18"/>
        </w:rPr>
        <w:t xml:space="preserve"> DE </w:t>
      </w:r>
      <w:r w:rsidR="00AC6F84">
        <w:rPr>
          <w:rFonts w:ascii="Arial" w:hAnsi="Arial" w:cs="Arial"/>
          <w:sz w:val="18"/>
          <w:szCs w:val="18"/>
        </w:rPr>
        <w:t>31/12</w:t>
      </w:r>
      <w:r w:rsidR="00657309">
        <w:rPr>
          <w:rFonts w:ascii="Arial" w:hAnsi="Arial" w:cs="Arial"/>
          <w:sz w:val="18"/>
          <w:szCs w:val="18"/>
        </w:rPr>
        <w:t>/201</w:t>
      </w:r>
      <w:r w:rsidR="007D525C">
        <w:rPr>
          <w:rFonts w:ascii="Arial" w:hAnsi="Arial" w:cs="Arial"/>
          <w:sz w:val="18"/>
          <w:szCs w:val="18"/>
        </w:rPr>
        <w:t>5</w:t>
      </w:r>
    </w:p>
    <w:p w14:paraId="78D47B82" w14:textId="77777777" w:rsidR="006A2694" w:rsidRPr="00F45536" w:rsidRDefault="006A2694" w:rsidP="006A2694">
      <w:pPr>
        <w:jc w:val="center"/>
        <w:rPr>
          <w:rFonts w:ascii="Arial" w:hAnsi="Arial" w:cs="Arial"/>
        </w:rPr>
      </w:pPr>
    </w:p>
    <w:p w14:paraId="0A933359" w14:textId="77777777" w:rsidR="00484635" w:rsidRPr="00F45536" w:rsidRDefault="002665F3" w:rsidP="009562D4">
      <w:pPr>
        <w:shd w:val="clear" w:color="auto" w:fill="FFFFFF"/>
        <w:jc w:val="center"/>
      </w:pPr>
      <w:r>
        <w:pict w14:anchorId="1F90E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578.25pt">
            <v:imagedata r:id="rId14" o:title=""/>
          </v:shape>
        </w:pict>
      </w: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484635" w:rsidRPr="00F45536" w14:paraId="384B348F" w14:textId="77777777" w:rsidTr="006A2694">
        <w:trPr>
          <w:trHeight w:val="765"/>
        </w:trPr>
        <w:tc>
          <w:tcPr>
            <w:tcW w:w="3969" w:type="dxa"/>
          </w:tcPr>
          <w:p w14:paraId="4C25A064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A870BF8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09E31BAA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</w:t>
            </w:r>
          </w:p>
          <w:p w14:paraId="68A8F1D1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3969" w:type="dxa"/>
          </w:tcPr>
          <w:p w14:paraId="3451CD72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143652E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18D7C96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3BF16F64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382C14A3" w14:textId="77777777" w:rsidR="00D326AA" w:rsidRPr="00507B1E" w:rsidRDefault="00F36D87" w:rsidP="00D326AA">
      <w:pP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507B1E"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0E207E05" w14:textId="77777777" w:rsidR="0016452A" w:rsidRDefault="0016452A" w:rsidP="006A2694">
      <w:pPr>
        <w:jc w:val="center"/>
        <w:rPr>
          <w:rFonts w:ascii="Arial" w:hAnsi="Arial" w:cs="Arial"/>
          <w:b/>
        </w:rPr>
      </w:pPr>
    </w:p>
    <w:p w14:paraId="0F8F4044" w14:textId="77777777" w:rsidR="006A2694" w:rsidRPr="00F30B91" w:rsidRDefault="00D326AA" w:rsidP="006A2694">
      <w:pPr>
        <w:jc w:val="center"/>
        <w:rPr>
          <w:rFonts w:ascii="Arial" w:hAnsi="Arial" w:cs="Arial"/>
          <w:b/>
        </w:rPr>
      </w:pPr>
      <w:r w:rsidRPr="00F30B91">
        <w:rPr>
          <w:rFonts w:ascii="Arial" w:hAnsi="Arial" w:cs="Arial"/>
          <w:b/>
        </w:rPr>
        <w:t>QUADRO DE PESSOAL DO PODER EXECUTIVO</w:t>
      </w:r>
    </w:p>
    <w:p w14:paraId="05A117E5" w14:textId="77777777" w:rsidR="00594B4C" w:rsidRPr="0016452A" w:rsidRDefault="007D525C" w:rsidP="006A269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POSIÇÃO DE 31/12/2015</w:t>
      </w:r>
    </w:p>
    <w:p w14:paraId="101E5F98" w14:textId="77777777" w:rsidR="00594B4C" w:rsidRPr="00F45536" w:rsidRDefault="00594B4C" w:rsidP="00594B4C">
      <w:pPr>
        <w:jc w:val="center"/>
        <w:rPr>
          <w:rFonts w:ascii="Arial" w:hAnsi="Arial" w:cs="Arial"/>
          <w:sz w:val="18"/>
          <w:szCs w:val="18"/>
        </w:rPr>
      </w:pPr>
    </w:p>
    <w:p w14:paraId="784614EB" w14:textId="77777777" w:rsidR="00D326AA" w:rsidRDefault="002665F3" w:rsidP="00AE5E0F">
      <w:pPr>
        <w:pStyle w:val="Ttulo9"/>
        <w:ind w:left="0" w:firstLine="0"/>
      </w:pPr>
      <w:r>
        <w:pict w14:anchorId="151C904A">
          <v:shape id="_x0000_i1026" type="#_x0000_t75" style="width:360.75pt;height:6in">
            <v:imagedata r:id="rId15" o:title=""/>
          </v:shape>
        </w:pict>
      </w:r>
    </w:p>
    <w:p w14:paraId="339D7F3F" w14:textId="77777777" w:rsidR="00AE5E0F" w:rsidRPr="00AE5E0F" w:rsidRDefault="00AE5E0F" w:rsidP="00AE5E0F"/>
    <w:tbl>
      <w:tblPr>
        <w:tblW w:w="7923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54"/>
      </w:tblGrid>
      <w:tr w:rsidR="00D326AA" w:rsidRPr="00775F35" w14:paraId="5592EA87" w14:textId="77777777" w:rsidTr="006A2694">
        <w:trPr>
          <w:trHeight w:val="1035"/>
        </w:trPr>
        <w:tc>
          <w:tcPr>
            <w:tcW w:w="3969" w:type="dxa"/>
          </w:tcPr>
          <w:p w14:paraId="3C2761BD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DDD5EEF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08FD768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</w:t>
            </w:r>
          </w:p>
          <w:p w14:paraId="69478FCA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3954" w:type="dxa"/>
          </w:tcPr>
          <w:p w14:paraId="79641E82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10F3512C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17DC6D8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31423FB6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003C2CD7" w14:textId="77777777" w:rsidR="00416D6F" w:rsidRDefault="00416D6F" w:rsidP="00594B4C">
      <w:pPr>
        <w:pStyle w:val="Ttulo"/>
        <w:spacing w:before="120" w:after="120"/>
      </w:pPr>
    </w:p>
    <w:sectPr w:rsidR="00416D6F" w:rsidSect="006A2694">
      <w:headerReference w:type="default" r:id="rId16"/>
      <w:pgSz w:w="11907" w:h="16840" w:code="9"/>
      <w:pgMar w:top="1134" w:right="1134" w:bottom="1134" w:left="1797" w:header="284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F006" w14:textId="77777777" w:rsidR="00775027" w:rsidRDefault="00775027">
      <w:r>
        <w:separator/>
      </w:r>
    </w:p>
  </w:endnote>
  <w:endnote w:type="continuationSeparator" w:id="0">
    <w:p w14:paraId="6C12F01A" w14:textId="77777777" w:rsidR="00775027" w:rsidRDefault="0077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69F0" w14:textId="77777777" w:rsidR="00C07E16" w:rsidRPr="00EA7064" w:rsidRDefault="00C07E16">
    <w:pPr>
      <w:pStyle w:val="Rodap"/>
      <w:jc w:val="right"/>
      <w:rPr>
        <w:rFonts w:ascii="Arial" w:hAnsi="Arial" w:cs="Arial"/>
      </w:rPr>
    </w:pPr>
  </w:p>
  <w:p w14:paraId="0B3CE0FA" w14:textId="77777777" w:rsidR="00C07E16" w:rsidRPr="0062507E" w:rsidRDefault="00C07E16" w:rsidP="00EA7064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7A6C" w14:textId="77777777" w:rsidR="00775027" w:rsidRDefault="00775027">
      <w:r>
        <w:separator/>
      </w:r>
    </w:p>
  </w:footnote>
  <w:footnote w:type="continuationSeparator" w:id="0">
    <w:p w14:paraId="6E18296C" w14:textId="77777777" w:rsidR="00775027" w:rsidRDefault="00775027">
      <w:r>
        <w:continuationSeparator/>
      </w:r>
    </w:p>
  </w:footnote>
  <w:footnote w:id="1">
    <w:p w14:paraId="7236F027" w14:textId="6C8A7DD0" w:rsidR="002B5E69" w:rsidRPr="00205F2C" w:rsidRDefault="002B5E69" w:rsidP="002B5E69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bookmarkStart w:id="0" w:name="_Hlk9321415"/>
      <w:r w:rsidRPr="00205F2C">
        <w:rPr>
          <w:rFonts w:ascii="Arial" w:hAnsi="Arial" w:cs="Arial"/>
          <w:b/>
        </w:rPr>
        <w:t>Notas da Biblioteca:</w:t>
      </w:r>
    </w:p>
    <w:bookmarkEnd w:id="0"/>
    <w:p w14:paraId="40A80D17" w14:textId="67D76A0C" w:rsidR="002B5E69" w:rsidRPr="00F47646" w:rsidRDefault="002B5E69" w:rsidP="00F47646">
      <w:pPr>
        <w:pStyle w:val="PargrafodaLista"/>
        <w:numPr>
          <w:ilvl w:val="0"/>
          <w:numId w:val="14"/>
        </w:numPr>
        <w:autoSpaceDE/>
        <w:autoSpaceDN/>
        <w:spacing w:before="0" w:after="0" w:line="240" w:lineRule="auto"/>
        <w:ind w:left="426" w:hanging="284"/>
        <w:rPr>
          <w:rFonts w:ascii="Arial" w:hAnsi="Arial" w:cs="Arial"/>
          <w:color w:val="0000FF"/>
          <w:sz w:val="20"/>
          <w:u w:val="single"/>
        </w:rPr>
      </w:pPr>
      <w:r w:rsidRPr="00F47646">
        <w:rPr>
          <w:rFonts w:ascii="Arial" w:hAnsi="Arial" w:cs="Arial"/>
          <w:bCs/>
          <w:sz w:val="20"/>
        </w:rPr>
        <w:t xml:space="preserve">Este texto não substitui o publicado no periódico: </w:t>
      </w:r>
      <w:hyperlink r:id="rId1" w:history="1">
        <w:r w:rsidR="00904869">
          <w:rPr>
            <w:rStyle w:val="Hyperlink"/>
            <w:rFonts w:cs="Arial"/>
            <w:b/>
            <w:bCs/>
            <w:sz w:val="20"/>
          </w:rPr>
          <w:t>Diário Eletrônico</w:t>
        </w:r>
        <w:r w:rsidR="00553014" w:rsidRPr="00904869">
          <w:rPr>
            <w:rStyle w:val="Hyperlink"/>
            <w:rFonts w:cs="Arial"/>
            <w:b/>
            <w:bCs/>
            <w:sz w:val="20"/>
          </w:rPr>
          <w:t xml:space="preserve"> do Tribunal de Contas do Estado do Paraná</w:t>
        </w:r>
        <w:r w:rsidR="00553014" w:rsidRPr="00F47646">
          <w:rPr>
            <w:rStyle w:val="Hyperlink"/>
            <w:rFonts w:cs="Arial"/>
            <w:sz w:val="20"/>
          </w:rPr>
          <w:t>, Curitiba, PR, n. 1272, 6 jan. 2016, p. 113-115.</w:t>
        </w:r>
      </w:hyperlink>
    </w:p>
    <w:p w14:paraId="3A8A8BB0" w14:textId="02A35253" w:rsidR="002B5E69" w:rsidRPr="00F47646" w:rsidRDefault="002B5E69" w:rsidP="00F47646">
      <w:pPr>
        <w:pStyle w:val="Textodenotaderodap"/>
        <w:numPr>
          <w:ilvl w:val="0"/>
          <w:numId w:val="14"/>
        </w:numPr>
        <w:ind w:left="426" w:hanging="284"/>
        <w:rPr>
          <w:rStyle w:val="Hyperlink"/>
          <w:rFonts w:cs="Arial"/>
          <w:sz w:val="20"/>
        </w:rPr>
      </w:pPr>
      <w:r w:rsidRPr="00F47646">
        <w:rPr>
          <w:rFonts w:ascii="Arial" w:hAnsi="Arial" w:cs="Arial"/>
        </w:rPr>
        <w:t xml:space="preserve">Origem: </w:t>
      </w:r>
      <w:r w:rsidR="00F47646" w:rsidRPr="00F47646">
        <w:rPr>
          <w:rFonts w:ascii="Arial" w:hAnsi="Arial" w:cs="Arial"/>
        </w:rPr>
        <w:t xml:space="preserve">Processo n. 861570/15 – </w:t>
      </w:r>
      <w:hyperlink r:id="rId2" w:history="1">
        <w:r w:rsidR="00F47646" w:rsidRPr="00F47646">
          <w:rPr>
            <w:rStyle w:val="Hyperlink"/>
            <w:rFonts w:cs="Arial"/>
            <w:sz w:val="20"/>
          </w:rPr>
          <w:t>Acórdão n. 6.272/2015 – Tribunal Pleno.</w:t>
        </w:r>
      </w:hyperlink>
    </w:p>
    <w:p w14:paraId="5DDFA600" w14:textId="77777777" w:rsidR="00180B21" w:rsidRPr="00F47646" w:rsidRDefault="00180B21" w:rsidP="00F47646">
      <w:pPr>
        <w:numPr>
          <w:ilvl w:val="0"/>
          <w:numId w:val="14"/>
        </w:numPr>
        <w:ind w:left="426" w:hanging="284"/>
        <w:rPr>
          <w:rFonts w:ascii="Arial" w:hAnsi="Arial" w:cs="Arial"/>
          <w:sz w:val="20"/>
          <w:szCs w:val="20"/>
        </w:rPr>
      </w:pPr>
      <w:r w:rsidRPr="00F47646">
        <w:rPr>
          <w:rFonts w:ascii="Arial" w:hAnsi="Arial" w:cs="Arial"/>
          <w:b/>
          <w:sz w:val="20"/>
          <w:szCs w:val="20"/>
        </w:rPr>
        <w:t>Ver também</w:t>
      </w:r>
      <w:r w:rsidRPr="00F47646">
        <w:rPr>
          <w:rFonts w:ascii="Arial" w:hAnsi="Arial" w:cs="Arial"/>
          <w:sz w:val="20"/>
          <w:szCs w:val="20"/>
        </w:rPr>
        <w:t>:</w:t>
      </w:r>
    </w:p>
    <w:p w14:paraId="67F02511" w14:textId="77777777" w:rsidR="00180B21" w:rsidRPr="00F47646" w:rsidRDefault="002665F3" w:rsidP="00F47646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hyperlink r:id="rId3" w:history="1">
        <w:r w:rsidR="00180B21" w:rsidRPr="00F47646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="00180B21" w:rsidRPr="00F47646">
        <w:rPr>
          <w:rFonts w:ascii="Arial" w:hAnsi="Arial" w:cs="Arial"/>
          <w:sz w:val="20"/>
          <w:szCs w:val="20"/>
        </w:rPr>
        <w:t xml:space="preserve">. </w:t>
      </w:r>
    </w:p>
    <w:p w14:paraId="0CD18B74" w14:textId="02CAD991" w:rsidR="00180B21" w:rsidRDefault="002665F3" w:rsidP="00F47646">
      <w:pPr>
        <w:pStyle w:val="Textodenotaderodap"/>
        <w:ind w:left="426"/>
      </w:pPr>
      <w:hyperlink r:id="rId4" w:history="1">
        <w:r w:rsidR="00180B21" w:rsidRPr="00F47646">
          <w:rPr>
            <w:rStyle w:val="Hyperlink"/>
            <w:rFonts w:cs="Arial"/>
            <w:sz w:val="20"/>
          </w:rPr>
          <w:t>Instrução de Serviço n. 27, de 3 de outubro de 2011</w:t>
        </w:r>
      </w:hyperlink>
      <w:r w:rsidR="00180B21" w:rsidRPr="00F47646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7328" w14:textId="08154F3B" w:rsidR="00C07E16" w:rsidRDefault="002665F3" w:rsidP="00C33A3F">
    <w:pPr>
      <w:pStyle w:val="Cabealho"/>
      <w:spacing w:before="480" w:after="120"/>
      <w:ind w:left="1134"/>
      <w:rPr>
        <w:rFonts w:ascii="Arial" w:hAnsi="Arial" w:cs="Arial"/>
        <w:b/>
        <w:sz w:val="30"/>
        <w:szCs w:val="30"/>
      </w:rPr>
    </w:pPr>
    <w:r>
      <w:rPr>
        <w:noProof/>
      </w:rPr>
      <w:pict w14:anchorId="1888D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8" type="#_x0000_t75" alt="Descrição: logo TC colorido - medio" style="position:absolute;left:0;text-align:left;margin-left:-3.35pt;margin-top:2.75pt;width:47.7pt;height:56.1pt;z-index:251657216;visibility:visible">
          <v:imagedata r:id="rId1" o:title="logo TC colorido - medio"/>
          <w10:wrap type="square"/>
        </v:shape>
      </w:pict>
    </w:r>
    <w:r w:rsidR="00C07E16">
      <w:rPr>
        <w:rFonts w:ascii="Arial" w:hAnsi="Arial" w:cs="Arial"/>
        <w:b/>
        <w:sz w:val="30"/>
        <w:szCs w:val="30"/>
      </w:rPr>
      <w:t>TRIBUNAL DE CONTAS DO ESTADO DO PARANÁ</w:t>
    </w:r>
  </w:p>
  <w:p w14:paraId="348D451A" w14:textId="77777777" w:rsidR="00846E4B" w:rsidRDefault="00846E4B" w:rsidP="00846E4B">
    <w:pPr>
      <w:pStyle w:val="Cabealho"/>
      <w:spacing w:before="120" w:after="120"/>
      <w:ind w:left="1134"/>
    </w:pPr>
  </w:p>
  <w:p w14:paraId="7E0CAB6E" w14:textId="77777777" w:rsidR="00C07E16" w:rsidRDefault="00C07E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A818" w14:textId="77777777" w:rsidR="00C07E16" w:rsidRDefault="002665F3" w:rsidP="00C33A3F">
    <w:pPr>
      <w:pStyle w:val="Cabealho"/>
      <w:spacing w:before="480" w:after="120"/>
      <w:ind w:left="1134"/>
      <w:jc w:val="center"/>
    </w:pPr>
    <w:r>
      <w:rPr>
        <w:noProof/>
      </w:rPr>
      <w:pict w14:anchorId="542A95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Descrição: logo TC colorido - medio" style="position:absolute;left:0;text-align:left;margin-left:15.05pt;margin-top:1.4pt;width:47.7pt;height:56.1pt;z-index:251658240;visibility:visible">
          <v:imagedata r:id="rId1" o:title="logo TC colorido - medio"/>
          <w10:wrap type="square"/>
        </v:shape>
      </w:pict>
    </w:r>
    <w:r w:rsidR="00C07E16">
      <w:rPr>
        <w:rFonts w:ascii="Arial" w:hAnsi="Arial" w:cs="Arial"/>
        <w:b/>
        <w:sz w:val="30"/>
        <w:szCs w:val="30"/>
      </w:rPr>
      <w:t>TRIBUNAL DE CONTAS DO ESTADO DO PARANÁ</w:t>
    </w:r>
  </w:p>
  <w:p w14:paraId="2B9478C3" w14:textId="77777777" w:rsidR="00C07E16" w:rsidRDefault="00C07E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8FA"/>
    <w:multiLevelType w:val="hybridMultilevel"/>
    <w:tmpl w:val="240EB132"/>
    <w:lvl w:ilvl="0" w:tplc="52F627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0FCD"/>
    <w:multiLevelType w:val="hybridMultilevel"/>
    <w:tmpl w:val="ED847208"/>
    <w:lvl w:ilvl="0" w:tplc="11DA3D08">
      <w:start w:val="1"/>
      <w:numFmt w:val="lowerLetter"/>
      <w:lvlText w:val="%1)"/>
      <w:lvlJc w:val="left"/>
      <w:pPr>
        <w:ind w:left="1440" w:hanging="1440"/>
      </w:pPr>
      <w:rPr>
        <w:rFonts w:hint="default"/>
        <w:i w:val="0"/>
        <w:i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5770E2C6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65B3"/>
    <w:multiLevelType w:val="hybridMultilevel"/>
    <w:tmpl w:val="E46C9DDC"/>
    <w:lvl w:ilvl="0" w:tplc="A99C7106">
      <w:start w:val="1"/>
      <w:numFmt w:val="lowerLetter"/>
      <w:lvlText w:val="%1)"/>
      <w:lvlJc w:val="left"/>
      <w:pPr>
        <w:ind w:left="2574" w:hanging="1440"/>
      </w:pPr>
      <w:rPr>
        <w:rFonts w:hint="default"/>
        <w:i w:val="0"/>
        <w:i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612427"/>
    <w:multiLevelType w:val="hybridMultilevel"/>
    <w:tmpl w:val="658E9556"/>
    <w:lvl w:ilvl="0" w:tplc="906294F4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D52AB"/>
    <w:multiLevelType w:val="hybridMultilevel"/>
    <w:tmpl w:val="AC4457AE"/>
    <w:lvl w:ilvl="0" w:tplc="462A1762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3821"/>
    <w:multiLevelType w:val="hybridMultilevel"/>
    <w:tmpl w:val="E408A4B6"/>
    <w:lvl w:ilvl="0" w:tplc="04160001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5429018E"/>
    <w:multiLevelType w:val="hybridMultilevel"/>
    <w:tmpl w:val="22F4360A"/>
    <w:lvl w:ilvl="0" w:tplc="8A2AF5D6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5193E"/>
    <w:multiLevelType w:val="hybridMultilevel"/>
    <w:tmpl w:val="28CC7E6C"/>
    <w:lvl w:ilvl="0" w:tplc="FFFFFFFF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9D48D6"/>
    <w:multiLevelType w:val="hybridMultilevel"/>
    <w:tmpl w:val="E36C32AA"/>
    <w:lvl w:ilvl="0" w:tplc="92F64EE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A2E248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680685">
    <w:abstractNumId w:val="6"/>
  </w:num>
  <w:num w:numId="2" w16cid:durableId="1423527331">
    <w:abstractNumId w:val="9"/>
  </w:num>
  <w:num w:numId="3" w16cid:durableId="690836137">
    <w:abstractNumId w:val="2"/>
  </w:num>
  <w:num w:numId="4" w16cid:durableId="1723750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170513">
    <w:abstractNumId w:val="8"/>
  </w:num>
  <w:num w:numId="6" w16cid:durableId="1675381585">
    <w:abstractNumId w:val="1"/>
  </w:num>
  <w:num w:numId="7" w16cid:durableId="932864148">
    <w:abstractNumId w:val="3"/>
  </w:num>
  <w:num w:numId="8" w16cid:durableId="1551459752">
    <w:abstractNumId w:val="8"/>
  </w:num>
  <w:num w:numId="9" w16cid:durableId="573928224">
    <w:abstractNumId w:val="8"/>
  </w:num>
  <w:num w:numId="10" w16cid:durableId="1575428768">
    <w:abstractNumId w:val="8"/>
  </w:num>
  <w:num w:numId="11" w16cid:durableId="1419717915">
    <w:abstractNumId w:val="7"/>
  </w:num>
  <w:num w:numId="12" w16cid:durableId="1533835666">
    <w:abstractNumId w:val="0"/>
  </w:num>
  <w:num w:numId="13" w16cid:durableId="1201750439">
    <w:abstractNumId w:val="4"/>
  </w:num>
  <w:num w:numId="14" w16cid:durableId="87466178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1DFA"/>
    <w:rsid w:val="00013A8D"/>
    <w:rsid w:val="00014307"/>
    <w:rsid w:val="00014E3A"/>
    <w:rsid w:val="000277DD"/>
    <w:rsid w:val="0003322C"/>
    <w:rsid w:val="00034E1B"/>
    <w:rsid w:val="00043B38"/>
    <w:rsid w:val="00043C11"/>
    <w:rsid w:val="00045518"/>
    <w:rsid w:val="00047E48"/>
    <w:rsid w:val="000534AA"/>
    <w:rsid w:val="00055BE4"/>
    <w:rsid w:val="00055F14"/>
    <w:rsid w:val="00057074"/>
    <w:rsid w:val="00060C86"/>
    <w:rsid w:val="00062365"/>
    <w:rsid w:val="00063650"/>
    <w:rsid w:val="00063B2D"/>
    <w:rsid w:val="0007455C"/>
    <w:rsid w:val="00074D00"/>
    <w:rsid w:val="000753E8"/>
    <w:rsid w:val="000779D8"/>
    <w:rsid w:val="00080EC7"/>
    <w:rsid w:val="00083210"/>
    <w:rsid w:val="00091EA5"/>
    <w:rsid w:val="00092A12"/>
    <w:rsid w:val="000956C8"/>
    <w:rsid w:val="000969C6"/>
    <w:rsid w:val="00097247"/>
    <w:rsid w:val="000A03CF"/>
    <w:rsid w:val="000A0453"/>
    <w:rsid w:val="000A05D0"/>
    <w:rsid w:val="000A0BD8"/>
    <w:rsid w:val="000A213D"/>
    <w:rsid w:val="000A282A"/>
    <w:rsid w:val="000A5DD5"/>
    <w:rsid w:val="000A7476"/>
    <w:rsid w:val="000B2B7E"/>
    <w:rsid w:val="000B5822"/>
    <w:rsid w:val="000B72B7"/>
    <w:rsid w:val="000B7884"/>
    <w:rsid w:val="000C264C"/>
    <w:rsid w:val="000C4355"/>
    <w:rsid w:val="000C4E05"/>
    <w:rsid w:val="000C788B"/>
    <w:rsid w:val="000D1F8D"/>
    <w:rsid w:val="000D51A5"/>
    <w:rsid w:val="000D769A"/>
    <w:rsid w:val="000E0DA9"/>
    <w:rsid w:val="000E308B"/>
    <w:rsid w:val="000E3ECE"/>
    <w:rsid w:val="000E4786"/>
    <w:rsid w:val="000E4BF3"/>
    <w:rsid w:val="000E5E5D"/>
    <w:rsid w:val="000F000C"/>
    <w:rsid w:val="000F007C"/>
    <w:rsid w:val="000F1735"/>
    <w:rsid w:val="000F2DC3"/>
    <w:rsid w:val="000F461B"/>
    <w:rsid w:val="000F5E0F"/>
    <w:rsid w:val="001030E4"/>
    <w:rsid w:val="00105D5F"/>
    <w:rsid w:val="001076A9"/>
    <w:rsid w:val="00113C7D"/>
    <w:rsid w:val="001161DF"/>
    <w:rsid w:val="00117C03"/>
    <w:rsid w:val="00121276"/>
    <w:rsid w:val="00126529"/>
    <w:rsid w:val="00127BC3"/>
    <w:rsid w:val="001300AD"/>
    <w:rsid w:val="001349AB"/>
    <w:rsid w:val="001354ED"/>
    <w:rsid w:val="001363F3"/>
    <w:rsid w:val="001370F9"/>
    <w:rsid w:val="00137603"/>
    <w:rsid w:val="0013792C"/>
    <w:rsid w:val="001416D5"/>
    <w:rsid w:val="00143FDC"/>
    <w:rsid w:val="00145E55"/>
    <w:rsid w:val="00146728"/>
    <w:rsid w:val="001467D0"/>
    <w:rsid w:val="00153143"/>
    <w:rsid w:val="00157C90"/>
    <w:rsid w:val="00161845"/>
    <w:rsid w:val="0016452A"/>
    <w:rsid w:val="001656BC"/>
    <w:rsid w:val="0017170A"/>
    <w:rsid w:val="00173D53"/>
    <w:rsid w:val="00180503"/>
    <w:rsid w:val="00180B21"/>
    <w:rsid w:val="00187D39"/>
    <w:rsid w:val="001915C6"/>
    <w:rsid w:val="0019229A"/>
    <w:rsid w:val="00197413"/>
    <w:rsid w:val="001A0C13"/>
    <w:rsid w:val="001A42A7"/>
    <w:rsid w:val="001A43FC"/>
    <w:rsid w:val="001A471C"/>
    <w:rsid w:val="001A4B51"/>
    <w:rsid w:val="001B7B85"/>
    <w:rsid w:val="001C06D8"/>
    <w:rsid w:val="001C0B54"/>
    <w:rsid w:val="001C11FA"/>
    <w:rsid w:val="001C3E29"/>
    <w:rsid w:val="001C3F3E"/>
    <w:rsid w:val="001C48B2"/>
    <w:rsid w:val="001C511B"/>
    <w:rsid w:val="001C6309"/>
    <w:rsid w:val="001C736C"/>
    <w:rsid w:val="001C7A9C"/>
    <w:rsid w:val="001D1375"/>
    <w:rsid w:val="001D3390"/>
    <w:rsid w:val="001E379B"/>
    <w:rsid w:val="001E403D"/>
    <w:rsid w:val="001E51DC"/>
    <w:rsid w:val="001F31A0"/>
    <w:rsid w:val="001F6358"/>
    <w:rsid w:val="0020074E"/>
    <w:rsid w:val="00201625"/>
    <w:rsid w:val="002128BD"/>
    <w:rsid w:val="00214581"/>
    <w:rsid w:val="002154EF"/>
    <w:rsid w:val="00215678"/>
    <w:rsid w:val="00216B96"/>
    <w:rsid w:val="00221877"/>
    <w:rsid w:val="002237EA"/>
    <w:rsid w:val="00233164"/>
    <w:rsid w:val="00236465"/>
    <w:rsid w:val="00237693"/>
    <w:rsid w:val="00243878"/>
    <w:rsid w:val="00246142"/>
    <w:rsid w:val="00250202"/>
    <w:rsid w:val="002616E9"/>
    <w:rsid w:val="00263430"/>
    <w:rsid w:val="00263FA2"/>
    <w:rsid w:val="0026567C"/>
    <w:rsid w:val="002665F3"/>
    <w:rsid w:val="002763E9"/>
    <w:rsid w:val="00276646"/>
    <w:rsid w:val="00276B1C"/>
    <w:rsid w:val="00277701"/>
    <w:rsid w:val="002806B5"/>
    <w:rsid w:val="00284E76"/>
    <w:rsid w:val="00292C8E"/>
    <w:rsid w:val="00296B8F"/>
    <w:rsid w:val="002A3635"/>
    <w:rsid w:val="002B25DC"/>
    <w:rsid w:val="002B2C6E"/>
    <w:rsid w:val="002B4C1B"/>
    <w:rsid w:val="002B5E17"/>
    <w:rsid w:val="002B5E69"/>
    <w:rsid w:val="002C1102"/>
    <w:rsid w:val="002C5608"/>
    <w:rsid w:val="002C6943"/>
    <w:rsid w:val="002C7500"/>
    <w:rsid w:val="002D03AF"/>
    <w:rsid w:val="002D21DE"/>
    <w:rsid w:val="002D4039"/>
    <w:rsid w:val="002D5584"/>
    <w:rsid w:val="002D60C5"/>
    <w:rsid w:val="002D60E5"/>
    <w:rsid w:val="002D7AF9"/>
    <w:rsid w:val="002E484E"/>
    <w:rsid w:val="002E6058"/>
    <w:rsid w:val="002F332E"/>
    <w:rsid w:val="002F7980"/>
    <w:rsid w:val="003016D1"/>
    <w:rsid w:val="00302F21"/>
    <w:rsid w:val="00303E27"/>
    <w:rsid w:val="00304059"/>
    <w:rsid w:val="00306472"/>
    <w:rsid w:val="00307E5D"/>
    <w:rsid w:val="00311F69"/>
    <w:rsid w:val="003138B8"/>
    <w:rsid w:val="00315F70"/>
    <w:rsid w:val="00323DB0"/>
    <w:rsid w:val="00330BC7"/>
    <w:rsid w:val="00333FCF"/>
    <w:rsid w:val="003355E4"/>
    <w:rsid w:val="00335D09"/>
    <w:rsid w:val="003371F9"/>
    <w:rsid w:val="00345847"/>
    <w:rsid w:val="00351974"/>
    <w:rsid w:val="00353C23"/>
    <w:rsid w:val="0035567B"/>
    <w:rsid w:val="003564E3"/>
    <w:rsid w:val="00356BD0"/>
    <w:rsid w:val="00357793"/>
    <w:rsid w:val="003659B7"/>
    <w:rsid w:val="00366B8F"/>
    <w:rsid w:val="00370092"/>
    <w:rsid w:val="00375984"/>
    <w:rsid w:val="0038182C"/>
    <w:rsid w:val="0039076F"/>
    <w:rsid w:val="0039084A"/>
    <w:rsid w:val="00391224"/>
    <w:rsid w:val="00391AFF"/>
    <w:rsid w:val="00391B04"/>
    <w:rsid w:val="003941BD"/>
    <w:rsid w:val="003A2964"/>
    <w:rsid w:val="003A4F77"/>
    <w:rsid w:val="003A50FA"/>
    <w:rsid w:val="003B042F"/>
    <w:rsid w:val="003B1040"/>
    <w:rsid w:val="003B249A"/>
    <w:rsid w:val="003B32E1"/>
    <w:rsid w:val="003B4166"/>
    <w:rsid w:val="003B4843"/>
    <w:rsid w:val="003B7321"/>
    <w:rsid w:val="003C1BC8"/>
    <w:rsid w:val="003C21D8"/>
    <w:rsid w:val="003C2472"/>
    <w:rsid w:val="003D619A"/>
    <w:rsid w:val="003E05FE"/>
    <w:rsid w:val="003E1E43"/>
    <w:rsid w:val="003E2B4F"/>
    <w:rsid w:val="003E5A27"/>
    <w:rsid w:val="003E5F18"/>
    <w:rsid w:val="003E7B56"/>
    <w:rsid w:val="003F3767"/>
    <w:rsid w:val="003F5589"/>
    <w:rsid w:val="003F6F5F"/>
    <w:rsid w:val="00404995"/>
    <w:rsid w:val="004051C6"/>
    <w:rsid w:val="00410349"/>
    <w:rsid w:val="004120F0"/>
    <w:rsid w:val="0041269E"/>
    <w:rsid w:val="00416BF6"/>
    <w:rsid w:val="00416D6F"/>
    <w:rsid w:val="0041727A"/>
    <w:rsid w:val="004173E4"/>
    <w:rsid w:val="0042678E"/>
    <w:rsid w:val="00426B8F"/>
    <w:rsid w:val="0043337E"/>
    <w:rsid w:val="00441D86"/>
    <w:rsid w:val="0044250B"/>
    <w:rsid w:val="00444A2D"/>
    <w:rsid w:val="00446860"/>
    <w:rsid w:val="004476CE"/>
    <w:rsid w:val="00452835"/>
    <w:rsid w:val="004549D0"/>
    <w:rsid w:val="004646EC"/>
    <w:rsid w:val="004705CB"/>
    <w:rsid w:val="00474EBD"/>
    <w:rsid w:val="0047688D"/>
    <w:rsid w:val="00476F8F"/>
    <w:rsid w:val="00481CA9"/>
    <w:rsid w:val="00484635"/>
    <w:rsid w:val="0048471C"/>
    <w:rsid w:val="00487BDC"/>
    <w:rsid w:val="00496EDF"/>
    <w:rsid w:val="004A1434"/>
    <w:rsid w:val="004A3DD5"/>
    <w:rsid w:val="004A6A0A"/>
    <w:rsid w:val="004B0ECD"/>
    <w:rsid w:val="004B350E"/>
    <w:rsid w:val="004B5AE2"/>
    <w:rsid w:val="004C09B4"/>
    <w:rsid w:val="004D0750"/>
    <w:rsid w:val="004D091F"/>
    <w:rsid w:val="004D22DA"/>
    <w:rsid w:val="004D34BD"/>
    <w:rsid w:val="004D438B"/>
    <w:rsid w:val="004D57BE"/>
    <w:rsid w:val="004D64A4"/>
    <w:rsid w:val="004D68F0"/>
    <w:rsid w:val="004D754E"/>
    <w:rsid w:val="004E0119"/>
    <w:rsid w:val="004E08B1"/>
    <w:rsid w:val="004E4B02"/>
    <w:rsid w:val="004E74AF"/>
    <w:rsid w:val="004F27CE"/>
    <w:rsid w:val="004F4ADA"/>
    <w:rsid w:val="004F4F03"/>
    <w:rsid w:val="005015B8"/>
    <w:rsid w:val="00507B1E"/>
    <w:rsid w:val="0051332E"/>
    <w:rsid w:val="00513BAA"/>
    <w:rsid w:val="00515E2B"/>
    <w:rsid w:val="0051665F"/>
    <w:rsid w:val="00520273"/>
    <w:rsid w:val="00522124"/>
    <w:rsid w:val="0052613C"/>
    <w:rsid w:val="0053047A"/>
    <w:rsid w:val="00530A0E"/>
    <w:rsid w:val="00530CCC"/>
    <w:rsid w:val="00531819"/>
    <w:rsid w:val="00540F43"/>
    <w:rsid w:val="00543EB5"/>
    <w:rsid w:val="00544791"/>
    <w:rsid w:val="00545615"/>
    <w:rsid w:val="00546C08"/>
    <w:rsid w:val="00553014"/>
    <w:rsid w:val="00557716"/>
    <w:rsid w:val="00563975"/>
    <w:rsid w:val="0056451D"/>
    <w:rsid w:val="00565EA1"/>
    <w:rsid w:val="0057022D"/>
    <w:rsid w:val="00570938"/>
    <w:rsid w:val="00572259"/>
    <w:rsid w:val="00573691"/>
    <w:rsid w:val="00576FD0"/>
    <w:rsid w:val="00583480"/>
    <w:rsid w:val="005834B3"/>
    <w:rsid w:val="00583A1E"/>
    <w:rsid w:val="00584AD5"/>
    <w:rsid w:val="00585885"/>
    <w:rsid w:val="00585A81"/>
    <w:rsid w:val="00585CC7"/>
    <w:rsid w:val="00587C4F"/>
    <w:rsid w:val="005903AB"/>
    <w:rsid w:val="00593768"/>
    <w:rsid w:val="00594533"/>
    <w:rsid w:val="00594A8E"/>
    <w:rsid w:val="00594B4C"/>
    <w:rsid w:val="00596B0C"/>
    <w:rsid w:val="00597718"/>
    <w:rsid w:val="00597FC0"/>
    <w:rsid w:val="005A1919"/>
    <w:rsid w:val="005A3095"/>
    <w:rsid w:val="005A4256"/>
    <w:rsid w:val="005A5811"/>
    <w:rsid w:val="005A6654"/>
    <w:rsid w:val="005A6E86"/>
    <w:rsid w:val="005A7746"/>
    <w:rsid w:val="005B0361"/>
    <w:rsid w:val="005B41E1"/>
    <w:rsid w:val="005B67DC"/>
    <w:rsid w:val="005B68F1"/>
    <w:rsid w:val="005C419C"/>
    <w:rsid w:val="005C590C"/>
    <w:rsid w:val="005C71C4"/>
    <w:rsid w:val="005D1039"/>
    <w:rsid w:val="005D14C4"/>
    <w:rsid w:val="005D1EFC"/>
    <w:rsid w:val="005D2BF9"/>
    <w:rsid w:val="005D52D7"/>
    <w:rsid w:val="005D6DCA"/>
    <w:rsid w:val="005E187D"/>
    <w:rsid w:val="005E52B4"/>
    <w:rsid w:val="005E5A45"/>
    <w:rsid w:val="005F5A0F"/>
    <w:rsid w:val="005F5B02"/>
    <w:rsid w:val="005F67C0"/>
    <w:rsid w:val="00600AAB"/>
    <w:rsid w:val="006039E6"/>
    <w:rsid w:val="006044CA"/>
    <w:rsid w:val="00606E97"/>
    <w:rsid w:val="0061074D"/>
    <w:rsid w:val="00610CBD"/>
    <w:rsid w:val="00611445"/>
    <w:rsid w:val="00614036"/>
    <w:rsid w:val="00614791"/>
    <w:rsid w:val="00615915"/>
    <w:rsid w:val="006208E7"/>
    <w:rsid w:val="00621320"/>
    <w:rsid w:val="0062354A"/>
    <w:rsid w:val="0062507E"/>
    <w:rsid w:val="0063418E"/>
    <w:rsid w:val="00637F13"/>
    <w:rsid w:val="006413CE"/>
    <w:rsid w:val="00644743"/>
    <w:rsid w:val="00644945"/>
    <w:rsid w:val="0065130E"/>
    <w:rsid w:val="00655055"/>
    <w:rsid w:val="00655ED3"/>
    <w:rsid w:val="00656C7D"/>
    <w:rsid w:val="00657309"/>
    <w:rsid w:val="006615BE"/>
    <w:rsid w:val="00662513"/>
    <w:rsid w:val="006668AA"/>
    <w:rsid w:val="00666ADA"/>
    <w:rsid w:val="00666C86"/>
    <w:rsid w:val="0066775D"/>
    <w:rsid w:val="00674015"/>
    <w:rsid w:val="00675AE2"/>
    <w:rsid w:val="006772B7"/>
    <w:rsid w:val="00684342"/>
    <w:rsid w:val="00691811"/>
    <w:rsid w:val="00692D21"/>
    <w:rsid w:val="00694FD9"/>
    <w:rsid w:val="00695EA5"/>
    <w:rsid w:val="0069732A"/>
    <w:rsid w:val="006A1090"/>
    <w:rsid w:val="006A2694"/>
    <w:rsid w:val="006A2896"/>
    <w:rsid w:val="006A46E8"/>
    <w:rsid w:val="006A6B86"/>
    <w:rsid w:val="006B018F"/>
    <w:rsid w:val="006B5DD7"/>
    <w:rsid w:val="006B6618"/>
    <w:rsid w:val="006B6646"/>
    <w:rsid w:val="006B6A0D"/>
    <w:rsid w:val="006C102F"/>
    <w:rsid w:val="006C4D41"/>
    <w:rsid w:val="006D1080"/>
    <w:rsid w:val="006D5845"/>
    <w:rsid w:val="006D5929"/>
    <w:rsid w:val="006D78F5"/>
    <w:rsid w:val="006E047E"/>
    <w:rsid w:val="006E1911"/>
    <w:rsid w:val="006E513B"/>
    <w:rsid w:val="006E5746"/>
    <w:rsid w:val="006E670B"/>
    <w:rsid w:val="006F2233"/>
    <w:rsid w:val="006F4E90"/>
    <w:rsid w:val="006F6E18"/>
    <w:rsid w:val="00700E3F"/>
    <w:rsid w:val="00706B06"/>
    <w:rsid w:val="00707D10"/>
    <w:rsid w:val="00715A7C"/>
    <w:rsid w:val="00727FC3"/>
    <w:rsid w:val="007301F2"/>
    <w:rsid w:val="00734D08"/>
    <w:rsid w:val="00734F69"/>
    <w:rsid w:val="00737E28"/>
    <w:rsid w:val="00740D77"/>
    <w:rsid w:val="00744A1A"/>
    <w:rsid w:val="007458F0"/>
    <w:rsid w:val="0074750C"/>
    <w:rsid w:val="007478A8"/>
    <w:rsid w:val="007521E5"/>
    <w:rsid w:val="00755042"/>
    <w:rsid w:val="0075584D"/>
    <w:rsid w:val="00757030"/>
    <w:rsid w:val="0076105C"/>
    <w:rsid w:val="007615AE"/>
    <w:rsid w:val="00763098"/>
    <w:rsid w:val="007637E2"/>
    <w:rsid w:val="00763F57"/>
    <w:rsid w:val="007672BF"/>
    <w:rsid w:val="007678AE"/>
    <w:rsid w:val="007707CE"/>
    <w:rsid w:val="00771FF6"/>
    <w:rsid w:val="0077326B"/>
    <w:rsid w:val="00775027"/>
    <w:rsid w:val="00780C03"/>
    <w:rsid w:val="00781255"/>
    <w:rsid w:val="007851D4"/>
    <w:rsid w:val="007914F9"/>
    <w:rsid w:val="00791AC5"/>
    <w:rsid w:val="00795DE5"/>
    <w:rsid w:val="00797441"/>
    <w:rsid w:val="007A07F3"/>
    <w:rsid w:val="007A20AF"/>
    <w:rsid w:val="007A23F8"/>
    <w:rsid w:val="007A6842"/>
    <w:rsid w:val="007C369B"/>
    <w:rsid w:val="007C4618"/>
    <w:rsid w:val="007C4F28"/>
    <w:rsid w:val="007D0289"/>
    <w:rsid w:val="007D3564"/>
    <w:rsid w:val="007D525C"/>
    <w:rsid w:val="007D5619"/>
    <w:rsid w:val="007D640B"/>
    <w:rsid w:val="007D7914"/>
    <w:rsid w:val="00806C79"/>
    <w:rsid w:val="008076E7"/>
    <w:rsid w:val="00810B81"/>
    <w:rsid w:val="008124E6"/>
    <w:rsid w:val="0081540F"/>
    <w:rsid w:val="0082255E"/>
    <w:rsid w:val="00823A0D"/>
    <w:rsid w:val="00831CED"/>
    <w:rsid w:val="00833EE7"/>
    <w:rsid w:val="00834897"/>
    <w:rsid w:val="00837BA2"/>
    <w:rsid w:val="00837F52"/>
    <w:rsid w:val="00843A0A"/>
    <w:rsid w:val="00846E4B"/>
    <w:rsid w:val="00846F59"/>
    <w:rsid w:val="00847374"/>
    <w:rsid w:val="00847C73"/>
    <w:rsid w:val="0085047E"/>
    <w:rsid w:val="00850FE8"/>
    <w:rsid w:val="0085179B"/>
    <w:rsid w:val="00851F9C"/>
    <w:rsid w:val="0085460B"/>
    <w:rsid w:val="008571EB"/>
    <w:rsid w:val="00861430"/>
    <w:rsid w:val="00863BED"/>
    <w:rsid w:val="00864F5D"/>
    <w:rsid w:val="008669B9"/>
    <w:rsid w:val="00871C49"/>
    <w:rsid w:val="0087317F"/>
    <w:rsid w:val="00873FD2"/>
    <w:rsid w:val="0087430A"/>
    <w:rsid w:val="00875F67"/>
    <w:rsid w:val="00876464"/>
    <w:rsid w:val="008765E3"/>
    <w:rsid w:val="0088063F"/>
    <w:rsid w:val="00885A2E"/>
    <w:rsid w:val="00885C2E"/>
    <w:rsid w:val="00894525"/>
    <w:rsid w:val="008956D1"/>
    <w:rsid w:val="00896D52"/>
    <w:rsid w:val="008A4595"/>
    <w:rsid w:val="008B40C9"/>
    <w:rsid w:val="008B745F"/>
    <w:rsid w:val="008C19A2"/>
    <w:rsid w:val="008C615B"/>
    <w:rsid w:val="008C7F87"/>
    <w:rsid w:val="008D2FC5"/>
    <w:rsid w:val="008D6B87"/>
    <w:rsid w:val="008E311A"/>
    <w:rsid w:val="008E4DE0"/>
    <w:rsid w:val="008F31C0"/>
    <w:rsid w:val="00900D59"/>
    <w:rsid w:val="00902A6C"/>
    <w:rsid w:val="00904869"/>
    <w:rsid w:val="00904A39"/>
    <w:rsid w:val="00906138"/>
    <w:rsid w:val="00911278"/>
    <w:rsid w:val="009129B0"/>
    <w:rsid w:val="0091524F"/>
    <w:rsid w:val="009155F9"/>
    <w:rsid w:val="009221F4"/>
    <w:rsid w:val="0093447A"/>
    <w:rsid w:val="009415CB"/>
    <w:rsid w:val="00942217"/>
    <w:rsid w:val="00944A05"/>
    <w:rsid w:val="00945894"/>
    <w:rsid w:val="00945E06"/>
    <w:rsid w:val="009526C9"/>
    <w:rsid w:val="009536A6"/>
    <w:rsid w:val="009562D4"/>
    <w:rsid w:val="00956B4C"/>
    <w:rsid w:val="00960438"/>
    <w:rsid w:val="00960EE2"/>
    <w:rsid w:val="00961BC7"/>
    <w:rsid w:val="00963B4E"/>
    <w:rsid w:val="00973B72"/>
    <w:rsid w:val="00973EEE"/>
    <w:rsid w:val="00981333"/>
    <w:rsid w:val="0098773E"/>
    <w:rsid w:val="0099225B"/>
    <w:rsid w:val="009A3BCC"/>
    <w:rsid w:val="009A4CF1"/>
    <w:rsid w:val="009A4EE9"/>
    <w:rsid w:val="009A5652"/>
    <w:rsid w:val="009B1F7A"/>
    <w:rsid w:val="009B2133"/>
    <w:rsid w:val="009B4DAB"/>
    <w:rsid w:val="009B545A"/>
    <w:rsid w:val="009B545D"/>
    <w:rsid w:val="009B5B32"/>
    <w:rsid w:val="009B5D16"/>
    <w:rsid w:val="009B704D"/>
    <w:rsid w:val="009C1AD7"/>
    <w:rsid w:val="009C1DC3"/>
    <w:rsid w:val="009C3919"/>
    <w:rsid w:val="009C4046"/>
    <w:rsid w:val="009C6F0B"/>
    <w:rsid w:val="009D2AA2"/>
    <w:rsid w:val="009D57EA"/>
    <w:rsid w:val="009E12AA"/>
    <w:rsid w:val="009E47A1"/>
    <w:rsid w:val="009E5600"/>
    <w:rsid w:val="009E5F36"/>
    <w:rsid w:val="009E6AEF"/>
    <w:rsid w:val="009F1EE0"/>
    <w:rsid w:val="009F2529"/>
    <w:rsid w:val="009F2E68"/>
    <w:rsid w:val="009F2F8E"/>
    <w:rsid w:val="009F3A0E"/>
    <w:rsid w:val="009F4A79"/>
    <w:rsid w:val="009F4F79"/>
    <w:rsid w:val="009F5891"/>
    <w:rsid w:val="009F5DEC"/>
    <w:rsid w:val="009F6020"/>
    <w:rsid w:val="00A00F4D"/>
    <w:rsid w:val="00A02340"/>
    <w:rsid w:val="00A02A49"/>
    <w:rsid w:val="00A02C1C"/>
    <w:rsid w:val="00A036DB"/>
    <w:rsid w:val="00A06A6C"/>
    <w:rsid w:val="00A1068A"/>
    <w:rsid w:val="00A10A7E"/>
    <w:rsid w:val="00A118AB"/>
    <w:rsid w:val="00A11A62"/>
    <w:rsid w:val="00A12619"/>
    <w:rsid w:val="00A202DA"/>
    <w:rsid w:val="00A205D2"/>
    <w:rsid w:val="00A23712"/>
    <w:rsid w:val="00A24288"/>
    <w:rsid w:val="00A26742"/>
    <w:rsid w:val="00A32D28"/>
    <w:rsid w:val="00A32F64"/>
    <w:rsid w:val="00A343FD"/>
    <w:rsid w:val="00A41567"/>
    <w:rsid w:val="00A45BBE"/>
    <w:rsid w:val="00A5149F"/>
    <w:rsid w:val="00A5180B"/>
    <w:rsid w:val="00A5268E"/>
    <w:rsid w:val="00A542B9"/>
    <w:rsid w:val="00A54512"/>
    <w:rsid w:val="00A573B5"/>
    <w:rsid w:val="00A6450D"/>
    <w:rsid w:val="00A649FF"/>
    <w:rsid w:val="00A71075"/>
    <w:rsid w:val="00A74CC7"/>
    <w:rsid w:val="00A80EB7"/>
    <w:rsid w:val="00A828FE"/>
    <w:rsid w:val="00A86297"/>
    <w:rsid w:val="00A86A5B"/>
    <w:rsid w:val="00A86B7B"/>
    <w:rsid w:val="00A901B0"/>
    <w:rsid w:val="00A91BE6"/>
    <w:rsid w:val="00A942FE"/>
    <w:rsid w:val="00A958BE"/>
    <w:rsid w:val="00A9616F"/>
    <w:rsid w:val="00AA4782"/>
    <w:rsid w:val="00AA6C10"/>
    <w:rsid w:val="00AA7062"/>
    <w:rsid w:val="00AA70C2"/>
    <w:rsid w:val="00AB083D"/>
    <w:rsid w:val="00AB2685"/>
    <w:rsid w:val="00AB5903"/>
    <w:rsid w:val="00AC0907"/>
    <w:rsid w:val="00AC4E62"/>
    <w:rsid w:val="00AC5004"/>
    <w:rsid w:val="00AC5065"/>
    <w:rsid w:val="00AC547A"/>
    <w:rsid w:val="00AC6F84"/>
    <w:rsid w:val="00AC71CB"/>
    <w:rsid w:val="00AD17B6"/>
    <w:rsid w:val="00AD3778"/>
    <w:rsid w:val="00AD5635"/>
    <w:rsid w:val="00AD56D0"/>
    <w:rsid w:val="00AD58C3"/>
    <w:rsid w:val="00AD64FE"/>
    <w:rsid w:val="00AD7D27"/>
    <w:rsid w:val="00AE1F06"/>
    <w:rsid w:val="00AE5462"/>
    <w:rsid w:val="00AE5E0F"/>
    <w:rsid w:val="00AF0AD3"/>
    <w:rsid w:val="00AF1603"/>
    <w:rsid w:val="00B01D59"/>
    <w:rsid w:val="00B06089"/>
    <w:rsid w:val="00B11051"/>
    <w:rsid w:val="00B13C68"/>
    <w:rsid w:val="00B15D52"/>
    <w:rsid w:val="00B2047B"/>
    <w:rsid w:val="00B21081"/>
    <w:rsid w:val="00B21AE1"/>
    <w:rsid w:val="00B220EA"/>
    <w:rsid w:val="00B2574D"/>
    <w:rsid w:val="00B25774"/>
    <w:rsid w:val="00B2772A"/>
    <w:rsid w:val="00B3055F"/>
    <w:rsid w:val="00B30F9C"/>
    <w:rsid w:val="00B33C22"/>
    <w:rsid w:val="00B411FD"/>
    <w:rsid w:val="00B430D7"/>
    <w:rsid w:val="00B53417"/>
    <w:rsid w:val="00B537F7"/>
    <w:rsid w:val="00B54D56"/>
    <w:rsid w:val="00B55D07"/>
    <w:rsid w:val="00B56336"/>
    <w:rsid w:val="00B62DF9"/>
    <w:rsid w:val="00B63FDA"/>
    <w:rsid w:val="00B65392"/>
    <w:rsid w:val="00B75401"/>
    <w:rsid w:val="00B81548"/>
    <w:rsid w:val="00B8159B"/>
    <w:rsid w:val="00B82E98"/>
    <w:rsid w:val="00B8487E"/>
    <w:rsid w:val="00B91A69"/>
    <w:rsid w:val="00B93D6D"/>
    <w:rsid w:val="00BA120C"/>
    <w:rsid w:val="00BA13F9"/>
    <w:rsid w:val="00BB23F2"/>
    <w:rsid w:val="00BB2464"/>
    <w:rsid w:val="00BB2F81"/>
    <w:rsid w:val="00BB6D32"/>
    <w:rsid w:val="00BB7004"/>
    <w:rsid w:val="00BC2B77"/>
    <w:rsid w:val="00BC39A1"/>
    <w:rsid w:val="00BD1AA7"/>
    <w:rsid w:val="00BD79E2"/>
    <w:rsid w:val="00BE0C47"/>
    <w:rsid w:val="00BE5923"/>
    <w:rsid w:val="00BE617C"/>
    <w:rsid w:val="00BF098A"/>
    <w:rsid w:val="00BF7F2C"/>
    <w:rsid w:val="00C04C38"/>
    <w:rsid w:val="00C05698"/>
    <w:rsid w:val="00C07E16"/>
    <w:rsid w:val="00C10F8C"/>
    <w:rsid w:val="00C11653"/>
    <w:rsid w:val="00C118A5"/>
    <w:rsid w:val="00C15285"/>
    <w:rsid w:val="00C157AB"/>
    <w:rsid w:val="00C17CF1"/>
    <w:rsid w:val="00C222EC"/>
    <w:rsid w:val="00C22600"/>
    <w:rsid w:val="00C26C9E"/>
    <w:rsid w:val="00C309BD"/>
    <w:rsid w:val="00C322F9"/>
    <w:rsid w:val="00C33A3F"/>
    <w:rsid w:val="00C34011"/>
    <w:rsid w:val="00C351D6"/>
    <w:rsid w:val="00C35F01"/>
    <w:rsid w:val="00C364F6"/>
    <w:rsid w:val="00C368CF"/>
    <w:rsid w:val="00C36F18"/>
    <w:rsid w:val="00C448F5"/>
    <w:rsid w:val="00C453BF"/>
    <w:rsid w:val="00C479D3"/>
    <w:rsid w:val="00C51952"/>
    <w:rsid w:val="00C526FF"/>
    <w:rsid w:val="00C6355D"/>
    <w:rsid w:val="00C6458D"/>
    <w:rsid w:val="00C658D6"/>
    <w:rsid w:val="00C66ACE"/>
    <w:rsid w:val="00C74EF4"/>
    <w:rsid w:val="00C7751E"/>
    <w:rsid w:val="00C80A31"/>
    <w:rsid w:val="00C83626"/>
    <w:rsid w:val="00C83B79"/>
    <w:rsid w:val="00C84003"/>
    <w:rsid w:val="00C845BD"/>
    <w:rsid w:val="00C87A1C"/>
    <w:rsid w:val="00C90DC4"/>
    <w:rsid w:val="00C9151C"/>
    <w:rsid w:val="00C91F2E"/>
    <w:rsid w:val="00C95204"/>
    <w:rsid w:val="00C96DC0"/>
    <w:rsid w:val="00C9765D"/>
    <w:rsid w:val="00CA448E"/>
    <w:rsid w:val="00CA5916"/>
    <w:rsid w:val="00CA79A5"/>
    <w:rsid w:val="00CA7C1A"/>
    <w:rsid w:val="00CA7E6F"/>
    <w:rsid w:val="00CB434C"/>
    <w:rsid w:val="00CB43C5"/>
    <w:rsid w:val="00CB4C39"/>
    <w:rsid w:val="00CC3BCE"/>
    <w:rsid w:val="00CD45CC"/>
    <w:rsid w:val="00CD6CBD"/>
    <w:rsid w:val="00CD6CF6"/>
    <w:rsid w:val="00CE0BCD"/>
    <w:rsid w:val="00CE3074"/>
    <w:rsid w:val="00CE4664"/>
    <w:rsid w:val="00CE4A73"/>
    <w:rsid w:val="00CE537C"/>
    <w:rsid w:val="00CE5719"/>
    <w:rsid w:val="00CE68C8"/>
    <w:rsid w:val="00CE69E2"/>
    <w:rsid w:val="00CF0F75"/>
    <w:rsid w:val="00CF3E07"/>
    <w:rsid w:val="00CF5783"/>
    <w:rsid w:val="00D04FCB"/>
    <w:rsid w:val="00D06339"/>
    <w:rsid w:val="00D1382E"/>
    <w:rsid w:val="00D14329"/>
    <w:rsid w:val="00D1537C"/>
    <w:rsid w:val="00D20519"/>
    <w:rsid w:val="00D21BA1"/>
    <w:rsid w:val="00D256A4"/>
    <w:rsid w:val="00D25A77"/>
    <w:rsid w:val="00D27620"/>
    <w:rsid w:val="00D2762E"/>
    <w:rsid w:val="00D30B02"/>
    <w:rsid w:val="00D326AA"/>
    <w:rsid w:val="00D35628"/>
    <w:rsid w:val="00D35B4C"/>
    <w:rsid w:val="00D366C5"/>
    <w:rsid w:val="00D36909"/>
    <w:rsid w:val="00D40B5A"/>
    <w:rsid w:val="00D46BC0"/>
    <w:rsid w:val="00D50A9B"/>
    <w:rsid w:val="00D50E5C"/>
    <w:rsid w:val="00D553D6"/>
    <w:rsid w:val="00D55856"/>
    <w:rsid w:val="00D56C4D"/>
    <w:rsid w:val="00D615B8"/>
    <w:rsid w:val="00D62797"/>
    <w:rsid w:val="00D659F1"/>
    <w:rsid w:val="00D662FA"/>
    <w:rsid w:val="00D66D62"/>
    <w:rsid w:val="00D67B5A"/>
    <w:rsid w:val="00D71103"/>
    <w:rsid w:val="00D73587"/>
    <w:rsid w:val="00D7586F"/>
    <w:rsid w:val="00D840BE"/>
    <w:rsid w:val="00D8417C"/>
    <w:rsid w:val="00D86B0F"/>
    <w:rsid w:val="00D8776D"/>
    <w:rsid w:val="00D9080A"/>
    <w:rsid w:val="00D90C2C"/>
    <w:rsid w:val="00D9445E"/>
    <w:rsid w:val="00D9498A"/>
    <w:rsid w:val="00D94F3D"/>
    <w:rsid w:val="00D97984"/>
    <w:rsid w:val="00DA1ECB"/>
    <w:rsid w:val="00DA2FCA"/>
    <w:rsid w:val="00DA30C7"/>
    <w:rsid w:val="00DB147F"/>
    <w:rsid w:val="00DB569A"/>
    <w:rsid w:val="00DC0D15"/>
    <w:rsid w:val="00DC1497"/>
    <w:rsid w:val="00DD0646"/>
    <w:rsid w:val="00DD1B5D"/>
    <w:rsid w:val="00DD21A0"/>
    <w:rsid w:val="00DD342C"/>
    <w:rsid w:val="00DE66AF"/>
    <w:rsid w:val="00DF0994"/>
    <w:rsid w:val="00DF25E5"/>
    <w:rsid w:val="00DF2DAB"/>
    <w:rsid w:val="00DF4597"/>
    <w:rsid w:val="00DF6F45"/>
    <w:rsid w:val="00E00987"/>
    <w:rsid w:val="00E04CB9"/>
    <w:rsid w:val="00E10B8D"/>
    <w:rsid w:val="00E1217E"/>
    <w:rsid w:val="00E13851"/>
    <w:rsid w:val="00E178E9"/>
    <w:rsid w:val="00E21028"/>
    <w:rsid w:val="00E238A8"/>
    <w:rsid w:val="00E32428"/>
    <w:rsid w:val="00E358F8"/>
    <w:rsid w:val="00E422AE"/>
    <w:rsid w:val="00E45F24"/>
    <w:rsid w:val="00E46FA6"/>
    <w:rsid w:val="00E60546"/>
    <w:rsid w:val="00E613D0"/>
    <w:rsid w:val="00E63C5B"/>
    <w:rsid w:val="00E64DB6"/>
    <w:rsid w:val="00E65E2E"/>
    <w:rsid w:val="00E671F5"/>
    <w:rsid w:val="00E678C5"/>
    <w:rsid w:val="00E7157D"/>
    <w:rsid w:val="00E731E4"/>
    <w:rsid w:val="00E809F9"/>
    <w:rsid w:val="00E83405"/>
    <w:rsid w:val="00E86C0E"/>
    <w:rsid w:val="00E86FA9"/>
    <w:rsid w:val="00E926C2"/>
    <w:rsid w:val="00E94257"/>
    <w:rsid w:val="00E96CB0"/>
    <w:rsid w:val="00E97A39"/>
    <w:rsid w:val="00EA031E"/>
    <w:rsid w:val="00EA053B"/>
    <w:rsid w:val="00EA0EAA"/>
    <w:rsid w:val="00EA7064"/>
    <w:rsid w:val="00EA73EF"/>
    <w:rsid w:val="00EB0B83"/>
    <w:rsid w:val="00EB3B2B"/>
    <w:rsid w:val="00EB4C42"/>
    <w:rsid w:val="00EB5E44"/>
    <w:rsid w:val="00EB7154"/>
    <w:rsid w:val="00EB729F"/>
    <w:rsid w:val="00EB7354"/>
    <w:rsid w:val="00EC208B"/>
    <w:rsid w:val="00EC5157"/>
    <w:rsid w:val="00ED0DFC"/>
    <w:rsid w:val="00ED48AC"/>
    <w:rsid w:val="00ED4FA9"/>
    <w:rsid w:val="00ED7A24"/>
    <w:rsid w:val="00ED7F1B"/>
    <w:rsid w:val="00EE06BD"/>
    <w:rsid w:val="00EE5176"/>
    <w:rsid w:val="00EE7CC4"/>
    <w:rsid w:val="00EF3575"/>
    <w:rsid w:val="00EF7343"/>
    <w:rsid w:val="00F00004"/>
    <w:rsid w:val="00F00C18"/>
    <w:rsid w:val="00F0438A"/>
    <w:rsid w:val="00F050AB"/>
    <w:rsid w:val="00F06294"/>
    <w:rsid w:val="00F073C2"/>
    <w:rsid w:val="00F118E8"/>
    <w:rsid w:val="00F11F30"/>
    <w:rsid w:val="00F13810"/>
    <w:rsid w:val="00F25651"/>
    <w:rsid w:val="00F30B91"/>
    <w:rsid w:val="00F33322"/>
    <w:rsid w:val="00F36480"/>
    <w:rsid w:val="00F36D87"/>
    <w:rsid w:val="00F4031F"/>
    <w:rsid w:val="00F43A86"/>
    <w:rsid w:val="00F448EF"/>
    <w:rsid w:val="00F45536"/>
    <w:rsid w:val="00F46CF6"/>
    <w:rsid w:val="00F4754D"/>
    <w:rsid w:val="00F47646"/>
    <w:rsid w:val="00F47A31"/>
    <w:rsid w:val="00F52EA2"/>
    <w:rsid w:val="00F54CB5"/>
    <w:rsid w:val="00F57487"/>
    <w:rsid w:val="00F62A95"/>
    <w:rsid w:val="00F62D4F"/>
    <w:rsid w:val="00F64505"/>
    <w:rsid w:val="00F64BC4"/>
    <w:rsid w:val="00F65A82"/>
    <w:rsid w:val="00F65D53"/>
    <w:rsid w:val="00F67BE1"/>
    <w:rsid w:val="00F67EE9"/>
    <w:rsid w:val="00F703A2"/>
    <w:rsid w:val="00F74D95"/>
    <w:rsid w:val="00F76027"/>
    <w:rsid w:val="00F76513"/>
    <w:rsid w:val="00F81524"/>
    <w:rsid w:val="00F81A26"/>
    <w:rsid w:val="00F83ED6"/>
    <w:rsid w:val="00F854C8"/>
    <w:rsid w:val="00F87F6B"/>
    <w:rsid w:val="00F9650D"/>
    <w:rsid w:val="00F97585"/>
    <w:rsid w:val="00FA35C0"/>
    <w:rsid w:val="00FB0A71"/>
    <w:rsid w:val="00FB7D8E"/>
    <w:rsid w:val="00FC0607"/>
    <w:rsid w:val="00FC2851"/>
    <w:rsid w:val="00FC5757"/>
    <w:rsid w:val="00FD64A9"/>
    <w:rsid w:val="00FD6901"/>
    <w:rsid w:val="00FD7B9D"/>
    <w:rsid w:val="00FE0DC2"/>
    <w:rsid w:val="00FE19DD"/>
    <w:rsid w:val="00FE1F76"/>
    <w:rsid w:val="00FE3D82"/>
    <w:rsid w:val="00FE4EBC"/>
    <w:rsid w:val="00FE6BC3"/>
    <w:rsid w:val="00FF2342"/>
    <w:rsid w:val="00FF46E3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2A8C7CB5"/>
  <w15:chartTrackingRefBased/>
  <w15:docId w15:val="{2235E625-269A-4626-872E-6FD8B929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5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19741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A2694"/>
    <w:rPr>
      <w:sz w:val="24"/>
      <w:szCs w:val="24"/>
    </w:rPr>
  </w:style>
  <w:style w:type="paragraph" w:styleId="Textodebalo">
    <w:name w:val="Balloon Text"/>
    <w:basedOn w:val="Normal"/>
    <w:link w:val="TextodebaloChar"/>
    <w:rsid w:val="00656C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56C7D"/>
    <w:rPr>
      <w:rFonts w:ascii="Tahoma" w:hAnsi="Tahoma" w:cs="Tahoma"/>
      <w:sz w:val="16"/>
      <w:szCs w:val="16"/>
    </w:rPr>
  </w:style>
  <w:style w:type="character" w:styleId="MenoPendente">
    <w:name w:val="Unresolved Mention"/>
    <w:uiPriority w:val="99"/>
    <w:semiHidden/>
    <w:unhideWhenUsed/>
    <w:rsid w:val="009221F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2B5E6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B5E69"/>
  </w:style>
  <w:style w:type="character" w:styleId="Refdenotaderodap">
    <w:name w:val="footnote reference"/>
    <w:rsid w:val="002B5E6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5E69"/>
    <w:pPr>
      <w:autoSpaceDE w:val="0"/>
      <w:autoSpaceDN w:val="0"/>
      <w:spacing w:before="60" w:after="60" w:line="360" w:lineRule="auto"/>
      <w:ind w:left="720" w:firstLine="1701"/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622011/237411/area/1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://www.tce.pr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&#186;-272011/1294/area/10" TargetMode="External"/><Relationship Id="rId14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622011/237411/area/10" TargetMode="External"/><Relationship Id="rId2" Type="http://schemas.openxmlformats.org/officeDocument/2006/relationships/hyperlink" Target="https://www1.tce.pr.gov.br/multimidia/2015/12/pdf/00287455.pdf" TargetMode="External"/><Relationship Id="rId1" Type="http://schemas.openxmlformats.org/officeDocument/2006/relationships/hyperlink" Target="http://www1.tce.pr.gov.br/multimidia/2016/1/pdf/00287740.pdf" TargetMode="External"/><Relationship Id="rId4" Type="http://schemas.openxmlformats.org/officeDocument/2006/relationships/hyperlink" Target="http://www1.tce.pr.gov.br/conteudo/instrucao-de-servico-n&#186;-27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F4C2A-9CFE-4EF2-AC1A-3EC8789D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2464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/>
  <LinksUpToDate>false</LinksUpToDate>
  <CharactersWithSpaces>15744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cp:lastModifiedBy>Yarusya</cp:lastModifiedBy>
  <cp:revision>13</cp:revision>
  <cp:lastPrinted>2013-12-19T11:16:00Z</cp:lastPrinted>
  <dcterms:created xsi:type="dcterms:W3CDTF">2022-06-23T18:26:00Z</dcterms:created>
  <dcterms:modified xsi:type="dcterms:W3CDTF">2022-06-30T14:44:00Z</dcterms:modified>
</cp:coreProperties>
</file>