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922" w:rsidRPr="00C77664" w:rsidRDefault="00AB6922" w:rsidP="00AB6922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C77664">
        <w:rPr>
          <w:rFonts w:ascii="Arial" w:hAnsi="Arial" w:cs="Arial"/>
          <w:b/>
          <w:bCs/>
          <w:sz w:val="28"/>
          <w:szCs w:val="28"/>
        </w:rPr>
        <w:t xml:space="preserve">INSTRUÇÃO DE SERVIÇO Nº </w:t>
      </w:r>
      <w:r w:rsidRPr="00C77664">
        <w:rPr>
          <w:rFonts w:ascii="Arial" w:hAnsi="Arial" w:cs="Arial"/>
          <w:b/>
          <w:sz w:val="28"/>
          <w:szCs w:val="28"/>
        </w:rPr>
        <w:t>51/</w:t>
      </w:r>
      <w:r>
        <w:rPr>
          <w:rFonts w:ascii="Arial" w:hAnsi="Arial" w:cs="Arial"/>
          <w:b/>
          <w:sz w:val="28"/>
          <w:szCs w:val="28"/>
        </w:rPr>
        <w:t>20</w:t>
      </w:r>
      <w:r w:rsidRPr="00C77664">
        <w:rPr>
          <w:rFonts w:ascii="Arial" w:hAnsi="Arial" w:cs="Arial"/>
          <w:b/>
          <w:sz w:val="28"/>
          <w:szCs w:val="28"/>
        </w:rPr>
        <w:t>13</w:t>
      </w:r>
      <w:r w:rsidR="00C12442" w:rsidRPr="00C12442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AB6922" w:rsidRPr="00AB6922" w:rsidRDefault="00AB6922" w:rsidP="00AB6922">
      <w:pPr>
        <w:pStyle w:val="Ementa"/>
        <w:spacing w:before="360" w:after="360"/>
        <w:ind w:left="4536"/>
        <w:rPr>
          <w:i/>
          <w:szCs w:val="22"/>
        </w:rPr>
      </w:pPr>
      <w:r w:rsidRPr="00AB6922">
        <w:rPr>
          <w:i/>
          <w:szCs w:val="22"/>
        </w:rPr>
        <w:t xml:space="preserve">Altera a Instrução Normativa nº 82/2012 e as Instruções de Serviço </w:t>
      </w:r>
      <w:proofErr w:type="spellStart"/>
      <w:r w:rsidRPr="00AB6922">
        <w:rPr>
          <w:i/>
          <w:szCs w:val="22"/>
        </w:rPr>
        <w:t>nºs</w:t>
      </w:r>
      <w:proofErr w:type="spellEnd"/>
      <w:r w:rsidRPr="00AB6922">
        <w:rPr>
          <w:i/>
          <w:szCs w:val="22"/>
        </w:rPr>
        <w:t>. 11/2009 e 21/2011, e dá outras providências.</w:t>
      </w:r>
    </w:p>
    <w:p w:rsidR="00AB6922" w:rsidRPr="00F635CB" w:rsidRDefault="00AB6922" w:rsidP="00AB6922">
      <w:pPr>
        <w:pStyle w:val="Texto"/>
        <w:spacing w:after="120"/>
        <w:ind w:firstLine="1134"/>
        <w:rPr>
          <w:rFonts w:cs="Arial"/>
          <w:sz w:val="24"/>
        </w:rPr>
      </w:pPr>
      <w:r w:rsidRPr="00AB6922">
        <w:rPr>
          <w:rFonts w:cs="Arial"/>
          <w:sz w:val="24"/>
        </w:rPr>
        <w:t>O</w:t>
      </w:r>
      <w:r w:rsidRPr="00F635CB">
        <w:rPr>
          <w:rFonts w:cs="Arial"/>
          <w:b/>
          <w:sz w:val="24"/>
        </w:rPr>
        <w:t xml:space="preserve"> PRESIDENTE DO TRIBUNAL DE CONTAS DO ESTADO DO PARANÁ</w:t>
      </w:r>
      <w:r w:rsidRPr="00F635CB">
        <w:rPr>
          <w:rFonts w:cs="Arial"/>
          <w:sz w:val="24"/>
        </w:rPr>
        <w:t xml:space="preserve">, no uso das atribuições contidas no art. 122, I, da Lei Complementar nº 113, de 15 de dezembro de 2005, e no art. 16, XXXIII, do Regimento Interno, e com base nos </w:t>
      </w:r>
      <w:proofErr w:type="spellStart"/>
      <w:r w:rsidRPr="00F635CB">
        <w:rPr>
          <w:rFonts w:cs="Arial"/>
          <w:sz w:val="24"/>
        </w:rPr>
        <w:t>arts</w:t>
      </w:r>
      <w:proofErr w:type="spellEnd"/>
      <w:r w:rsidRPr="00F635CB">
        <w:rPr>
          <w:rFonts w:cs="Arial"/>
          <w:sz w:val="24"/>
        </w:rPr>
        <w:t>. 197 e 524-A, “</w:t>
      </w:r>
      <w:r w:rsidRPr="00F635CB">
        <w:rPr>
          <w:rFonts w:cs="Arial"/>
          <w:i/>
          <w:sz w:val="24"/>
        </w:rPr>
        <w:t>a”</w:t>
      </w:r>
      <w:r w:rsidRPr="00F635CB">
        <w:rPr>
          <w:rFonts w:cs="Arial"/>
          <w:sz w:val="24"/>
        </w:rPr>
        <w:t>, do Regimento Interno, no art. 4º, da Instrução Normativa nº 82/2012, e ainda no Acórdão nº 2.762/11-Tribunal Pleno,</w:t>
      </w:r>
    </w:p>
    <w:p w:rsidR="00AB6922" w:rsidRPr="00F635CB" w:rsidRDefault="00AB6922" w:rsidP="00AB6922">
      <w:pPr>
        <w:pStyle w:val="Texto"/>
        <w:spacing w:before="360" w:after="240"/>
        <w:ind w:firstLine="1134"/>
        <w:rPr>
          <w:rFonts w:cs="Arial"/>
          <w:b/>
          <w:bCs/>
          <w:sz w:val="24"/>
        </w:rPr>
      </w:pPr>
      <w:r w:rsidRPr="00F635CB">
        <w:rPr>
          <w:rFonts w:cs="Arial"/>
          <w:b/>
          <w:bCs/>
          <w:sz w:val="24"/>
        </w:rPr>
        <w:t>RESOLVE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b/>
          <w:sz w:val="24"/>
        </w:rPr>
        <w:t xml:space="preserve">Art. 1º </w:t>
      </w:r>
      <w:r w:rsidRPr="00F635CB">
        <w:rPr>
          <w:rFonts w:cs="Arial"/>
          <w:sz w:val="24"/>
        </w:rPr>
        <w:t xml:space="preserve">Ficam excluídos do item 03, do Anexo IV, da Instrução Normativa nº 82/2012, os </w:t>
      </w:r>
      <w:proofErr w:type="spellStart"/>
      <w:r w:rsidRPr="00F635CB">
        <w:rPr>
          <w:rFonts w:cs="Arial"/>
          <w:sz w:val="24"/>
        </w:rPr>
        <w:t>subassuntos</w:t>
      </w:r>
      <w:proofErr w:type="spellEnd"/>
      <w:r w:rsidRPr="00F635CB">
        <w:rPr>
          <w:rFonts w:cs="Arial"/>
          <w:sz w:val="24"/>
        </w:rPr>
        <w:t xml:space="preserve"> Aditivo de Contrato, Aditivo de Convênio e Congêneres, Atos de Contratação do Tribunal e Convênios e Congêneres, constantes do assunto de Requerimento Interno.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 xml:space="preserve">Parágrafo único. Ficam, também, excluídos os itens 01, 02, 08 e 11, do Anexo IX, da Instrução Normativa nº 82/2012, referentes aos </w:t>
      </w:r>
      <w:proofErr w:type="spellStart"/>
      <w:r w:rsidRPr="00F635CB">
        <w:rPr>
          <w:rFonts w:cs="Arial"/>
          <w:sz w:val="24"/>
        </w:rPr>
        <w:t>subassuntos</w:t>
      </w:r>
      <w:proofErr w:type="spellEnd"/>
      <w:r w:rsidRPr="00F635CB">
        <w:rPr>
          <w:rFonts w:cs="Arial"/>
          <w:sz w:val="24"/>
        </w:rPr>
        <w:t xml:space="preserve"> Aditivo de Contrato, Aditivo de Convênio e Congêneres, Atos de Contratação do Tribunal e Convênios e Congêneres, constantes do assunto de Requerimento Interno.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b/>
          <w:sz w:val="24"/>
        </w:rPr>
        <w:t>Art. 2º</w:t>
      </w:r>
      <w:r w:rsidRPr="00F635CB">
        <w:rPr>
          <w:rFonts w:cs="Arial"/>
          <w:sz w:val="24"/>
        </w:rPr>
        <w:t xml:space="preserve"> Ficam incluídos nos Anexos IV e IX, da Instrução Normativa nº 82/2012, os </w:t>
      </w:r>
      <w:proofErr w:type="spellStart"/>
      <w:r w:rsidRPr="00F635CB">
        <w:rPr>
          <w:rFonts w:cs="Arial"/>
          <w:sz w:val="24"/>
        </w:rPr>
        <w:t>subassuntos</w:t>
      </w:r>
      <w:proofErr w:type="spellEnd"/>
      <w:r w:rsidRPr="00F635CB">
        <w:rPr>
          <w:rFonts w:cs="Arial"/>
          <w:sz w:val="24"/>
        </w:rPr>
        <w:t xml:space="preserve"> Apostilamento e Prorrogação de Contrato, no assunto de Requerimento Interno, conforme quadros abaixo:</w:t>
      </w:r>
    </w:p>
    <w:p w:rsidR="00AB6922" w:rsidRPr="00F635CB" w:rsidRDefault="00AB6922" w:rsidP="00AB6922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F635CB">
        <w:rPr>
          <w:rFonts w:ascii="Arial" w:hAnsi="Arial" w:cs="Arial"/>
          <w:b/>
          <w:sz w:val="28"/>
          <w:szCs w:val="28"/>
        </w:rPr>
        <w:t>ANEXO IV</w:t>
      </w:r>
    </w:p>
    <w:p w:rsidR="00AB6922" w:rsidRPr="00F635CB" w:rsidRDefault="00AB6922" w:rsidP="00AB6922">
      <w:pPr>
        <w:spacing w:after="120"/>
        <w:jc w:val="center"/>
        <w:rPr>
          <w:rFonts w:ascii="Arial" w:hAnsi="Arial" w:cs="Arial"/>
          <w:b/>
        </w:rPr>
      </w:pPr>
      <w:r w:rsidRPr="00F635CB">
        <w:rPr>
          <w:rFonts w:ascii="Arial" w:hAnsi="Arial" w:cs="Arial"/>
          <w:b/>
        </w:rPr>
        <w:t>TABELA DE ASSUNTOS DE REQUERIMENTOS</w:t>
      </w:r>
    </w:p>
    <w:tbl>
      <w:tblPr>
        <w:tblW w:w="8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260"/>
        <w:gridCol w:w="5270"/>
      </w:tblGrid>
      <w:tr w:rsidR="00AB6922" w:rsidRPr="00F635CB" w:rsidTr="008E2306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F635CB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F635CB">
              <w:rPr>
                <w:rFonts w:ascii="Arial" w:hAnsi="Arial" w:cs="Arial"/>
                <w:b/>
              </w:rPr>
              <w:t>ASSUNTO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F635CB">
              <w:rPr>
                <w:rFonts w:ascii="Arial" w:hAnsi="Arial" w:cs="Arial"/>
                <w:b/>
              </w:rPr>
              <w:t>SUBASSUNTO</w:t>
            </w:r>
          </w:p>
        </w:tc>
      </w:tr>
      <w:tr w:rsidR="00AB6922" w:rsidRPr="00F635CB" w:rsidTr="008E2306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 w:rsidRPr="00F635CB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F635CB">
              <w:rPr>
                <w:rFonts w:ascii="Arial" w:hAnsi="Arial" w:cs="Arial"/>
                <w:bCs/>
              </w:rPr>
              <w:t>REQUERIMENTO INTERNO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AB6922">
            <w:pPr>
              <w:numPr>
                <w:ilvl w:val="0"/>
                <w:numId w:val="2"/>
              </w:numPr>
              <w:autoSpaceDN w:val="0"/>
              <w:spacing w:after="0" w:line="276" w:lineRule="auto"/>
              <w:ind w:left="318" w:hanging="284"/>
              <w:jc w:val="both"/>
              <w:rPr>
                <w:rFonts w:ascii="Arial" w:hAnsi="Arial" w:cs="Arial"/>
                <w:bCs/>
              </w:rPr>
            </w:pPr>
            <w:r w:rsidRPr="00F635CB">
              <w:rPr>
                <w:rFonts w:ascii="Arial" w:hAnsi="Arial" w:cs="Arial"/>
              </w:rPr>
              <w:t>APOSTILAMENTO</w:t>
            </w:r>
          </w:p>
        </w:tc>
      </w:tr>
      <w:tr w:rsidR="00AB6922" w:rsidRPr="00F635CB" w:rsidTr="008E2306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rPr>
                <w:rFonts w:ascii="Arial" w:hAnsi="Arial" w:cs="Arial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AB6922">
            <w:pPr>
              <w:numPr>
                <w:ilvl w:val="0"/>
                <w:numId w:val="2"/>
              </w:numPr>
              <w:autoSpaceDN w:val="0"/>
              <w:spacing w:after="0" w:line="276" w:lineRule="auto"/>
              <w:ind w:left="318" w:hanging="284"/>
              <w:jc w:val="both"/>
              <w:rPr>
                <w:rFonts w:ascii="Arial" w:hAnsi="Arial" w:cs="Arial"/>
                <w:bCs/>
              </w:rPr>
            </w:pPr>
            <w:r w:rsidRPr="00F635CB">
              <w:rPr>
                <w:rFonts w:ascii="Arial" w:hAnsi="Arial" w:cs="Arial"/>
              </w:rPr>
              <w:t>PRORROGAÇÃO DE CONTRATO</w:t>
            </w:r>
          </w:p>
        </w:tc>
      </w:tr>
    </w:tbl>
    <w:p w:rsidR="00AB6922" w:rsidRPr="00F635CB" w:rsidRDefault="00AB6922" w:rsidP="00AB6922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F635CB">
        <w:rPr>
          <w:rFonts w:ascii="Arial" w:hAnsi="Arial" w:cs="Arial"/>
          <w:b/>
          <w:sz w:val="28"/>
          <w:szCs w:val="28"/>
        </w:rPr>
        <w:t>ANEXO IX</w:t>
      </w:r>
    </w:p>
    <w:p w:rsidR="00AB6922" w:rsidRPr="00F635CB" w:rsidRDefault="00AB6922" w:rsidP="00AB6922">
      <w:pPr>
        <w:jc w:val="center"/>
        <w:rPr>
          <w:rFonts w:ascii="Arial" w:hAnsi="Arial" w:cs="Arial"/>
          <w:b/>
        </w:rPr>
      </w:pPr>
      <w:r w:rsidRPr="00F635CB">
        <w:rPr>
          <w:rFonts w:ascii="Arial" w:hAnsi="Arial" w:cs="Arial"/>
          <w:b/>
        </w:rPr>
        <w:t>QUADRO DE CONCEITOS DOS REQUERIMENTOS INTERNOS</w:t>
      </w:r>
    </w:p>
    <w:p w:rsidR="00AB6922" w:rsidRPr="00F635CB" w:rsidRDefault="00AB6922" w:rsidP="00AB6922">
      <w:pPr>
        <w:pStyle w:val="Assunto"/>
        <w:numPr>
          <w:ilvl w:val="0"/>
          <w:numId w:val="0"/>
        </w:numPr>
        <w:tabs>
          <w:tab w:val="left" w:pos="708"/>
        </w:tabs>
        <w:spacing w:before="120"/>
        <w:rPr>
          <w:b w:val="0"/>
          <w:sz w:val="24"/>
        </w:rPr>
      </w:pPr>
      <w:r w:rsidRPr="00F635CB">
        <w:rPr>
          <w:sz w:val="24"/>
        </w:rPr>
        <w:lastRenderedPageBreak/>
        <w:t>25.</w:t>
      </w:r>
      <w:r w:rsidRPr="00F635CB">
        <w:rPr>
          <w:b w:val="0"/>
          <w:sz w:val="24"/>
        </w:rPr>
        <w:t xml:space="preserve"> REQUERIMENTO INTERNO</w:t>
      </w:r>
    </w:p>
    <w:p w:rsidR="00AB6922" w:rsidRPr="00F635CB" w:rsidRDefault="00AB6922" w:rsidP="00AB6922">
      <w:pPr>
        <w:pStyle w:val="Assunto"/>
        <w:numPr>
          <w:ilvl w:val="0"/>
          <w:numId w:val="0"/>
        </w:numPr>
        <w:tabs>
          <w:tab w:val="left" w:pos="708"/>
        </w:tabs>
        <w:spacing w:before="0"/>
        <w:ind w:firstLine="425"/>
        <w:rPr>
          <w:b w:val="0"/>
          <w:sz w:val="24"/>
        </w:rPr>
      </w:pPr>
      <w:proofErr w:type="spellStart"/>
      <w:r w:rsidRPr="00F635CB">
        <w:rPr>
          <w:b w:val="0"/>
          <w:sz w:val="24"/>
        </w:rPr>
        <w:t>Subassunto</w:t>
      </w:r>
      <w:proofErr w:type="spellEnd"/>
      <w:r w:rsidRPr="00F635CB">
        <w:rPr>
          <w:b w:val="0"/>
          <w:sz w:val="24"/>
        </w:rPr>
        <w:t>: Apostilamento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B6922" w:rsidRPr="00F635CB" w:rsidTr="008E2306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  <w:b/>
                <w:color w:val="000000"/>
              </w:rPr>
              <w:t xml:space="preserve">Conceito: </w:t>
            </w:r>
            <w:r w:rsidRPr="00F635CB">
              <w:rPr>
                <w:rFonts w:ascii="Arial" w:hAnsi="Arial" w:cs="Arial"/>
              </w:rPr>
              <w:t xml:space="preserve">expediente instaurado pelo Tribunal de Contas do Estado do Paraná, para fins de alteração de indicação de recursos orçamentários ou adicionais </w:t>
            </w:r>
            <w:proofErr w:type="spellStart"/>
            <w:r w:rsidRPr="00F635CB">
              <w:rPr>
                <w:rFonts w:ascii="Arial" w:hAnsi="Arial" w:cs="Arial"/>
              </w:rPr>
              <w:t>custeadores</w:t>
            </w:r>
            <w:proofErr w:type="spellEnd"/>
            <w:r w:rsidRPr="00F635CB">
              <w:rPr>
                <w:rFonts w:ascii="Arial" w:hAnsi="Arial" w:cs="Arial"/>
              </w:rPr>
              <w:t xml:space="preserve"> da despesa (sem modificação de valores), reajustamento de preços, bem como atualizações, compensações ou </w:t>
            </w:r>
            <w:proofErr w:type="spellStart"/>
            <w:r w:rsidRPr="00F635CB">
              <w:rPr>
                <w:rFonts w:ascii="Arial" w:hAnsi="Arial" w:cs="Arial"/>
              </w:rPr>
              <w:t>apenações</w:t>
            </w:r>
            <w:proofErr w:type="spellEnd"/>
            <w:r w:rsidRPr="00F635CB">
              <w:rPr>
                <w:rFonts w:ascii="Arial" w:hAnsi="Arial" w:cs="Arial"/>
              </w:rPr>
              <w:t xml:space="preserve"> financeiras decorrentes das condições de pagamento, nos termos do § 3º, do art. 108, da Lei nº 15.608/2007.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Arial Unicode MS" w:hAnsi="Arial" w:cs="Arial"/>
              </w:rPr>
            </w:pPr>
            <w:r w:rsidRPr="00F635CB">
              <w:rPr>
                <w:rFonts w:ascii="Arial" w:hAnsi="Arial" w:cs="Arial"/>
                <w:b/>
              </w:rPr>
              <w:t xml:space="preserve">Iniciativa da instauração do requerimento: </w:t>
            </w:r>
            <w:r w:rsidRPr="00F635CB">
              <w:rPr>
                <w:rFonts w:ascii="Arial" w:hAnsi="Arial" w:cs="Arial"/>
              </w:rPr>
              <w:t>Tribunal de Contas do Estado do Paraná.</w:t>
            </w:r>
          </w:p>
        </w:tc>
      </w:tr>
    </w:tbl>
    <w:p w:rsidR="00AB6922" w:rsidRPr="00F635CB" w:rsidRDefault="00AB6922" w:rsidP="00AB6922">
      <w:pPr>
        <w:pStyle w:val="Assunto"/>
        <w:numPr>
          <w:ilvl w:val="0"/>
          <w:numId w:val="0"/>
        </w:numPr>
        <w:tabs>
          <w:tab w:val="left" w:pos="708"/>
        </w:tabs>
        <w:spacing w:before="120"/>
        <w:rPr>
          <w:b w:val="0"/>
          <w:sz w:val="24"/>
        </w:rPr>
      </w:pPr>
      <w:r w:rsidRPr="00F635CB">
        <w:rPr>
          <w:sz w:val="24"/>
        </w:rPr>
        <w:t>26.</w:t>
      </w:r>
      <w:r w:rsidRPr="00F635CB">
        <w:rPr>
          <w:b w:val="0"/>
          <w:sz w:val="24"/>
        </w:rPr>
        <w:t xml:space="preserve"> REQUERIMENTO INTERNO</w:t>
      </w:r>
    </w:p>
    <w:p w:rsidR="00AB6922" w:rsidRPr="00F635CB" w:rsidRDefault="00AB6922" w:rsidP="00AB6922">
      <w:pPr>
        <w:pStyle w:val="Assunto"/>
        <w:numPr>
          <w:ilvl w:val="0"/>
          <w:numId w:val="0"/>
        </w:numPr>
        <w:tabs>
          <w:tab w:val="left" w:pos="708"/>
        </w:tabs>
        <w:spacing w:before="0"/>
        <w:ind w:left="426"/>
        <w:rPr>
          <w:b w:val="0"/>
          <w:sz w:val="24"/>
        </w:rPr>
      </w:pPr>
      <w:proofErr w:type="spellStart"/>
      <w:r w:rsidRPr="00F635CB">
        <w:rPr>
          <w:b w:val="0"/>
          <w:sz w:val="24"/>
        </w:rPr>
        <w:t>Subassunto</w:t>
      </w:r>
      <w:proofErr w:type="spellEnd"/>
      <w:r w:rsidRPr="00F635CB">
        <w:rPr>
          <w:b w:val="0"/>
          <w:sz w:val="24"/>
        </w:rPr>
        <w:t>: Prorrogação de Contrato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B6922" w:rsidRPr="00F635CB" w:rsidTr="008E2306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  <w:b/>
                <w:color w:val="000000"/>
              </w:rPr>
              <w:t xml:space="preserve">Conceito: </w:t>
            </w:r>
            <w:r w:rsidRPr="00F635CB">
              <w:rPr>
                <w:rFonts w:ascii="Arial" w:hAnsi="Arial" w:cs="Arial"/>
              </w:rPr>
              <w:t>expediente instaurado pelo Tribunal de Contas do Estado do Paraná, para fins de prorrogação do prazo contratual, por ato do Presidente, independentemente de convalidação dos demais Conselheiros.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Arial Unicode MS" w:hAnsi="Arial" w:cs="Arial"/>
              </w:rPr>
            </w:pPr>
            <w:r w:rsidRPr="00F635CB">
              <w:rPr>
                <w:rFonts w:ascii="Arial" w:hAnsi="Arial" w:cs="Arial"/>
                <w:b/>
              </w:rPr>
              <w:t xml:space="preserve">Iniciativa da instauração do requerimento: </w:t>
            </w:r>
            <w:r w:rsidRPr="00F635CB">
              <w:rPr>
                <w:rFonts w:ascii="Arial" w:hAnsi="Arial" w:cs="Arial"/>
              </w:rPr>
              <w:t>Tribunal de Contas do Estado do Paraná.</w:t>
            </w:r>
          </w:p>
        </w:tc>
      </w:tr>
    </w:tbl>
    <w:p w:rsidR="00AB6922" w:rsidRPr="00F635CB" w:rsidRDefault="00AB6922" w:rsidP="00AB6922">
      <w:pPr>
        <w:pStyle w:val="ArtigosOrdinais"/>
        <w:ind w:firstLine="1134"/>
        <w:rPr>
          <w:rFonts w:cs="Arial"/>
          <w:b/>
          <w:sz w:val="24"/>
        </w:rPr>
      </w:pP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b/>
          <w:sz w:val="24"/>
        </w:rPr>
        <w:t xml:space="preserve">Art. 3º </w:t>
      </w:r>
      <w:r w:rsidRPr="00F635CB">
        <w:rPr>
          <w:rFonts w:cs="Arial"/>
          <w:sz w:val="24"/>
        </w:rPr>
        <w:t>Os dispositivos da Instrução de Serviço nº 11/2009, a seguir enumerados, passam a vigorar com as seguintes alterações: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  <w:u w:val="single"/>
        </w:rPr>
        <w:t>“Art. 3º</w:t>
      </w:r>
      <w:r w:rsidRPr="00F635CB">
        <w:rPr>
          <w:rFonts w:cs="Arial"/>
          <w:sz w:val="24"/>
        </w:rPr>
        <w:t xml:space="preserve"> Na tramitação dos requerimentos internos e processos constantes dos anexos I a VIII, desta Instrução de Serviço, a Controladoria Interna se manifestará, conforme os fluxogramas de tramitação.”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  <w:u w:val="single"/>
        </w:rPr>
        <w:t>“Art. 10.</w:t>
      </w:r>
      <w:r w:rsidRPr="00F635CB">
        <w:rPr>
          <w:rFonts w:cs="Arial"/>
          <w:sz w:val="24"/>
        </w:rPr>
        <w:t xml:space="preserve"> Na tramitação dos requerimentos internos e processos constantes dos anexos I a VI, as unidades administrativas disporão dos prazos estabelecidos nos fluxogramas de tramitação.”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  <w:u w:val="single"/>
        </w:rPr>
        <w:t>“Art. 11.</w:t>
      </w:r>
      <w:r w:rsidRPr="00F635CB">
        <w:rPr>
          <w:rFonts w:cs="Arial"/>
          <w:sz w:val="24"/>
        </w:rPr>
        <w:t xml:space="preserve"> Os processos de Execução Orçamentária e de Prestação de Contas Anual do Tribunal de Contas e do Fundo Especial do Controle Externo do Tribunal – FETC/PR deverão ser remetidos à Controladoria Interna, preliminarmente à análise conclusiva pela Diretoria de Contas Estaduais, para os fins previstos no art. 20 da Instrução Normativa nº 15/2007.”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  <w:u w:val="single"/>
        </w:rPr>
        <w:t>“Art. 12.</w:t>
      </w:r>
      <w:r w:rsidRPr="00F635CB">
        <w:rPr>
          <w:rFonts w:cs="Arial"/>
          <w:sz w:val="24"/>
        </w:rPr>
        <w:t xml:space="preserve"> A tramitação constante dos fluxos 20, 20.1, 21 e 21.1, prevista na Instrução de Serviço nº. 11/2009, fica alterada pelos anexos I a VIII, referentes aos seguintes assuntos de requerimentos e processos: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 xml:space="preserve">I – Requerimento Interno, </w:t>
      </w:r>
      <w:proofErr w:type="spellStart"/>
      <w:r w:rsidRPr="00F635CB">
        <w:rPr>
          <w:rFonts w:cs="Arial"/>
          <w:sz w:val="24"/>
        </w:rPr>
        <w:t>subassunto</w:t>
      </w:r>
      <w:proofErr w:type="spellEnd"/>
      <w:r w:rsidRPr="00F635CB">
        <w:rPr>
          <w:rFonts w:cs="Arial"/>
          <w:sz w:val="24"/>
        </w:rPr>
        <w:t xml:space="preserve"> Apostilamento, Anexo I;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 xml:space="preserve">II – Requerimento Interno, </w:t>
      </w:r>
      <w:proofErr w:type="spellStart"/>
      <w:r w:rsidRPr="00F635CB">
        <w:rPr>
          <w:rFonts w:cs="Arial"/>
          <w:sz w:val="24"/>
        </w:rPr>
        <w:t>subassunto</w:t>
      </w:r>
      <w:proofErr w:type="spellEnd"/>
      <w:r w:rsidRPr="00F635CB">
        <w:rPr>
          <w:rFonts w:cs="Arial"/>
          <w:sz w:val="24"/>
        </w:rPr>
        <w:t xml:space="preserve"> Prorrogação de Contrato, Anexo II;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III – Aditivo de Contrato, exceto Apostilamento e Prorrogação de Contrato, Anexo III;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 xml:space="preserve">IV – Atos de Contratação do Tribunal, </w:t>
      </w:r>
      <w:proofErr w:type="spellStart"/>
      <w:r w:rsidRPr="00F635CB">
        <w:rPr>
          <w:rFonts w:cs="Arial"/>
          <w:sz w:val="24"/>
        </w:rPr>
        <w:t>subassuntos</w:t>
      </w:r>
      <w:proofErr w:type="spellEnd"/>
      <w:r w:rsidRPr="00F635CB">
        <w:rPr>
          <w:rFonts w:cs="Arial"/>
          <w:sz w:val="24"/>
        </w:rPr>
        <w:t xml:space="preserve"> de Licitação (modalidades), Anexo IV;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 xml:space="preserve">V – Atos de Contratação do Tribunal, </w:t>
      </w:r>
      <w:proofErr w:type="spellStart"/>
      <w:r w:rsidRPr="00F635CB">
        <w:rPr>
          <w:rFonts w:cs="Arial"/>
          <w:sz w:val="24"/>
        </w:rPr>
        <w:t>subassunto</w:t>
      </w:r>
      <w:proofErr w:type="spellEnd"/>
      <w:r w:rsidRPr="00F635CB">
        <w:rPr>
          <w:rFonts w:cs="Arial"/>
          <w:sz w:val="24"/>
        </w:rPr>
        <w:t xml:space="preserve"> Dispensa/Inexigibilidade de Licitação, Anexo V;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lastRenderedPageBreak/>
        <w:t>VI – Convênio e Congêneres e Aditivo de Convênio e Congêneres, Anexo VI;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VII – Execução Orçamentária do Tribunal e do FETC/PR, Anexo VII;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VIII – Prestação de Contas do Tribunal e do FETC/PR, Anexo VIII”.</w:t>
      </w:r>
    </w:p>
    <w:p w:rsidR="00AB6922" w:rsidRDefault="00AB6922" w:rsidP="00AB6922">
      <w:pPr>
        <w:pStyle w:val="ArtigosOrdinais"/>
        <w:ind w:firstLine="1134"/>
        <w:rPr>
          <w:rFonts w:cs="Arial"/>
          <w:b/>
          <w:sz w:val="24"/>
        </w:rPr>
      </w:pP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b/>
          <w:sz w:val="24"/>
        </w:rPr>
        <w:t xml:space="preserve">Art. 4º </w:t>
      </w:r>
      <w:r w:rsidRPr="00F635CB">
        <w:rPr>
          <w:rFonts w:cs="Arial"/>
          <w:sz w:val="24"/>
        </w:rPr>
        <w:t>Os dispositivos da Instrução de Serviço nº 21/2011, a seguir enumerados, passam a vigorar com as seguintes alterações: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  <w:u w:val="single"/>
        </w:rPr>
      </w:pPr>
      <w:r w:rsidRPr="00F635CB">
        <w:rPr>
          <w:rFonts w:cs="Arial"/>
          <w:sz w:val="24"/>
          <w:u w:val="single"/>
        </w:rPr>
        <w:t>“Art. 8º</w:t>
      </w:r>
      <w:r w:rsidRPr="00F635CB">
        <w:rPr>
          <w:rFonts w:cs="Arial"/>
          <w:sz w:val="24"/>
        </w:rPr>
        <w:t xml:space="preserve"> ...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§ 1º Caberá ao gestor solicitante encaminhar o pedido e o respectivo formulário padronizado, devidamente preenchido e instruído com os documentos pertinentes, à Diretoria de Licitações e Contratos, via ofício, até a implementação de sistema informatizado específico para tal finalidade.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§ 2º A partir do recebimento, pela Diretoria de Licitações e Contratos, os pedidos de solicitação de compras ou serviços seguirão os fluxogramas previstos nesta Instrução de Serviço.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§ 3º Serão arquivados os requerimentos não autorizados, devendo o gestor da Diretoria de Licitações e Contratos comunicar o feito à unidade solicitante.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...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§ 5º Se as especificações forem insuficientes, a Diretoria de Licitações e Contratos devolverá o pedido ao gestor solicitante, indicando a necessidade de complementação, antecedentemente à obtenção da autorização, de forma a preservar a competência inserta no art. 175-E, do Regimento Interno.”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  <w:u w:val="single"/>
        </w:rPr>
        <w:t>“Art. 14.</w:t>
      </w:r>
      <w:r w:rsidRPr="00F635CB">
        <w:rPr>
          <w:rFonts w:cs="Arial"/>
          <w:sz w:val="24"/>
        </w:rPr>
        <w:t xml:space="preserve"> Os requerimentos internos relativos às solicitações de apostilamentos e aditivos contratuais deverão ser formalizados, de acordo com o Anexo II, quando for o caso, pelo gestor responsável pela execução contratual durante a vigência do instrumento de contrato, convênio ou congênere em tempo hábil, para que não ocorra solução de continuidade no fornecimento do bem ou na execução do serviço, cabendo observar, ainda e obrigatoriamente, o prazo de, pelo menos, 120 (cento e vinte) dias, antes do termo final do instrumento originário.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....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§ 3º Os comunicados expedidos pela Diretoria de Licitações e Contratos aos respectivos gestores, relativamente ao final da vigência contratual, deverão ser considerados como alertas e indicativos para formalização do pedido, quando for necessária a realização de termo aditivo, devendo ser observado o prazo previsto neste artigo.”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  <w:u w:val="single"/>
        </w:rPr>
        <w:t>“Art. 35.</w:t>
      </w:r>
      <w:r w:rsidRPr="00F635CB">
        <w:rPr>
          <w:rFonts w:cs="Arial"/>
          <w:sz w:val="24"/>
        </w:rPr>
        <w:t xml:space="preserve"> Concluída a licitação, aditivados os respectivos contratos ou os procedimentos de dispensa ou inexigibilidade e ultimados os procedimentos administrativos respectivos, a Diretoria de Licitações e Contratos encaminhará cópias do contrato ou do respectivo aditivo ao gestor e ao fiscal do respectivo termo, para fiscalização”.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lastRenderedPageBreak/>
        <w:t>“</w:t>
      </w:r>
      <w:r w:rsidRPr="00F635CB">
        <w:rPr>
          <w:rFonts w:cs="Arial"/>
          <w:sz w:val="24"/>
          <w:u w:val="single"/>
        </w:rPr>
        <w:t>Art. 39.</w:t>
      </w:r>
      <w:r w:rsidRPr="00F635CB">
        <w:rPr>
          <w:rFonts w:cs="Arial"/>
          <w:sz w:val="24"/>
        </w:rPr>
        <w:t xml:space="preserve"> Nos casos de substituições de titulares das unidades, a Diretoria de Licitações e Contratos comunicará aos novos gestores e respectivos fiscais da existência dos contratos sob sua responsabilidade.”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  <w:u w:val="single"/>
        </w:rPr>
        <w:t>“Art. 41.</w:t>
      </w:r>
      <w:r w:rsidRPr="00F635CB">
        <w:rPr>
          <w:rFonts w:cs="Arial"/>
          <w:sz w:val="24"/>
        </w:rPr>
        <w:t xml:space="preserve">  ...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...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 xml:space="preserve">V – </w:t>
      </w:r>
      <w:proofErr w:type="gramStart"/>
      <w:r w:rsidRPr="00F635CB">
        <w:rPr>
          <w:rFonts w:cs="Arial"/>
          <w:sz w:val="24"/>
        </w:rPr>
        <w:t>encaminhar</w:t>
      </w:r>
      <w:proofErr w:type="gramEnd"/>
      <w:r w:rsidRPr="00F635CB">
        <w:rPr>
          <w:rFonts w:cs="Arial"/>
          <w:sz w:val="24"/>
        </w:rPr>
        <w:t xml:space="preserve"> à Diretoria de Licitações e Contratos, com antecedência de, pelo menos, 120 (cento e vinte) dias, os documentos necessários para a aquisição, contratação ou aditamento, observadas as exigências legais e desta Instrução de Serviço.”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b/>
          <w:sz w:val="24"/>
        </w:rPr>
      </w:pP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b/>
          <w:sz w:val="24"/>
        </w:rPr>
        <w:t xml:space="preserve">Art. 5º </w:t>
      </w:r>
      <w:r w:rsidRPr="00F635CB">
        <w:rPr>
          <w:rFonts w:cs="Arial"/>
          <w:sz w:val="24"/>
        </w:rPr>
        <w:t>Ficam incluídos no art. 12 da Instrução de Serviço nº 11/2009 os §§ 1º e 2º, com a seguinte redação: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  <w:u w:val="single"/>
        </w:rPr>
        <w:t>“Art. 12.</w:t>
      </w:r>
      <w:r w:rsidRPr="00F635CB">
        <w:rPr>
          <w:rFonts w:cs="Arial"/>
          <w:sz w:val="24"/>
        </w:rPr>
        <w:t xml:space="preserve"> ...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§ 1º Os fluxogramas de tramitação servem como referência e devem ser adaptados conforme o caso concreto, tendo a natureza exemplificativa.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§ 2º Eventuais inclusões, exclusões ou alterações dos modelos de tramitação devem ser feitas mediante Instrução de Serviço do Presidente.”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b/>
          <w:sz w:val="24"/>
        </w:rPr>
        <w:t xml:space="preserve">Art. 6º </w:t>
      </w:r>
      <w:r w:rsidRPr="00F635CB">
        <w:rPr>
          <w:rFonts w:cs="Arial"/>
          <w:sz w:val="24"/>
        </w:rPr>
        <w:t>Ficam incluídos na Instrução de Serviço nº 21/2011 os seguintes dispositivos: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 xml:space="preserve"> “</w:t>
      </w:r>
      <w:r w:rsidRPr="00F635CB">
        <w:rPr>
          <w:rFonts w:cs="Arial"/>
          <w:sz w:val="24"/>
          <w:u w:val="single"/>
        </w:rPr>
        <w:t>Art. 8º</w:t>
      </w:r>
      <w:r w:rsidRPr="00F635CB">
        <w:rPr>
          <w:rFonts w:cs="Arial"/>
          <w:sz w:val="24"/>
        </w:rPr>
        <w:t xml:space="preserve"> ... 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...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 xml:space="preserve">§ 6º Os pedidos de que trata o </w:t>
      </w:r>
      <w:r w:rsidRPr="00F635CB">
        <w:rPr>
          <w:rFonts w:cs="Arial"/>
          <w:i/>
          <w:sz w:val="24"/>
        </w:rPr>
        <w:t xml:space="preserve">caput, </w:t>
      </w:r>
      <w:r w:rsidRPr="00F635CB">
        <w:rPr>
          <w:rFonts w:cs="Arial"/>
          <w:sz w:val="24"/>
        </w:rPr>
        <w:t>referentes a despesas abrangidas nos incisos I e II, do art. 34, da Lei Estadual nº 15.608/2007, serão encaminhados à Diretoria de Administração de Material e Patrimônio, com observância das disposições desta Instrução de Serviço e do disposto no § 1º, do art. 522, do Regimento Interno.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§ 7º Os pedidos referidos no parágrafo anterior, que não sejam autorizados, serão arquivados, devendo o gestor da Diretoria de Administração de Material e Patrimônio comunicar o feito à unidade solicitante.”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“</w:t>
      </w:r>
      <w:r w:rsidRPr="00F635CB">
        <w:rPr>
          <w:rFonts w:cs="Arial"/>
          <w:sz w:val="24"/>
          <w:u w:val="single"/>
        </w:rPr>
        <w:t>Art. 47-A.</w:t>
      </w:r>
      <w:r w:rsidRPr="00F635CB">
        <w:rPr>
          <w:rFonts w:cs="Arial"/>
          <w:sz w:val="24"/>
        </w:rPr>
        <w:t xml:space="preserve"> Os ofícios dirigidos ao Presidente, solicitando a aquisição de bens, contratação de serviços ou obras, inclusive aditivos, além da autorização e indicação de tramitação do Diretor Geral, deverão conter, no que couber: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I – nos apostilamentos e prorrogações de prazo: número do processo de licitação originário, número do contrato, contratada, objeto do contrato, finalidade do aditivo, prazos de vigência e execução do contrato, prazos inicial e final solicitados no aditivo, índice aplicado, valor total do aditamento, unidade interessada, gestor do contrato, fiscal e fiscal substituto e informações complementares;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 xml:space="preserve">II – </w:t>
      </w:r>
      <w:proofErr w:type="gramStart"/>
      <w:r w:rsidRPr="00F635CB">
        <w:rPr>
          <w:rFonts w:cs="Arial"/>
          <w:sz w:val="24"/>
        </w:rPr>
        <w:t>nas</w:t>
      </w:r>
      <w:proofErr w:type="gramEnd"/>
      <w:r w:rsidRPr="00F635CB">
        <w:rPr>
          <w:rFonts w:cs="Arial"/>
          <w:sz w:val="24"/>
        </w:rPr>
        <w:t xml:space="preserve"> licitações: objeto da aquisição/contratação, finalidade do certame, modalidade e tipo da licitação, prazos de vigência e execução, previsão de prorrogação, preço máximo, unidade interessada, gestor do contrato, fiscal e fiscal substituto e informações complementares;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lastRenderedPageBreak/>
        <w:t>III – dispensas e inexigibilidades: além das exigências da legislação especializada, objeto da aquisição/contratação, fundamento legal, finalidade da contratação, futura contratada, prazos de vigência e execução, valor total do contrato, unidade interessada, gestor do contrato, fiscal e fiscal substituto e informações complementares;</w:t>
      </w:r>
    </w:p>
    <w:p w:rsidR="00AB6922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 xml:space="preserve">IV – </w:t>
      </w:r>
      <w:proofErr w:type="gramStart"/>
      <w:r w:rsidRPr="00F635CB">
        <w:rPr>
          <w:rFonts w:cs="Arial"/>
          <w:sz w:val="24"/>
        </w:rPr>
        <w:t>convênios</w:t>
      </w:r>
      <w:proofErr w:type="gramEnd"/>
      <w:r w:rsidRPr="00F635CB">
        <w:rPr>
          <w:rFonts w:cs="Arial"/>
          <w:sz w:val="24"/>
        </w:rPr>
        <w:t xml:space="preserve">, congêneres e seus aditivos: entidades convenentes, objeto, finalidade, prazos de vigência e execução, valores de repasse e contrapartida (se houver), gestor, fiscal e fiscal substituto e informações complementares.” </w:t>
      </w:r>
    </w:p>
    <w:p w:rsidR="00C12442" w:rsidRPr="00F635CB" w:rsidRDefault="00C12442" w:rsidP="00AB6922">
      <w:pPr>
        <w:pStyle w:val="ArtigosOrdinais"/>
        <w:ind w:firstLine="1134"/>
        <w:rPr>
          <w:rFonts w:cs="Arial"/>
          <w:sz w:val="24"/>
        </w:rPr>
      </w:pPr>
      <w:bookmarkStart w:id="3" w:name="_GoBack"/>
      <w:bookmarkEnd w:id="3"/>
    </w:p>
    <w:p w:rsidR="00AB6922" w:rsidRPr="00F635CB" w:rsidRDefault="00AB6922" w:rsidP="00AB6922">
      <w:pPr>
        <w:pStyle w:val="ArtigosOrdinais"/>
        <w:tabs>
          <w:tab w:val="clear" w:pos="1440"/>
          <w:tab w:val="left" w:pos="1560"/>
        </w:tabs>
        <w:ind w:firstLine="1134"/>
        <w:rPr>
          <w:rFonts w:cs="Arial"/>
          <w:color w:val="000000"/>
          <w:sz w:val="24"/>
        </w:rPr>
      </w:pPr>
      <w:r w:rsidRPr="00F635CB">
        <w:rPr>
          <w:rFonts w:cs="Arial"/>
          <w:b/>
          <w:color w:val="000000"/>
          <w:sz w:val="24"/>
        </w:rPr>
        <w:t xml:space="preserve">Art. 7º </w:t>
      </w:r>
      <w:r w:rsidRPr="00F635CB">
        <w:rPr>
          <w:rFonts w:cs="Arial"/>
          <w:color w:val="000000"/>
          <w:sz w:val="24"/>
        </w:rPr>
        <w:t>Esta Instrução de Serviço entra em vigor na data de sua publicação.</w:t>
      </w:r>
    </w:p>
    <w:p w:rsidR="00AB6922" w:rsidRPr="00F635CB" w:rsidRDefault="00AB6922" w:rsidP="00AB6922">
      <w:pPr>
        <w:pStyle w:val="ArtigosOrdinais"/>
        <w:tabs>
          <w:tab w:val="clear" w:pos="1440"/>
          <w:tab w:val="left" w:pos="1560"/>
        </w:tabs>
        <w:spacing w:before="360"/>
        <w:ind w:firstLine="1134"/>
        <w:rPr>
          <w:rFonts w:cs="Arial"/>
          <w:color w:val="000000"/>
          <w:sz w:val="24"/>
        </w:rPr>
      </w:pPr>
      <w:r w:rsidRPr="00F635CB">
        <w:rPr>
          <w:rFonts w:cs="Arial"/>
          <w:color w:val="000000"/>
          <w:sz w:val="24"/>
        </w:rPr>
        <w:t xml:space="preserve">Curitiba, </w:t>
      </w:r>
      <w:r>
        <w:rPr>
          <w:rFonts w:cs="Arial"/>
          <w:color w:val="000000"/>
          <w:sz w:val="24"/>
        </w:rPr>
        <w:t>24 de abril de 2013.</w:t>
      </w:r>
    </w:p>
    <w:p w:rsidR="00AB6922" w:rsidRPr="00F635CB" w:rsidRDefault="00AB6922" w:rsidP="00AB6922">
      <w:pPr>
        <w:pStyle w:val="ArtigosOrdinais"/>
        <w:tabs>
          <w:tab w:val="clear" w:pos="1440"/>
          <w:tab w:val="left" w:pos="1560"/>
        </w:tabs>
        <w:spacing w:before="360"/>
        <w:ind w:firstLine="1134"/>
        <w:rPr>
          <w:rFonts w:cs="Arial"/>
          <w:b/>
          <w:color w:val="000000"/>
          <w:sz w:val="24"/>
        </w:rPr>
      </w:pPr>
      <w:r w:rsidRPr="00F635CB">
        <w:rPr>
          <w:rFonts w:cs="Arial"/>
          <w:b/>
          <w:color w:val="000000"/>
          <w:sz w:val="24"/>
        </w:rPr>
        <w:t xml:space="preserve">Conselheiro </w:t>
      </w:r>
      <w:r>
        <w:rPr>
          <w:rFonts w:cs="Arial"/>
          <w:b/>
          <w:color w:val="000000"/>
          <w:sz w:val="24"/>
        </w:rPr>
        <w:t>ARTAGÃO DE MATTOS LEÃO</w:t>
      </w:r>
    </w:p>
    <w:p w:rsidR="00AB6922" w:rsidRPr="00F635CB" w:rsidRDefault="00AB6922" w:rsidP="00AB6922">
      <w:pPr>
        <w:pStyle w:val="ArtigosOrdinais"/>
        <w:tabs>
          <w:tab w:val="clear" w:pos="1440"/>
          <w:tab w:val="left" w:pos="1560"/>
        </w:tabs>
        <w:spacing w:before="0"/>
        <w:ind w:firstLine="1134"/>
        <w:rPr>
          <w:rFonts w:cs="Arial"/>
          <w:sz w:val="28"/>
          <w:szCs w:val="28"/>
        </w:rPr>
      </w:pPr>
      <w:r w:rsidRPr="00F635CB">
        <w:rPr>
          <w:rFonts w:cs="Arial"/>
          <w:color w:val="000000"/>
          <w:sz w:val="24"/>
        </w:rPr>
        <w:t>Presidente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Cs w:val="28"/>
        </w:rPr>
      </w:pPr>
      <w:r w:rsidRPr="00F635CB">
        <w:rPr>
          <w:rFonts w:cs="Arial"/>
          <w:b w:val="0"/>
          <w:szCs w:val="28"/>
        </w:rPr>
        <w:br w:type="page"/>
      </w:r>
      <w:r w:rsidRPr="00F635CB">
        <w:rPr>
          <w:rFonts w:cs="Arial"/>
          <w:szCs w:val="28"/>
        </w:rPr>
        <w:lastRenderedPageBreak/>
        <w:t>ANEXO I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 w:val="24"/>
        </w:rPr>
      </w:pPr>
      <w:r w:rsidRPr="00F635CB">
        <w:rPr>
          <w:rFonts w:cs="Arial"/>
          <w:sz w:val="24"/>
        </w:rPr>
        <w:t>REQUERIMENTO INTERNO</w:t>
      </w:r>
    </w:p>
    <w:p w:rsidR="00AB6922" w:rsidRPr="00F635CB" w:rsidRDefault="00AB6922" w:rsidP="00AB6922">
      <w:pPr>
        <w:pStyle w:val="Ttulo"/>
        <w:spacing w:before="120" w:after="0"/>
        <w:jc w:val="left"/>
        <w:rPr>
          <w:rFonts w:cs="Arial"/>
          <w:sz w:val="24"/>
        </w:rPr>
      </w:pPr>
      <w:proofErr w:type="spellStart"/>
      <w:r w:rsidRPr="00F635CB">
        <w:rPr>
          <w:rFonts w:cs="Arial"/>
          <w:sz w:val="24"/>
        </w:rPr>
        <w:t>Subassunto</w:t>
      </w:r>
      <w:proofErr w:type="spellEnd"/>
      <w:r w:rsidRPr="00F635CB">
        <w:rPr>
          <w:rFonts w:cs="Arial"/>
          <w:sz w:val="24"/>
        </w:rPr>
        <w:t xml:space="preserve"> – Apostilamento</w:t>
      </w:r>
    </w:p>
    <w:p w:rsidR="00AB6922" w:rsidRPr="00F635CB" w:rsidRDefault="00AB6922" w:rsidP="00AB6922">
      <w:pPr>
        <w:pStyle w:val="Subtitulo"/>
        <w:spacing w:before="120" w:after="120"/>
      </w:pPr>
      <w:r w:rsidRPr="00F635CB">
        <w:t>Resultado – despacho do Presidente</w:t>
      </w:r>
    </w:p>
    <w:tbl>
      <w:tblPr>
        <w:tblW w:w="9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6377"/>
        <w:gridCol w:w="1231"/>
      </w:tblGrid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B6922" w:rsidRPr="00F635CB" w:rsidRDefault="00AB6922" w:rsidP="008E2306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AB6922" w:rsidRPr="00F635CB" w:rsidRDefault="00AB6922" w:rsidP="008E2306">
            <w:pPr>
              <w:pStyle w:val="Subttulo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B6922" w:rsidRPr="00F635CB" w:rsidRDefault="00AB6922" w:rsidP="008E2306">
            <w:pPr>
              <w:pStyle w:val="Subttulo"/>
              <w:spacing w:after="120" w:line="276" w:lineRule="auto"/>
              <w:rPr>
                <w:sz w:val="22"/>
                <w:szCs w:val="22"/>
                <w:lang w:eastAsia="en-US"/>
              </w:rPr>
            </w:pPr>
            <w:r w:rsidRPr="00F635CB">
              <w:rPr>
                <w:sz w:val="22"/>
                <w:szCs w:val="22"/>
                <w:lang w:eastAsia="en-US"/>
              </w:rPr>
              <w:t>UNIDADE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B6922" w:rsidRPr="00F635CB" w:rsidRDefault="00AB6922" w:rsidP="008E2306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AÇÃO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AB6922" w:rsidRPr="00F635CB" w:rsidRDefault="00AB6922" w:rsidP="008E2306">
            <w:pPr>
              <w:spacing w:before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PRAZO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(dias)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Expedir ofício ao Presidente do Tribunal de Contas, contendo a autorização do Diretor Geral, acompanhado de ofício da unidade administrativa solicitante, devidamente instruído, conforme ato normativo próprio do assunto.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 xml:space="preserve">Protocolar o ofício na Diretoria de Protocolo, para autuar como Requerimento Interno, </w:t>
            </w:r>
            <w:proofErr w:type="spellStart"/>
            <w:r w:rsidRPr="00F635CB">
              <w:rPr>
                <w:rFonts w:ascii="Arial" w:hAnsi="Arial" w:cs="Arial"/>
              </w:rPr>
              <w:t>subassunto</w:t>
            </w:r>
            <w:proofErr w:type="spellEnd"/>
            <w:r w:rsidRPr="00F635CB">
              <w:rPr>
                <w:rFonts w:ascii="Arial" w:hAnsi="Arial" w:cs="Arial"/>
              </w:rPr>
              <w:t xml:space="preserve"> Apostilamento.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-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 xml:space="preserve">Protocolar e autuar como Requerimento Interno, </w:t>
            </w:r>
            <w:proofErr w:type="spellStart"/>
            <w:r w:rsidRPr="00F635CB">
              <w:rPr>
                <w:rFonts w:ascii="Arial" w:hAnsi="Arial" w:cs="Arial"/>
              </w:rPr>
              <w:t>subassunto</w:t>
            </w:r>
            <w:proofErr w:type="spellEnd"/>
            <w:r w:rsidRPr="00F635CB">
              <w:rPr>
                <w:rFonts w:ascii="Arial" w:hAnsi="Arial" w:cs="Arial"/>
              </w:rPr>
              <w:t xml:space="preserve"> Apostilamento.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3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Instruir com a emissão do Formulário de Indicação de Recursos, para os fins da Lei Estadual nº 15.608/2007, Lei Federal nº 8.666/1993, Lei Complementar Federal nº 101/2000 e Lei Federal nº 4.320/1964.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3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DIJUR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Parecer.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CI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Informação.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Despachar autorizando o procedimento e determinar o encerramento do processo, cumpridas as formalidades legais – art. 398, § 1º, do Regimento Interno.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 o despacho para publicação.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 xml:space="preserve">3 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Emitir o pedido de empenho e coletar a assinatura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Registrar o apostilamento do contrato.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 a unidade solicitante e ao contratado o ato do apostilamento.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Lançar no Sistema Estadual de Informações – SEI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Incluir no Sistema de Compras/Contratos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Incluir no Sistema de Licitações e Contratos – SALC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</w:tr>
    </w:tbl>
    <w:p w:rsidR="00AB6922" w:rsidRPr="009F0BA2" w:rsidRDefault="00AB6922" w:rsidP="00AB6922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9F0BA2">
        <w:rPr>
          <w:rFonts w:ascii="Arial" w:hAnsi="Arial" w:cs="Arial"/>
          <w:b/>
          <w:sz w:val="20"/>
          <w:szCs w:val="20"/>
        </w:rPr>
        <w:t>Obs.:</w:t>
      </w:r>
      <w:r w:rsidRPr="009F0BA2">
        <w:rPr>
          <w:rFonts w:ascii="Arial" w:hAnsi="Arial" w:cs="Arial"/>
          <w:sz w:val="20"/>
          <w:szCs w:val="20"/>
        </w:rPr>
        <w:t xml:space="preserve"> Após a execução ou término do contrato, a DLC remeterá o processo à DP para encerramento.</w:t>
      </w:r>
    </w:p>
    <w:p w:rsidR="00AB6922" w:rsidRPr="00F635CB" w:rsidRDefault="00AB6922" w:rsidP="00AB6922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F635CB">
        <w:rPr>
          <w:rFonts w:ascii="Arial" w:hAnsi="Arial" w:cs="Arial"/>
          <w:b/>
          <w:sz w:val="28"/>
          <w:szCs w:val="28"/>
        </w:rPr>
        <w:br w:type="page"/>
      </w:r>
      <w:r w:rsidRPr="00F635CB">
        <w:rPr>
          <w:rFonts w:ascii="Arial" w:hAnsi="Arial" w:cs="Arial"/>
          <w:b/>
          <w:sz w:val="28"/>
          <w:szCs w:val="28"/>
        </w:rPr>
        <w:lastRenderedPageBreak/>
        <w:t>ANEXO II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 w:val="24"/>
        </w:rPr>
      </w:pPr>
      <w:r w:rsidRPr="00F635CB">
        <w:rPr>
          <w:rFonts w:cs="Arial"/>
          <w:sz w:val="24"/>
        </w:rPr>
        <w:t>REQUERIMENTO INTERNO</w:t>
      </w:r>
    </w:p>
    <w:p w:rsidR="00AB6922" w:rsidRPr="00F635CB" w:rsidRDefault="00AB6922" w:rsidP="00AB6922">
      <w:pPr>
        <w:pStyle w:val="Ttulo"/>
        <w:spacing w:before="120" w:after="0"/>
        <w:jc w:val="left"/>
        <w:rPr>
          <w:rFonts w:cs="Arial"/>
          <w:sz w:val="24"/>
        </w:rPr>
      </w:pPr>
      <w:proofErr w:type="spellStart"/>
      <w:r w:rsidRPr="00F635CB">
        <w:rPr>
          <w:rFonts w:cs="Arial"/>
          <w:sz w:val="24"/>
        </w:rPr>
        <w:t>Subassunto</w:t>
      </w:r>
      <w:proofErr w:type="spellEnd"/>
      <w:r w:rsidRPr="00F635CB">
        <w:rPr>
          <w:rFonts w:cs="Arial"/>
          <w:sz w:val="24"/>
        </w:rPr>
        <w:t xml:space="preserve"> – Prorrogação de Contrato</w:t>
      </w:r>
    </w:p>
    <w:p w:rsidR="00AB6922" w:rsidRPr="00F635CB" w:rsidRDefault="00AB6922" w:rsidP="00AB6922">
      <w:pPr>
        <w:pStyle w:val="Subtitulo"/>
        <w:spacing w:before="120" w:after="120"/>
      </w:pPr>
      <w:r w:rsidRPr="00F635CB">
        <w:t>Resultado – despacho do Presidente</w:t>
      </w:r>
    </w:p>
    <w:tbl>
      <w:tblPr>
        <w:tblW w:w="9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6377"/>
        <w:gridCol w:w="1231"/>
      </w:tblGrid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B6922" w:rsidRPr="00F635CB" w:rsidRDefault="00AB6922" w:rsidP="008E2306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AB6922" w:rsidRPr="00F635CB" w:rsidRDefault="00AB6922" w:rsidP="008E2306">
            <w:pPr>
              <w:pStyle w:val="Subttulo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B6922" w:rsidRPr="00F635CB" w:rsidRDefault="00AB6922" w:rsidP="008E2306">
            <w:pPr>
              <w:pStyle w:val="Subttulo"/>
              <w:spacing w:after="120" w:line="276" w:lineRule="auto"/>
              <w:rPr>
                <w:sz w:val="22"/>
                <w:szCs w:val="22"/>
                <w:lang w:eastAsia="en-US"/>
              </w:rPr>
            </w:pPr>
            <w:r w:rsidRPr="00F635CB">
              <w:rPr>
                <w:sz w:val="22"/>
                <w:szCs w:val="22"/>
                <w:lang w:eastAsia="en-US"/>
              </w:rPr>
              <w:t>UNIDADE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B6922" w:rsidRPr="00F635CB" w:rsidRDefault="00AB6922" w:rsidP="008E2306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AÇÃO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AB6922" w:rsidRPr="00F635CB" w:rsidRDefault="00AB6922" w:rsidP="008E2306">
            <w:pPr>
              <w:spacing w:before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PRAZO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(dias)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Expedir ofício ao Presidente do Tribunal de Contas, contendo a autorização do Diretor Geral, acompanhado de ofício da unidade administrativa solicitante, devidamente instruído, conforme ato normativo próprio do assunto.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Juntar a minuta do aditivo do contrato.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 xml:space="preserve">Protocolar o ofício na Diretoria de Protocolo, para autuar como Requerimento Interno, </w:t>
            </w:r>
            <w:proofErr w:type="spellStart"/>
            <w:r w:rsidRPr="00F635CB">
              <w:rPr>
                <w:rFonts w:ascii="Arial" w:hAnsi="Arial" w:cs="Arial"/>
              </w:rPr>
              <w:t>subassunto</w:t>
            </w:r>
            <w:proofErr w:type="spellEnd"/>
            <w:r w:rsidRPr="00F635CB">
              <w:rPr>
                <w:rFonts w:ascii="Arial" w:hAnsi="Arial" w:cs="Arial"/>
              </w:rPr>
              <w:t xml:space="preserve"> prorrogação de contrato.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-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 xml:space="preserve">Protocolar e autuar como Requerimento Interno, </w:t>
            </w:r>
            <w:proofErr w:type="spellStart"/>
            <w:r w:rsidRPr="00F635CB">
              <w:rPr>
                <w:rFonts w:ascii="Arial" w:hAnsi="Arial" w:cs="Arial"/>
              </w:rPr>
              <w:t>subassunto</w:t>
            </w:r>
            <w:proofErr w:type="spellEnd"/>
            <w:r w:rsidRPr="00F635CB">
              <w:rPr>
                <w:rFonts w:ascii="Arial" w:hAnsi="Arial" w:cs="Arial"/>
              </w:rPr>
              <w:t xml:space="preserve"> prorrogação de contrato.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3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Instruir com a emissão do Formulário de Indicação de Recursos, para os fins da Lei Estadual nº 15.608/2007, Lei Federal nº 8.666/1993, Lei Complementar Federal nº 101/2000 e Lei Federal nº 4.320/1964.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3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DIJUR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Parecer.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CI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Informação.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Despachar autorizando o procedimento e determinar o encerramento do processo, cumpridas as formalidades legais – art. 398, § 1º, do Regimento Interno.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 o despacho para publicação.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 xml:space="preserve">3 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Emitir o pedido de empenho e coletar a assinatura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635CB">
              <w:rPr>
                <w:rFonts w:ascii="Arial" w:hAnsi="Arial" w:cs="Arial"/>
                <w:sz w:val="23"/>
                <w:szCs w:val="23"/>
              </w:rPr>
              <w:t xml:space="preserve">Coletar as assinaturas do aditivo. 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635CB">
              <w:rPr>
                <w:rFonts w:ascii="Arial" w:hAnsi="Arial" w:cs="Arial"/>
                <w:sz w:val="23"/>
                <w:szCs w:val="23"/>
              </w:rPr>
              <w:t>Juntar o aditivo assinado no processo.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635CB">
              <w:rPr>
                <w:rFonts w:ascii="Arial" w:hAnsi="Arial" w:cs="Arial"/>
                <w:sz w:val="23"/>
                <w:szCs w:val="23"/>
              </w:rPr>
              <w:t>Encaminhar o extrato do aditivo para publicação.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635CB">
              <w:rPr>
                <w:rFonts w:ascii="Arial" w:hAnsi="Arial" w:cs="Arial"/>
                <w:sz w:val="23"/>
                <w:szCs w:val="23"/>
              </w:rPr>
              <w:t>Certificar a publicação do extrato.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635CB">
              <w:rPr>
                <w:rFonts w:ascii="Arial" w:hAnsi="Arial" w:cs="Arial"/>
                <w:sz w:val="23"/>
                <w:szCs w:val="23"/>
              </w:rPr>
              <w:t>Encaminhar cópia do aditivo à unidade solicitante e ao contratado.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635CB">
              <w:rPr>
                <w:rFonts w:ascii="Arial" w:hAnsi="Arial" w:cs="Arial"/>
                <w:sz w:val="23"/>
                <w:szCs w:val="23"/>
              </w:rPr>
              <w:t>Lançar no Sistema Estadual de Informações – SEI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635CB">
              <w:rPr>
                <w:rFonts w:ascii="Arial" w:hAnsi="Arial" w:cs="Arial"/>
                <w:sz w:val="23"/>
                <w:szCs w:val="23"/>
              </w:rPr>
              <w:t>Incluir no Sistema de Compras/Contratos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  <w:sz w:val="23"/>
                <w:szCs w:val="23"/>
              </w:rPr>
              <w:t>Incluir no Sistema de Licitações e Contratos – SALC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</w:tr>
    </w:tbl>
    <w:p w:rsidR="00AB6922" w:rsidRPr="009F0BA2" w:rsidRDefault="00AB6922" w:rsidP="00AB6922">
      <w:pPr>
        <w:spacing w:before="240"/>
        <w:rPr>
          <w:rFonts w:ascii="Arial" w:hAnsi="Arial" w:cs="Arial"/>
          <w:sz w:val="20"/>
          <w:szCs w:val="20"/>
        </w:rPr>
      </w:pPr>
      <w:r w:rsidRPr="009F0BA2">
        <w:rPr>
          <w:rFonts w:ascii="Arial" w:hAnsi="Arial" w:cs="Arial"/>
          <w:b/>
          <w:sz w:val="20"/>
          <w:szCs w:val="20"/>
        </w:rPr>
        <w:t>Obs.:</w:t>
      </w:r>
      <w:r w:rsidRPr="009F0BA2">
        <w:rPr>
          <w:rFonts w:ascii="Arial" w:hAnsi="Arial" w:cs="Arial"/>
          <w:sz w:val="20"/>
          <w:szCs w:val="20"/>
        </w:rPr>
        <w:t xml:space="preserve"> Após a execução ou término do contrato, a DLC remeterá o processo à DP para encerramento.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Cs w:val="28"/>
        </w:rPr>
      </w:pPr>
      <w:r w:rsidRPr="00F635CB">
        <w:rPr>
          <w:rFonts w:cs="Arial"/>
          <w:szCs w:val="28"/>
        </w:rPr>
        <w:lastRenderedPageBreak/>
        <w:t>ANEXO III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 w:val="24"/>
        </w:rPr>
      </w:pPr>
      <w:r w:rsidRPr="00F635CB">
        <w:rPr>
          <w:rFonts w:cs="Arial"/>
          <w:sz w:val="24"/>
        </w:rPr>
        <w:t>ADITIVO DE CONTRATO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 w:val="24"/>
          <w:szCs w:val="24"/>
        </w:rPr>
      </w:pPr>
      <w:r w:rsidRPr="00F635CB">
        <w:rPr>
          <w:rFonts w:cs="Arial"/>
          <w:sz w:val="24"/>
          <w:szCs w:val="24"/>
        </w:rPr>
        <w:t>(exceto apostilamento/prorrogação de contrato)</w:t>
      </w:r>
    </w:p>
    <w:p w:rsidR="00AB6922" w:rsidRPr="00F635CB" w:rsidRDefault="00AB6922" w:rsidP="00AB6922">
      <w:pPr>
        <w:pStyle w:val="Subtitulo"/>
        <w:spacing w:before="120" w:after="120"/>
      </w:pPr>
      <w:r w:rsidRPr="00F635CB">
        <w:t>Resultado – acórdão de aprovação</w:t>
      </w:r>
    </w:p>
    <w:tbl>
      <w:tblPr>
        <w:tblW w:w="9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6377"/>
        <w:gridCol w:w="1231"/>
      </w:tblGrid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B6922" w:rsidRPr="00F635CB" w:rsidRDefault="00AB6922" w:rsidP="008E2306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AB6922" w:rsidRPr="00F635CB" w:rsidRDefault="00AB6922" w:rsidP="008E2306">
            <w:pPr>
              <w:pStyle w:val="Subttulo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B6922" w:rsidRPr="00F635CB" w:rsidRDefault="00AB6922" w:rsidP="008E2306">
            <w:pPr>
              <w:pStyle w:val="Subttulo"/>
              <w:spacing w:after="120" w:line="276" w:lineRule="auto"/>
              <w:rPr>
                <w:sz w:val="22"/>
                <w:szCs w:val="22"/>
                <w:lang w:eastAsia="en-US"/>
              </w:rPr>
            </w:pPr>
            <w:r w:rsidRPr="00F635CB">
              <w:rPr>
                <w:sz w:val="22"/>
                <w:szCs w:val="22"/>
                <w:lang w:eastAsia="en-US"/>
              </w:rPr>
              <w:t>UNIDADE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B6922" w:rsidRPr="00F635CB" w:rsidRDefault="00AB6922" w:rsidP="008E2306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AÇÃO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AB6922" w:rsidRPr="00F635CB" w:rsidRDefault="00AB6922" w:rsidP="008E2306">
            <w:pPr>
              <w:spacing w:before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PRAZO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(dias)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Expedir ofício ao Presidente do Tribunal de Contas, contendo a autorização do Diretor Geral, acompanhado de ofício da unidade administrativa solicitante, devidamente instruído, conforme ato normativo próprio do assunto.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Juntar a minuta do aditivo do contrato.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 xml:space="preserve">Protocolar o ofício na Diretoria de Protocolo, para autuar como Aditivo de Contrato.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-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Protocolar e autuar como Aditivo de Contrato.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Distribuir ao Presidente.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Instruir com a emissão do Formulário de Indicação de Recursos, para os fins da Lei Estadual nº 15.608/2007, Lei Federal nº 8.666/1993, Lei Complementar Federal nº 101/2000 e Lei Federal nº 4.320/1964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after="200" w:line="276" w:lineRule="auto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DIJUR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Elaborar Parecer.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CI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Elaborar Informação.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proofErr w:type="spellStart"/>
            <w:r w:rsidRPr="00F635CB">
              <w:rPr>
                <w:rFonts w:ascii="Arial" w:hAnsi="Arial" w:cs="Arial"/>
                <w:caps/>
              </w:rPr>
              <w:t>MP</w:t>
            </w:r>
            <w:r w:rsidRPr="00F635CB">
              <w:rPr>
                <w:rFonts w:ascii="Arial" w:hAnsi="Arial" w:cs="Arial"/>
              </w:rPr>
              <w:t>jTC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Elaborar Parecer.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-</w:t>
            </w:r>
          </w:p>
        </w:tc>
      </w:tr>
      <w:tr w:rsidR="00AB6922" w:rsidRPr="00F635CB" w:rsidTr="008E2306">
        <w:trPr>
          <w:trHeight w:val="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Preparar voto.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Incluir em mesa para julgamento no Pleno – art. 429, § 4º, IV, e 522, do RI.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Encaminhar, antes do início da sessão, aos Conselheiros, Auditores, Procurador Geral do Ministério Público junto ao Tribunal e Secretário da Sessão, breve relato do processo – art. 429, § 5º, do RI.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4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(prazo estimado)</w:t>
            </w:r>
          </w:p>
        </w:tc>
      </w:tr>
      <w:tr w:rsidR="00AB6922" w:rsidRPr="00F635CB" w:rsidTr="008E2306">
        <w:trPr>
          <w:trHeight w:val="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pleno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Deliberar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8E2306">
        <w:trPr>
          <w:trHeight w:val="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Liberar o arquivo do voto no sistema para a Secretaria do Pleno.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8E2306">
        <w:trPr>
          <w:trHeight w:val="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SECRETARIA DO PLENO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Emitir acórdão.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Conferir o acórdão.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Coletar assinatura do Presidente.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Encaminhar acórdão para publicação.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Certificar o envio do acórdão para publicação.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5</w:t>
            </w:r>
          </w:p>
        </w:tc>
      </w:tr>
      <w:tr w:rsidR="00AB6922" w:rsidRPr="00F635CB" w:rsidTr="008E2306">
        <w:trPr>
          <w:trHeight w:val="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Emitir o pedido de empenho e coletar a assinatura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8E2306">
        <w:trPr>
          <w:trHeight w:val="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Coletar as assinaturas do aditivo.</w:t>
            </w:r>
          </w:p>
          <w:p w:rsidR="00AB6922" w:rsidRPr="00FD2F45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Juntar o aditivo assinado no processo.</w:t>
            </w:r>
          </w:p>
          <w:p w:rsidR="00AB6922" w:rsidRPr="00FD2F45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Encaminhar o extrato do aditivo para publicação.</w:t>
            </w:r>
          </w:p>
          <w:p w:rsidR="00AB6922" w:rsidRPr="00FD2F45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Certificar a publicação do extrato do aditivo.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Encaminhar cópia do aditivo à unidade solicitante e ao contratado.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Lançar no Sistema Estadual de Informações – SEI.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Incluir no Sistema de Compras/Contratos.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Incluir no Sistema de Licitações e Contratos – SALC.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</w:tr>
    </w:tbl>
    <w:p w:rsidR="00AB6922" w:rsidRPr="00F635CB" w:rsidRDefault="00AB6922" w:rsidP="00AB6922">
      <w:pPr>
        <w:tabs>
          <w:tab w:val="left" w:pos="496"/>
          <w:tab w:val="left" w:pos="2197"/>
          <w:tab w:val="left" w:pos="8575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F635CB">
        <w:rPr>
          <w:rFonts w:ascii="Arial" w:hAnsi="Arial" w:cs="Arial"/>
          <w:b/>
          <w:sz w:val="20"/>
        </w:rPr>
        <w:t>Obs.:</w:t>
      </w:r>
      <w:r w:rsidRPr="00F635CB">
        <w:rPr>
          <w:rFonts w:ascii="Arial" w:hAnsi="Arial" w:cs="Arial"/>
          <w:sz w:val="20"/>
        </w:rPr>
        <w:t xml:space="preserve"> Após a execução ou término do contrato, a DLC remeterá o processo à DP para encerramento.</w:t>
      </w:r>
    </w:p>
    <w:p w:rsidR="00AB6922" w:rsidRPr="00F635CB" w:rsidRDefault="00AB6922" w:rsidP="00AB6922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F635CB">
        <w:rPr>
          <w:rFonts w:ascii="Arial" w:hAnsi="Arial" w:cs="Arial"/>
          <w:szCs w:val="28"/>
        </w:rPr>
        <w:br w:type="page"/>
      </w:r>
      <w:r w:rsidRPr="00F635CB">
        <w:rPr>
          <w:rFonts w:ascii="Arial" w:hAnsi="Arial" w:cs="Arial"/>
          <w:b/>
          <w:sz w:val="28"/>
          <w:szCs w:val="28"/>
        </w:rPr>
        <w:lastRenderedPageBreak/>
        <w:t>ANEXO IV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 w:val="24"/>
        </w:rPr>
      </w:pPr>
      <w:r w:rsidRPr="00F635CB">
        <w:rPr>
          <w:rFonts w:cs="Arial"/>
          <w:sz w:val="24"/>
        </w:rPr>
        <w:t>ATOS DE CONTRATAÇÃO DO TRIBUNAL</w:t>
      </w:r>
    </w:p>
    <w:p w:rsidR="00AB6922" w:rsidRPr="00F635CB" w:rsidRDefault="00AB6922" w:rsidP="00AB6922">
      <w:pPr>
        <w:pStyle w:val="Ttulo"/>
        <w:spacing w:before="120" w:after="0"/>
        <w:jc w:val="left"/>
        <w:rPr>
          <w:rFonts w:cs="Arial"/>
          <w:sz w:val="24"/>
        </w:rPr>
      </w:pPr>
      <w:proofErr w:type="spellStart"/>
      <w:r w:rsidRPr="00F635CB">
        <w:rPr>
          <w:rFonts w:cs="Arial"/>
          <w:sz w:val="24"/>
        </w:rPr>
        <w:t>Subassunto</w:t>
      </w:r>
      <w:proofErr w:type="spellEnd"/>
      <w:r w:rsidRPr="00F635CB">
        <w:rPr>
          <w:rFonts w:cs="Arial"/>
          <w:sz w:val="24"/>
        </w:rPr>
        <w:t xml:space="preserve"> – licitação (modalidades)</w:t>
      </w:r>
    </w:p>
    <w:p w:rsidR="00AB6922" w:rsidRPr="00F635CB" w:rsidRDefault="00AB6922" w:rsidP="00AB6922">
      <w:pPr>
        <w:pStyle w:val="Subtitulo"/>
        <w:spacing w:before="120" w:after="120"/>
      </w:pPr>
      <w:r w:rsidRPr="00F635CB">
        <w:t>Resultado – acórdão de aprovação</w:t>
      </w:r>
    </w:p>
    <w:tbl>
      <w:tblPr>
        <w:tblW w:w="9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6094"/>
        <w:gridCol w:w="1514"/>
      </w:tblGrid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B6922" w:rsidRPr="00F635CB" w:rsidRDefault="00AB6922" w:rsidP="008E2306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AB6922" w:rsidRPr="00F635CB" w:rsidRDefault="00AB6922" w:rsidP="008E2306">
            <w:pPr>
              <w:pStyle w:val="Subttulo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B6922" w:rsidRPr="00F635CB" w:rsidRDefault="00AB6922" w:rsidP="008E2306">
            <w:pPr>
              <w:pStyle w:val="Subttulo"/>
              <w:spacing w:after="120" w:line="276" w:lineRule="auto"/>
              <w:rPr>
                <w:sz w:val="22"/>
                <w:szCs w:val="22"/>
                <w:lang w:eastAsia="en-US"/>
              </w:rPr>
            </w:pPr>
            <w:r w:rsidRPr="00F635CB">
              <w:rPr>
                <w:sz w:val="22"/>
                <w:szCs w:val="22"/>
                <w:lang w:eastAsia="en-US"/>
              </w:rPr>
              <w:t>UNIDADE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B6922" w:rsidRPr="00F635CB" w:rsidRDefault="00AB6922" w:rsidP="008E2306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AÇÃO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AB6922" w:rsidRPr="00F635CB" w:rsidRDefault="00AB6922" w:rsidP="008E2306">
            <w:pPr>
              <w:spacing w:before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PRAZO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(dias)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Expedir ofício ao Presidente do Tribunal de Contas, contendo a autorização do Diretor Geral, acompanhado de ofício da unidade administrativa solicitante, devidamente instruído, conforme ato normativo próprio do assunto.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Juntar minuta do ato convocatório e do contrato (se houver)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 xml:space="preserve">Protocolar o ofício na Diretoria de Protocolo, para autuar como Atos de Contratação do Tribunal, com o respectivo </w:t>
            </w:r>
            <w:proofErr w:type="spellStart"/>
            <w:r w:rsidRPr="00F635CB">
              <w:rPr>
                <w:rFonts w:ascii="Arial" w:hAnsi="Arial" w:cs="Arial"/>
              </w:rPr>
              <w:t>subassunto</w:t>
            </w:r>
            <w:proofErr w:type="spellEnd"/>
            <w:r w:rsidRPr="00F635CB">
              <w:rPr>
                <w:rFonts w:ascii="Arial" w:hAnsi="Arial" w:cs="Arial"/>
              </w:rPr>
              <w:t>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-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 xml:space="preserve">Protocolar e autuar como Atos de Contratação do Tribunal, com o respectivo </w:t>
            </w:r>
            <w:proofErr w:type="spellStart"/>
            <w:r w:rsidRPr="00F635CB">
              <w:rPr>
                <w:rFonts w:ascii="Arial" w:hAnsi="Arial" w:cs="Arial"/>
              </w:rPr>
              <w:t>subassunto</w:t>
            </w:r>
            <w:proofErr w:type="spellEnd"/>
            <w:r w:rsidRPr="00F635CB">
              <w:rPr>
                <w:rFonts w:ascii="Arial" w:hAnsi="Arial" w:cs="Arial"/>
              </w:rPr>
              <w:t>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Distribuir ao Presidente.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48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Instruir com a emissão do Formulário de Indicação de Recursos, para os fins da Lei Estadual nº 15.608/2007, Lei Federal nº 8.666/1993, Lei Complementar Federal nº 101/2000 e Lei Federal nº 4.320/1964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after="200" w:line="276" w:lineRule="auto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DIJUR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parecer.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CI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Informação.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Despachar autorizando a realização da licitação.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 o despacho para publicação.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3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Realizar a Licitação.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15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(prazo estimado)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DIJUR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parecer.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proofErr w:type="spellStart"/>
            <w:r w:rsidRPr="00F635CB">
              <w:rPr>
                <w:rFonts w:ascii="Arial" w:hAnsi="Arial" w:cs="Arial"/>
                <w:caps/>
              </w:rPr>
              <w:t>MP</w:t>
            </w:r>
            <w:r w:rsidRPr="00F635CB">
              <w:rPr>
                <w:rFonts w:ascii="Arial" w:hAnsi="Arial" w:cs="Arial"/>
              </w:rPr>
              <w:t>j</w:t>
            </w:r>
            <w:r w:rsidRPr="00F635CB">
              <w:rPr>
                <w:rFonts w:ascii="Arial" w:hAnsi="Arial" w:cs="Arial"/>
                <w:caps/>
              </w:rPr>
              <w:t>TC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parecer.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-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Preparar voto.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Incluir em mesa para julgamento no Pleno – art. 429, § 4º, IV, e 522, do RI.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Encaminhar, antes do início da sessão, aos Conselheiros, Auditores, Procurador Geral do Ministério Público junto ao Tribunal e Secretário da Sessão, breve relato do processo – art. 429, § 5º, do RI.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4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(prazo estimado)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PLENO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Deliberar.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Liberar o arquivo do voto no sistema para a Secretaria do Pleno.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SECRETARIA DO PLENO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Emitir acórdão.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Conferir o acórdão.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Coletar assinatura do Presidente.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 acórdão para publicação.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Certificar o envio do acórdão para publicação.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5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Emitir o pedido de empenho e coletar a assinatura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Coletar as assinaturas do contrato/ata de registro de preços.</w:t>
            </w:r>
          </w:p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Juntar o contrato/ata assinado no processo.</w:t>
            </w:r>
          </w:p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 o extrato do contrato/ata para publicação.</w:t>
            </w:r>
          </w:p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Certificar a publicação do extrato do contrato/ata.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 a unidade solicitante e ao contratado cópia do contrato/ata.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Lançar no Sistema Estadual de Informações – SEI.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Incluir no Sistema de Compras/Contratos.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Incluir no Sistema de Licitações e Contratos – SALC.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</w:tr>
    </w:tbl>
    <w:p w:rsidR="00AB6922" w:rsidRPr="00F635CB" w:rsidRDefault="00AB6922" w:rsidP="00AB6922">
      <w:pPr>
        <w:spacing w:before="240"/>
        <w:rPr>
          <w:rFonts w:ascii="Arial" w:hAnsi="Arial" w:cs="Arial"/>
          <w:sz w:val="20"/>
          <w:szCs w:val="20"/>
        </w:rPr>
      </w:pPr>
      <w:r w:rsidRPr="00F635CB">
        <w:rPr>
          <w:rFonts w:ascii="Arial" w:hAnsi="Arial" w:cs="Arial"/>
          <w:b/>
          <w:sz w:val="20"/>
        </w:rPr>
        <w:t>Obs.:</w:t>
      </w:r>
      <w:r w:rsidRPr="00F635CB">
        <w:rPr>
          <w:rFonts w:ascii="Arial" w:hAnsi="Arial" w:cs="Arial"/>
          <w:sz w:val="20"/>
        </w:rPr>
        <w:t xml:space="preserve"> Após a execução ou término do contrato, a DLC remeterá o processo à DP para encerramento.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Cs w:val="28"/>
        </w:rPr>
      </w:pPr>
      <w:r w:rsidRPr="00F635CB">
        <w:rPr>
          <w:rFonts w:cs="Arial"/>
          <w:b w:val="0"/>
          <w:szCs w:val="28"/>
        </w:rPr>
        <w:br w:type="page"/>
      </w:r>
      <w:r w:rsidRPr="00F635CB">
        <w:rPr>
          <w:rFonts w:cs="Arial"/>
          <w:szCs w:val="28"/>
        </w:rPr>
        <w:lastRenderedPageBreak/>
        <w:t>ANEXO V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 w:val="24"/>
        </w:rPr>
      </w:pPr>
      <w:r w:rsidRPr="00F635CB">
        <w:rPr>
          <w:rFonts w:cs="Arial"/>
          <w:sz w:val="24"/>
        </w:rPr>
        <w:t>ATOS DE CONTRATAÇÃO DO TRIBUNAL</w:t>
      </w:r>
    </w:p>
    <w:p w:rsidR="00AB6922" w:rsidRPr="00F635CB" w:rsidRDefault="00AB6922" w:rsidP="00AB6922">
      <w:pPr>
        <w:pStyle w:val="Ttulo"/>
        <w:spacing w:before="120" w:after="0"/>
        <w:jc w:val="left"/>
        <w:rPr>
          <w:rFonts w:cs="Arial"/>
          <w:sz w:val="24"/>
        </w:rPr>
      </w:pPr>
      <w:proofErr w:type="spellStart"/>
      <w:r w:rsidRPr="00F635CB">
        <w:rPr>
          <w:rFonts w:cs="Arial"/>
          <w:sz w:val="24"/>
        </w:rPr>
        <w:t>Subassunto</w:t>
      </w:r>
      <w:proofErr w:type="spellEnd"/>
      <w:r w:rsidRPr="00F635CB">
        <w:rPr>
          <w:rFonts w:cs="Arial"/>
          <w:sz w:val="24"/>
        </w:rPr>
        <w:t xml:space="preserve"> – Dispensa/Inexigibilidade de Licitação</w:t>
      </w:r>
    </w:p>
    <w:p w:rsidR="00AB6922" w:rsidRPr="00F635CB" w:rsidRDefault="00AB6922" w:rsidP="00AB6922">
      <w:pPr>
        <w:pStyle w:val="Subtitulo"/>
        <w:spacing w:before="120" w:after="120"/>
      </w:pPr>
      <w:r w:rsidRPr="00F635CB">
        <w:t>Resultado – acórdão de aprovação</w:t>
      </w:r>
    </w:p>
    <w:tbl>
      <w:tblPr>
        <w:tblW w:w="9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6377"/>
        <w:gridCol w:w="1231"/>
      </w:tblGrid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B6922" w:rsidRPr="00F635CB" w:rsidRDefault="00AB6922" w:rsidP="008E2306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AB6922" w:rsidRPr="00F635CB" w:rsidRDefault="00AB6922" w:rsidP="008E2306">
            <w:pPr>
              <w:pStyle w:val="Subttulo"/>
              <w:spacing w:line="276" w:lineRule="auto"/>
              <w:rPr>
                <w:sz w:val="22"/>
                <w:lang w:eastAsia="en-US"/>
              </w:rPr>
            </w:pPr>
          </w:p>
          <w:p w:rsidR="00AB6922" w:rsidRPr="00F635CB" w:rsidRDefault="00AB6922" w:rsidP="008E2306">
            <w:pPr>
              <w:pStyle w:val="Subttulo"/>
              <w:spacing w:after="120" w:line="276" w:lineRule="auto"/>
              <w:rPr>
                <w:sz w:val="22"/>
                <w:lang w:eastAsia="en-US"/>
              </w:rPr>
            </w:pPr>
            <w:r w:rsidRPr="00F635CB">
              <w:rPr>
                <w:sz w:val="22"/>
                <w:lang w:eastAsia="en-US"/>
              </w:rPr>
              <w:t>UNIDADE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B6922" w:rsidRPr="00F635CB" w:rsidRDefault="00AB6922" w:rsidP="008E2306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AÇÃO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AB6922" w:rsidRPr="00F635CB" w:rsidRDefault="00AB6922" w:rsidP="008E2306">
            <w:pPr>
              <w:spacing w:before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PRAZO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(dias)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Expedir ofício ao Presidente do Tribunal de Contas, contendo a autorização do Diretor Geral, acompanhado de ofício da unidade administrativa solicitante, devidamente instruído, conforme ato normativo próprio do assunto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Juntar a minuta do contrato.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 xml:space="preserve">Protocolar o ofício na Diretoria de Protocolo, para autuar como Atos de Contratação do Tribunal, com o respectivo </w:t>
            </w:r>
            <w:proofErr w:type="spellStart"/>
            <w:r w:rsidRPr="00BE218A">
              <w:rPr>
                <w:rFonts w:ascii="Arial" w:hAnsi="Arial" w:cs="Arial"/>
              </w:rPr>
              <w:t>subassunto</w:t>
            </w:r>
            <w:proofErr w:type="spellEnd"/>
            <w:r w:rsidRPr="00BE218A">
              <w:rPr>
                <w:rFonts w:ascii="Arial" w:hAnsi="Arial" w:cs="Arial"/>
              </w:rPr>
              <w:t>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before="120" w:line="276" w:lineRule="auto"/>
              <w:jc w:val="center"/>
              <w:rPr>
                <w:rFonts w:ascii="Arial" w:hAnsi="Arial" w:cs="Arial"/>
                <w:sz w:val="20"/>
              </w:rPr>
            </w:pPr>
          </w:p>
          <w:p w:rsidR="00AB6922" w:rsidRPr="00F635CB" w:rsidRDefault="00AB6922" w:rsidP="008E2306">
            <w:pPr>
              <w:spacing w:before="120" w:line="276" w:lineRule="auto"/>
              <w:jc w:val="center"/>
              <w:rPr>
                <w:rFonts w:ascii="Arial" w:hAnsi="Arial" w:cs="Arial"/>
                <w:sz w:val="20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F635CB">
              <w:rPr>
                <w:rFonts w:ascii="Arial" w:hAnsi="Arial" w:cs="Arial"/>
                <w:sz w:val="20"/>
              </w:rPr>
              <w:t>-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 xml:space="preserve">Protocolar e autuar como Atos de Contratação do Tribunal, com o </w:t>
            </w:r>
            <w:proofErr w:type="spellStart"/>
            <w:r w:rsidRPr="00BE218A">
              <w:rPr>
                <w:rFonts w:ascii="Arial" w:hAnsi="Arial" w:cs="Arial"/>
              </w:rPr>
              <w:t>subassunto</w:t>
            </w:r>
            <w:proofErr w:type="spellEnd"/>
            <w:r w:rsidRPr="00BE218A">
              <w:rPr>
                <w:rFonts w:ascii="Arial" w:hAnsi="Arial" w:cs="Arial"/>
              </w:rPr>
              <w:t xml:space="preserve"> respectivo.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Distribuir ao Presidente.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3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Instruir com a emissão do Formulário de Indicação de Recursos, para os fins da Lei Estadual nº 15.608/2007, Lei Federal nº 8.666/1993, Lei Complementar Federal nº 101/2000 e Lei Federal nº 4.320/1964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after="200" w:line="276" w:lineRule="auto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DIJUR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Elaborar Parecer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CI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Elaborar Informação.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proofErr w:type="spellStart"/>
            <w:r w:rsidRPr="00F635CB">
              <w:rPr>
                <w:rFonts w:ascii="Arial" w:hAnsi="Arial" w:cs="Arial"/>
                <w:caps/>
              </w:rPr>
              <w:t>MP</w:t>
            </w:r>
            <w:r w:rsidRPr="00F635CB">
              <w:rPr>
                <w:rFonts w:ascii="Arial" w:hAnsi="Arial" w:cs="Arial"/>
              </w:rPr>
              <w:t>j</w:t>
            </w:r>
            <w:r w:rsidRPr="00F635CB">
              <w:rPr>
                <w:rFonts w:ascii="Arial" w:hAnsi="Arial" w:cs="Arial"/>
                <w:caps/>
              </w:rPr>
              <w:t>TC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Elaborar Parecer.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-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Preparar voto.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Incluir em mesa para julgamento no Pleno – art. 429, § 4º, IV, e 522, do RI.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Encaminhar, antes do início da sessão, aos Conselheiros, Auditores, Procurador Geral do Ministério Público junto ao Tribunal e Secretário da Sessão, breve relato do processo – art. 429, § 5º, do RI.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4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(prazo estimado)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PLENO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Deliberar.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Liberar o arquivo do voto no sistema para a Secretaria do Pleno.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SECRETARIA DO PLENO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Emitir acórdão.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Conferir o acórdão.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Coletar assinatura do Presidente.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Encaminhar acórdão para publicação.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Certificar o envio do acórdão para publicação.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5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Emitir o pedido de empenho e coletar a assinatura.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Coletar as assinaturas do contrato.</w:t>
            </w:r>
          </w:p>
          <w:p w:rsidR="00AB6922" w:rsidRPr="00BE218A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13" w:hanging="173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Juntar o contrato assinado no processo.</w:t>
            </w:r>
          </w:p>
          <w:p w:rsidR="00AB6922" w:rsidRPr="00BE218A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Encaminhar o extrato do contrato para publicação.</w:t>
            </w:r>
          </w:p>
          <w:p w:rsidR="00AB6922" w:rsidRPr="00BE218A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Certificar a publicação do extrato.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Encaminhar a unidade solicitante e ao contratado cópia do contrato.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Lançar no Sistema Estadual de Informações – SEI.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Incluir no Sistema de Compras/Contratos.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Incluir no Sistema de Licitações e Contratos – SALC.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after="200"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:rsidR="00AB6922" w:rsidRPr="00F635CB" w:rsidRDefault="00AB6922" w:rsidP="008E2306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</w:tr>
    </w:tbl>
    <w:p w:rsidR="00AB6922" w:rsidRPr="00F635CB" w:rsidRDefault="00AB6922" w:rsidP="00AB6922">
      <w:pPr>
        <w:pStyle w:val="ArtigosOrdinais"/>
        <w:tabs>
          <w:tab w:val="clear" w:pos="1440"/>
          <w:tab w:val="left" w:pos="1560"/>
        </w:tabs>
        <w:rPr>
          <w:rFonts w:cs="Arial"/>
          <w:sz w:val="18"/>
          <w:szCs w:val="18"/>
        </w:rPr>
      </w:pPr>
    </w:p>
    <w:p w:rsidR="00AB6922" w:rsidRPr="00F635CB" w:rsidRDefault="00AB6922" w:rsidP="00AB6922">
      <w:pPr>
        <w:pStyle w:val="ArtigosOrdinais"/>
        <w:tabs>
          <w:tab w:val="clear" w:pos="1440"/>
          <w:tab w:val="left" w:pos="1560"/>
        </w:tabs>
        <w:rPr>
          <w:rFonts w:cs="Arial"/>
          <w:sz w:val="20"/>
          <w:szCs w:val="20"/>
        </w:rPr>
      </w:pPr>
      <w:r w:rsidRPr="00F635CB">
        <w:rPr>
          <w:rFonts w:cs="Arial"/>
          <w:b/>
          <w:sz w:val="20"/>
          <w:szCs w:val="20"/>
        </w:rPr>
        <w:t>Obs.:</w:t>
      </w:r>
      <w:r w:rsidRPr="00F635CB">
        <w:rPr>
          <w:rFonts w:cs="Arial"/>
          <w:sz w:val="20"/>
          <w:szCs w:val="20"/>
        </w:rPr>
        <w:t xml:space="preserve"> Após a execução ou término do contrato, a DLC remeterá o processo à DP para encerramento.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Cs w:val="28"/>
        </w:rPr>
      </w:pPr>
      <w:r w:rsidRPr="00F635CB">
        <w:rPr>
          <w:rFonts w:cs="Arial"/>
          <w:b w:val="0"/>
          <w:szCs w:val="28"/>
        </w:rPr>
        <w:br w:type="page"/>
      </w:r>
      <w:r w:rsidRPr="00F635CB">
        <w:rPr>
          <w:rFonts w:cs="Arial"/>
          <w:szCs w:val="28"/>
        </w:rPr>
        <w:lastRenderedPageBreak/>
        <w:t>ANEXO VI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 w:val="24"/>
          <w:szCs w:val="24"/>
        </w:rPr>
      </w:pPr>
      <w:r w:rsidRPr="00F635CB">
        <w:rPr>
          <w:rFonts w:cs="Arial"/>
          <w:sz w:val="24"/>
          <w:szCs w:val="24"/>
        </w:rPr>
        <w:t xml:space="preserve">CONVÊNIO E CONGÊNERES 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 w:val="24"/>
        </w:rPr>
      </w:pPr>
      <w:r w:rsidRPr="00F635CB">
        <w:rPr>
          <w:rFonts w:cs="Arial"/>
          <w:sz w:val="24"/>
        </w:rPr>
        <w:t xml:space="preserve">ADITIVO DE CONVÊNIO E CONGÊNERES </w:t>
      </w:r>
    </w:p>
    <w:p w:rsidR="00AB6922" w:rsidRPr="00F635CB" w:rsidRDefault="00AB6922" w:rsidP="00AB6922">
      <w:pPr>
        <w:pStyle w:val="Subtitulo"/>
        <w:spacing w:before="120" w:after="120"/>
      </w:pPr>
      <w:r w:rsidRPr="00F635CB">
        <w:t>Resultado – acórdão de aprovação</w:t>
      </w:r>
    </w:p>
    <w:tbl>
      <w:tblPr>
        <w:tblW w:w="9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6377"/>
        <w:gridCol w:w="1231"/>
      </w:tblGrid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B6922" w:rsidRPr="00F635CB" w:rsidRDefault="00AB6922" w:rsidP="008E2306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AB6922" w:rsidRPr="00F635CB" w:rsidRDefault="00AB6922" w:rsidP="008E2306">
            <w:pPr>
              <w:pStyle w:val="Subttulo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B6922" w:rsidRPr="00F635CB" w:rsidRDefault="00AB6922" w:rsidP="008E2306">
            <w:pPr>
              <w:pStyle w:val="Subttulo"/>
              <w:spacing w:after="120" w:line="276" w:lineRule="auto"/>
              <w:rPr>
                <w:sz w:val="22"/>
                <w:szCs w:val="22"/>
                <w:lang w:eastAsia="en-US"/>
              </w:rPr>
            </w:pPr>
            <w:r w:rsidRPr="00F635CB">
              <w:rPr>
                <w:sz w:val="22"/>
                <w:szCs w:val="22"/>
                <w:lang w:eastAsia="en-US"/>
              </w:rPr>
              <w:t>UNIDADE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B6922" w:rsidRPr="00F635CB" w:rsidRDefault="00AB6922" w:rsidP="008E2306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AÇÃO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AB6922" w:rsidRPr="00F635CB" w:rsidRDefault="00AB6922" w:rsidP="008E2306">
            <w:pPr>
              <w:spacing w:before="120" w:line="276" w:lineRule="auto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PRAZO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 xml:space="preserve"> (dias)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Expedir ofício ao Presidente do Tribunal de Contas, contendo a autorização do Diretor Geral, acompanhado de ofício da unidade administrativa solicitante, devidamente instruído, conforme ato normativo próprio do assunto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Juntar a minuta do convênio ou aditivo do convênio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Protocolar o ofício na Diretoria de Protocolo, para autuar como Convênio e Congêneres ou Aditivo de Convênio e Congêneres, conforme o caso.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before="12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before="12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-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Protocolar e autuar como Convênio e Congêneres ou Aditivo de Convênio e Congêneres, conforme o caso.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Distribuir ao Presidente.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Instruir com a emissão do Formulário de Indicação de Recursos (se couber, para os fins da Lei Estadual nº 15.608/2007, Lei Federal nº 8.666/1993, Lei Complementar Federal nº 101/2000 e Lei Federal nº 4.320/1964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after="200" w:line="276" w:lineRule="auto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DIJUR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Parecer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CI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Informação.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proofErr w:type="spellStart"/>
            <w:r w:rsidRPr="00F635CB">
              <w:rPr>
                <w:rFonts w:ascii="Arial" w:hAnsi="Arial" w:cs="Arial"/>
                <w:caps/>
              </w:rPr>
              <w:t>MP</w:t>
            </w:r>
            <w:r w:rsidRPr="00F635CB">
              <w:rPr>
                <w:rFonts w:ascii="Arial" w:hAnsi="Arial" w:cs="Arial"/>
              </w:rPr>
              <w:t>j</w:t>
            </w:r>
            <w:r w:rsidRPr="00F635CB">
              <w:rPr>
                <w:rFonts w:ascii="Arial" w:hAnsi="Arial" w:cs="Arial"/>
                <w:caps/>
              </w:rPr>
              <w:t>TC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Parecer.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-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Preparar voto.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Incluir em mesa para julgamento no Pleno – art. 429, § 4º, IV, e 16, IX, do RI.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Encaminhar, antes do início da sessão, aos Conselheiros, Auditores, Procurador Geral do Ministério Público junto ao Tribunal e Secretário da Sessão, breve relato do processo – art. 429, § 5º, do RI.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4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(prazo estimado)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PLENO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Deliberar.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Liberar o arquivo do voto no sistema para a Secretaria do Pleno.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SECRETARIA DO PLENO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Emitir acórdão.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Conferir o acórdão.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Coletar assinatura do Presidente.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 acórdão para publicação.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Certificar o envio do acórdão para publicação.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5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Emitir o pedido de empenho (se couber) e coletar assinatura.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Coletar as assinaturas do convênio ou do aditivo ao convênio.</w:t>
            </w:r>
          </w:p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13" w:hanging="173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Juntar o convênio ou aditivo do convênio assinado no processo.</w:t>
            </w:r>
          </w:p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 o extrato do convênio ou aditivo do convênio para publicação.</w:t>
            </w:r>
          </w:p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13" w:hanging="173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Certificar a publicação do extrato.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 cópia do convênio ou do aditivo à unidade solicitante e aos conveniados.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Lançar no Sistema Estadual de Informações – SEI.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Incluir no Sistema de Compras/Contratos.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Incluir no Sistema de Licitações e Contratos – SALC.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</w:tr>
    </w:tbl>
    <w:p w:rsidR="00AB6922" w:rsidRPr="00F635CB" w:rsidRDefault="00AB6922" w:rsidP="00AB6922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F635CB">
        <w:rPr>
          <w:rFonts w:ascii="Arial" w:hAnsi="Arial" w:cs="Arial"/>
          <w:b/>
          <w:sz w:val="20"/>
        </w:rPr>
        <w:t>Obs.:</w:t>
      </w:r>
      <w:r w:rsidRPr="00F635CB">
        <w:rPr>
          <w:rFonts w:ascii="Arial" w:hAnsi="Arial" w:cs="Arial"/>
          <w:sz w:val="20"/>
        </w:rPr>
        <w:t xml:space="preserve"> Após a execução ou término do convênio, a DLC remeterá o processo à DP para encerramento.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 w:val="24"/>
        </w:rPr>
      </w:pPr>
      <w:r w:rsidRPr="00F635CB">
        <w:rPr>
          <w:rFonts w:cs="Arial"/>
          <w:b w:val="0"/>
          <w:szCs w:val="28"/>
        </w:rPr>
        <w:br w:type="page"/>
      </w:r>
      <w:r w:rsidRPr="00F635CB">
        <w:rPr>
          <w:rFonts w:cs="Arial"/>
          <w:szCs w:val="28"/>
        </w:rPr>
        <w:lastRenderedPageBreak/>
        <w:t>ANEXO VII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 w:val="24"/>
        </w:rPr>
      </w:pPr>
      <w:r w:rsidRPr="00F635CB">
        <w:rPr>
          <w:rFonts w:cs="Arial"/>
          <w:sz w:val="24"/>
        </w:rPr>
        <w:t>EXECUÇÃO ORÇAMENTÁRIA DO TRIBUNAL E DO FETC/PR</w:t>
      </w:r>
    </w:p>
    <w:p w:rsidR="00AB6922" w:rsidRPr="00F635CB" w:rsidRDefault="00AB6922" w:rsidP="00AB6922">
      <w:pPr>
        <w:pStyle w:val="Subtitulo"/>
        <w:spacing w:before="120" w:after="120"/>
      </w:pPr>
      <w:r w:rsidRPr="00F635CB">
        <w:t>Resultado – acórdão de regular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6950"/>
      </w:tblGrid>
      <w:tr w:rsidR="00AB6922" w:rsidRPr="00F635CB" w:rsidTr="008E23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  <w:hideMark/>
          </w:tcPr>
          <w:p w:rsidR="00AB6922" w:rsidRPr="00F635CB" w:rsidRDefault="00AB6922" w:rsidP="008E2306">
            <w:pPr>
              <w:pStyle w:val="Subttulo"/>
              <w:spacing w:line="276" w:lineRule="auto"/>
              <w:rPr>
                <w:sz w:val="22"/>
                <w:lang w:eastAsia="en-US"/>
              </w:rPr>
            </w:pPr>
            <w:r w:rsidRPr="00F635CB">
              <w:rPr>
                <w:sz w:val="22"/>
                <w:lang w:eastAsia="en-US"/>
              </w:rPr>
              <w:t>UNIDADE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AÇÃO</w:t>
            </w:r>
          </w:p>
        </w:tc>
      </w:tr>
      <w:tr w:rsidR="00AB6922" w:rsidRPr="00F635CB" w:rsidTr="008E23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5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Protocolar e autuar ofício da Diretoria de Finanças, como Execução Orçamentária</w:t>
            </w:r>
          </w:p>
          <w:p w:rsidR="00AB6922" w:rsidRPr="00F635CB" w:rsidRDefault="00AB6922" w:rsidP="00AB6922">
            <w:pPr>
              <w:numPr>
                <w:ilvl w:val="0"/>
                <w:numId w:val="5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Distribuir</w:t>
            </w:r>
          </w:p>
        </w:tc>
      </w:tr>
      <w:tr w:rsidR="00AB6922" w:rsidRPr="00F635CB" w:rsidTr="008E23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5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Incluir peças digitais (documentação)</w:t>
            </w:r>
          </w:p>
        </w:tc>
      </w:tr>
      <w:tr w:rsidR="00AB6922" w:rsidRPr="00F635CB" w:rsidTr="008E23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CI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5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Informação</w:t>
            </w:r>
          </w:p>
        </w:tc>
      </w:tr>
      <w:tr w:rsidR="00AB6922" w:rsidRPr="00F635CB" w:rsidTr="008E2306">
        <w:trPr>
          <w:cantSplit/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DCE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6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Instruir</w:t>
            </w:r>
          </w:p>
        </w:tc>
      </w:tr>
      <w:tr w:rsidR="00AB6922" w:rsidRPr="00F635CB" w:rsidTr="008E23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proofErr w:type="spellStart"/>
            <w:r w:rsidRPr="00F635CB">
              <w:rPr>
                <w:rFonts w:ascii="Arial" w:hAnsi="Arial" w:cs="Arial"/>
              </w:rPr>
              <w:t>MPjTC</w:t>
            </w:r>
            <w:proofErr w:type="spellEnd"/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6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Parecer</w:t>
            </w:r>
          </w:p>
        </w:tc>
      </w:tr>
      <w:tr w:rsidR="00AB6922" w:rsidRPr="00F635CB" w:rsidTr="008E2306">
        <w:trPr>
          <w:cantSplit/>
          <w:trHeight w:val="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GABINETE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6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Preparar voto</w:t>
            </w:r>
          </w:p>
          <w:p w:rsidR="00AB6922" w:rsidRPr="00F635CB" w:rsidRDefault="00AB6922" w:rsidP="00AB6922">
            <w:pPr>
              <w:numPr>
                <w:ilvl w:val="0"/>
                <w:numId w:val="6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Solicitar inclusão em pauta</w:t>
            </w:r>
          </w:p>
        </w:tc>
      </w:tr>
      <w:tr w:rsidR="00AB6922" w:rsidRPr="00F635CB" w:rsidTr="008E2306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pLENO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Julgar</w:t>
            </w:r>
          </w:p>
        </w:tc>
      </w:tr>
      <w:tr w:rsidR="00AB6922" w:rsidRPr="00F635CB" w:rsidTr="008E2306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Gabinete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7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Liberar o arquivo do voto no sistema para a Secretaria do Pleno/Gabinete</w:t>
            </w:r>
          </w:p>
        </w:tc>
      </w:tr>
      <w:tr w:rsidR="00AB6922" w:rsidRPr="00F635CB" w:rsidTr="008E2306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SECRETARIA DO PLENO/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GABINETE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Emitir acórdão</w:t>
            </w:r>
          </w:p>
        </w:tc>
      </w:tr>
      <w:tr w:rsidR="00AB6922" w:rsidRPr="00F635CB" w:rsidTr="008E2306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SECRETARIA DO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PLENO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Conferir o acórdão</w:t>
            </w:r>
          </w:p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  <w:szCs w:val="20"/>
              </w:rPr>
            </w:pPr>
            <w:r w:rsidRPr="00F635CB">
              <w:rPr>
                <w:rFonts w:ascii="Arial" w:hAnsi="Arial" w:cs="Arial"/>
              </w:rPr>
              <w:t>Coletar assinaturas do Relator e do Presidente do Tribunal Pleno</w:t>
            </w:r>
          </w:p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 acórdão para publicação</w:t>
            </w:r>
          </w:p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Certificar a publicação e o trânsito em julgado do acórdão</w:t>
            </w:r>
          </w:p>
        </w:tc>
      </w:tr>
      <w:tr w:rsidR="00AB6922" w:rsidRPr="00F635CB" w:rsidTr="008E2306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Encerrar o processo no sistema</w:t>
            </w:r>
          </w:p>
        </w:tc>
      </w:tr>
    </w:tbl>
    <w:p w:rsidR="00AB6922" w:rsidRPr="00F635CB" w:rsidRDefault="00AB6922" w:rsidP="00AB6922">
      <w:pPr>
        <w:spacing w:before="240"/>
        <w:jc w:val="both"/>
        <w:rPr>
          <w:rFonts w:ascii="Arial" w:hAnsi="Arial" w:cs="Arial"/>
          <w:sz w:val="20"/>
        </w:rPr>
      </w:pPr>
      <w:r w:rsidRPr="00F635CB">
        <w:rPr>
          <w:rFonts w:ascii="Arial" w:hAnsi="Arial" w:cs="Arial"/>
          <w:b/>
          <w:sz w:val="20"/>
        </w:rPr>
        <w:t xml:space="preserve">Obs.: </w:t>
      </w:r>
      <w:r w:rsidRPr="00F635CB">
        <w:rPr>
          <w:rFonts w:ascii="Arial" w:hAnsi="Arial" w:cs="Arial"/>
          <w:sz w:val="20"/>
        </w:rPr>
        <w:t>Nos processos de Execução Orçamentária do Fundo Especial do Controle Externo do Tribunal haverá a manifestação do Conselho de Administração do Fundo antes da manifestação da Controladoria Interna.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 w:val="24"/>
        </w:rPr>
      </w:pPr>
      <w:r w:rsidRPr="00F635CB">
        <w:rPr>
          <w:rFonts w:cs="Arial"/>
          <w:b w:val="0"/>
          <w:szCs w:val="28"/>
        </w:rPr>
        <w:br w:type="page"/>
      </w:r>
      <w:r w:rsidRPr="00F635CB">
        <w:rPr>
          <w:rFonts w:cs="Arial"/>
          <w:szCs w:val="28"/>
        </w:rPr>
        <w:lastRenderedPageBreak/>
        <w:t>ANEXO VIII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 w:val="24"/>
        </w:rPr>
      </w:pPr>
      <w:r w:rsidRPr="00F635CB">
        <w:rPr>
          <w:rFonts w:cs="Arial"/>
          <w:sz w:val="24"/>
        </w:rPr>
        <w:t>PRESTAÇÃO DE CONTAS DO TRIBUNAL E DO FETC/PR</w:t>
      </w:r>
    </w:p>
    <w:p w:rsidR="00AB6922" w:rsidRPr="00F635CB" w:rsidRDefault="00AB6922" w:rsidP="00AB6922">
      <w:pPr>
        <w:pStyle w:val="Subtitulo"/>
        <w:spacing w:before="120" w:after="120"/>
      </w:pPr>
      <w:r w:rsidRPr="00F635CB">
        <w:t>Resultado – acórdão de regular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6950"/>
      </w:tblGrid>
      <w:tr w:rsidR="00AB6922" w:rsidRPr="00F635CB" w:rsidTr="008E23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  <w:hideMark/>
          </w:tcPr>
          <w:p w:rsidR="00AB6922" w:rsidRPr="00F635CB" w:rsidRDefault="00AB6922" w:rsidP="008E2306">
            <w:pPr>
              <w:pStyle w:val="Subttulo"/>
              <w:spacing w:line="276" w:lineRule="auto"/>
              <w:rPr>
                <w:sz w:val="22"/>
                <w:lang w:eastAsia="en-US"/>
              </w:rPr>
            </w:pPr>
            <w:r w:rsidRPr="00F635CB">
              <w:rPr>
                <w:sz w:val="22"/>
                <w:lang w:eastAsia="en-US"/>
              </w:rPr>
              <w:t>UNIDAD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AÇÃO</w:t>
            </w:r>
          </w:p>
        </w:tc>
      </w:tr>
      <w:tr w:rsidR="00AB6922" w:rsidRPr="00F635CB" w:rsidTr="008E23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6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Protocolar e autuar ofício da Diretoria de Finanças, como Prestação de Contas Anual</w:t>
            </w:r>
          </w:p>
          <w:p w:rsidR="00AB6922" w:rsidRPr="00F635CB" w:rsidRDefault="00AB6922" w:rsidP="00AB6922">
            <w:pPr>
              <w:numPr>
                <w:ilvl w:val="0"/>
                <w:numId w:val="6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Distribuir</w:t>
            </w:r>
          </w:p>
        </w:tc>
      </w:tr>
      <w:tr w:rsidR="00AB6922" w:rsidRPr="00F635CB" w:rsidTr="008E23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6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Incluir peças digitais (documentação)</w:t>
            </w:r>
          </w:p>
        </w:tc>
      </w:tr>
      <w:tr w:rsidR="00AB6922" w:rsidRPr="00F635CB" w:rsidTr="008E23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CI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6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Informação</w:t>
            </w:r>
          </w:p>
        </w:tc>
      </w:tr>
      <w:tr w:rsidR="00AB6922" w:rsidRPr="00F635CB" w:rsidTr="008E23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4</w:t>
            </w:r>
            <w:r w:rsidRPr="00F635CB">
              <w:rPr>
                <w:rFonts w:ascii="Arial" w:hAnsi="Arial" w:cs="Arial"/>
                <w:vanish/>
              </w:rPr>
              <w:t xml:space="preserve">anifestaras Anualnal, Anexo VIIIde Licitaçbunal, nos termos da legislaçrt.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DCE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6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Instruir</w:t>
            </w:r>
          </w:p>
        </w:tc>
      </w:tr>
      <w:tr w:rsidR="00AB6922" w:rsidRPr="00F635CB" w:rsidTr="008E23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proofErr w:type="spellStart"/>
            <w:r w:rsidRPr="00F635CB">
              <w:rPr>
                <w:rFonts w:ascii="Arial" w:hAnsi="Arial" w:cs="Arial"/>
              </w:rPr>
              <w:t>MPjTC</w:t>
            </w:r>
            <w:proofErr w:type="spellEnd"/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6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Parecer</w:t>
            </w:r>
          </w:p>
        </w:tc>
      </w:tr>
      <w:tr w:rsidR="00AB6922" w:rsidRPr="00F635CB" w:rsidTr="008E2306">
        <w:trPr>
          <w:cantSplit/>
          <w:trHeight w:val="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GABINETE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6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Preparar voto</w:t>
            </w:r>
          </w:p>
          <w:p w:rsidR="00AB6922" w:rsidRPr="00F635CB" w:rsidRDefault="00AB6922" w:rsidP="00AB6922">
            <w:pPr>
              <w:numPr>
                <w:ilvl w:val="0"/>
                <w:numId w:val="6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Solicitar inclusão em pauta</w:t>
            </w:r>
          </w:p>
        </w:tc>
      </w:tr>
      <w:tr w:rsidR="00AB6922" w:rsidRPr="00F635CB" w:rsidTr="008E2306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PLENO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Julgar</w:t>
            </w:r>
          </w:p>
        </w:tc>
      </w:tr>
      <w:tr w:rsidR="00AB6922" w:rsidRPr="00F635CB" w:rsidTr="008E2306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Gabinete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7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Liberar o arquivo do voto no sistema para a Secretaria do Pleno/Gabinete</w:t>
            </w:r>
          </w:p>
        </w:tc>
      </w:tr>
      <w:tr w:rsidR="00AB6922" w:rsidRPr="00F635CB" w:rsidTr="008E2306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SECRETARIA DO PLENO/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GABINETE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Emitir acórdão</w:t>
            </w:r>
          </w:p>
        </w:tc>
      </w:tr>
      <w:tr w:rsidR="00AB6922" w:rsidRPr="00F635CB" w:rsidTr="008E2306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SECRETARIA DO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PLENO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Conferir o acórdão</w:t>
            </w:r>
          </w:p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  <w:szCs w:val="20"/>
              </w:rPr>
            </w:pPr>
            <w:r w:rsidRPr="00F635CB">
              <w:rPr>
                <w:rFonts w:ascii="Arial" w:hAnsi="Arial" w:cs="Arial"/>
              </w:rPr>
              <w:t>Coletar assinaturas do Relator e do Presidente do Pleno</w:t>
            </w:r>
          </w:p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 acórdão para publicação</w:t>
            </w:r>
          </w:p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Certificar a publicação e o trânsito em julgado do acórdão</w:t>
            </w:r>
          </w:p>
        </w:tc>
      </w:tr>
      <w:tr w:rsidR="00AB6922" w:rsidRPr="00F635CB" w:rsidTr="008E2306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 xml:space="preserve">Expedir ofício à </w:t>
            </w:r>
            <w:proofErr w:type="spellStart"/>
            <w:r w:rsidRPr="00F635CB">
              <w:rPr>
                <w:rFonts w:ascii="Arial" w:hAnsi="Arial" w:cs="Arial"/>
              </w:rPr>
              <w:t>Assembléia</w:t>
            </w:r>
            <w:proofErr w:type="spellEnd"/>
            <w:r w:rsidRPr="00F635CB">
              <w:rPr>
                <w:rFonts w:ascii="Arial" w:hAnsi="Arial" w:cs="Arial"/>
              </w:rPr>
              <w:t xml:space="preserve"> Legislativa do Estado.</w:t>
            </w:r>
          </w:p>
        </w:tc>
      </w:tr>
      <w:tr w:rsidR="00AB6922" w:rsidRPr="00F635CB" w:rsidTr="008E2306">
        <w:trPr>
          <w:cantSplit/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Encerrar o processo no sistema</w:t>
            </w:r>
          </w:p>
        </w:tc>
      </w:tr>
    </w:tbl>
    <w:p w:rsidR="00AB6922" w:rsidRPr="00F635CB" w:rsidRDefault="00AB6922" w:rsidP="00AB6922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240" w:after="0"/>
        <w:ind w:left="0" w:right="0" w:firstLine="0"/>
      </w:pPr>
      <w:r w:rsidRPr="00F635CB">
        <w:rPr>
          <w:b/>
          <w:sz w:val="20"/>
        </w:rPr>
        <w:t xml:space="preserve">Obs.: </w:t>
      </w:r>
      <w:r w:rsidRPr="00F635CB">
        <w:rPr>
          <w:sz w:val="20"/>
        </w:rPr>
        <w:t>Nos processos de Prestação de Contas do Fundo Especial do Controle Externo do Tribunal haverá a manifestação do Conselho de Administração do Fundo antes da manifestação da Controladoria Interna.</w:t>
      </w:r>
    </w:p>
    <w:p w:rsidR="00AB6922" w:rsidRPr="00F635CB" w:rsidRDefault="00AB6922" w:rsidP="00AB6922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</w:pPr>
    </w:p>
    <w:p w:rsidR="0015408B" w:rsidRDefault="0015408B"/>
    <w:sectPr w:rsidR="0015408B" w:rsidSect="00554EF5">
      <w:headerReference w:type="default" r:id="rId8"/>
      <w:footerReference w:type="even" r:id="rId9"/>
      <w:footerReference w:type="default" r:id="rId10"/>
      <w:pgSz w:w="11907" w:h="16839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922" w:rsidRDefault="00AB6922" w:rsidP="00AB6922">
      <w:pPr>
        <w:spacing w:after="0" w:line="240" w:lineRule="auto"/>
      </w:pPr>
      <w:r>
        <w:separator/>
      </w:r>
    </w:p>
  </w:endnote>
  <w:endnote w:type="continuationSeparator" w:id="0">
    <w:p w:rsidR="00AB6922" w:rsidRDefault="00AB6922" w:rsidP="00AB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5CB" w:rsidRDefault="00990537" w:rsidP="006F2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635CB" w:rsidRDefault="003056F7" w:rsidP="0051629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5CB" w:rsidRDefault="00990537" w:rsidP="006F2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635CB" w:rsidRDefault="003056F7" w:rsidP="0051629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922" w:rsidRDefault="00AB6922" w:rsidP="00AB6922">
      <w:pPr>
        <w:spacing w:after="0" w:line="240" w:lineRule="auto"/>
      </w:pPr>
      <w:r>
        <w:separator/>
      </w:r>
    </w:p>
  </w:footnote>
  <w:footnote w:type="continuationSeparator" w:id="0">
    <w:p w:rsidR="00AB6922" w:rsidRDefault="00AB6922" w:rsidP="00AB6922">
      <w:pPr>
        <w:spacing w:after="0" w:line="240" w:lineRule="auto"/>
      </w:pPr>
      <w:r>
        <w:continuationSeparator/>
      </w:r>
    </w:p>
  </w:footnote>
  <w:footnote w:id="1">
    <w:p w:rsidR="00C12442" w:rsidRPr="00C12442" w:rsidRDefault="00C12442" w:rsidP="00C12442">
      <w:pPr>
        <w:pStyle w:val="Textodenotaderodap"/>
        <w:rPr>
          <w:rFonts w:ascii="Arial" w:hAnsi="Arial" w:cs="Arial"/>
        </w:rPr>
      </w:pPr>
      <w:r w:rsidRPr="00C12442">
        <w:rPr>
          <w:rStyle w:val="Refdenotaderodap"/>
          <w:rFonts w:ascii="Arial" w:hAnsi="Arial" w:cs="Arial"/>
        </w:rPr>
        <w:sym w:font="Symbol" w:char="F02A"/>
      </w:r>
      <w:r w:rsidRPr="00C12442">
        <w:rPr>
          <w:rFonts w:ascii="Arial" w:hAnsi="Arial" w:cs="Arial"/>
        </w:rPr>
        <w:t xml:space="preserve"> </w:t>
      </w:r>
      <w:bookmarkStart w:id="0" w:name="_Hlk870416"/>
      <w:bookmarkStart w:id="1" w:name="_Hlk870966"/>
      <w:r w:rsidRPr="00C12442">
        <w:rPr>
          <w:rFonts w:ascii="Arial" w:hAnsi="Arial" w:cs="Arial"/>
          <w:b/>
        </w:rPr>
        <w:t>Notas da Biblioteca:</w:t>
      </w:r>
    </w:p>
    <w:p w:rsidR="00C12442" w:rsidRDefault="00C12442" w:rsidP="00C12442">
      <w:pPr>
        <w:pStyle w:val="Textodenotaderodap"/>
        <w:numPr>
          <w:ilvl w:val="0"/>
          <w:numId w:val="9"/>
        </w:numPr>
        <w:ind w:left="426" w:hanging="284"/>
        <w:rPr>
          <w:rFonts w:ascii="Arial" w:hAnsi="Arial" w:cs="Arial"/>
        </w:rPr>
      </w:pPr>
      <w:bookmarkStart w:id="2" w:name="_Hlk870405"/>
      <w:bookmarkEnd w:id="0"/>
      <w:r w:rsidRPr="00C12442">
        <w:rPr>
          <w:rFonts w:ascii="Arial" w:hAnsi="Arial" w:cs="Arial"/>
        </w:rPr>
        <w:t>Este texto não substitui o publicado no periódico:</w:t>
      </w:r>
      <w:bookmarkEnd w:id="1"/>
      <w:bookmarkEnd w:id="2"/>
      <w:r w:rsidRPr="00C12442">
        <w:rPr>
          <w:rFonts w:ascii="Arial" w:hAnsi="Arial" w:cs="Arial"/>
        </w:rPr>
        <w:t xml:space="preserve"> </w:t>
      </w:r>
      <w:hyperlink r:id="rId1" w:history="1">
        <w:r w:rsidRPr="00C12442">
          <w:rPr>
            <w:rStyle w:val="Hyperlink"/>
            <w:rFonts w:ascii="Arial" w:hAnsi="Arial" w:cs="Arial"/>
          </w:rPr>
          <w:t>Diário Eletrônico do Tribunal de Contas do Estado do Paraná, Curitiba, PR, n. 628, 26 abr. 2013, p. 76-79</w:t>
        </w:r>
      </w:hyperlink>
      <w:r w:rsidRPr="00C12442">
        <w:rPr>
          <w:rFonts w:ascii="Arial" w:hAnsi="Arial" w:cs="Arial"/>
        </w:rPr>
        <w:t>.</w:t>
      </w:r>
    </w:p>
    <w:p w:rsidR="00990537" w:rsidRPr="00990537" w:rsidRDefault="00990537" w:rsidP="00C12442">
      <w:pPr>
        <w:pStyle w:val="Textodenotaderodap"/>
        <w:numPr>
          <w:ilvl w:val="0"/>
          <w:numId w:val="9"/>
        </w:numPr>
        <w:ind w:left="426" w:hanging="284"/>
        <w:rPr>
          <w:rFonts w:ascii="Arial" w:hAnsi="Arial" w:cs="Arial"/>
        </w:rPr>
      </w:pPr>
      <w:r w:rsidRPr="00990537">
        <w:rPr>
          <w:rStyle w:val="Forte"/>
          <w:rFonts w:ascii="Arial" w:hAnsi="Arial" w:cs="Arial"/>
          <w:color w:val="0000FF"/>
        </w:rPr>
        <w:t>Alterada</w:t>
      </w:r>
      <w:r w:rsidRPr="00990537">
        <w:rPr>
          <w:rStyle w:val="Forte"/>
          <w:rFonts w:ascii="Arial" w:hAnsi="Arial" w:cs="Arial"/>
        </w:rPr>
        <w:t xml:space="preserve"> por</w:t>
      </w:r>
      <w:r w:rsidRPr="00990537">
        <w:rPr>
          <w:rFonts w:ascii="Arial" w:hAnsi="Arial" w:cs="Arial"/>
        </w:rPr>
        <w:t xml:space="preserve">: </w:t>
      </w:r>
      <w:hyperlink r:id="rId2" w:history="1">
        <w:r w:rsidRPr="00990537">
          <w:rPr>
            <w:rStyle w:val="Hyperlink"/>
            <w:rFonts w:ascii="Arial" w:hAnsi="Arial" w:cs="Arial"/>
          </w:rPr>
          <w:t>Instrução de Serviço n. 114, de 9 de outubro de 2017</w:t>
        </w:r>
      </w:hyperlink>
      <w:r w:rsidRPr="00990537">
        <w:rPr>
          <w:rFonts w:ascii="Arial" w:hAnsi="Arial" w:cs="Arial"/>
        </w:rPr>
        <w:t>.</w:t>
      </w:r>
    </w:p>
    <w:p w:rsidR="00C12442" w:rsidRPr="00C12442" w:rsidRDefault="00C12442" w:rsidP="00C12442">
      <w:pPr>
        <w:pStyle w:val="NormalWeb"/>
        <w:numPr>
          <w:ilvl w:val="0"/>
          <w:numId w:val="9"/>
        </w:numPr>
        <w:spacing w:before="0" w:beforeAutospacing="0" w:after="0" w:line="240" w:lineRule="auto"/>
        <w:ind w:left="426" w:hanging="284"/>
        <w:textAlignment w:val="top"/>
        <w:rPr>
          <w:rFonts w:ascii="Arial" w:hAnsi="Arial" w:cs="Arial"/>
          <w:sz w:val="20"/>
          <w:szCs w:val="20"/>
        </w:rPr>
      </w:pPr>
      <w:r w:rsidRPr="00C12442">
        <w:rPr>
          <w:rStyle w:val="Forte"/>
          <w:rFonts w:ascii="Arial" w:hAnsi="Arial" w:cs="Arial"/>
          <w:sz w:val="20"/>
          <w:szCs w:val="20"/>
        </w:rPr>
        <w:t>Altera:</w:t>
      </w:r>
    </w:p>
    <w:p w:rsidR="00C12442" w:rsidRPr="00C12442" w:rsidRDefault="003056F7" w:rsidP="00C12442">
      <w:pPr>
        <w:pStyle w:val="NormalWeb"/>
        <w:spacing w:before="0" w:beforeAutospacing="0" w:after="0" w:line="240" w:lineRule="auto"/>
        <w:ind w:firstLine="426"/>
        <w:textAlignment w:val="top"/>
        <w:rPr>
          <w:rFonts w:ascii="Arial" w:hAnsi="Arial" w:cs="Arial"/>
          <w:sz w:val="20"/>
          <w:szCs w:val="20"/>
        </w:rPr>
      </w:pPr>
      <w:hyperlink r:id="rId3" w:history="1">
        <w:r w:rsidR="00C12442" w:rsidRPr="00C12442">
          <w:rPr>
            <w:rStyle w:val="Hyperlink"/>
            <w:rFonts w:ascii="Arial" w:hAnsi="Arial" w:cs="Arial"/>
            <w:sz w:val="20"/>
            <w:szCs w:val="20"/>
          </w:rPr>
          <w:t>Instrução Normativa n. 82, de 20 de dezembro de 2012</w:t>
        </w:r>
      </w:hyperlink>
      <w:r w:rsidR="00C12442" w:rsidRPr="00C12442">
        <w:rPr>
          <w:rFonts w:ascii="Arial" w:hAnsi="Arial" w:cs="Arial"/>
          <w:sz w:val="20"/>
          <w:szCs w:val="20"/>
        </w:rPr>
        <w:t>.</w:t>
      </w:r>
    </w:p>
    <w:p w:rsidR="00C12442" w:rsidRPr="00C12442" w:rsidRDefault="003056F7" w:rsidP="00C12442">
      <w:pPr>
        <w:pStyle w:val="NormalWeb"/>
        <w:spacing w:before="0" w:beforeAutospacing="0" w:after="0" w:line="240" w:lineRule="auto"/>
        <w:ind w:firstLine="426"/>
        <w:textAlignment w:val="top"/>
        <w:rPr>
          <w:rFonts w:ascii="Arial" w:hAnsi="Arial" w:cs="Arial"/>
          <w:sz w:val="20"/>
          <w:szCs w:val="20"/>
        </w:rPr>
      </w:pPr>
      <w:hyperlink r:id="rId4" w:history="1">
        <w:r w:rsidR="00C12442" w:rsidRPr="00C12442">
          <w:rPr>
            <w:rStyle w:val="Hyperlink"/>
            <w:rFonts w:ascii="Arial" w:hAnsi="Arial" w:cs="Arial"/>
            <w:sz w:val="20"/>
            <w:szCs w:val="20"/>
          </w:rPr>
          <w:t xml:space="preserve">Instrução de Serviço n. 11, de 1º de setembro de 2009 </w:t>
        </w:r>
      </w:hyperlink>
      <w:r w:rsidR="00C12442" w:rsidRPr="00C12442">
        <w:rPr>
          <w:rFonts w:ascii="Arial" w:hAnsi="Arial" w:cs="Arial"/>
          <w:sz w:val="20"/>
          <w:szCs w:val="20"/>
        </w:rPr>
        <w:t>(antiga Instrução de Serviço n. 1/2009).</w:t>
      </w:r>
    </w:p>
    <w:p w:rsidR="00C12442" w:rsidRPr="00C12442" w:rsidRDefault="003056F7" w:rsidP="00C12442">
      <w:pPr>
        <w:pStyle w:val="NormalWeb"/>
        <w:spacing w:before="0" w:beforeAutospacing="0" w:after="0" w:line="240" w:lineRule="auto"/>
        <w:ind w:firstLine="426"/>
        <w:textAlignment w:val="top"/>
        <w:rPr>
          <w:rFonts w:ascii="Arial" w:hAnsi="Arial" w:cs="Arial"/>
          <w:sz w:val="20"/>
          <w:szCs w:val="20"/>
        </w:rPr>
      </w:pPr>
      <w:hyperlink r:id="rId5" w:history="1">
        <w:r w:rsidR="00C12442" w:rsidRPr="00C12442">
          <w:rPr>
            <w:rStyle w:val="Hyperlink"/>
            <w:rFonts w:ascii="Arial" w:hAnsi="Arial" w:cs="Arial"/>
            <w:sz w:val="20"/>
            <w:szCs w:val="20"/>
          </w:rPr>
          <w:t>Instrução de Serviço n. 21, de 8 de junho de 2011</w:t>
        </w:r>
      </w:hyperlink>
      <w:r w:rsidR="00C12442" w:rsidRPr="00C12442">
        <w:rPr>
          <w:rFonts w:ascii="Arial" w:hAnsi="Arial" w:cs="Arial"/>
          <w:sz w:val="20"/>
          <w:szCs w:val="20"/>
        </w:rPr>
        <w:t>.</w:t>
      </w:r>
    </w:p>
    <w:p w:rsidR="00C12442" w:rsidRDefault="00C12442" w:rsidP="00C12442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5CB" w:rsidRDefault="00AB6922" w:rsidP="00F635CB">
    <w:pPr>
      <w:pStyle w:val="Cabealho"/>
      <w:spacing w:before="360" w:after="120"/>
      <w:ind w:left="1134"/>
      <w:jc w:val="center"/>
      <w:rPr>
        <w:rFonts w:ascii="Arial" w:hAnsi="Arial" w:cs="Arial"/>
        <w:b/>
        <w:sz w:val="30"/>
        <w:szCs w:val="30"/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0" b="0"/>
          <wp:wrapSquare wrapText="bothSides"/>
          <wp:docPr id="1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0537">
      <w:rPr>
        <w:rFonts w:ascii="Arial" w:hAnsi="Arial" w:cs="Arial"/>
        <w:b/>
        <w:sz w:val="30"/>
        <w:szCs w:val="30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Assunt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cs="Times New Roman" w:hint="default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C038B"/>
    <w:multiLevelType w:val="hybridMultilevel"/>
    <w:tmpl w:val="9B6CFA94"/>
    <w:lvl w:ilvl="0" w:tplc="0416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41910D8C"/>
    <w:multiLevelType w:val="hybridMultilevel"/>
    <w:tmpl w:val="F21A97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10C4D"/>
    <w:multiLevelType w:val="hybridMultilevel"/>
    <w:tmpl w:val="30BE4F3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275AB"/>
    <w:multiLevelType w:val="hybridMultilevel"/>
    <w:tmpl w:val="30741C78"/>
    <w:lvl w:ilvl="0" w:tplc="0416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33387"/>
    <w:multiLevelType w:val="hybridMultilevel"/>
    <w:tmpl w:val="FF40E9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B7A85"/>
    <w:multiLevelType w:val="hybridMultilevel"/>
    <w:tmpl w:val="22B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334B7"/>
    <w:multiLevelType w:val="hybridMultilevel"/>
    <w:tmpl w:val="3AFAD6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22"/>
    <w:rsid w:val="0015408B"/>
    <w:rsid w:val="003056F7"/>
    <w:rsid w:val="003C536B"/>
    <w:rsid w:val="00990537"/>
    <w:rsid w:val="00AB6922"/>
    <w:rsid w:val="00C1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FA6C0EB-694D-4A1E-8145-9F46EAE6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AB6922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240" w:lineRule="auto"/>
      <w:ind w:left="1701" w:right="1701" w:firstLine="279"/>
      <w:jc w:val="both"/>
    </w:pPr>
    <w:rPr>
      <w:rFonts w:ascii="Arial" w:eastAsia="Times New Roman" w:hAnsi="Arial" w:cs="Arial"/>
      <w:sz w:val="24"/>
      <w:lang w:eastAsia="pt-BR"/>
    </w:rPr>
  </w:style>
  <w:style w:type="paragraph" w:styleId="Rodap">
    <w:name w:val="footer"/>
    <w:basedOn w:val="Normal"/>
    <w:link w:val="RodapChar"/>
    <w:rsid w:val="00AB692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AB6922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basedOn w:val="Fontepargpadro"/>
    <w:rsid w:val="00AB6922"/>
  </w:style>
  <w:style w:type="paragraph" w:styleId="Cabealho">
    <w:name w:val="header"/>
    <w:basedOn w:val="Normal"/>
    <w:link w:val="CabealhoChar"/>
    <w:uiPriority w:val="99"/>
    <w:rsid w:val="00AB692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AB6922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AB6922"/>
    <w:pPr>
      <w:spacing w:before="240" w:after="12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B6922"/>
    <w:rPr>
      <w:rFonts w:ascii="Arial" w:eastAsia="Times New Roman" w:hAnsi="Arial"/>
      <w:b/>
      <w:sz w:val="28"/>
    </w:rPr>
  </w:style>
  <w:style w:type="paragraph" w:styleId="Subttulo">
    <w:name w:val="Subtitle"/>
    <w:basedOn w:val="Normal"/>
    <w:link w:val="SubttuloChar"/>
    <w:qFormat/>
    <w:rsid w:val="00AB6922"/>
    <w:pPr>
      <w:spacing w:after="0" w:line="240" w:lineRule="auto"/>
      <w:jc w:val="center"/>
    </w:pPr>
    <w:rPr>
      <w:rFonts w:ascii="Arial" w:eastAsia="Times New Roman" w:hAnsi="Arial" w:cs="Arial"/>
      <w:b/>
      <w:color w:val="FFFFFF"/>
      <w:sz w:val="20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AB6922"/>
    <w:rPr>
      <w:rFonts w:ascii="Arial" w:eastAsia="Times New Roman" w:hAnsi="Arial" w:cs="Arial"/>
      <w:b/>
      <w:color w:val="FFFFFF"/>
      <w:szCs w:val="24"/>
    </w:rPr>
  </w:style>
  <w:style w:type="paragraph" w:customStyle="1" w:styleId="Ementa">
    <w:name w:val="Ementa"/>
    <w:basedOn w:val="Normal"/>
    <w:rsid w:val="00AB6922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Texto">
    <w:name w:val="Texto"/>
    <w:basedOn w:val="Normal"/>
    <w:rsid w:val="00AB6922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ArtigosOrdinais">
    <w:name w:val="ArtigosOrdinais"/>
    <w:basedOn w:val="Normal"/>
    <w:rsid w:val="00AB6922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Subtitulo">
    <w:name w:val="Subtitulo"/>
    <w:basedOn w:val="Corpodetexto"/>
    <w:rsid w:val="00AB6922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Assunto">
    <w:name w:val="Assunto"/>
    <w:basedOn w:val="Normal"/>
    <w:rsid w:val="00AB6922"/>
    <w:pPr>
      <w:keepNext/>
      <w:numPr>
        <w:numId w:val="1"/>
      </w:numPr>
      <w:spacing w:before="240" w:after="120" w:line="240" w:lineRule="auto"/>
    </w:pPr>
    <w:rPr>
      <w:rFonts w:ascii="Arial" w:eastAsia="Times New Roman" w:hAnsi="Arial" w:cs="Arial"/>
      <w:b/>
      <w:bCs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B692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B6922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C12442"/>
    <w:rPr>
      <w:color w:val="004C78"/>
      <w:u w:val="single"/>
    </w:rPr>
  </w:style>
  <w:style w:type="paragraph" w:styleId="Textodenotaderodap">
    <w:name w:val="footnote text"/>
    <w:basedOn w:val="Normal"/>
    <w:link w:val="TextodenotaderodapChar"/>
    <w:semiHidden/>
    <w:unhideWhenUsed/>
    <w:rsid w:val="00C1244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12442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C12442"/>
    <w:rPr>
      <w:vertAlign w:val="superscript"/>
    </w:rPr>
  </w:style>
  <w:style w:type="character" w:styleId="Forte">
    <w:name w:val="Strong"/>
    <w:basedOn w:val="Fontepargpadro"/>
    <w:uiPriority w:val="22"/>
    <w:qFormat/>
    <w:rsid w:val="00C124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2442"/>
    <w:pPr>
      <w:spacing w:before="100" w:beforeAutospacing="1" w:after="180" w:line="300" w:lineRule="atLeast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8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95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&#186;-822012/237592/area/10" TargetMode="External"/><Relationship Id="rId2" Type="http://schemas.openxmlformats.org/officeDocument/2006/relationships/hyperlink" Target="http://www1.tce.pr.gov.br/conteudo/instrucao-de-servico-n-114-de-9-de-outubro-de-2017/307806/area/10" TargetMode="External"/><Relationship Id="rId1" Type="http://schemas.openxmlformats.org/officeDocument/2006/relationships/hyperlink" Target="http://www1.tce.pr.gov.br/multimidia/2013/4/pdf/00244385.pdf" TargetMode="External"/><Relationship Id="rId5" Type="http://schemas.openxmlformats.org/officeDocument/2006/relationships/hyperlink" Target="http://www1.tce.pr.gov.br/conteudo/instrucao-de-servico-n-21-de-8-de-junho-de-2011/1298/area/10" TargetMode="External"/><Relationship Id="rId4" Type="http://schemas.openxmlformats.org/officeDocument/2006/relationships/hyperlink" Target="http://www1.tce.pr.gov.br/conteudo/instrucao-de-servico-n-11-de-1&#186;-de-setembro-de-2009-ant-is-12009/1307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035CD-01F4-49A5-B77C-419CDA4A9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3642</Words>
  <Characters>19672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Rohrich da Fonseca</dc:creator>
  <cp:keywords/>
  <dc:description/>
  <cp:lastModifiedBy>Yarusya Rohrich da Fonseca</cp:lastModifiedBy>
  <cp:revision>4</cp:revision>
  <dcterms:created xsi:type="dcterms:W3CDTF">2019-02-21T16:13:00Z</dcterms:created>
  <dcterms:modified xsi:type="dcterms:W3CDTF">2019-02-21T16:23:00Z</dcterms:modified>
</cp:coreProperties>
</file>