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E9" w:rsidRPr="002235DE" w:rsidRDefault="00517FE9" w:rsidP="00F95960">
      <w:pPr>
        <w:pStyle w:val="Texto"/>
        <w:spacing w:before="240" w:after="120"/>
        <w:jc w:val="center"/>
        <w:rPr>
          <w:rFonts w:cs="Arial"/>
          <w:b/>
          <w:bCs/>
          <w:sz w:val="28"/>
          <w:szCs w:val="28"/>
        </w:rPr>
      </w:pPr>
      <w:r w:rsidRPr="002235DE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 xml:space="preserve">DE SERVIÇO Nº </w:t>
      </w:r>
      <w:r w:rsidR="00F95960">
        <w:rPr>
          <w:rFonts w:cs="Arial"/>
          <w:b/>
          <w:bCs/>
          <w:sz w:val="28"/>
          <w:szCs w:val="28"/>
        </w:rPr>
        <w:t>136</w:t>
      </w:r>
      <w:r>
        <w:rPr>
          <w:rFonts w:cs="Arial"/>
          <w:b/>
          <w:bCs/>
          <w:sz w:val="28"/>
          <w:szCs w:val="28"/>
        </w:rPr>
        <w:t>/2019</w:t>
      </w:r>
      <w:r w:rsidR="00344B1D" w:rsidRPr="00344B1D">
        <w:rPr>
          <w:rStyle w:val="Refdenotaderodap"/>
          <w:rFonts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517FE9" w:rsidRDefault="00517FE9" w:rsidP="00F95960">
      <w:pPr>
        <w:pStyle w:val="Ementa"/>
        <w:spacing w:before="360" w:after="360"/>
        <w:ind w:left="4536"/>
        <w:rPr>
          <w:rFonts w:cs="Arial"/>
          <w:i/>
          <w:sz w:val="24"/>
        </w:rPr>
      </w:pPr>
      <w:r w:rsidRPr="009B2808">
        <w:rPr>
          <w:rFonts w:cs="Arial"/>
          <w:i/>
          <w:sz w:val="24"/>
        </w:rPr>
        <w:t xml:space="preserve">Altera a Instrução de Serviço nº </w:t>
      </w:r>
      <w:r>
        <w:rPr>
          <w:rFonts w:cs="Arial"/>
          <w:i/>
          <w:sz w:val="24"/>
        </w:rPr>
        <w:t>115</w:t>
      </w:r>
      <w:r w:rsidRPr="009B2808">
        <w:rPr>
          <w:rFonts w:cs="Arial"/>
          <w:i/>
          <w:sz w:val="24"/>
        </w:rPr>
        <w:t>/201</w:t>
      </w:r>
      <w:r>
        <w:rPr>
          <w:rFonts w:cs="Arial"/>
          <w:i/>
          <w:sz w:val="24"/>
        </w:rPr>
        <w:t>7</w:t>
      </w:r>
      <w:r w:rsidRPr="009B2808">
        <w:rPr>
          <w:rFonts w:cs="Arial"/>
          <w:i/>
          <w:sz w:val="24"/>
        </w:rPr>
        <w:t xml:space="preserve">, com a alteração </w:t>
      </w:r>
      <w:r>
        <w:rPr>
          <w:rFonts w:cs="Arial"/>
          <w:i/>
          <w:sz w:val="24"/>
        </w:rPr>
        <w:t>do fluxo do requerimento de Alteração de Banco de Dados.</w:t>
      </w:r>
    </w:p>
    <w:p w:rsidR="00517FE9" w:rsidRPr="002235DE" w:rsidRDefault="00517FE9" w:rsidP="00517FE9">
      <w:pPr>
        <w:pStyle w:val="Texto"/>
        <w:ind w:firstLine="1134"/>
        <w:rPr>
          <w:rFonts w:cs="Arial"/>
          <w:sz w:val="24"/>
        </w:rPr>
      </w:pPr>
      <w:r w:rsidRPr="002235DE">
        <w:rPr>
          <w:b/>
          <w:sz w:val="24"/>
        </w:rPr>
        <w:t>O PRESIDENTE DO TRIBUNAL DE CONTAS DO ESTADO DO PARANÁ</w:t>
      </w:r>
      <w:r w:rsidRPr="002235DE">
        <w:rPr>
          <w:sz w:val="24"/>
        </w:rPr>
        <w:t xml:space="preserve">, </w:t>
      </w:r>
      <w:r>
        <w:rPr>
          <w:sz w:val="24"/>
        </w:rPr>
        <w:t xml:space="preserve">no uso das atribuições contidas no art. 122, I, da Lei Complementar nº 113, de 15 de dezembro de 2005, e no art. 16, XXXIII, c/c o art. 197, do Regimento Interno, </w:t>
      </w:r>
      <w:r w:rsidR="00F95960">
        <w:rPr>
          <w:sz w:val="24"/>
        </w:rPr>
        <w:t>e considerando o Procedimento Administrativo nº 596090/2019,</w:t>
      </w:r>
    </w:p>
    <w:p w:rsidR="00517FE9" w:rsidRPr="002235DE" w:rsidRDefault="00517FE9" w:rsidP="00F95960">
      <w:pPr>
        <w:pStyle w:val="Texto"/>
        <w:spacing w:before="240" w:after="120"/>
        <w:ind w:firstLine="1134"/>
        <w:rPr>
          <w:rFonts w:cs="Arial"/>
          <w:b/>
          <w:bCs/>
          <w:sz w:val="24"/>
        </w:rPr>
      </w:pPr>
      <w:r w:rsidRPr="002235DE">
        <w:rPr>
          <w:rFonts w:cs="Arial"/>
          <w:b/>
          <w:bCs/>
          <w:sz w:val="24"/>
        </w:rPr>
        <w:t>RESOLVE</w:t>
      </w:r>
      <w:r w:rsidR="00F95960">
        <w:rPr>
          <w:rFonts w:cs="Arial"/>
          <w:b/>
          <w:bCs/>
          <w:sz w:val="24"/>
        </w:rPr>
        <w:t>:</w:t>
      </w:r>
    </w:p>
    <w:p w:rsidR="00F95960" w:rsidRPr="00F95960" w:rsidRDefault="00517FE9" w:rsidP="00F95960">
      <w:pPr>
        <w:pStyle w:val="ArtigosOrdinais"/>
        <w:ind w:firstLine="1134"/>
        <w:rPr>
          <w:rFonts w:cs="Arial"/>
          <w:b/>
          <w:sz w:val="24"/>
        </w:rPr>
      </w:pPr>
      <w:r w:rsidRPr="00F95960">
        <w:rPr>
          <w:rFonts w:cs="Arial"/>
          <w:b/>
          <w:sz w:val="24"/>
        </w:rPr>
        <w:t xml:space="preserve">Art. 1º </w:t>
      </w:r>
      <w:r w:rsidR="00F95960" w:rsidRPr="00F95960">
        <w:rPr>
          <w:rFonts w:cs="Arial"/>
          <w:iCs/>
          <w:sz w:val="24"/>
        </w:rPr>
        <w:t>Fica alterado o Fluxo 7, Anexo 2, de Requerimento Externo de Alteração de Banco de Dados, previsto na Instrução de Serviço nº 115/2017, conforme quadro abaixo</w:t>
      </w:r>
      <w:r w:rsidR="00F95960">
        <w:rPr>
          <w:rFonts w:cs="Arial"/>
          <w:iCs/>
          <w:sz w:val="24"/>
        </w:rPr>
        <w:t>.</w:t>
      </w:r>
    </w:p>
    <w:p w:rsidR="00517FE9" w:rsidRPr="00517FE9" w:rsidRDefault="00517FE9" w:rsidP="00517FE9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517FE9">
        <w:rPr>
          <w:rFonts w:ascii="Arial" w:eastAsia="Times New Roman" w:hAnsi="Arial" w:cs="Arial"/>
          <w:b/>
          <w:sz w:val="28"/>
          <w:szCs w:val="28"/>
          <w:lang w:eastAsia="pt-BR"/>
        </w:rPr>
        <w:t>FLUXO 7</w:t>
      </w:r>
    </w:p>
    <w:p w:rsidR="00517FE9" w:rsidRPr="00517FE9" w:rsidRDefault="00517FE9" w:rsidP="00517FE9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17FE9">
        <w:rPr>
          <w:rFonts w:ascii="Arial" w:eastAsia="Times New Roman" w:hAnsi="Arial" w:cs="Arial"/>
          <w:b/>
          <w:sz w:val="24"/>
          <w:szCs w:val="24"/>
          <w:lang w:eastAsia="pt-BR"/>
        </w:rPr>
        <w:t>ALTERAÇÃO DO BANCO DE DADOS</w:t>
      </w:r>
    </w:p>
    <w:p w:rsidR="00517FE9" w:rsidRPr="00517FE9" w:rsidRDefault="00517FE9" w:rsidP="00517FE9">
      <w:pPr>
        <w:spacing w:before="120" w:after="120" w:line="240" w:lineRule="auto"/>
        <w:ind w:left="1559" w:hanging="155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17FE9">
        <w:rPr>
          <w:rFonts w:ascii="Arial" w:eastAsia="Times New Roman" w:hAnsi="Arial" w:cs="Arial"/>
          <w:b/>
          <w:sz w:val="24"/>
          <w:szCs w:val="24"/>
          <w:lang w:eastAsia="pt-BR"/>
        </w:rPr>
        <w:t>Resultado – despacho</w:t>
      </w: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6522"/>
      </w:tblGrid>
      <w:tr w:rsidR="00517FE9" w:rsidRPr="00517FE9" w:rsidTr="00945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517FE9" w:rsidRPr="00517FE9" w:rsidRDefault="00517FE9" w:rsidP="00517FE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17FE9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517FE9" w:rsidRPr="00517FE9" w:rsidRDefault="00517FE9" w:rsidP="00517FE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17FE9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pt-BR"/>
              </w:rPr>
              <w:t>UNIDADE</w:t>
            </w:r>
            <w:r w:rsidRPr="00517FE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517FE9" w:rsidRPr="00517FE9" w:rsidRDefault="00517FE9" w:rsidP="00517FE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17FE9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pt-BR"/>
              </w:rPr>
              <w:t>AÇÃO</w:t>
            </w:r>
          </w:p>
        </w:tc>
      </w:tr>
      <w:tr w:rsidR="00517FE9" w:rsidRPr="00517FE9" w:rsidTr="00945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17FE9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aps/>
                <w:lang w:eastAsia="pt-BR"/>
              </w:rPr>
            </w:pPr>
            <w:r w:rsidRPr="00517FE9">
              <w:rPr>
                <w:rFonts w:ascii="Arial" w:eastAsia="Times New Roman" w:hAnsi="Arial" w:cs="Arial"/>
                <w:caps/>
                <w:lang w:eastAsia="pt-BR"/>
              </w:rPr>
              <w:t>DP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 w:line="240" w:lineRule="auto"/>
              <w:ind w:left="220" w:hanging="1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517FE9">
              <w:rPr>
                <w:rFonts w:ascii="Arial" w:eastAsia="Times New Roman" w:hAnsi="Arial" w:cs="Arial"/>
                <w:lang w:eastAsia="pt-BR"/>
              </w:rPr>
              <w:t>Encaminhar à CGM/CGE</w:t>
            </w:r>
          </w:p>
        </w:tc>
      </w:tr>
      <w:tr w:rsidR="00517FE9" w:rsidRPr="00517FE9" w:rsidTr="00945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17FE9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aps/>
                <w:lang w:eastAsia="pt-BR"/>
              </w:rPr>
            </w:pPr>
            <w:r w:rsidRPr="00517FE9">
              <w:rPr>
                <w:rFonts w:ascii="Arial" w:eastAsia="Times New Roman" w:hAnsi="Arial" w:cs="Arial"/>
                <w:caps/>
                <w:lang w:eastAsia="pt-BR"/>
              </w:rPr>
              <w:t>CGM/CGE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 w:line="240" w:lineRule="auto"/>
              <w:ind w:left="220" w:hanging="1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517FE9">
              <w:rPr>
                <w:rFonts w:ascii="Arial" w:eastAsia="Times New Roman" w:hAnsi="Arial" w:cs="Arial"/>
                <w:lang w:eastAsia="pt-BR"/>
              </w:rPr>
              <w:t>Manifestar-se</w:t>
            </w:r>
          </w:p>
        </w:tc>
      </w:tr>
      <w:tr w:rsidR="00517FE9" w:rsidRPr="00517FE9" w:rsidTr="00945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17FE9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aps/>
                <w:lang w:eastAsia="pt-BR"/>
              </w:rPr>
            </w:pPr>
            <w:r w:rsidRPr="00517FE9">
              <w:rPr>
                <w:rFonts w:ascii="Arial" w:eastAsia="Times New Roman" w:hAnsi="Arial" w:cs="Arial"/>
                <w:caps/>
                <w:lang w:eastAsia="pt-BR"/>
              </w:rPr>
              <w:t>COSIF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 w:line="240" w:lineRule="auto"/>
              <w:ind w:left="220" w:hanging="180"/>
              <w:jc w:val="both"/>
              <w:rPr>
                <w:rFonts w:ascii="Arial" w:eastAsia="Times New Roman" w:hAnsi="Arial" w:cs="Arial"/>
                <w:i/>
                <w:lang w:eastAsia="pt-BR"/>
              </w:rPr>
            </w:pPr>
            <w:r w:rsidRPr="00517FE9">
              <w:rPr>
                <w:rFonts w:ascii="Arial" w:eastAsia="Times New Roman" w:hAnsi="Arial" w:cs="Arial"/>
                <w:lang w:eastAsia="pt-BR"/>
              </w:rPr>
              <w:t>Instruir sobre impactos em dados e análises de sistemas</w:t>
            </w:r>
          </w:p>
        </w:tc>
      </w:tr>
      <w:tr w:rsidR="00517FE9" w:rsidRPr="00517FE9" w:rsidTr="00945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17FE9"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aps/>
                <w:lang w:eastAsia="pt-BR"/>
              </w:rPr>
            </w:pPr>
            <w:r w:rsidRPr="00517FE9">
              <w:rPr>
                <w:rFonts w:ascii="Arial" w:eastAsia="Times New Roman" w:hAnsi="Arial" w:cs="Arial"/>
                <w:caps/>
                <w:lang w:eastAsia="pt-BR"/>
              </w:rPr>
              <w:t>CGF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 w:line="240" w:lineRule="auto"/>
              <w:ind w:left="220" w:hanging="1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517FE9">
              <w:rPr>
                <w:rFonts w:ascii="Arial" w:eastAsia="Times New Roman" w:hAnsi="Arial" w:cs="Arial"/>
                <w:lang w:eastAsia="pt-BR"/>
              </w:rPr>
              <w:t>Manifestar-se</w:t>
            </w:r>
          </w:p>
        </w:tc>
      </w:tr>
      <w:tr w:rsidR="00517FE9" w:rsidRPr="00517FE9" w:rsidTr="00945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17FE9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aps/>
                <w:lang w:eastAsia="pt-BR"/>
              </w:rPr>
            </w:pPr>
            <w:r w:rsidRPr="00517FE9">
              <w:rPr>
                <w:rFonts w:ascii="Arial" w:eastAsia="Times New Roman" w:hAnsi="Arial" w:cs="Arial"/>
                <w:caps/>
                <w:lang w:eastAsia="pt-BR"/>
              </w:rPr>
              <w:t>GP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9" w:rsidRPr="00517FE9" w:rsidRDefault="00517FE9" w:rsidP="00517FE9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 w:line="240" w:lineRule="auto"/>
              <w:ind w:left="220" w:hanging="1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517FE9">
              <w:rPr>
                <w:rFonts w:ascii="Arial" w:eastAsia="Times New Roman" w:hAnsi="Arial" w:cs="Arial"/>
                <w:lang w:eastAsia="pt-BR"/>
              </w:rPr>
              <w:t>Despachar</w:t>
            </w:r>
          </w:p>
        </w:tc>
      </w:tr>
    </w:tbl>
    <w:p w:rsidR="00517FE9" w:rsidRPr="00517FE9" w:rsidRDefault="00517FE9" w:rsidP="00517FE9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95960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Observação</w:t>
      </w:r>
      <w:r w:rsidR="00F95960" w:rsidRPr="00F95960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1</w:t>
      </w:r>
      <w:r w:rsidRPr="00517FE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bookmarkStart w:id="5" w:name="_Hlk6322708"/>
      <w:r w:rsidRPr="00517FE9">
        <w:rPr>
          <w:rFonts w:ascii="Arial" w:eastAsia="Times New Roman" w:hAnsi="Arial" w:cs="Arial"/>
          <w:sz w:val="24"/>
          <w:szCs w:val="24"/>
          <w:lang w:eastAsia="pt-BR"/>
        </w:rPr>
        <w:t>se o pedido de alteração de banco de dados for negado, o requerimento deve ser encaminhado à DP para arquivamento. Caso o conteúdo do pedido se relacione a processo já em trâmite no Tribunal, como eventual Prestação de Contas Anual, o requerimento deve ser encaminhado à DP para redistribuição e apensamento ao processo principal. Caso o pedido não se relacione a processo já em trâmite no Tribunal e o GP autorize a alteração de dados solicitada, o requerimento deve ser encaminhado à COSIF, para que sejam tomadas as providências necessárias.</w:t>
      </w:r>
      <w:bookmarkEnd w:id="5"/>
    </w:p>
    <w:p w:rsidR="00517FE9" w:rsidRDefault="00F95960" w:rsidP="00F95960">
      <w:pPr>
        <w:pStyle w:val="ArtigosOrdinais"/>
        <w:rPr>
          <w:rFonts w:cs="Arial"/>
          <w:b/>
          <w:sz w:val="24"/>
          <w:u w:val="single"/>
        </w:rPr>
      </w:pPr>
      <w:r w:rsidRPr="00F95960">
        <w:rPr>
          <w:rFonts w:cs="Arial"/>
          <w:b/>
          <w:sz w:val="24"/>
          <w:u w:val="single"/>
        </w:rPr>
        <w:t xml:space="preserve">Observação </w:t>
      </w:r>
      <w:r>
        <w:rPr>
          <w:rFonts w:cs="Arial"/>
          <w:b/>
          <w:sz w:val="24"/>
          <w:u w:val="single"/>
        </w:rPr>
        <w:t>2:</w:t>
      </w:r>
    </w:p>
    <w:p w:rsidR="00F95960" w:rsidRDefault="00F95960" w:rsidP="00F95960">
      <w:pPr>
        <w:pStyle w:val="ArtigosOrdinais"/>
        <w:rPr>
          <w:rFonts w:cs="Arial"/>
          <w:b/>
          <w:sz w:val="24"/>
        </w:rPr>
      </w:pPr>
      <w:r w:rsidRPr="00F95960">
        <w:rPr>
          <w:rFonts w:cs="Arial"/>
          <w:b/>
          <w:sz w:val="24"/>
        </w:rPr>
        <w:t>Siglas</w:t>
      </w:r>
    </w:p>
    <w:p w:rsidR="00F95960" w:rsidRDefault="00F95960" w:rsidP="00F9596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CGM – Coordenadoria de Gestão Municipal</w:t>
      </w:r>
    </w:p>
    <w:p w:rsidR="00F95960" w:rsidRDefault="00F95960" w:rsidP="00F9596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CGE – Coordenadoria de Gestão Estadual</w:t>
      </w:r>
    </w:p>
    <w:p w:rsidR="00F95960" w:rsidRDefault="00F95960" w:rsidP="00F9596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>COSIF – Coordenadoria de Sistemas e Informações da Fiscalização</w:t>
      </w:r>
    </w:p>
    <w:p w:rsidR="00F95960" w:rsidRPr="00F95960" w:rsidRDefault="00F95960" w:rsidP="00F95960">
      <w:pPr>
        <w:pStyle w:val="ArtigosOrdinais"/>
        <w:rPr>
          <w:rFonts w:cs="Arial"/>
          <w:sz w:val="24"/>
        </w:rPr>
      </w:pPr>
      <w:r>
        <w:rPr>
          <w:rFonts w:cs="Arial"/>
          <w:sz w:val="24"/>
        </w:rPr>
        <w:t>CGF – Coordenadoria-Geral de Fiscalização</w:t>
      </w:r>
    </w:p>
    <w:p w:rsidR="00517FE9" w:rsidRPr="00A50FAA" w:rsidRDefault="00517FE9" w:rsidP="00517FE9">
      <w:pPr>
        <w:spacing w:before="120" w:after="0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50F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Pr="00A50F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A50F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Esta Instrução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de Serviço</w:t>
      </w:r>
      <w:r w:rsidRPr="00A50F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entra em vigor na data de sua publicação.</w:t>
      </w:r>
    </w:p>
    <w:p w:rsidR="009F683E" w:rsidRDefault="009F683E" w:rsidP="009F683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 w:rsidR="00D20CC1">
        <w:rPr>
          <w:rFonts w:cs="Arial"/>
          <w:color w:val="000000"/>
          <w:sz w:val="24"/>
        </w:rPr>
        <w:t>1</w:t>
      </w:r>
      <w:r w:rsidR="006B39D2">
        <w:rPr>
          <w:rFonts w:cs="Arial"/>
          <w:color w:val="000000"/>
          <w:sz w:val="24"/>
        </w:rPr>
        <w:t>8</w:t>
      </w:r>
      <w:r>
        <w:rPr>
          <w:rFonts w:cs="Arial"/>
          <w:color w:val="000000"/>
          <w:sz w:val="24"/>
        </w:rPr>
        <w:t xml:space="preserve"> de </w:t>
      </w:r>
      <w:r w:rsidR="00F95960">
        <w:rPr>
          <w:rFonts w:cs="Arial"/>
          <w:color w:val="000000"/>
          <w:sz w:val="24"/>
        </w:rPr>
        <w:t>outubro</w:t>
      </w:r>
      <w:r>
        <w:rPr>
          <w:rFonts w:cs="Arial"/>
          <w:color w:val="000000"/>
          <w:sz w:val="24"/>
        </w:rPr>
        <w:t xml:space="preserve"> de 2019</w:t>
      </w:r>
      <w:r w:rsidR="00F95960">
        <w:rPr>
          <w:rFonts w:cs="Arial"/>
          <w:color w:val="000000"/>
          <w:sz w:val="24"/>
        </w:rPr>
        <w:t>.</w:t>
      </w:r>
    </w:p>
    <w:p w:rsidR="00F95960" w:rsidRPr="00F95960" w:rsidRDefault="00F95960" w:rsidP="00F95960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F95960">
        <w:rPr>
          <w:rFonts w:ascii="Arial" w:hAnsi="Arial" w:cs="Arial"/>
          <w:color w:val="808080"/>
          <w:sz w:val="24"/>
        </w:rPr>
        <w:t>- assinatura digital -</w:t>
      </w:r>
    </w:p>
    <w:p w:rsidR="00F95960" w:rsidRPr="00F95960" w:rsidRDefault="00F95960" w:rsidP="00F95960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6" w:name="_Hlk536444639"/>
      <w:r w:rsidRPr="00F95960">
        <w:rPr>
          <w:rFonts w:ascii="Arial" w:hAnsi="Arial" w:cs="Arial"/>
          <w:sz w:val="24"/>
        </w:rPr>
        <w:t>Conselheiro</w:t>
      </w:r>
      <w:r w:rsidRPr="00F95960">
        <w:rPr>
          <w:rFonts w:ascii="Arial" w:hAnsi="Arial" w:cs="Arial"/>
          <w:b/>
          <w:sz w:val="24"/>
        </w:rPr>
        <w:t xml:space="preserve"> NESTOR BAPTISTA</w:t>
      </w:r>
      <w:bookmarkEnd w:id="6"/>
    </w:p>
    <w:p w:rsidR="00945BCB" w:rsidRPr="00F95960" w:rsidRDefault="00F95960" w:rsidP="00F9596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jc w:val="center"/>
        <w:rPr>
          <w:rFonts w:cs="Arial"/>
        </w:rPr>
      </w:pPr>
      <w:r w:rsidRPr="00F95960">
        <w:rPr>
          <w:rFonts w:cs="Arial"/>
          <w:sz w:val="24"/>
          <w:szCs w:val="22"/>
        </w:rPr>
        <w:t>Presidente</w:t>
      </w:r>
    </w:p>
    <w:sectPr w:rsidR="00945BCB" w:rsidRPr="00F95960" w:rsidSect="00945BCB">
      <w:headerReference w:type="default" r:id="rId7"/>
      <w:footerReference w:type="even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9FB" w:rsidRDefault="006479FB">
      <w:pPr>
        <w:spacing w:after="0" w:line="240" w:lineRule="auto"/>
      </w:pPr>
      <w:r>
        <w:separator/>
      </w:r>
    </w:p>
  </w:endnote>
  <w:endnote w:type="continuationSeparator" w:id="0">
    <w:p w:rsidR="006479FB" w:rsidRDefault="0064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CB" w:rsidRDefault="00945BCB" w:rsidP="00945BC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5BCB" w:rsidRDefault="00945BCB" w:rsidP="00945BC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CB" w:rsidRPr="00EA6F35" w:rsidRDefault="00945BCB" w:rsidP="00945BCB">
    <w:pPr>
      <w:pStyle w:val="Rodap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9FB" w:rsidRDefault="006479FB">
      <w:pPr>
        <w:spacing w:after="0" w:line="240" w:lineRule="auto"/>
      </w:pPr>
      <w:r>
        <w:separator/>
      </w:r>
    </w:p>
  </w:footnote>
  <w:footnote w:type="continuationSeparator" w:id="0">
    <w:p w:rsidR="006479FB" w:rsidRDefault="006479FB">
      <w:pPr>
        <w:spacing w:after="0" w:line="240" w:lineRule="auto"/>
      </w:pPr>
      <w:r>
        <w:continuationSeparator/>
      </w:r>
    </w:p>
  </w:footnote>
  <w:footnote w:id="1">
    <w:p w:rsidR="00344B1D" w:rsidRPr="00344B1D" w:rsidRDefault="00344B1D" w:rsidP="00344B1D">
      <w:pPr>
        <w:pStyle w:val="Textodenotaderodap"/>
        <w:spacing w:after="0" w:line="240" w:lineRule="auto"/>
        <w:rPr>
          <w:rFonts w:ascii="Arial" w:hAnsi="Arial" w:cs="Arial"/>
        </w:rPr>
      </w:pPr>
      <w:r w:rsidRPr="00344B1D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bookmarkStart w:id="2" w:name="_Hlk37073975"/>
      <w:r w:rsidRPr="00344B1D">
        <w:rPr>
          <w:rFonts w:ascii="Arial" w:hAnsi="Arial" w:cs="Arial"/>
          <w:b/>
        </w:rPr>
        <w:t>Notas da Biblioteca:</w:t>
      </w:r>
    </w:p>
    <w:p w:rsidR="00344B1D" w:rsidRPr="00344B1D" w:rsidRDefault="00344B1D" w:rsidP="00344B1D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bookmarkStart w:id="3" w:name="_Hlk870405"/>
      <w:bookmarkEnd w:id="0"/>
      <w:r w:rsidRPr="00344B1D">
        <w:rPr>
          <w:rFonts w:ascii="Arial" w:hAnsi="Arial" w:cs="Arial"/>
          <w:sz w:val="20"/>
          <w:szCs w:val="20"/>
        </w:rPr>
        <w:t>Este texto não substitui o publicado no periódico:</w:t>
      </w:r>
      <w:bookmarkEnd w:id="1"/>
      <w:bookmarkEnd w:id="3"/>
      <w:r w:rsidRPr="00344B1D">
        <w:rPr>
          <w:rFonts w:ascii="Arial" w:hAnsi="Arial" w:cs="Arial"/>
          <w:sz w:val="20"/>
          <w:szCs w:val="20"/>
        </w:rPr>
        <w:t xml:space="preserve"> </w:t>
      </w:r>
      <w:bookmarkEnd w:id="2"/>
      <w:r w:rsidRPr="00344B1D">
        <w:rPr>
          <w:rFonts w:ascii="Arial" w:hAnsi="Arial" w:cs="Arial"/>
          <w:sz w:val="20"/>
          <w:szCs w:val="20"/>
        </w:rPr>
        <w:fldChar w:fldCharType="begin"/>
      </w:r>
      <w:r w:rsidRPr="00344B1D">
        <w:rPr>
          <w:rFonts w:ascii="Arial" w:hAnsi="Arial" w:cs="Arial"/>
          <w:sz w:val="20"/>
          <w:szCs w:val="20"/>
        </w:rPr>
        <w:instrText xml:space="preserve"> HYPERLINK "http://www1.tce.pr.gov.br/multimidia/2019/10/pdf/00340908.pdf" </w:instrText>
      </w:r>
      <w:r w:rsidRPr="00344B1D">
        <w:rPr>
          <w:rFonts w:ascii="Arial" w:hAnsi="Arial" w:cs="Arial"/>
          <w:sz w:val="20"/>
          <w:szCs w:val="20"/>
        </w:rPr>
        <w:fldChar w:fldCharType="separate"/>
      </w:r>
      <w:r w:rsidRPr="00F24A27">
        <w:rPr>
          <w:rStyle w:val="Hyperlink"/>
          <w:rFonts w:ascii="Arial" w:hAnsi="Arial" w:cs="Arial"/>
          <w:b/>
          <w:bCs/>
          <w:sz w:val="20"/>
          <w:szCs w:val="20"/>
        </w:rPr>
        <w:t xml:space="preserve">Diário </w:t>
      </w:r>
      <w:r w:rsidRPr="00042F1D">
        <w:rPr>
          <w:rStyle w:val="Hyperlink"/>
          <w:rFonts w:ascii="Arial" w:hAnsi="Arial" w:cs="Arial"/>
          <w:b/>
          <w:bCs/>
          <w:sz w:val="20"/>
          <w:szCs w:val="20"/>
        </w:rPr>
        <w:t>Eletrôn</w:t>
      </w:r>
      <w:bookmarkStart w:id="4" w:name="_GoBack"/>
      <w:bookmarkEnd w:id="4"/>
      <w:r w:rsidRPr="00042F1D">
        <w:rPr>
          <w:rStyle w:val="Hyperlink"/>
          <w:rFonts w:ascii="Arial" w:hAnsi="Arial" w:cs="Arial"/>
          <w:b/>
          <w:bCs/>
          <w:sz w:val="20"/>
          <w:szCs w:val="20"/>
        </w:rPr>
        <w:t>ico</w:t>
      </w:r>
      <w:r w:rsidRPr="00F24A27">
        <w:rPr>
          <w:rStyle w:val="Hyperlink"/>
          <w:rFonts w:ascii="Arial" w:hAnsi="Arial" w:cs="Arial"/>
          <w:b/>
          <w:bCs/>
          <w:sz w:val="20"/>
          <w:szCs w:val="20"/>
        </w:rPr>
        <w:t xml:space="preserve"> do Tribunal de Contas do Estado do Paraná</w:t>
      </w:r>
      <w:r w:rsidRPr="00344B1D">
        <w:rPr>
          <w:rStyle w:val="Hyperlink"/>
          <w:rFonts w:ascii="Arial" w:hAnsi="Arial" w:cs="Arial"/>
          <w:sz w:val="20"/>
          <w:szCs w:val="20"/>
        </w:rPr>
        <w:t>, Curitiba, PR, n. 2171, 23 out. 2019, p. 39</w:t>
      </w:r>
      <w:r w:rsidRPr="00344B1D">
        <w:rPr>
          <w:rFonts w:ascii="Arial" w:hAnsi="Arial" w:cs="Arial"/>
          <w:sz w:val="20"/>
          <w:szCs w:val="20"/>
        </w:rPr>
        <w:fldChar w:fldCharType="end"/>
      </w:r>
      <w:r w:rsidRPr="00344B1D">
        <w:rPr>
          <w:rFonts w:ascii="Arial" w:hAnsi="Arial" w:cs="Arial"/>
          <w:sz w:val="20"/>
          <w:szCs w:val="20"/>
        </w:rPr>
        <w:t>.</w:t>
      </w:r>
    </w:p>
    <w:p w:rsidR="00344B1D" w:rsidRPr="00344B1D" w:rsidRDefault="00344B1D" w:rsidP="00344B1D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84"/>
        <w:textAlignment w:val="top"/>
      </w:pPr>
      <w:r w:rsidRPr="00344B1D">
        <w:rPr>
          <w:rStyle w:val="Forte"/>
          <w:rFonts w:ascii="Arial" w:hAnsi="Arial" w:cs="Arial"/>
          <w:sz w:val="20"/>
          <w:szCs w:val="20"/>
        </w:rPr>
        <w:t>Altera:</w:t>
      </w:r>
      <w:r w:rsidRPr="00344B1D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344B1D">
          <w:rPr>
            <w:rStyle w:val="Hyperlink"/>
            <w:rFonts w:ascii="Arial" w:hAnsi="Arial" w:cs="Arial"/>
            <w:sz w:val="20"/>
            <w:szCs w:val="20"/>
          </w:rPr>
          <w:t>Instrução de Serviço n. 115, de 26 de outubro de 2017</w:t>
        </w:r>
      </w:hyperlink>
      <w:r w:rsidRPr="00344B1D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CB" w:rsidRDefault="00042F1D" w:rsidP="00F95960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945BCB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41DCC"/>
    <w:multiLevelType w:val="hybridMultilevel"/>
    <w:tmpl w:val="83724298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53F40F58"/>
    <w:multiLevelType w:val="hybridMultilevel"/>
    <w:tmpl w:val="9210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FE9"/>
    <w:rsid w:val="00042F1D"/>
    <w:rsid w:val="00073740"/>
    <w:rsid w:val="00167E95"/>
    <w:rsid w:val="001F6319"/>
    <w:rsid w:val="00221E00"/>
    <w:rsid w:val="002533B3"/>
    <w:rsid w:val="00344B1D"/>
    <w:rsid w:val="004B0886"/>
    <w:rsid w:val="00517FE9"/>
    <w:rsid w:val="006479FB"/>
    <w:rsid w:val="0067693E"/>
    <w:rsid w:val="006B39D2"/>
    <w:rsid w:val="00722AA7"/>
    <w:rsid w:val="00745F9F"/>
    <w:rsid w:val="00751FEB"/>
    <w:rsid w:val="00945BCB"/>
    <w:rsid w:val="00964A61"/>
    <w:rsid w:val="009F683E"/>
    <w:rsid w:val="00CA4FDF"/>
    <w:rsid w:val="00D02B29"/>
    <w:rsid w:val="00D20CC1"/>
    <w:rsid w:val="00E313AC"/>
    <w:rsid w:val="00E6273D"/>
    <w:rsid w:val="00EA6F35"/>
    <w:rsid w:val="00EC67F3"/>
    <w:rsid w:val="00F24A27"/>
    <w:rsid w:val="00F95960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F40192-42B3-43BD-8FE2-140165C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517FE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517FE9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517FE9"/>
  </w:style>
  <w:style w:type="paragraph" w:styleId="Cabealho">
    <w:name w:val="header"/>
    <w:basedOn w:val="Normal"/>
    <w:link w:val="CabealhoChar"/>
    <w:uiPriority w:val="99"/>
    <w:rsid w:val="00517FE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517FE9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17FE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517FE9"/>
    <w:rPr>
      <w:rFonts w:ascii="Times New Roman" w:eastAsia="Times New Roman" w:hAnsi="Times New Roman"/>
      <w:sz w:val="16"/>
      <w:szCs w:val="16"/>
    </w:rPr>
  </w:style>
  <w:style w:type="paragraph" w:customStyle="1" w:styleId="Ementa">
    <w:name w:val="Ementa"/>
    <w:basedOn w:val="Normal"/>
    <w:rsid w:val="00517FE9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517FE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517FE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344B1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44B1D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44B1D"/>
    <w:rPr>
      <w:vertAlign w:val="superscript"/>
    </w:rPr>
  </w:style>
  <w:style w:type="character" w:styleId="Hyperlink">
    <w:name w:val="Hyperlink"/>
    <w:uiPriority w:val="99"/>
    <w:unhideWhenUsed/>
    <w:rsid w:val="00344B1D"/>
    <w:rPr>
      <w:color w:val="0000FF"/>
      <w:u w:val="single"/>
    </w:rPr>
  </w:style>
  <w:style w:type="paragraph" w:styleId="NormalWeb">
    <w:name w:val="Normal (Web)"/>
    <w:basedOn w:val="Normal"/>
    <w:uiPriority w:val="99"/>
    <w:rsid w:val="00344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44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5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conteudo/instrucao-de-servico-n-115-de-26-de-outubro-de-2017/308284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 Rohrich da Fonseca</cp:lastModifiedBy>
  <cp:revision>5</cp:revision>
  <dcterms:created xsi:type="dcterms:W3CDTF">2020-04-06T17:02:00Z</dcterms:created>
  <dcterms:modified xsi:type="dcterms:W3CDTF">2020-04-06T17:40:00Z</dcterms:modified>
</cp:coreProperties>
</file>