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331" w:rsidRPr="00C94331" w:rsidRDefault="00C94331" w:rsidP="00C9433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Hlk22292127"/>
      <w:r w:rsidRPr="00C94331">
        <w:rPr>
          <w:rFonts w:ascii="Arial" w:hAnsi="Arial" w:cs="Arial"/>
          <w:b/>
          <w:sz w:val="28"/>
          <w:szCs w:val="28"/>
        </w:rPr>
        <w:t>INSTRUÇÃO DE SERVIÇO Nº 135/2019</w:t>
      </w:r>
    </w:p>
    <w:p w:rsidR="00DE3610" w:rsidRPr="00DE3610" w:rsidRDefault="00DE361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4"/>
          <w:szCs w:val="28"/>
        </w:rPr>
      </w:pPr>
      <w:r w:rsidRPr="00DE3610">
        <w:rPr>
          <w:rFonts w:cs="Arial"/>
          <w:b/>
          <w:bCs/>
          <w:sz w:val="24"/>
          <w:szCs w:val="28"/>
        </w:rPr>
        <w:t>SUMÁRIO</w:t>
      </w:r>
    </w:p>
    <w:p w:rsidR="00DE3610" w:rsidRDefault="00DE3610" w:rsidP="00DE361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ind w:firstLine="0"/>
        <w:rPr>
          <w:rFonts w:cs="Arial"/>
          <w:bCs/>
          <w:sz w:val="24"/>
          <w:szCs w:val="28"/>
        </w:rPr>
      </w:pPr>
    </w:p>
    <w:p w:rsidR="00C94331" w:rsidRPr="005D243E" w:rsidRDefault="00DE3610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r>
        <w:rPr>
          <w:rFonts w:cs="Arial"/>
          <w:bCs/>
          <w:szCs w:val="28"/>
        </w:rPr>
        <w:fldChar w:fldCharType="begin"/>
      </w:r>
      <w:r>
        <w:rPr>
          <w:rFonts w:cs="Arial"/>
          <w:bCs/>
          <w:szCs w:val="28"/>
        </w:rPr>
        <w:instrText xml:space="preserve"> TOC \h \z \u \t "Título 1;2;Título;1" </w:instrText>
      </w:r>
      <w:r>
        <w:rPr>
          <w:rFonts w:cs="Arial"/>
          <w:bCs/>
          <w:szCs w:val="28"/>
        </w:rPr>
        <w:fldChar w:fldCharType="separate"/>
      </w:r>
      <w:hyperlink w:anchor="_Toc22215954" w:history="1">
        <w:r w:rsidR="00C94331" w:rsidRPr="00DD2B7F">
          <w:rPr>
            <w:rStyle w:val="Hyperlink"/>
            <w:noProof/>
          </w:rPr>
          <w:t>CAPÍTULO I DA APLICABILIDADE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_Toc22215954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2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55" w:history="1">
        <w:r w:rsidR="00C94331" w:rsidRPr="00DD2B7F">
          <w:rPr>
            <w:rStyle w:val="Hyperlink"/>
            <w:noProof/>
          </w:rPr>
          <w:t>CAPÍTULO II DAS DISPOSIÇÕES GERAIS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_Toc22215955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3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56" w:history="1">
        <w:r w:rsidR="00C94331" w:rsidRPr="00DD2B7F">
          <w:rPr>
            <w:rStyle w:val="Hyperlink"/>
            <w:noProof/>
          </w:rPr>
          <w:t>CAPÍTULO III DO CONTROLE DE ATIVIDADES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_Toc22215956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4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57" w:history="1">
        <w:r w:rsidR="00C94331" w:rsidRPr="00DD2B7F">
          <w:rPr>
            <w:rStyle w:val="Hyperlink"/>
            <w:noProof/>
          </w:rPr>
          <w:t>CAPÍTULO IV DOS LEVANTAMENTOS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_Toc22215957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4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58" w:history="1">
        <w:r w:rsidR="00C94331" w:rsidRPr="00DD2B7F">
          <w:rPr>
            <w:rStyle w:val="Hyperlink"/>
            <w:noProof/>
          </w:rPr>
          <w:t>CAPÍTULO V DOS INDICADORES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_Toc22215958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6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59" w:history="1">
        <w:r w:rsidR="00C94331" w:rsidRPr="00DD2B7F">
          <w:rPr>
            <w:rStyle w:val="Hyperlink"/>
            <w:noProof/>
          </w:rPr>
          <w:t>CAPÍTULO VI DOS PEDIDOS RELATIVOS A SISTEMAS DE FISCALIZAÇÃO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_Toc22215959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6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5960" w:history="1">
        <w:r w:rsidR="00C94331" w:rsidRPr="00DD2B7F">
          <w:rPr>
            <w:rStyle w:val="Hyperlink"/>
            <w:noProof/>
          </w:rPr>
          <w:t>Seção I Das Disposições Gerais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_Toc22215960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6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5961" w:history="1">
        <w:r w:rsidR="00C94331" w:rsidRPr="00DD2B7F">
          <w:rPr>
            <w:rStyle w:val="Hyperlink"/>
            <w:noProof/>
          </w:rPr>
          <w:t>Seção II Dos Projetos de Sistemas Relativos à Fiscalização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_Toc22215961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7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5962" w:history="1">
        <w:r w:rsidR="00C94331" w:rsidRPr="00DD2B7F">
          <w:rPr>
            <w:rStyle w:val="Hyperlink"/>
            <w:rFonts w:cs="Arial"/>
            <w:noProof/>
          </w:rPr>
          <w:t xml:space="preserve">Seção III </w:t>
        </w:r>
        <w:r w:rsidR="00C94331" w:rsidRPr="00DD2B7F">
          <w:rPr>
            <w:rStyle w:val="Hyperlink"/>
            <w:noProof/>
          </w:rPr>
          <w:t>Das Manutenções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_Toc22215962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8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15963" w:history="1">
        <w:r w:rsidR="00C94331" w:rsidRPr="00DD2B7F">
          <w:rPr>
            <w:rStyle w:val="Hyperlink"/>
            <w:noProof/>
          </w:rPr>
          <w:t>Seção IV Dos Pedidos de Alteração de Banco de Dados Enviados via Canal de Comunicação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_Toc22215963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9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64" w:history="1">
        <w:r w:rsidR="00C94331" w:rsidRPr="00DD2B7F">
          <w:rPr>
            <w:rStyle w:val="Hyperlink"/>
            <w:noProof/>
          </w:rPr>
          <w:t>CAPÍTULO VII DA GOVERNANÇA DE DADOS RELACIONADOS À FISCALIZAÇÃO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_Toc22215964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10</w:t>
        </w:r>
        <w:r w:rsidR="00C94331">
          <w:rPr>
            <w:noProof/>
            <w:webHidden/>
          </w:rPr>
          <w:fldChar w:fldCharType="end"/>
        </w:r>
      </w:hyperlink>
    </w:p>
    <w:p w:rsidR="00C94331" w:rsidRPr="005D243E" w:rsidRDefault="00D10DBF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15965" w:history="1">
        <w:r w:rsidR="00C94331" w:rsidRPr="00DD2B7F">
          <w:rPr>
            <w:rStyle w:val="Hyperlink"/>
            <w:noProof/>
          </w:rPr>
          <w:t>CAPÍTULO VIII DAS DISPOSIÇÕES FINAIS</w:t>
        </w:r>
        <w:r w:rsidR="00C94331">
          <w:rPr>
            <w:noProof/>
            <w:webHidden/>
          </w:rPr>
          <w:tab/>
        </w:r>
        <w:r w:rsidR="00C94331">
          <w:rPr>
            <w:noProof/>
            <w:webHidden/>
          </w:rPr>
          <w:fldChar w:fldCharType="begin"/>
        </w:r>
        <w:r w:rsidR="00C94331">
          <w:rPr>
            <w:noProof/>
            <w:webHidden/>
          </w:rPr>
          <w:instrText xml:space="preserve"> PAGEREF _Toc22215965 \h </w:instrText>
        </w:r>
        <w:r w:rsidR="00C94331">
          <w:rPr>
            <w:noProof/>
            <w:webHidden/>
          </w:rPr>
        </w:r>
        <w:r w:rsidR="00C94331">
          <w:rPr>
            <w:noProof/>
            <w:webHidden/>
          </w:rPr>
          <w:fldChar w:fldCharType="separate"/>
        </w:r>
        <w:r w:rsidR="00C94331">
          <w:rPr>
            <w:noProof/>
            <w:webHidden/>
          </w:rPr>
          <w:t>11</w:t>
        </w:r>
        <w:r w:rsidR="00C94331">
          <w:rPr>
            <w:noProof/>
            <w:webHidden/>
          </w:rPr>
          <w:fldChar w:fldCharType="end"/>
        </w:r>
      </w:hyperlink>
    </w:p>
    <w:p w:rsidR="00DE3610" w:rsidRPr="00DE3610" w:rsidRDefault="00DE3610" w:rsidP="00DE361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ind w:firstLine="0"/>
        <w:rPr>
          <w:rFonts w:cs="Arial"/>
          <w:bCs/>
          <w:sz w:val="24"/>
          <w:szCs w:val="28"/>
        </w:rPr>
      </w:pPr>
      <w:r>
        <w:rPr>
          <w:rFonts w:cs="Arial"/>
          <w:bCs/>
          <w:sz w:val="24"/>
          <w:szCs w:val="28"/>
        </w:rPr>
        <w:fldChar w:fldCharType="end"/>
      </w:r>
    </w:p>
    <w:p w:rsidR="00031CF5" w:rsidRPr="00C94331" w:rsidRDefault="00DE3610" w:rsidP="00C9433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031CF5" w:rsidRPr="00C94331">
        <w:rPr>
          <w:rFonts w:ascii="Arial" w:hAnsi="Arial" w:cs="Arial"/>
          <w:b/>
          <w:sz w:val="28"/>
          <w:szCs w:val="28"/>
        </w:rPr>
        <w:lastRenderedPageBreak/>
        <w:t>INSTRUÇÃO DE SERVIÇO</w:t>
      </w:r>
      <w:r w:rsidR="00E45DAB" w:rsidRPr="00C94331">
        <w:rPr>
          <w:rFonts w:ascii="Arial" w:hAnsi="Arial" w:cs="Arial"/>
          <w:b/>
          <w:sz w:val="28"/>
          <w:szCs w:val="28"/>
        </w:rPr>
        <w:t xml:space="preserve"> Nº </w:t>
      </w:r>
      <w:r w:rsidR="0057207A" w:rsidRPr="00C94331">
        <w:rPr>
          <w:rFonts w:ascii="Arial" w:hAnsi="Arial" w:cs="Arial"/>
          <w:b/>
          <w:sz w:val="28"/>
          <w:szCs w:val="28"/>
        </w:rPr>
        <w:t>135</w:t>
      </w:r>
      <w:r w:rsidR="00E45DAB" w:rsidRPr="00C94331">
        <w:rPr>
          <w:rFonts w:ascii="Arial" w:hAnsi="Arial" w:cs="Arial"/>
          <w:b/>
          <w:sz w:val="28"/>
          <w:szCs w:val="28"/>
        </w:rPr>
        <w:t>/201</w:t>
      </w:r>
      <w:r w:rsidR="00F72010" w:rsidRPr="00C94331">
        <w:rPr>
          <w:rFonts w:ascii="Arial" w:hAnsi="Arial" w:cs="Arial"/>
          <w:b/>
          <w:sz w:val="28"/>
          <w:szCs w:val="28"/>
        </w:rPr>
        <w:t>9</w:t>
      </w:r>
      <w:r w:rsidR="009A304E" w:rsidRPr="009A304E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031CF5" w:rsidRPr="00AD0A12" w:rsidRDefault="00031CF5" w:rsidP="0057207A">
      <w:pPr>
        <w:pStyle w:val="Ementa"/>
        <w:spacing w:before="360" w:after="360"/>
        <w:ind w:left="4536"/>
        <w:rPr>
          <w:i/>
          <w:sz w:val="24"/>
        </w:rPr>
      </w:pPr>
      <w:r w:rsidRPr="00AD0A12">
        <w:rPr>
          <w:i/>
          <w:sz w:val="24"/>
        </w:rPr>
        <w:t xml:space="preserve">Dispõe </w:t>
      </w:r>
      <w:r w:rsidRPr="00AD0A12">
        <w:rPr>
          <w:rFonts w:cs="Arial"/>
          <w:i/>
          <w:sz w:val="24"/>
        </w:rPr>
        <w:t>sobre</w:t>
      </w:r>
      <w:r w:rsidR="00C72DC6" w:rsidRPr="00AD0A12">
        <w:rPr>
          <w:rFonts w:cs="Arial"/>
          <w:i/>
          <w:sz w:val="24"/>
        </w:rPr>
        <w:t xml:space="preserve"> a organização e os fluxos de trabalho </w:t>
      </w:r>
      <w:r w:rsidR="00583DE2" w:rsidRPr="00AD0A12">
        <w:rPr>
          <w:rFonts w:cs="Arial"/>
          <w:i/>
          <w:sz w:val="24"/>
        </w:rPr>
        <w:t xml:space="preserve">de </w:t>
      </w:r>
      <w:r w:rsidR="000A0C34" w:rsidRPr="000A0C34">
        <w:rPr>
          <w:rFonts w:cs="Arial"/>
          <w:i/>
          <w:sz w:val="24"/>
        </w:rPr>
        <w:t xml:space="preserve">levantamento, indicadores, manutenção, alteração </w:t>
      </w:r>
      <w:r w:rsidR="0059662F">
        <w:rPr>
          <w:rFonts w:cs="Arial"/>
          <w:i/>
          <w:sz w:val="24"/>
        </w:rPr>
        <w:t>e</w:t>
      </w:r>
      <w:r w:rsidR="000A0C34" w:rsidRPr="000A0C34">
        <w:rPr>
          <w:rFonts w:cs="Arial"/>
          <w:i/>
          <w:sz w:val="24"/>
        </w:rPr>
        <w:t xml:space="preserve"> criação de sistemas e de governança de dados </w:t>
      </w:r>
      <w:r w:rsidR="00023608" w:rsidRPr="00AD0A12">
        <w:rPr>
          <w:rFonts w:cs="Arial"/>
          <w:i/>
          <w:sz w:val="24"/>
        </w:rPr>
        <w:t>relacionados à fiscalização</w:t>
      </w:r>
      <w:r w:rsidR="008B2FA9" w:rsidRPr="00AD0A12">
        <w:rPr>
          <w:rFonts w:cs="Arial"/>
          <w:i/>
          <w:sz w:val="24"/>
        </w:rPr>
        <w:t xml:space="preserve"> </w:t>
      </w:r>
      <w:r w:rsidR="00221BFF" w:rsidRPr="00AD0A12">
        <w:rPr>
          <w:rFonts w:cs="Arial"/>
          <w:i/>
          <w:sz w:val="24"/>
        </w:rPr>
        <w:t>d</w:t>
      </w:r>
      <w:r w:rsidR="008F5EA8" w:rsidRPr="00AD0A12">
        <w:rPr>
          <w:rFonts w:cs="Arial"/>
          <w:i/>
          <w:sz w:val="24"/>
        </w:rPr>
        <w:t>o Tribunal</w:t>
      </w:r>
      <w:r w:rsidR="00023608" w:rsidRPr="00AD0A12">
        <w:rPr>
          <w:rFonts w:cs="Arial"/>
          <w:i/>
          <w:sz w:val="24"/>
        </w:rPr>
        <w:t>, quando desenvolvidos sob c</w:t>
      </w:r>
      <w:r w:rsidR="008F5EA8" w:rsidRPr="00AD0A12">
        <w:rPr>
          <w:rFonts w:cs="Arial"/>
          <w:i/>
          <w:sz w:val="24"/>
        </w:rPr>
        <w:t>oordenação da</w:t>
      </w:r>
      <w:r w:rsidR="00012898" w:rsidRPr="00AD0A12">
        <w:rPr>
          <w:rFonts w:cs="Arial"/>
          <w:i/>
          <w:sz w:val="24"/>
        </w:rPr>
        <w:t xml:space="preserve"> Coordenadoria-Geral de Fiscalização</w:t>
      </w:r>
      <w:r w:rsidR="009C09DB">
        <w:rPr>
          <w:rFonts w:cs="Arial"/>
          <w:i/>
          <w:sz w:val="24"/>
        </w:rPr>
        <w:t xml:space="preserve"> (CGF)</w:t>
      </w:r>
      <w:r w:rsidR="00012898" w:rsidRPr="00AD0A12">
        <w:rPr>
          <w:rFonts w:cs="Arial"/>
          <w:i/>
          <w:sz w:val="24"/>
        </w:rPr>
        <w:t>.</w:t>
      </w:r>
    </w:p>
    <w:p w:rsidR="00031CF5" w:rsidRDefault="00031CF5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 w:rsidR="007A5910">
        <w:rPr>
          <w:b/>
          <w:sz w:val="24"/>
        </w:rPr>
        <w:t>PRESIDENTE</w:t>
      </w:r>
      <w:r>
        <w:rPr>
          <w:b/>
          <w:sz w:val="24"/>
        </w:rPr>
        <w:t xml:space="preserve">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</w:t>
      </w:r>
      <w:r w:rsidR="00845A42" w:rsidRPr="00845A42">
        <w:rPr>
          <w:sz w:val="24"/>
        </w:rPr>
        <w:t>no uso das atribuições contidas no art. 122, I, da Lei Complementar nº 113, de 15 de dezembro de 2005, e no art. 16, XXXIII, c/c o art. 197, do Regimento Interno, e considerando o Procedimento Administrativo nº 592442/2019,</w:t>
      </w:r>
    </w:p>
    <w:p w:rsidR="00845A42" w:rsidRPr="00845A42" w:rsidRDefault="00845A42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sz w:val="24"/>
        </w:rPr>
      </w:pPr>
      <w:r w:rsidRPr="00845A42">
        <w:rPr>
          <w:b/>
          <w:sz w:val="24"/>
        </w:rPr>
        <w:t>RESOLVE:</w:t>
      </w:r>
    </w:p>
    <w:p w:rsidR="00F10BA3" w:rsidRDefault="00357BFE" w:rsidP="00DE3610">
      <w:pPr>
        <w:pStyle w:val="Ttulo"/>
      </w:pPr>
      <w:bookmarkStart w:id="6" w:name="_Toc22215954"/>
      <w:r w:rsidRPr="00357BFE">
        <w:t>CAPÍTULO I</w:t>
      </w:r>
      <w:r w:rsidR="00DE3610">
        <w:br/>
      </w:r>
      <w:r w:rsidR="00F10BA3" w:rsidRPr="00F10BA3">
        <w:t>DA APLICABILIDADE</w:t>
      </w:r>
      <w:bookmarkEnd w:id="6"/>
    </w:p>
    <w:p w:rsidR="009F7D4D" w:rsidRDefault="003867FC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923385">
        <w:rPr>
          <w:b/>
          <w:sz w:val="24"/>
        </w:rPr>
        <w:t>Art. 1º</w:t>
      </w:r>
      <w:r>
        <w:rPr>
          <w:sz w:val="24"/>
        </w:rPr>
        <w:t xml:space="preserve"> </w:t>
      </w:r>
      <w:r w:rsidR="00EE1A3D">
        <w:rPr>
          <w:sz w:val="24"/>
        </w:rPr>
        <w:t>As</w:t>
      </w:r>
      <w:r w:rsidR="00FA40C9">
        <w:rPr>
          <w:sz w:val="24"/>
        </w:rPr>
        <w:t xml:space="preserve"> fiscalizaç</w:t>
      </w:r>
      <w:r w:rsidR="00EE1A3D">
        <w:rPr>
          <w:sz w:val="24"/>
        </w:rPr>
        <w:t>ões</w:t>
      </w:r>
      <w:r w:rsidR="00FA40C9">
        <w:rPr>
          <w:sz w:val="24"/>
        </w:rPr>
        <w:t xml:space="preserve"> por</w:t>
      </w:r>
      <w:r>
        <w:rPr>
          <w:sz w:val="24"/>
        </w:rPr>
        <w:t xml:space="preserve"> </w:t>
      </w:r>
      <w:r w:rsidR="009A271D">
        <w:rPr>
          <w:sz w:val="24"/>
        </w:rPr>
        <w:t>levantamento</w:t>
      </w:r>
      <w:r w:rsidR="00BC26B7">
        <w:rPr>
          <w:sz w:val="24"/>
        </w:rPr>
        <w:t xml:space="preserve">, incluída a </w:t>
      </w:r>
      <w:r w:rsidR="00606B69">
        <w:rPr>
          <w:sz w:val="24"/>
        </w:rPr>
        <w:t>elaboração e manutenção de indicadores</w:t>
      </w:r>
      <w:r w:rsidR="009A271D">
        <w:rPr>
          <w:sz w:val="24"/>
        </w:rPr>
        <w:t xml:space="preserve">, assim como </w:t>
      </w:r>
      <w:r w:rsidR="009D2C36">
        <w:rPr>
          <w:sz w:val="24"/>
        </w:rPr>
        <w:t xml:space="preserve">as atividades </w:t>
      </w:r>
      <w:r w:rsidR="00BC26B7">
        <w:rPr>
          <w:sz w:val="24"/>
        </w:rPr>
        <w:t>de manutenção, alteração ou criação de sistemas e de</w:t>
      </w:r>
      <w:r w:rsidR="009D2C36">
        <w:rPr>
          <w:sz w:val="24"/>
        </w:rPr>
        <w:t xml:space="preserve"> governança</w:t>
      </w:r>
      <w:r w:rsidR="00872C9C">
        <w:rPr>
          <w:sz w:val="24"/>
        </w:rPr>
        <w:t xml:space="preserve"> de dados</w:t>
      </w:r>
      <w:r w:rsidR="009D2C36">
        <w:rPr>
          <w:sz w:val="24"/>
        </w:rPr>
        <w:t xml:space="preserve"> </w:t>
      </w:r>
      <w:r w:rsidR="008F5EA8">
        <w:rPr>
          <w:sz w:val="24"/>
        </w:rPr>
        <w:t>que subsidi</w:t>
      </w:r>
      <w:r w:rsidR="00801E01">
        <w:rPr>
          <w:sz w:val="24"/>
        </w:rPr>
        <w:t>e</w:t>
      </w:r>
      <w:r w:rsidR="008F5EA8">
        <w:rPr>
          <w:sz w:val="24"/>
        </w:rPr>
        <w:t>m as atividades fiscalizatórias</w:t>
      </w:r>
      <w:r w:rsidR="009A271D">
        <w:rPr>
          <w:sz w:val="24"/>
        </w:rPr>
        <w:t xml:space="preserve"> </w:t>
      </w:r>
      <w:r w:rsidR="00801E01">
        <w:rPr>
          <w:sz w:val="24"/>
        </w:rPr>
        <w:t>desenvolvidas</w:t>
      </w:r>
      <w:r w:rsidR="00DF0F47">
        <w:rPr>
          <w:sz w:val="24"/>
        </w:rPr>
        <w:t xml:space="preserve"> s</w:t>
      </w:r>
      <w:r w:rsidR="0093123B">
        <w:rPr>
          <w:sz w:val="24"/>
        </w:rPr>
        <w:t>ob a</w:t>
      </w:r>
      <w:r w:rsidR="00DF0F47">
        <w:rPr>
          <w:sz w:val="24"/>
        </w:rPr>
        <w:t xml:space="preserve"> Coordenação da CGF</w:t>
      </w:r>
      <w:r w:rsidR="000A0C34">
        <w:rPr>
          <w:sz w:val="24"/>
        </w:rPr>
        <w:t>,</w:t>
      </w:r>
      <w:r>
        <w:rPr>
          <w:sz w:val="24"/>
        </w:rPr>
        <w:t xml:space="preserve"> </w:t>
      </w:r>
      <w:r w:rsidR="00EE1A3D">
        <w:rPr>
          <w:bCs/>
          <w:sz w:val="24"/>
        </w:rPr>
        <w:t>deverão observar as disposições e os fluxos de trabalho constantes nesta Instrução de Serviço, com o fim de otimizar as atividades fiscalizatórias</w:t>
      </w:r>
      <w:r w:rsidR="00DF0F47">
        <w:rPr>
          <w:bCs/>
          <w:sz w:val="24"/>
        </w:rPr>
        <w:t xml:space="preserve"> e de suporte à fiscalização</w:t>
      </w:r>
      <w:r w:rsidR="00EE1A3D">
        <w:rPr>
          <w:bCs/>
          <w:sz w:val="24"/>
        </w:rPr>
        <w:t>.</w:t>
      </w:r>
    </w:p>
    <w:p w:rsidR="00FA40C9" w:rsidRPr="00420EBC" w:rsidRDefault="00FA40C9" w:rsidP="0057207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2º</w:t>
      </w:r>
      <w:r>
        <w:rPr>
          <w:bCs/>
          <w:sz w:val="24"/>
        </w:rPr>
        <w:t xml:space="preserve"> As atividades </w:t>
      </w:r>
      <w:r w:rsidR="00C1677E">
        <w:rPr>
          <w:bCs/>
          <w:sz w:val="24"/>
        </w:rPr>
        <w:t xml:space="preserve">previstas no art. 1º </w:t>
      </w:r>
      <w:r w:rsidR="007B26AF">
        <w:rPr>
          <w:bCs/>
          <w:sz w:val="24"/>
        </w:rPr>
        <w:t>s</w:t>
      </w:r>
      <w:r>
        <w:rPr>
          <w:bCs/>
          <w:sz w:val="24"/>
        </w:rPr>
        <w:t xml:space="preserve">erão subdivididas de acordo com </w:t>
      </w:r>
      <w:r w:rsidR="00DA0AC0">
        <w:rPr>
          <w:bCs/>
          <w:sz w:val="24"/>
        </w:rPr>
        <w:t>o</w:t>
      </w:r>
      <w:r w:rsidR="007B3249">
        <w:rPr>
          <w:bCs/>
          <w:sz w:val="24"/>
        </w:rPr>
        <w:t xml:space="preserve">s </w:t>
      </w:r>
      <w:r w:rsidR="007B3249" w:rsidRPr="00420EBC">
        <w:rPr>
          <w:bCs/>
          <w:sz w:val="24"/>
        </w:rPr>
        <w:t>seguintes</w:t>
      </w:r>
      <w:r w:rsidRPr="00420EBC">
        <w:rPr>
          <w:bCs/>
          <w:sz w:val="24"/>
        </w:rPr>
        <w:t xml:space="preserve"> </w:t>
      </w:r>
      <w:r w:rsidR="000D4EB9" w:rsidRPr="00420EBC">
        <w:rPr>
          <w:bCs/>
          <w:sz w:val="24"/>
        </w:rPr>
        <w:t>grupos de atribuições</w:t>
      </w:r>
      <w:r w:rsidRPr="00420EBC">
        <w:rPr>
          <w:bCs/>
          <w:sz w:val="24"/>
        </w:rPr>
        <w:t>:</w:t>
      </w:r>
    </w:p>
    <w:p w:rsidR="00FA40C9" w:rsidRPr="00420EBC" w:rsidRDefault="00DB6626" w:rsidP="0057207A">
      <w:pPr>
        <w:pStyle w:val="Texto"/>
        <w:ind w:firstLine="1134"/>
        <w:rPr>
          <w:bCs/>
          <w:sz w:val="24"/>
        </w:rPr>
      </w:pPr>
      <w:r w:rsidRPr="00420EBC">
        <w:rPr>
          <w:bCs/>
          <w:sz w:val="24"/>
        </w:rPr>
        <w:t xml:space="preserve">I </w:t>
      </w:r>
      <w:r w:rsidR="0057207A">
        <w:rPr>
          <w:bCs/>
          <w:sz w:val="24"/>
        </w:rPr>
        <w:t>-</w:t>
      </w:r>
      <w:r w:rsidRPr="00420EBC">
        <w:rPr>
          <w:bCs/>
          <w:sz w:val="24"/>
        </w:rPr>
        <w:t xml:space="preserve"> </w:t>
      </w:r>
      <w:r w:rsidR="00606B69" w:rsidRPr="00420EBC">
        <w:rPr>
          <w:bCs/>
          <w:sz w:val="24"/>
        </w:rPr>
        <w:t>Informações da Fiscalização;</w:t>
      </w:r>
    </w:p>
    <w:p w:rsidR="00AE1296" w:rsidRPr="00420EBC" w:rsidRDefault="00DB6626" w:rsidP="0057207A">
      <w:pPr>
        <w:pStyle w:val="Texto"/>
        <w:ind w:firstLine="1134"/>
        <w:rPr>
          <w:bCs/>
          <w:sz w:val="24"/>
        </w:rPr>
      </w:pPr>
      <w:r w:rsidRPr="00420EBC">
        <w:rPr>
          <w:bCs/>
          <w:sz w:val="24"/>
        </w:rPr>
        <w:t xml:space="preserve">II </w:t>
      </w:r>
      <w:r w:rsidR="0057207A">
        <w:rPr>
          <w:bCs/>
          <w:sz w:val="24"/>
        </w:rPr>
        <w:t>-</w:t>
      </w:r>
      <w:r w:rsidRPr="00420EBC">
        <w:rPr>
          <w:bCs/>
          <w:sz w:val="24"/>
        </w:rPr>
        <w:t xml:space="preserve"> </w:t>
      </w:r>
      <w:r w:rsidR="00DA0AC0" w:rsidRPr="00420EBC">
        <w:rPr>
          <w:bCs/>
          <w:sz w:val="24"/>
        </w:rPr>
        <w:t>Sistemas</w:t>
      </w:r>
      <w:r w:rsidR="00606B69" w:rsidRPr="00420EBC">
        <w:rPr>
          <w:bCs/>
          <w:sz w:val="24"/>
        </w:rPr>
        <w:t xml:space="preserve"> da Fiscalização</w:t>
      </w:r>
      <w:r w:rsidR="00AE1296" w:rsidRPr="00420EBC">
        <w:rPr>
          <w:bCs/>
          <w:sz w:val="24"/>
        </w:rPr>
        <w:t>;</w:t>
      </w:r>
    </w:p>
    <w:p w:rsidR="00607BAF" w:rsidRPr="00420EBC" w:rsidRDefault="00607BAF" w:rsidP="0057207A">
      <w:pPr>
        <w:pStyle w:val="Texto"/>
        <w:ind w:firstLine="1134"/>
        <w:rPr>
          <w:bCs/>
          <w:sz w:val="24"/>
        </w:rPr>
      </w:pPr>
      <w:r w:rsidRPr="00420EBC">
        <w:rPr>
          <w:bCs/>
          <w:sz w:val="24"/>
        </w:rPr>
        <w:t xml:space="preserve">III </w:t>
      </w:r>
      <w:r w:rsidR="0057207A">
        <w:rPr>
          <w:bCs/>
          <w:sz w:val="24"/>
        </w:rPr>
        <w:t>-</w:t>
      </w:r>
      <w:r w:rsidRPr="00420EBC">
        <w:rPr>
          <w:bCs/>
          <w:sz w:val="24"/>
        </w:rPr>
        <w:t xml:space="preserve"> Governança</w:t>
      </w:r>
      <w:r w:rsidR="003674F7" w:rsidRPr="00420EBC">
        <w:rPr>
          <w:bCs/>
          <w:sz w:val="24"/>
        </w:rPr>
        <w:t xml:space="preserve"> de Dados da Fiscalização</w:t>
      </w:r>
      <w:r w:rsidR="00801E01" w:rsidRPr="00420EBC">
        <w:rPr>
          <w:bCs/>
          <w:sz w:val="24"/>
        </w:rPr>
        <w:t>.</w:t>
      </w:r>
    </w:p>
    <w:p w:rsidR="00A80648" w:rsidRPr="0057207A" w:rsidRDefault="00A80648" w:rsidP="0057207A">
      <w:pPr>
        <w:pStyle w:val="Texto"/>
        <w:ind w:firstLine="1134"/>
        <w:rPr>
          <w:bCs/>
          <w:sz w:val="24"/>
        </w:rPr>
      </w:pPr>
      <w:r w:rsidRPr="0057207A">
        <w:rPr>
          <w:bCs/>
          <w:sz w:val="24"/>
        </w:rPr>
        <w:t>§</w:t>
      </w:r>
      <w:r w:rsidR="004042B2" w:rsidRPr="0057207A">
        <w:rPr>
          <w:bCs/>
          <w:sz w:val="24"/>
        </w:rPr>
        <w:t xml:space="preserve"> </w:t>
      </w:r>
      <w:r w:rsidRPr="0057207A">
        <w:rPr>
          <w:bCs/>
          <w:sz w:val="24"/>
        </w:rPr>
        <w:t xml:space="preserve">1º </w:t>
      </w:r>
      <w:r w:rsidR="007B3249" w:rsidRPr="0057207A">
        <w:rPr>
          <w:bCs/>
          <w:sz w:val="24"/>
        </w:rPr>
        <w:t>O</w:t>
      </w:r>
      <w:r w:rsidR="003D230C" w:rsidRPr="0057207A">
        <w:rPr>
          <w:bCs/>
          <w:sz w:val="24"/>
        </w:rPr>
        <w:t xml:space="preserve"> servidor</w:t>
      </w:r>
      <w:r w:rsidR="007B3249" w:rsidRPr="0057207A">
        <w:rPr>
          <w:bCs/>
          <w:sz w:val="24"/>
        </w:rPr>
        <w:t xml:space="preserve"> </w:t>
      </w:r>
      <w:r w:rsidR="000D4EB9" w:rsidRPr="0057207A">
        <w:rPr>
          <w:bCs/>
          <w:sz w:val="24"/>
        </w:rPr>
        <w:t>poder</w:t>
      </w:r>
      <w:r w:rsidR="003D230C" w:rsidRPr="0057207A">
        <w:rPr>
          <w:bCs/>
          <w:sz w:val="24"/>
        </w:rPr>
        <w:t>á</w:t>
      </w:r>
      <w:r w:rsidR="000D4EB9" w:rsidRPr="0057207A">
        <w:rPr>
          <w:bCs/>
          <w:sz w:val="24"/>
        </w:rPr>
        <w:t xml:space="preserve"> </w:t>
      </w:r>
      <w:r w:rsidRPr="0057207A">
        <w:rPr>
          <w:bCs/>
          <w:sz w:val="24"/>
        </w:rPr>
        <w:t xml:space="preserve">atuar em mais de um </w:t>
      </w:r>
      <w:r w:rsidR="000D4EB9" w:rsidRPr="0057207A">
        <w:rPr>
          <w:bCs/>
          <w:sz w:val="24"/>
        </w:rPr>
        <w:t>grupo de atribuições</w:t>
      </w:r>
      <w:r w:rsidRPr="0057207A">
        <w:rPr>
          <w:bCs/>
          <w:sz w:val="24"/>
        </w:rPr>
        <w:t xml:space="preserve">, </w:t>
      </w:r>
      <w:r w:rsidR="00625459" w:rsidRPr="0057207A">
        <w:rPr>
          <w:bCs/>
          <w:sz w:val="24"/>
        </w:rPr>
        <w:t xml:space="preserve">vedada a participação em revisão de trabalho no qual já tenha atuado na fase de </w:t>
      </w:r>
      <w:r w:rsidR="0060467E" w:rsidRPr="0057207A">
        <w:rPr>
          <w:bCs/>
          <w:sz w:val="24"/>
        </w:rPr>
        <w:t xml:space="preserve">desenvolvimento e </w:t>
      </w:r>
      <w:r w:rsidR="00625459" w:rsidRPr="0057207A">
        <w:rPr>
          <w:bCs/>
          <w:sz w:val="24"/>
        </w:rPr>
        <w:t>execução</w:t>
      </w:r>
      <w:r w:rsidR="004042B2" w:rsidRPr="0057207A">
        <w:rPr>
          <w:bCs/>
          <w:sz w:val="24"/>
        </w:rPr>
        <w:t>, quando a atividade consistir em fiscalização</w:t>
      </w:r>
      <w:r w:rsidR="00625459" w:rsidRPr="0057207A">
        <w:rPr>
          <w:bCs/>
          <w:sz w:val="24"/>
        </w:rPr>
        <w:t>.</w:t>
      </w:r>
    </w:p>
    <w:p w:rsidR="00EB0340" w:rsidRDefault="00EE1A3D" w:rsidP="0057207A">
      <w:pPr>
        <w:pStyle w:val="Texto"/>
        <w:ind w:firstLine="1134"/>
        <w:rPr>
          <w:bCs/>
          <w:sz w:val="24"/>
        </w:rPr>
      </w:pPr>
      <w:r w:rsidRPr="0057207A">
        <w:rPr>
          <w:bCs/>
          <w:sz w:val="24"/>
        </w:rPr>
        <w:t>§</w:t>
      </w:r>
      <w:r w:rsidR="004042B2" w:rsidRPr="0057207A">
        <w:rPr>
          <w:bCs/>
          <w:sz w:val="24"/>
        </w:rPr>
        <w:t xml:space="preserve"> </w:t>
      </w:r>
      <w:r w:rsidRPr="0057207A">
        <w:rPr>
          <w:bCs/>
          <w:sz w:val="24"/>
        </w:rPr>
        <w:t>2</w:t>
      </w:r>
      <w:r w:rsidR="0077227B" w:rsidRPr="0057207A">
        <w:rPr>
          <w:bCs/>
          <w:sz w:val="24"/>
        </w:rPr>
        <w:t>º</w:t>
      </w:r>
      <w:r w:rsidR="0077227B">
        <w:rPr>
          <w:bCs/>
          <w:sz w:val="24"/>
        </w:rPr>
        <w:t xml:space="preserve"> </w:t>
      </w:r>
      <w:r w:rsidR="00785A0F" w:rsidRPr="00785A0F">
        <w:rPr>
          <w:bCs/>
          <w:sz w:val="24"/>
        </w:rPr>
        <w:t xml:space="preserve">Os “Fluxo de Trabalho – Levantamentos”, “Fluxo de Trabalho – Indicadores”, “Fluxo de Trabalho – Pedido de Manutenção de Sistemas”, “Fluxo de Trabalho – Pedido de Criação de Sistemas” e “Fluxo de Trabalho – Governança de Dados” “Fluxo de Trabalho – Levantamentos”, “Fluxo de Trabalho – Indicadores”, “Fluxo de Trabalho – Pedido de Manutenção de Sistemas”, “Fluxo de Trabalho – </w:t>
      </w:r>
      <w:r w:rsidR="00785A0F" w:rsidRPr="00785A0F">
        <w:rPr>
          <w:bCs/>
          <w:sz w:val="24"/>
        </w:rPr>
        <w:lastRenderedPageBreak/>
        <w:t xml:space="preserve">Pedido de Criação de Sistemas” e “Fluxo de Trabalho – Governança de Dados”, tratados nesta normativa, serão disponibilizados na </w:t>
      </w:r>
      <w:r w:rsidR="00785A0F" w:rsidRPr="001C60B5">
        <w:rPr>
          <w:bCs/>
          <w:i/>
          <w:sz w:val="24"/>
        </w:rPr>
        <w:t>intranet</w:t>
      </w:r>
      <w:r w:rsidR="00785A0F" w:rsidRPr="00785A0F">
        <w:rPr>
          <w:bCs/>
          <w:sz w:val="24"/>
        </w:rPr>
        <w:t xml:space="preserve"> do TCE-PR, servindo de padrão para as Coordenadorias que desenvolvam atividades de fiscalização por acompanhamento e para os demais atores envolvidos.</w:t>
      </w:r>
    </w:p>
    <w:p w:rsidR="00961F89" w:rsidRPr="00961F89" w:rsidRDefault="00853CD1" w:rsidP="0057207A">
      <w:pPr>
        <w:pStyle w:val="Texto"/>
        <w:ind w:firstLine="1134"/>
        <w:rPr>
          <w:bCs/>
          <w:sz w:val="24"/>
        </w:rPr>
      </w:pPr>
      <w:r w:rsidRPr="0057207A">
        <w:rPr>
          <w:bCs/>
          <w:sz w:val="24"/>
        </w:rPr>
        <w:t>§</w:t>
      </w:r>
      <w:r w:rsidR="0056219E" w:rsidRPr="0057207A">
        <w:rPr>
          <w:bCs/>
          <w:sz w:val="24"/>
        </w:rPr>
        <w:t xml:space="preserve"> </w:t>
      </w:r>
      <w:r w:rsidRPr="0057207A">
        <w:rPr>
          <w:bCs/>
          <w:sz w:val="24"/>
        </w:rPr>
        <w:t>3º</w:t>
      </w:r>
      <w:r w:rsidR="00961F89" w:rsidRPr="0057207A">
        <w:rPr>
          <w:bCs/>
          <w:sz w:val="24"/>
        </w:rPr>
        <w:t xml:space="preserve"> </w:t>
      </w:r>
      <w:r w:rsidR="00961F89" w:rsidRPr="0057207A">
        <w:rPr>
          <w:rFonts w:cs="Arial"/>
          <w:color w:val="000000"/>
          <w:sz w:val="24"/>
        </w:rPr>
        <w:t>O</w:t>
      </w:r>
      <w:r w:rsidR="00506E7B" w:rsidRPr="0057207A">
        <w:rPr>
          <w:rFonts w:cs="Arial"/>
          <w:color w:val="000000"/>
          <w:sz w:val="24"/>
        </w:rPr>
        <w:t>s</w:t>
      </w:r>
      <w:r w:rsidR="00E33C5D" w:rsidRPr="0057207A">
        <w:rPr>
          <w:rFonts w:cs="Arial"/>
          <w:color w:val="000000"/>
          <w:sz w:val="24"/>
        </w:rPr>
        <w:t xml:space="preserve"> </w:t>
      </w:r>
      <w:r w:rsidR="0056219E" w:rsidRPr="0057207A">
        <w:rPr>
          <w:rFonts w:cs="Arial"/>
          <w:color w:val="000000"/>
          <w:sz w:val="24"/>
        </w:rPr>
        <w:t>documentos de</w:t>
      </w:r>
      <w:r w:rsidR="007C6117" w:rsidRPr="0057207A">
        <w:rPr>
          <w:rFonts w:cs="Arial"/>
          <w:color w:val="000000"/>
          <w:sz w:val="24"/>
        </w:rPr>
        <w:t xml:space="preserve"> </w:t>
      </w:r>
      <w:r w:rsidR="00E33C5D" w:rsidRPr="0057207A">
        <w:rPr>
          <w:rFonts w:cs="Arial"/>
          <w:color w:val="000000"/>
          <w:sz w:val="24"/>
        </w:rPr>
        <w:t>Fluxo</w:t>
      </w:r>
      <w:r w:rsidR="00506E7B" w:rsidRPr="0057207A">
        <w:rPr>
          <w:rFonts w:cs="Arial"/>
          <w:color w:val="000000"/>
          <w:sz w:val="24"/>
        </w:rPr>
        <w:t>s</w:t>
      </w:r>
      <w:r w:rsidR="00961F89" w:rsidRPr="0057207A">
        <w:rPr>
          <w:rFonts w:cs="Arial"/>
          <w:color w:val="000000"/>
          <w:sz w:val="24"/>
        </w:rPr>
        <w:t xml:space="preserve"> de Trabalho referido</w:t>
      </w:r>
      <w:r w:rsidR="00526DF7" w:rsidRPr="0057207A">
        <w:rPr>
          <w:rFonts w:cs="Arial"/>
          <w:color w:val="000000"/>
          <w:sz w:val="24"/>
        </w:rPr>
        <w:t>s</w:t>
      </w:r>
      <w:r w:rsidR="00961F89" w:rsidRPr="0057207A">
        <w:rPr>
          <w:rFonts w:cs="Arial"/>
          <w:color w:val="000000"/>
          <w:sz w:val="24"/>
        </w:rPr>
        <w:t xml:space="preserve"> n</w:t>
      </w:r>
      <w:r w:rsidR="00466507" w:rsidRPr="0057207A">
        <w:rPr>
          <w:rFonts w:cs="Arial"/>
          <w:color w:val="000000"/>
          <w:sz w:val="24"/>
        </w:rPr>
        <w:t xml:space="preserve">o §2º </w:t>
      </w:r>
      <w:r w:rsidR="00961F89" w:rsidRPr="0057207A">
        <w:rPr>
          <w:rFonts w:cs="Arial"/>
          <w:color w:val="000000"/>
          <w:sz w:val="24"/>
        </w:rPr>
        <w:t>pode</w:t>
      </w:r>
      <w:r w:rsidR="00526DF7" w:rsidRPr="0057207A">
        <w:rPr>
          <w:rFonts w:cs="Arial"/>
          <w:color w:val="000000"/>
          <w:sz w:val="24"/>
        </w:rPr>
        <w:t>m</w:t>
      </w:r>
      <w:r w:rsidR="00961F89" w:rsidRPr="0057207A">
        <w:rPr>
          <w:rFonts w:cs="Arial"/>
          <w:color w:val="000000"/>
          <w:sz w:val="24"/>
        </w:rPr>
        <w:t xml:space="preserve"> ser alterado</w:t>
      </w:r>
      <w:r w:rsidR="00526DF7" w:rsidRPr="0057207A">
        <w:rPr>
          <w:rFonts w:cs="Arial"/>
          <w:color w:val="000000"/>
          <w:sz w:val="24"/>
        </w:rPr>
        <w:t>s</w:t>
      </w:r>
      <w:r w:rsidR="00961F89" w:rsidRPr="0057207A">
        <w:rPr>
          <w:rFonts w:cs="Arial"/>
          <w:color w:val="000000"/>
          <w:sz w:val="24"/>
        </w:rPr>
        <w:t xml:space="preserve"> mediante</w:t>
      </w:r>
      <w:r w:rsidR="00961F89">
        <w:rPr>
          <w:rFonts w:cs="Arial"/>
          <w:color w:val="000000"/>
          <w:sz w:val="24"/>
        </w:rPr>
        <w:t xml:space="preserve"> publicação na </w:t>
      </w:r>
      <w:r w:rsidR="00961F89">
        <w:rPr>
          <w:rFonts w:cs="Arial"/>
          <w:i/>
          <w:color w:val="000000"/>
          <w:sz w:val="24"/>
        </w:rPr>
        <w:t>intranet</w:t>
      </w:r>
      <w:r w:rsidR="00466507">
        <w:rPr>
          <w:rFonts w:cs="Arial"/>
          <w:color w:val="000000"/>
          <w:sz w:val="24"/>
        </w:rPr>
        <w:t xml:space="preserve"> do TCEPR</w:t>
      </w:r>
      <w:r w:rsidR="00961F89">
        <w:rPr>
          <w:rFonts w:cs="Arial"/>
          <w:color w:val="000000"/>
          <w:sz w:val="24"/>
        </w:rPr>
        <w:t xml:space="preserve">, </w:t>
      </w:r>
      <w:r w:rsidR="00466507">
        <w:rPr>
          <w:rFonts w:cs="Arial"/>
          <w:color w:val="000000"/>
          <w:sz w:val="24"/>
        </w:rPr>
        <w:t>desde que não haja infringência a esta Instrução</w:t>
      </w:r>
      <w:r w:rsidR="00961F89">
        <w:rPr>
          <w:rFonts w:cs="Arial"/>
          <w:color w:val="000000"/>
          <w:sz w:val="24"/>
        </w:rPr>
        <w:t>.</w:t>
      </w:r>
    </w:p>
    <w:p w:rsidR="00F10BA3" w:rsidRDefault="00B3369D" w:rsidP="0057207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853CD1">
        <w:rPr>
          <w:b/>
          <w:bCs/>
          <w:sz w:val="24"/>
        </w:rPr>
        <w:t>3</w:t>
      </w:r>
      <w:r w:rsidR="00F10BA3" w:rsidRPr="00F10BA3">
        <w:rPr>
          <w:b/>
          <w:bCs/>
          <w:sz w:val="24"/>
        </w:rPr>
        <w:t>º</w:t>
      </w:r>
      <w:r w:rsidR="00F10BA3">
        <w:rPr>
          <w:bCs/>
          <w:sz w:val="24"/>
        </w:rPr>
        <w:t xml:space="preserve"> As </w:t>
      </w:r>
      <w:r w:rsidR="002A50E6">
        <w:rPr>
          <w:bCs/>
          <w:sz w:val="24"/>
        </w:rPr>
        <w:t xml:space="preserve">demais </w:t>
      </w:r>
      <w:r w:rsidR="0056219E">
        <w:rPr>
          <w:bCs/>
          <w:sz w:val="24"/>
        </w:rPr>
        <w:t>unidades do Tribunal</w:t>
      </w:r>
      <w:r w:rsidR="00F10BA3">
        <w:rPr>
          <w:bCs/>
          <w:sz w:val="24"/>
        </w:rPr>
        <w:t>, quando envolvidas nos fluxos de trabalho de que trata esta Instrução de Serviço, contribuir</w:t>
      </w:r>
      <w:r w:rsidR="006E7292">
        <w:rPr>
          <w:bCs/>
          <w:sz w:val="24"/>
        </w:rPr>
        <w:t>ão</w:t>
      </w:r>
      <w:r w:rsidR="00F10BA3">
        <w:rPr>
          <w:bCs/>
          <w:sz w:val="24"/>
        </w:rPr>
        <w:t xml:space="preserve"> para seu adequado andamento</w:t>
      </w:r>
      <w:r w:rsidR="00B02F79">
        <w:rPr>
          <w:bCs/>
          <w:sz w:val="24"/>
        </w:rPr>
        <w:t>, nos termos do Regimento Interno</w:t>
      </w:r>
      <w:r w:rsidR="00505A43">
        <w:rPr>
          <w:bCs/>
          <w:sz w:val="24"/>
        </w:rPr>
        <w:t>.</w:t>
      </w:r>
    </w:p>
    <w:p w:rsidR="00633199" w:rsidRDefault="004A022E" w:rsidP="00DE3610">
      <w:pPr>
        <w:pStyle w:val="Ttulo"/>
      </w:pPr>
      <w:bookmarkStart w:id="7" w:name="_Toc22215955"/>
      <w:r>
        <w:t>CAPÍTULO</w:t>
      </w:r>
      <w:r w:rsidR="008D3183">
        <w:t xml:space="preserve"> I</w:t>
      </w:r>
      <w:r w:rsidR="00357BFE">
        <w:t>I</w:t>
      </w:r>
      <w:r w:rsidR="00DE3610">
        <w:br/>
      </w:r>
      <w:r w:rsidR="00633199">
        <w:t>DAS DISPOSIÇÕES GERAIS</w:t>
      </w:r>
      <w:bookmarkEnd w:id="7"/>
    </w:p>
    <w:p w:rsidR="009D4932" w:rsidRDefault="00C4608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4º</w:t>
      </w:r>
      <w:r w:rsidR="00633199">
        <w:rPr>
          <w:b/>
          <w:bCs/>
          <w:sz w:val="24"/>
        </w:rPr>
        <w:t xml:space="preserve"> </w:t>
      </w:r>
      <w:r w:rsidR="00633199" w:rsidRPr="00EA3392">
        <w:rPr>
          <w:bCs/>
          <w:sz w:val="24"/>
        </w:rPr>
        <w:t>De acordo com o Regimento Interno</w:t>
      </w:r>
      <w:r w:rsidR="00633199">
        <w:rPr>
          <w:bCs/>
          <w:sz w:val="24"/>
        </w:rPr>
        <w:t>, as</w:t>
      </w:r>
      <w:r w:rsidR="00633199" w:rsidRPr="00660DD1">
        <w:rPr>
          <w:bCs/>
          <w:sz w:val="24"/>
        </w:rPr>
        <w:t xml:space="preserve"> atividades de fiscalização </w:t>
      </w:r>
      <w:r w:rsidR="00633199">
        <w:rPr>
          <w:bCs/>
          <w:sz w:val="24"/>
        </w:rPr>
        <w:t>a cargo das unidades subordinadas à CGF</w:t>
      </w:r>
      <w:r w:rsidR="00C76187">
        <w:rPr>
          <w:bCs/>
          <w:sz w:val="24"/>
        </w:rPr>
        <w:t xml:space="preserve">, </w:t>
      </w:r>
      <w:r>
        <w:rPr>
          <w:bCs/>
          <w:sz w:val="24"/>
        </w:rPr>
        <w:t xml:space="preserve">entre as quais estão incluídos </w:t>
      </w:r>
      <w:r w:rsidR="00C76187">
        <w:rPr>
          <w:bCs/>
          <w:sz w:val="24"/>
        </w:rPr>
        <w:t xml:space="preserve">os </w:t>
      </w:r>
      <w:r w:rsidR="003C7A2F">
        <w:rPr>
          <w:bCs/>
          <w:sz w:val="24"/>
        </w:rPr>
        <w:t xml:space="preserve">diagnósticos realizados </w:t>
      </w:r>
      <w:r w:rsidR="00F857A9">
        <w:rPr>
          <w:bCs/>
          <w:sz w:val="24"/>
        </w:rPr>
        <w:t xml:space="preserve">por meio de </w:t>
      </w:r>
      <w:r w:rsidR="00C76187">
        <w:rPr>
          <w:bCs/>
          <w:sz w:val="24"/>
        </w:rPr>
        <w:t>levantamentos</w:t>
      </w:r>
      <w:r w:rsidR="00F857A9">
        <w:rPr>
          <w:bCs/>
          <w:sz w:val="24"/>
        </w:rPr>
        <w:t xml:space="preserve"> (fiscalizaç</w:t>
      </w:r>
      <w:r w:rsidR="005C77B0">
        <w:rPr>
          <w:bCs/>
          <w:sz w:val="24"/>
        </w:rPr>
        <w:t>ão por levantamentos</w:t>
      </w:r>
      <w:r w:rsidR="00F857A9">
        <w:rPr>
          <w:bCs/>
          <w:sz w:val="24"/>
        </w:rPr>
        <w:t>)</w:t>
      </w:r>
      <w:r w:rsidR="00C76187">
        <w:rPr>
          <w:bCs/>
          <w:sz w:val="24"/>
        </w:rPr>
        <w:t>,</w:t>
      </w:r>
      <w:r w:rsidR="00633199">
        <w:rPr>
          <w:bCs/>
          <w:sz w:val="24"/>
        </w:rPr>
        <w:t xml:space="preserve"> têm origem nas seguintes situações:</w:t>
      </w:r>
    </w:p>
    <w:p w:rsidR="009D4932" w:rsidRDefault="00C4608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7F1BD7">
        <w:rPr>
          <w:bCs/>
          <w:sz w:val="24"/>
        </w:rPr>
        <w:t xml:space="preserve">I </w:t>
      </w:r>
      <w:r w:rsidR="0057207A">
        <w:rPr>
          <w:bCs/>
          <w:sz w:val="24"/>
        </w:rPr>
        <w:t>-</w:t>
      </w:r>
      <w:r w:rsidRPr="007F1BD7">
        <w:rPr>
          <w:bCs/>
          <w:sz w:val="24"/>
        </w:rPr>
        <w:t xml:space="preserve"> </w:t>
      </w:r>
      <w:proofErr w:type="gramStart"/>
      <w:r w:rsidRPr="003B5C1D">
        <w:rPr>
          <w:bCs/>
          <w:sz w:val="24"/>
        </w:rPr>
        <w:t>determinação</w:t>
      </w:r>
      <w:proofErr w:type="gramEnd"/>
      <w:r w:rsidRPr="003B5C1D">
        <w:rPr>
          <w:bCs/>
          <w:sz w:val="24"/>
        </w:rPr>
        <w:t xml:space="preserve"> da Presidência, Tribunal Pleno ou Órgão Colegiado, conforme art. 259-A</w:t>
      </w:r>
      <w:r>
        <w:rPr>
          <w:bCs/>
          <w:sz w:val="24"/>
        </w:rPr>
        <w:t>, I e II</w:t>
      </w:r>
      <w:r w:rsidR="00B171E1">
        <w:rPr>
          <w:bCs/>
          <w:sz w:val="24"/>
        </w:rPr>
        <w:t>,</w:t>
      </w:r>
      <w:r w:rsidRPr="003B5C1D">
        <w:rPr>
          <w:bCs/>
          <w:sz w:val="24"/>
        </w:rPr>
        <w:t xml:space="preserve"> do Regimento Interno, nos casos em que a fiscalização decorrer de processo em trâmite</w:t>
      </w:r>
      <w:r w:rsidRPr="007F1BD7">
        <w:rPr>
          <w:bCs/>
          <w:sz w:val="24"/>
        </w:rPr>
        <w:t xml:space="preserve"> no Tribunal;</w:t>
      </w:r>
    </w:p>
    <w:p w:rsidR="009D4932" w:rsidRDefault="00C4608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3B5C1D">
        <w:rPr>
          <w:bCs/>
          <w:sz w:val="24"/>
        </w:rPr>
        <w:t xml:space="preserve">II </w:t>
      </w:r>
      <w:r w:rsidR="0057207A">
        <w:rPr>
          <w:bCs/>
          <w:sz w:val="24"/>
        </w:rPr>
        <w:t>-</w:t>
      </w:r>
      <w:r w:rsidRPr="003B5C1D">
        <w:rPr>
          <w:bCs/>
          <w:sz w:val="24"/>
        </w:rPr>
        <w:t xml:space="preserve"> </w:t>
      </w:r>
      <w:proofErr w:type="gramStart"/>
      <w:r w:rsidRPr="003B5C1D">
        <w:rPr>
          <w:bCs/>
          <w:sz w:val="24"/>
        </w:rPr>
        <w:t>previsão</w:t>
      </w:r>
      <w:proofErr w:type="gramEnd"/>
      <w:r w:rsidRPr="003B5C1D">
        <w:rPr>
          <w:bCs/>
          <w:sz w:val="24"/>
        </w:rPr>
        <w:t xml:space="preserve"> no Plano Anual de Fiscalização – PAF, aprovado pelo Tribunal Pleno, conforme art. 259-A, IV</w:t>
      </w:r>
      <w:r w:rsidR="00B171E1">
        <w:rPr>
          <w:bCs/>
          <w:sz w:val="24"/>
        </w:rPr>
        <w:t>,</w:t>
      </w:r>
      <w:r w:rsidRPr="003B5C1D">
        <w:rPr>
          <w:bCs/>
          <w:sz w:val="24"/>
        </w:rPr>
        <w:t xml:space="preserve"> do Regimento Interno;</w:t>
      </w:r>
    </w:p>
    <w:p w:rsidR="009D4932" w:rsidRDefault="00C4608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7F1BD7">
        <w:rPr>
          <w:bCs/>
          <w:sz w:val="24"/>
        </w:rPr>
        <w:t xml:space="preserve">III </w:t>
      </w:r>
      <w:r w:rsidR="0057207A">
        <w:rPr>
          <w:bCs/>
          <w:sz w:val="24"/>
        </w:rPr>
        <w:t>-</w:t>
      </w:r>
      <w:r w:rsidRPr="007F1BD7">
        <w:rPr>
          <w:bCs/>
          <w:sz w:val="24"/>
        </w:rPr>
        <w:t xml:space="preserve"> autorização </w:t>
      </w:r>
      <w:r w:rsidRPr="00780971">
        <w:rPr>
          <w:bCs/>
          <w:sz w:val="24"/>
        </w:rPr>
        <w:t>da CGF e da Presidência, nos casos não previstos originariamente no PAF, conforme art. 252-B e 259-A, III</w:t>
      </w:r>
      <w:r w:rsidR="00B171E1">
        <w:rPr>
          <w:bCs/>
          <w:sz w:val="24"/>
        </w:rPr>
        <w:t>,</w:t>
      </w:r>
      <w:r w:rsidRPr="00780971">
        <w:rPr>
          <w:bCs/>
          <w:sz w:val="24"/>
        </w:rPr>
        <w:t xml:space="preserve"> do Regimento Interno.</w:t>
      </w:r>
    </w:p>
    <w:p w:rsidR="009D4932" w:rsidRPr="0057207A" w:rsidRDefault="00C4608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1º Nos casos do inciso I, as fiscalizações iniciarão após avaliação da CGF quanto às medidas necessárias e à respectiva programação, em observância à necessidade de planejamento.</w:t>
      </w:r>
    </w:p>
    <w:p w:rsidR="009D4932" w:rsidRDefault="00C46080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2º A autorização da CGF prevista no inciso III pode ser previamente concedida em Instrução de Serviço em relação a determinados temas, inclusive quanto às demandas</w:t>
      </w:r>
      <w:r w:rsidRPr="007F1BD7">
        <w:rPr>
          <w:bCs/>
          <w:sz w:val="24"/>
        </w:rPr>
        <w:t xml:space="preserve"> provenientes da Ouvidoria.</w:t>
      </w:r>
    </w:p>
    <w:p w:rsidR="009D4932" w:rsidRDefault="00633199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5º</w:t>
      </w:r>
      <w:r w:rsidRPr="000E6BDC">
        <w:rPr>
          <w:bCs/>
          <w:sz w:val="24"/>
        </w:rPr>
        <w:t xml:space="preserve"> </w:t>
      </w:r>
      <w:r w:rsidR="00F857A9">
        <w:rPr>
          <w:bCs/>
          <w:sz w:val="24"/>
        </w:rPr>
        <w:t>As fiscalizações por</w:t>
      </w:r>
      <w:r>
        <w:rPr>
          <w:bCs/>
          <w:sz w:val="24"/>
        </w:rPr>
        <w:t xml:space="preserve"> </w:t>
      </w:r>
      <w:r w:rsidR="00660AA5">
        <w:rPr>
          <w:bCs/>
          <w:sz w:val="24"/>
        </w:rPr>
        <w:t>levantamento</w:t>
      </w:r>
      <w:r w:rsidR="00E44F4F">
        <w:rPr>
          <w:bCs/>
          <w:sz w:val="24"/>
        </w:rPr>
        <w:t xml:space="preserve">, </w:t>
      </w:r>
      <w:r w:rsidR="00C46080">
        <w:rPr>
          <w:bCs/>
          <w:sz w:val="24"/>
        </w:rPr>
        <w:t xml:space="preserve">os indicadores e </w:t>
      </w:r>
      <w:r w:rsidR="00E64EB7">
        <w:rPr>
          <w:bCs/>
          <w:sz w:val="24"/>
        </w:rPr>
        <w:t xml:space="preserve">as </w:t>
      </w:r>
      <w:r w:rsidR="00E44F4F">
        <w:rPr>
          <w:bCs/>
          <w:sz w:val="24"/>
        </w:rPr>
        <w:t xml:space="preserve">alterações e </w:t>
      </w:r>
      <w:r w:rsidR="00E64EB7">
        <w:rPr>
          <w:bCs/>
          <w:sz w:val="24"/>
        </w:rPr>
        <w:t xml:space="preserve">a </w:t>
      </w:r>
      <w:r w:rsidR="00E44F4F">
        <w:rPr>
          <w:bCs/>
          <w:sz w:val="24"/>
        </w:rPr>
        <w:t>criaç</w:t>
      </w:r>
      <w:r w:rsidR="00E64EB7">
        <w:rPr>
          <w:bCs/>
          <w:sz w:val="24"/>
        </w:rPr>
        <w:t>ão</w:t>
      </w:r>
      <w:r w:rsidR="00E44F4F">
        <w:rPr>
          <w:bCs/>
          <w:sz w:val="24"/>
        </w:rPr>
        <w:t xml:space="preserve"> de sistemas</w:t>
      </w:r>
      <w:r w:rsidR="00F857A9">
        <w:rPr>
          <w:bCs/>
          <w:sz w:val="24"/>
        </w:rPr>
        <w:t xml:space="preserve"> relacionados à fiscalização</w:t>
      </w:r>
      <w:r w:rsidR="00CF3498">
        <w:rPr>
          <w:bCs/>
          <w:sz w:val="24"/>
        </w:rPr>
        <w:t>, assim como os requerimentos relacionados a tais atividades</w:t>
      </w:r>
      <w:r w:rsidR="000F12D4">
        <w:rPr>
          <w:bCs/>
          <w:sz w:val="24"/>
        </w:rPr>
        <w:t>,</w:t>
      </w:r>
      <w:r>
        <w:rPr>
          <w:bCs/>
          <w:sz w:val="24"/>
        </w:rPr>
        <w:t xml:space="preserve"> observarão as normas e </w:t>
      </w:r>
      <w:r w:rsidR="008650BF">
        <w:rPr>
          <w:bCs/>
          <w:sz w:val="24"/>
        </w:rPr>
        <w:t xml:space="preserve">padrões adotados pelo Tribunal e </w:t>
      </w:r>
      <w:r w:rsidR="00311B89">
        <w:rPr>
          <w:bCs/>
          <w:sz w:val="24"/>
        </w:rPr>
        <w:t xml:space="preserve">pela </w:t>
      </w:r>
      <w:r w:rsidR="00D84BCF">
        <w:rPr>
          <w:bCs/>
          <w:sz w:val="24"/>
        </w:rPr>
        <w:t>CGF</w:t>
      </w:r>
      <w:r w:rsidR="000F12D4">
        <w:rPr>
          <w:bCs/>
          <w:sz w:val="24"/>
        </w:rPr>
        <w:t>.</w:t>
      </w:r>
    </w:p>
    <w:p w:rsidR="009D4932" w:rsidRPr="0057207A" w:rsidRDefault="0035509F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1º</w:t>
      </w:r>
      <w:r w:rsidR="001C5A3D" w:rsidRPr="0057207A">
        <w:rPr>
          <w:bCs/>
          <w:sz w:val="24"/>
        </w:rPr>
        <w:t xml:space="preserve"> Os modelos a que se refere o </w:t>
      </w:r>
      <w:r w:rsidR="001C5A3D" w:rsidRPr="0057207A">
        <w:rPr>
          <w:bCs/>
          <w:i/>
          <w:sz w:val="24"/>
        </w:rPr>
        <w:t>caput</w:t>
      </w:r>
      <w:r w:rsidR="001C5A3D" w:rsidRPr="0057207A">
        <w:rPr>
          <w:bCs/>
          <w:sz w:val="24"/>
        </w:rPr>
        <w:t xml:space="preserve"> estarão disponíveis na </w:t>
      </w:r>
      <w:r w:rsidR="001C5A3D" w:rsidRPr="0057207A">
        <w:rPr>
          <w:bCs/>
          <w:i/>
          <w:sz w:val="24"/>
        </w:rPr>
        <w:t>intranet.</w:t>
      </w:r>
    </w:p>
    <w:p w:rsidR="0035509F" w:rsidRDefault="0035509F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2º</w:t>
      </w:r>
      <w:r>
        <w:rPr>
          <w:bCs/>
          <w:sz w:val="24"/>
        </w:rPr>
        <w:t xml:space="preserve"> Os documentos e informações utilizados </w:t>
      </w:r>
      <w:r w:rsidR="00071D0A" w:rsidRPr="004D6741">
        <w:rPr>
          <w:bCs/>
          <w:sz w:val="24"/>
        </w:rPr>
        <w:t>nas</w:t>
      </w:r>
      <w:r w:rsidRPr="004D6741">
        <w:rPr>
          <w:bCs/>
          <w:sz w:val="24"/>
        </w:rPr>
        <w:t xml:space="preserve"> fiscalizaç</w:t>
      </w:r>
      <w:r w:rsidR="00071D0A" w:rsidRPr="004D6741">
        <w:rPr>
          <w:bCs/>
          <w:sz w:val="24"/>
        </w:rPr>
        <w:t>ões</w:t>
      </w:r>
      <w:r w:rsidR="004015EC">
        <w:rPr>
          <w:bCs/>
          <w:sz w:val="24"/>
        </w:rPr>
        <w:t xml:space="preserve"> por levantamento</w:t>
      </w:r>
      <w:r w:rsidRPr="004D6741">
        <w:rPr>
          <w:bCs/>
          <w:sz w:val="24"/>
        </w:rPr>
        <w:t>,</w:t>
      </w:r>
      <w:r>
        <w:rPr>
          <w:bCs/>
          <w:sz w:val="24"/>
        </w:rPr>
        <w:t xml:space="preserve"> </w:t>
      </w:r>
      <w:r w:rsidR="008E7E04">
        <w:rPr>
          <w:bCs/>
          <w:sz w:val="24"/>
        </w:rPr>
        <w:t xml:space="preserve">excetuadas as relativas a indicadores, </w:t>
      </w:r>
      <w:r>
        <w:rPr>
          <w:bCs/>
          <w:sz w:val="24"/>
        </w:rPr>
        <w:t xml:space="preserve">deverão ser disponibilizados no </w:t>
      </w:r>
      <w:r w:rsidR="00D84BCF" w:rsidRPr="00D84BCF">
        <w:rPr>
          <w:bCs/>
          <w:sz w:val="24"/>
        </w:rPr>
        <w:t>Repositório de Arquivos do TCE-PR (</w:t>
      </w:r>
      <w:r w:rsidR="00D84BCF" w:rsidRPr="00D84BCF">
        <w:rPr>
          <w:bCs/>
          <w:i/>
          <w:sz w:val="24"/>
        </w:rPr>
        <w:t>SharePoint</w:t>
      </w:r>
      <w:r w:rsidR="00D84BCF" w:rsidRPr="00D84BCF">
        <w:rPr>
          <w:bCs/>
          <w:sz w:val="24"/>
        </w:rPr>
        <w:t>)</w:t>
      </w:r>
      <w:r w:rsidR="00314D70">
        <w:rPr>
          <w:bCs/>
          <w:sz w:val="24"/>
        </w:rPr>
        <w:t>, e</w:t>
      </w:r>
      <w:r w:rsidR="00314D70" w:rsidRPr="00863BF4">
        <w:rPr>
          <w:bCs/>
          <w:sz w:val="24"/>
        </w:rPr>
        <w:t>nquanto não houver sistema próprio de documentação da fiscalização</w:t>
      </w:r>
      <w:r w:rsidR="0057207A">
        <w:rPr>
          <w:bCs/>
          <w:sz w:val="24"/>
        </w:rPr>
        <w:t>.</w:t>
      </w:r>
    </w:p>
    <w:p w:rsidR="00E57E3A" w:rsidRDefault="00E57E3A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bookmarkStart w:id="8" w:name="_Hlk528672840"/>
      <w:bookmarkStart w:id="9" w:name="_Hlk532482575"/>
      <w:r>
        <w:rPr>
          <w:b/>
          <w:bCs/>
          <w:sz w:val="24"/>
        </w:rPr>
        <w:t xml:space="preserve">Art. </w:t>
      </w:r>
      <w:r w:rsidR="005C77B0">
        <w:rPr>
          <w:b/>
          <w:bCs/>
          <w:sz w:val="24"/>
        </w:rPr>
        <w:t>6</w:t>
      </w:r>
      <w:r>
        <w:rPr>
          <w:b/>
          <w:bCs/>
          <w:sz w:val="24"/>
        </w:rPr>
        <w:t>º</w:t>
      </w:r>
      <w:r w:rsidRPr="00BF31C4">
        <w:rPr>
          <w:bCs/>
          <w:sz w:val="24"/>
        </w:rPr>
        <w:t xml:space="preserve"> </w:t>
      </w:r>
      <w:r>
        <w:rPr>
          <w:bCs/>
          <w:sz w:val="24"/>
        </w:rPr>
        <w:t>I</w:t>
      </w:r>
      <w:r w:rsidRPr="00BF31C4">
        <w:rPr>
          <w:bCs/>
          <w:sz w:val="24"/>
        </w:rPr>
        <w:t>ndependentemente do nome atribuído à atividad</w:t>
      </w:r>
      <w:r>
        <w:rPr>
          <w:bCs/>
          <w:sz w:val="24"/>
        </w:rPr>
        <w:t>e de fiscalização por eventual decisão proferida pelos órgãos deliberativos, será utilizado o instrumento de fiscalização adequado ao conceito previsto no Regimento Interno.</w:t>
      </w:r>
      <w:bookmarkEnd w:id="8"/>
    </w:p>
    <w:p w:rsidR="00E57E3A" w:rsidRDefault="00E57E3A" w:rsidP="0057207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Parágrafo único.</w:t>
      </w:r>
      <w:r>
        <w:rPr>
          <w:bCs/>
          <w:sz w:val="24"/>
        </w:rPr>
        <w:t xml:space="preserve"> Caso a aplicação da regra prevista no </w:t>
      </w:r>
      <w:r w:rsidRPr="000F12D4">
        <w:rPr>
          <w:bCs/>
          <w:i/>
          <w:sz w:val="24"/>
        </w:rPr>
        <w:t>caput</w:t>
      </w:r>
      <w:r>
        <w:rPr>
          <w:bCs/>
          <w:sz w:val="24"/>
        </w:rPr>
        <w:t xml:space="preserve"> implicar alteração da Coordenadoria competente para realização da fiscalização, o processo </w:t>
      </w:r>
      <w:r>
        <w:rPr>
          <w:bCs/>
          <w:sz w:val="24"/>
        </w:rPr>
        <w:lastRenderedPageBreak/>
        <w:t>será encaminhado à CGF para avaliação, nos termos do art. 151-A, §</w:t>
      </w:r>
      <w:r w:rsidR="0057207A">
        <w:rPr>
          <w:bCs/>
          <w:sz w:val="24"/>
        </w:rPr>
        <w:t xml:space="preserve"> </w:t>
      </w:r>
      <w:r>
        <w:rPr>
          <w:bCs/>
          <w:sz w:val="24"/>
        </w:rPr>
        <w:t xml:space="preserve">2º, </w:t>
      </w:r>
      <w:bookmarkStart w:id="10" w:name="_Hlk532482496"/>
      <w:r>
        <w:rPr>
          <w:bCs/>
          <w:sz w:val="24"/>
        </w:rPr>
        <w:t>do Regimento Interno.</w:t>
      </w:r>
      <w:bookmarkEnd w:id="9"/>
      <w:bookmarkEnd w:id="10"/>
    </w:p>
    <w:p w:rsidR="00AA3213" w:rsidRDefault="003A07C1" w:rsidP="00DE3610">
      <w:pPr>
        <w:pStyle w:val="Ttulo"/>
      </w:pPr>
      <w:r>
        <w:br w:type="page"/>
      </w:r>
      <w:bookmarkStart w:id="11" w:name="_Toc22215956"/>
      <w:r w:rsidR="00633199">
        <w:lastRenderedPageBreak/>
        <w:t>CAPÍTULO III</w:t>
      </w:r>
      <w:r w:rsidR="00DE3610">
        <w:br/>
      </w:r>
      <w:r w:rsidR="00AA3213">
        <w:t>DO CONTROLE DE ATIVIDADES</w:t>
      </w:r>
      <w:bookmarkEnd w:id="11"/>
    </w:p>
    <w:p w:rsidR="00430E29" w:rsidRDefault="00AA3213" w:rsidP="009D493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897510">
        <w:rPr>
          <w:b/>
          <w:bCs/>
          <w:sz w:val="24"/>
        </w:rPr>
        <w:t>7</w:t>
      </w:r>
      <w:r>
        <w:rPr>
          <w:b/>
          <w:bCs/>
          <w:sz w:val="24"/>
        </w:rPr>
        <w:t>º</w:t>
      </w:r>
      <w:r w:rsidRPr="000E6BDC">
        <w:rPr>
          <w:bCs/>
          <w:sz w:val="24"/>
        </w:rPr>
        <w:t xml:space="preserve"> </w:t>
      </w:r>
      <w:r>
        <w:rPr>
          <w:bCs/>
          <w:sz w:val="24"/>
        </w:rPr>
        <w:t>Os pedidos relacionados às atividades previstas nesta Instrução de Serviço serão encaminhados pela CGF à</w:t>
      </w:r>
      <w:r w:rsidR="005B17A4">
        <w:rPr>
          <w:bCs/>
          <w:sz w:val="24"/>
        </w:rPr>
        <w:t>(s)</w:t>
      </w:r>
      <w:r>
        <w:rPr>
          <w:bCs/>
          <w:sz w:val="24"/>
        </w:rPr>
        <w:t xml:space="preserve"> Coordenadoria</w:t>
      </w:r>
      <w:r w:rsidR="005B17A4">
        <w:rPr>
          <w:bCs/>
          <w:sz w:val="24"/>
        </w:rPr>
        <w:t>(s)</w:t>
      </w:r>
      <w:r>
        <w:rPr>
          <w:bCs/>
          <w:sz w:val="24"/>
        </w:rPr>
        <w:t xml:space="preserve"> competente</w:t>
      </w:r>
      <w:r w:rsidR="005B17A4">
        <w:rPr>
          <w:bCs/>
          <w:sz w:val="24"/>
        </w:rPr>
        <w:t>(s</w:t>
      </w:r>
      <w:r w:rsidR="00897510">
        <w:rPr>
          <w:bCs/>
          <w:sz w:val="24"/>
        </w:rPr>
        <w:t>), conforme consta nos fluxos indicados no art. 2º, § 2º.</w:t>
      </w:r>
    </w:p>
    <w:p w:rsidR="00AA3213" w:rsidRPr="0057207A" w:rsidRDefault="00430E29" w:rsidP="009D493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57207A">
        <w:rPr>
          <w:bCs/>
          <w:sz w:val="24"/>
        </w:rPr>
        <w:t xml:space="preserve">§ 1º </w:t>
      </w:r>
      <w:r w:rsidR="009C09DB" w:rsidRPr="0057207A">
        <w:rPr>
          <w:bCs/>
          <w:sz w:val="24"/>
        </w:rPr>
        <w:t xml:space="preserve">Todos os pedidos </w:t>
      </w:r>
      <w:r w:rsidRPr="0057207A">
        <w:rPr>
          <w:bCs/>
          <w:sz w:val="24"/>
        </w:rPr>
        <w:t>dever</w:t>
      </w:r>
      <w:r w:rsidR="009C09DB" w:rsidRPr="0057207A">
        <w:rPr>
          <w:bCs/>
          <w:sz w:val="24"/>
        </w:rPr>
        <w:t>ão</w:t>
      </w:r>
      <w:r w:rsidRPr="0057207A">
        <w:rPr>
          <w:bCs/>
          <w:sz w:val="24"/>
        </w:rPr>
        <w:t xml:space="preserve"> ser reg</w:t>
      </w:r>
      <w:r w:rsidR="009C09DB" w:rsidRPr="0057207A">
        <w:rPr>
          <w:bCs/>
          <w:sz w:val="24"/>
        </w:rPr>
        <w:t xml:space="preserve">istrados no sistema padrão do Tribunal para o recebimento de demandas e solicitações de serviços, acompanhados de </w:t>
      </w:r>
      <w:r w:rsidR="00AA3213" w:rsidRPr="0057207A">
        <w:rPr>
          <w:bCs/>
          <w:sz w:val="24"/>
        </w:rPr>
        <w:t xml:space="preserve">número e </w:t>
      </w:r>
      <w:r w:rsidR="009C09DB" w:rsidRPr="0057207A">
        <w:rPr>
          <w:bCs/>
          <w:sz w:val="24"/>
        </w:rPr>
        <w:t xml:space="preserve">dos </w:t>
      </w:r>
      <w:r w:rsidR="00AA3213" w:rsidRPr="0057207A">
        <w:rPr>
          <w:bCs/>
          <w:sz w:val="24"/>
        </w:rPr>
        <w:t xml:space="preserve">dados relativos à </w:t>
      </w:r>
      <w:r w:rsidR="00D74DA8" w:rsidRPr="0057207A">
        <w:rPr>
          <w:bCs/>
          <w:sz w:val="24"/>
        </w:rPr>
        <w:t xml:space="preserve">data de recebimento, </w:t>
      </w:r>
      <w:r w:rsidR="00AA3213" w:rsidRPr="0057207A">
        <w:rPr>
          <w:bCs/>
          <w:sz w:val="24"/>
        </w:rPr>
        <w:t xml:space="preserve">origem do pedido, </w:t>
      </w:r>
      <w:r w:rsidR="004673DD" w:rsidRPr="0057207A">
        <w:rPr>
          <w:bCs/>
          <w:sz w:val="24"/>
        </w:rPr>
        <w:t>nome d</w:t>
      </w:r>
      <w:r w:rsidR="00160D08" w:rsidRPr="0057207A">
        <w:rPr>
          <w:bCs/>
          <w:sz w:val="24"/>
        </w:rPr>
        <w:t>o responsável</w:t>
      </w:r>
      <w:r w:rsidR="00AA3213" w:rsidRPr="0057207A">
        <w:rPr>
          <w:bCs/>
          <w:sz w:val="24"/>
        </w:rPr>
        <w:t xml:space="preserve"> d</w:t>
      </w:r>
      <w:r w:rsidR="00C5674C" w:rsidRPr="0057207A">
        <w:rPr>
          <w:bCs/>
          <w:sz w:val="24"/>
        </w:rPr>
        <w:t>a</w:t>
      </w:r>
      <w:r w:rsidR="00AA3213" w:rsidRPr="0057207A">
        <w:rPr>
          <w:bCs/>
          <w:sz w:val="24"/>
        </w:rPr>
        <w:t xml:space="preserve"> </w:t>
      </w:r>
      <w:r w:rsidR="009A6BCB" w:rsidRPr="0057207A">
        <w:rPr>
          <w:bCs/>
          <w:sz w:val="24"/>
        </w:rPr>
        <w:t>área</w:t>
      </w:r>
      <w:r w:rsidR="00AA3213" w:rsidRPr="0057207A">
        <w:rPr>
          <w:bCs/>
          <w:sz w:val="24"/>
        </w:rPr>
        <w:t xml:space="preserve"> </w:t>
      </w:r>
      <w:r w:rsidR="00943CEB" w:rsidRPr="0057207A">
        <w:rPr>
          <w:bCs/>
          <w:sz w:val="24"/>
        </w:rPr>
        <w:t>de negócio envolvida</w:t>
      </w:r>
      <w:r w:rsidR="00AA3213" w:rsidRPr="0057207A">
        <w:rPr>
          <w:bCs/>
          <w:sz w:val="24"/>
        </w:rPr>
        <w:t xml:space="preserve">, objeto, prazo </w:t>
      </w:r>
      <w:r w:rsidR="005B17A4" w:rsidRPr="0057207A">
        <w:rPr>
          <w:bCs/>
          <w:sz w:val="24"/>
        </w:rPr>
        <w:t>para</w:t>
      </w:r>
      <w:r w:rsidR="00AA3213" w:rsidRPr="0057207A">
        <w:rPr>
          <w:bCs/>
          <w:sz w:val="24"/>
        </w:rPr>
        <w:t xml:space="preserve"> </w:t>
      </w:r>
      <w:r w:rsidR="005A56CA" w:rsidRPr="0057207A">
        <w:rPr>
          <w:bCs/>
          <w:sz w:val="24"/>
        </w:rPr>
        <w:t>conclusão</w:t>
      </w:r>
      <w:r w:rsidR="00AA3213" w:rsidRPr="0057207A">
        <w:rPr>
          <w:bCs/>
          <w:sz w:val="24"/>
        </w:rPr>
        <w:t xml:space="preserve"> e grau de priorização apontado pela CGF</w:t>
      </w:r>
      <w:r w:rsidR="00667F1C" w:rsidRPr="0057207A">
        <w:rPr>
          <w:bCs/>
          <w:sz w:val="24"/>
        </w:rPr>
        <w:t>, dentre outras informações necessárias ao controle</w:t>
      </w:r>
      <w:r w:rsidR="009C09DB" w:rsidRPr="0057207A">
        <w:rPr>
          <w:bCs/>
          <w:sz w:val="24"/>
        </w:rPr>
        <w:t>.</w:t>
      </w:r>
    </w:p>
    <w:p w:rsidR="00AA3213" w:rsidRDefault="004C09D0" w:rsidP="009D493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57207A">
        <w:rPr>
          <w:bCs/>
          <w:sz w:val="24"/>
        </w:rPr>
        <w:t xml:space="preserve">§ </w:t>
      </w:r>
      <w:r w:rsidR="009C09DB" w:rsidRPr="0057207A">
        <w:rPr>
          <w:bCs/>
          <w:sz w:val="24"/>
        </w:rPr>
        <w:t>2</w:t>
      </w:r>
      <w:r w:rsidRPr="0057207A">
        <w:rPr>
          <w:bCs/>
          <w:sz w:val="24"/>
        </w:rPr>
        <w:t>º</w:t>
      </w:r>
      <w:r w:rsidR="00AA3213" w:rsidRPr="0057207A">
        <w:rPr>
          <w:bCs/>
          <w:sz w:val="24"/>
        </w:rPr>
        <w:t xml:space="preserve"> </w:t>
      </w:r>
      <w:r w:rsidR="00BA2C70" w:rsidRPr="0057207A">
        <w:rPr>
          <w:bCs/>
          <w:sz w:val="24"/>
        </w:rPr>
        <w:t>Salvo</w:t>
      </w:r>
      <w:r w:rsidR="00BA2C70" w:rsidRPr="00BA2C70">
        <w:rPr>
          <w:bCs/>
          <w:sz w:val="24"/>
        </w:rPr>
        <w:t xml:space="preserve"> </w:t>
      </w:r>
      <w:r w:rsidR="00BA2C70">
        <w:rPr>
          <w:bCs/>
          <w:sz w:val="24"/>
        </w:rPr>
        <w:t>a</w:t>
      </w:r>
      <w:r w:rsidR="00BA2C70" w:rsidRPr="00BA2C70">
        <w:rPr>
          <w:bCs/>
          <w:sz w:val="24"/>
        </w:rPr>
        <w:t xml:space="preserve">s </w:t>
      </w:r>
      <w:r w:rsidR="00BA2C70">
        <w:rPr>
          <w:bCs/>
          <w:sz w:val="24"/>
        </w:rPr>
        <w:t xml:space="preserve">demandas </w:t>
      </w:r>
      <w:r w:rsidR="00BA2C70" w:rsidRPr="00BA2C70">
        <w:rPr>
          <w:bCs/>
          <w:sz w:val="24"/>
        </w:rPr>
        <w:t>oriund</w:t>
      </w:r>
      <w:r w:rsidR="00BA2C70">
        <w:rPr>
          <w:bCs/>
          <w:sz w:val="24"/>
        </w:rPr>
        <w:t>a</w:t>
      </w:r>
      <w:r w:rsidR="00BA2C70" w:rsidRPr="00BA2C70">
        <w:rPr>
          <w:bCs/>
          <w:sz w:val="24"/>
        </w:rPr>
        <w:t>s das Inspetorias de Controle Externo, c</w:t>
      </w:r>
      <w:r w:rsidR="00AA3213" w:rsidRPr="009541F4">
        <w:rPr>
          <w:bCs/>
          <w:sz w:val="24"/>
        </w:rPr>
        <w:t xml:space="preserve">aso o pedido </w:t>
      </w:r>
      <w:r w:rsidR="00AA3213">
        <w:rPr>
          <w:bCs/>
          <w:sz w:val="24"/>
        </w:rPr>
        <w:t xml:space="preserve">seja enviado por outros setores diretamente à Coordenadoria competente, o pedido deverá ser </w:t>
      </w:r>
      <w:r w:rsidR="005A56CA">
        <w:rPr>
          <w:bCs/>
          <w:sz w:val="24"/>
        </w:rPr>
        <w:t>encaminhado à CGF</w:t>
      </w:r>
      <w:r w:rsidR="00476F89">
        <w:rPr>
          <w:bCs/>
          <w:sz w:val="24"/>
        </w:rPr>
        <w:t xml:space="preserve">, via </w:t>
      </w:r>
      <w:r w:rsidR="00D84BCF" w:rsidRPr="00D84BCF">
        <w:rPr>
          <w:bCs/>
          <w:sz w:val="24"/>
        </w:rPr>
        <w:t>Central de Serviços Unificada do TCE-PR (</w:t>
      </w:r>
      <w:r w:rsidR="00476F89">
        <w:rPr>
          <w:bCs/>
          <w:sz w:val="24"/>
        </w:rPr>
        <w:t>GLPI</w:t>
      </w:r>
      <w:r w:rsidR="00D84BCF">
        <w:rPr>
          <w:bCs/>
          <w:sz w:val="24"/>
        </w:rPr>
        <w:t>)</w:t>
      </w:r>
      <w:r w:rsidR="00476F89">
        <w:rPr>
          <w:bCs/>
          <w:sz w:val="24"/>
        </w:rPr>
        <w:t>,</w:t>
      </w:r>
      <w:r w:rsidR="005A56CA">
        <w:rPr>
          <w:bCs/>
          <w:sz w:val="24"/>
        </w:rPr>
        <w:t xml:space="preserve"> para </w:t>
      </w:r>
      <w:r w:rsidR="005B17A4">
        <w:rPr>
          <w:bCs/>
          <w:sz w:val="24"/>
        </w:rPr>
        <w:t>autorização</w:t>
      </w:r>
      <w:r w:rsidR="005A56CA">
        <w:rPr>
          <w:bCs/>
          <w:sz w:val="24"/>
        </w:rPr>
        <w:t xml:space="preserve"> e</w:t>
      </w:r>
      <w:r w:rsidR="00AA3213">
        <w:rPr>
          <w:bCs/>
          <w:sz w:val="24"/>
        </w:rPr>
        <w:t xml:space="preserve"> adoção das medidas pertinentes </w:t>
      </w:r>
      <w:r w:rsidR="0074537B">
        <w:rPr>
          <w:bCs/>
          <w:sz w:val="24"/>
        </w:rPr>
        <w:t xml:space="preserve">à </w:t>
      </w:r>
      <w:r w:rsidR="005A56CA">
        <w:rPr>
          <w:bCs/>
          <w:sz w:val="24"/>
        </w:rPr>
        <w:t>programação</w:t>
      </w:r>
      <w:r w:rsidR="00AA3213">
        <w:rPr>
          <w:bCs/>
          <w:sz w:val="24"/>
        </w:rPr>
        <w:t xml:space="preserve">, </w:t>
      </w:r>
      <w:r w:rsidR="001F6060">
        <w:rPr>
          <w:bCs/>
          <w:sz w:val="24"/>
        </w:rPr>
        <w:t>quando for</w:t>
      </w:r>
      <w:r w:rsidR="00AA3213">
        <w:rPr>
          <w:bCs/>
          <w:sz w:val="24"/>
        </w:rPr>
        <w:t xml:space="preserve"> o caso.</w:t>
      </w:r>
    </w:p>
    <w:p w:rsidR="009C09DB" w:rsidRDefault="009C09DB" w:rsidP="009D493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57207A">
        <w:rPr>
          <w:bCs/>
          <w:sz w:val="24"/>
        </w:rPr>
        <w:t>§ 3º A</w:t>
      </w:r>
      <w:r>
        <w:rPr>
          <w:bCs/>
          <w:sz w:val="24"/>
        </w:rPr>
        <w:t xml:space="preserve"> CGF poderá </w:t>
      </w:r>
      <w:proofErr w:type="spellStart"/>
      <w:r>
        <w:rPr>
          <w:bCs/>
          <w:sz w:val="24"/>
        </w:rPr>
        <w:t>pré</w:t>
      </w:r>
      <w:proofErr w:type="spellEnd"/>
      <w:r>
        <w:rPr>
          <w:bCs/>
          <w:sz w:val="24"/>
        </w:rPr>
        <w:t>-autorizar o atendimento de pedidos relacionados a determinado</w:t>
      </w:r>
      <w:r w:rsidR="00BA2C70">
        <w:rPr>
          <w:bCs/>
          <w:sz w:val="24"/>
        </w:rPr>
        <w:t>s</w:t>
      </w:r>
      <w:r>
        <w:rPr>
          <w:bCs/>
          <w:sz w:val="24"/>
        </w:rPr>
        <w:t xml:space="preserve"> assunto</w:t>
      </w:r>
      <w:r w:rsidR="00BA2C70">
        <w:rPr>
          <w:bCs/>
          <w:sz w:val="24"/>
        </w:rPr>
        <w:t>s</w:t>
      </w:r>
      <w:r>
        <w:rPr>
          <w:bCs/>
          <w:sz w:val="24"/>
        </w:rPr>
        <w:t>.</w:t>
      </w:r>
    </w:p>
    <w:p w:rsidR="00AF6337" w:rsidRDefault="00AF6337" w:rsidP="009D493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897510">
        <w:rPr>
          <w:b/>
          <w:bCs/>
          <w:sz w:val="24"/>
        </w:rPr>
        <w:t>8</w:t>
      </w:r>
      <w:r>
        <w:rPr>
          <w:b/>
          <w:bCs/>
          <w:sz w:val="24"/>
        </w:rPr>
        <w:t>º</w:t>
      </w:r>
      <w:r>
        <w:rPr>
          <w:bCs/>
          <w:sz w:val="24"/>
        </w:rPr>
        <w:t xml:space="preserve"> Também deverá ser objeto de </w:t>
      </w:r>
      <w:r w:rsidR="00DC281E">
        <w:rPr>
          <w:bCs/>
          <w:sz w:val="24"/>
        </w:rPr>
        <w:t xml:space="preserve">registro e </w:t>
      </w:r>
      <w:r>
        <w:rPr>
          <w:bCs/>
          <w:sz w:val="24"/>
        </w:rPr>
        <w:t xml:space="preserve">controle os </w:t>
      </w:r>
      <w:r w:rsidR="00AC7DDC">
        <w:rPr>
          <w:bCs/>
          <w:sz w:val="24"/>
        </w:rPr>
        <w:t xml:space="preserve">cronogramas e </w:t>
      </w:r>
      <w:r>
        <w:rPr>
          <w:bCs/>
          <w:sz w:val="24"/>
        </w:rPr>
        <w:t xml:space="preserve">prazos de entrega dos pedidos, conciliando-os com os </w:t>
      </w:r>
      <w:r w:rsidR="00AC7DDC">
        <w:rPr>
          <w:bCs/>
          <w:sz w:val="24"/>
        </w:rPr>
        <w:t>respectivos graus de prioridade</w:t>
      </w:r>
      <w:r w:rsidR="00BA2C70">
        <w:rPr>
          <w:bCs/>
          <w:sz w:val="24"/>
        </w:rPr>
        <w:t xml:space="preserve">, </w:t>
      </w:r>
      <w:r w:rsidR="00AC7DDC">
        <w:rPr>
          <w:bCs/>
          <w:sz w:val="24"/>
        </w:rPr>
        <w:t>permitido o acompanhamento pelo solicitante.</w:t>
      </w:r>
      <w:r>
        <w:rPr>
          <w:bCs/>
          <w:sz w:val="24"/>
        </w:rPr>
        <w:t xml:space="preserve"> </w:t>
      </w:r>
    </w:p>
    <w:p w:rsidR="00AC7DDC" w:rsidRDefault="00AC7DDC" w:rsidP="009D493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57207A">
        <w:rPr>
          <w:bCs/>
          <w:sz w:val="24"/>
        </w:rPr>
        <w:t>Parágrafo único.</w:t>
      </w:r>
      <w:r>
        <w:rPr>
          <w:bCs/>
          <w:sz w:val="24"/>
        </w:rPr>
        <w:t xml:space="preserve"> No caso de impossibilidade de entrega dos pedidos nos prazos</w:t>
      </w:r>
      <w:r w:rsidR="00BA2C70">
        <w:rPr>
          <w:bCs/>
          <w:sz w:val="24"/>
        </w:rPr>
        <w:t xml:space="preserve"> previstos</w:t>
      </w:r>
      <w:r>
        <w:rPr>
          <w:bCs/>
          <w:sz w:val="24"/>
        </w:rPr>
        <w:t>, a Coordenadoria competente deverá submeter a decisão de priorização à CGF, comunicando, em seguida, à unidade solicitante</w:t>
      </w:r>
      <w:r w:rsidR="00855361">
        <w:rPr>
          <w:bCs/>
          <w:sz w:val="24"/>
        </w:rPr>
        <w:t xml:space="preserve"> eventual </w:t>
      </w:r>
      <w:proofErr w:type="spellStart"/>
      <w:r w:rsidR="00855361">
        <w:rPr>
          <w:bCs/>
          <w:sz w:val="24"/>
        </w:rPr>
        <w:t>reagendamento</w:t>
      </w:r>
      <w:proofErr w:type="spellEnd"/>
      <w:r w:rsidR="00855361">
        <w:rPr>
          <w:bCs/>
          <w:sz w:val="24"/>
        </w:rPr>
        <w:t xml:space="preserve"> do prazo de entrega</w:t>
      </w:r>
      <w:r>
        <w:rPr>
          <w:bCs/>
          <w:sz w:val="24"/>
        </w:rPr>
        <w:t>.</w:t>
      </w:r>
    </w:p>
    <w:p w:rsidR="00DB7DBC" w:rsidRDefault="00AA3213" w:rsidP="00DE3610">
      <w:pPr>
        <w:pStyle w:val="Ttulo"/>
      </w:pPr>
      <w:bookmarkStart w:id="12" w:name="_Toc22215957"/>
      <w:r>
        <w:t>CAPÍTULO IV</w:t>
      </w:r>
      <w:r w:rsidR="00DE3610">
        <w:br/>
      </w:r>
      <w:r>
        <w:t xml:space="preserve">DOS </w:t>
      </w:r>
      <w:r w:rsidR="00E32B33">
        <w:t>LEVANTAMENTOS</w:t>
      </w:r>
      <w:bookmarkEnd w:id="12"/>
    </w:p>
    <w:p w:rsidR="009D4932" w:rsidRDefault="00C554EB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4D4B8E">
        <w:rPr>
          <w:b/>
          <w:bCs/>
          <w:sz w:val="24"/>
        </w:rPr>
        <w:t xml:space="preserve">Art. </w:t>
      </w:r>
      <w:r w:rsidR="002A1BA0">
        <w:rPr>
          <w:b/>
          <w:bCs/>
          <w:sz w:val="24"/>
        </w:rPr>
        <w:t>9</w:t>
      </w:r>
      <w:r w:rsidRPr="004D4B8E">
        <w:rPr>
          <w:b/>
          <w:bCs/>
          <w:sz w:val="24"/>
        </w:rPr>
        <w:t>º</w:t>
      </w:r>
      <w:r w:rsidR="00074F01">
        <w:rPr>
          <w:bCs/>
          <w:sz w:val="24"/>
        </w:rPr>
        <w:t xml:space="preserve"> O “Fluxo</w:t>
      </w:r>
      <w:r w:rsidR="00CA7B53">
        <w:rPr>
          <w:bCs/>
          <w:sz w:val="24"/>
        </w:rPr>
        <w:t xml:space="preserve"> de Trabalho – Levantamentos”</w:t>
      </w:r>
      <w:r w:rsidR="00074F01">
        <w:rPr>
          <w:bCs/>
          <w:sz w:val="24"/>
        </w:rPr>
        <w:t xml:space="preserve"> aplica</w:t>
      </w:r>
      <w:r w:rsidR="00CA7B53">
        <w:rPr>
          <w:bCs/>
          <w:sz w:val="24"/>
        </w:rPr>
        <w:t>-se</w:t>
      </w:r>
      <w:r w:rsidR="00074F01">
        <w:rPr>
          <w:bCs/>
          <w:sz w:val="24"/>
        </w:rPr>
        <w:t xml:space="preserve"> aos pedidos de </w:t>
      </w:r>
      <w:r w:rsidR="00021BB6">
        <w:rPr>
          <w:bCs/>
          <w:sz w:val="24"/>
        </w:rPr>
        <w:t>levantamentos</w:t>
      </w:r>
      <w:r w:rsidR="00FA67EE">
        <w:rPr>
          <w:bCs/>
          <w:sz w:val="24"/>
        </w:rPr>
        <w:t xml:space="preserve"> realizados </w:t>
      </w:r>
      <w:r w:rsidR="00C13D74">
        <w:rPr>
          <w:bCs/>
          <w:sz w:val="24"/>
        </w:rPr>
        <w:t xml:space="preserve">no curso processual ou </w:t>
      </w:r>
      <w:r w:rsidR="00FA67EE">
        <w:rPr>
          <w:bCs/>
          <w:sz w:val="24"/>
        </w:rPr>
        <w:t>na fase de planejamento ou execução de fiscalizações</w:t>
      </w:r>
      <w:r w:rsidR="004E34C9">
        <w:rPr>
          <w:bCs/>
          <w:sz w:val="24"/>
        </w:rPr>
        <w:t xml:space="preserve"> e </w:t>
      </w:r>
      <w:r w:rsidR="00C13D74">
        <w:rPr>
          <w:bCs/>
          <w:sz w:val="24"/>
        </w:rPr>
        <w:t xml:space="preserve">aos </w:t>
      </w:r>
      <w:r w:rsidR="005E4705">
        <w:rPr>
          <w:bCs/>
          <w:sz w:val="24"/>
        </w:rPr>
        <w:t>diagnósticos,</w:t>
      </w:r>
      <w:r w:rsidR="00074F01">
        <w:rPr>
          <w:bCs/>
          <w:sz w:val="24"/>
        </w:rPr>
        <w:t xml:space="preserve"> perfis </w:t>
      </w:r>
      <w:r w:rsidR="005E4705">
        <w:rPr>
          <w:bCs/>
          <w:sz w:val="24"/>
        </w:rPr>
        <w:t>ou qualquer outra</w:t>
      </w:r>
      <w:r w:rsidR="0061704C">
        <w:rPr>
          <w:bCs/>
          <w:sz w:val="24"/>
        </w:rPr>
        <w:t xml:space="preserve"> </w:t>
      </w:r>
      <w:r w:rsidR="005E4705">
        <w:rPr>
          <w:bCs/>
          <w:sz w:val="24"/>
        </w:rPr>
        <w:t xml:space="preserve">solicitação </w:t>
      </w:r>
      <w:r w:rsidR="001C0D2C">
        <w:rPr>
          <w:bCs/>
          <w:sz w:val="24"/>
        </w:rPr>
        <w:t xml:space="preserve">relativa a consultas </w:t>
      </w:r>
      <w:r w:rsidR="005E4705">
        <w:rPr>
          <w:bCs/>
          <w:sz w:val="24"/>
        </w:rPr>
        <w:t xml:space="preserve">acerca dos dados disponíveis </w:t>
      </w:r>
      <w:r w:rsidR="004D4B8E">
        <w:rPr>
          <w:bCs/>
          <w:sz w:val="24"/>
        </w:rPr>
        <w:t>n</w:t>
      </w:r>
      <w:r w:rsidR="005E4705">
        <w:rPr>
          <w:bCs/>
          <w:sz w:val="24"/>
        </w:rPr>
        <w:t>o</w:t>
      </w:r>
      <w:r w:rsidR="008D581D">
        <w:rPr>
          <w:bCs/>
          <w:sz w:val="24"/>
        </w:rPr>
        <w:t xml:space="preserve"> Tribunal</w:t>
      </w:r>
      <w:r w:rsidR="00C13D74">
        <w:rPr>
          <w:bCs/>
          <w:sz w:val="24"/>
        </w:rPr>
        <w:t xml:space="preserve"> relativos à área de fiscalização</w:t>
      </w:r>
      <w:r w:rsidR="00A7053C">
        <w:rPr>
          <w:bCs/>
          <w:sz w:val="24"/>
        </w:rPr>
        <w:t>,</w:t>
      </w:r>
      <w:r w:rsidR="009C09DB">
        <w:rPr>
          <w:bCs/>
          <w:sz w:val="24"/>
        </w:rPr>
        <w:t xml:space="preserve"> independentemente da origem,</w:t>
      </w:r>
      <w:r w:rsidR="00A7053C">
        <w:rPr>
          <w:bCs/>
          <w:sz w:val="24"/>
        </w:rPr>
        <w:t xml:space="preserve"> sendo t</w:t>
      </w:r>
      <w:r w:rsidR="000B498F">
        <w:rPr>
          <w:bCs/>
          <w:sz w:val="24"/>
        </w:rPr>
        <w:t xml:space="preserve">ais </w:t>
      </w:r>
      <w:r w:rsidR="00A7053C">
        <w:rPr>
          <w:bCs/>
          <w:sz w:val="24"/>
        </w:rPr>
        <w:t>pedidos doravante denominados “levantamentos” para fins desta Instrução de Serviço</w:t>
      </w:r>
      <w:r w:rsidR="008D581D">
        <w:rPr>
          <w:bCs/>
          <w:sz w:val="24"/>
        </w:rPr>
        <w:t>.</w:t>
      </w:r>
    </w:p>
    <w:p w:rsidR="009D4932" w:rsidRDefault="00CA7B53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1º</w:t>
      </w:r>
      <w:r w:rsidR="00C554EB">
        <w:rPr>
          <w:bCs/>
          <w:sz w:val="24"/>
        </w:rPr>
        <w:t xml:space="preserve"> </w:t>
      </w:r>
      <w:r w:rsidR="00093088">
        <w:rPr>
          <w:bCs/>
          <w:sz w:val="24"/>
        </w:rPr>
        <w:t>Os levantamentos podem consistir</w:t>
      </w:r>
      <w:r w:rsidR="007D709E">
        <w:rPr>
          <w:bCs/>
          <w:sz w:val="24"/>
        </w:rPr>
        <w:t>, entre outros,</w:t>
      </w:r>
      <w:r w:rsidR="00093088">
        <w:rPr>
          <w:bCs/>
          <w:sz w:val="24"/>
        </w:rPr>
        <w:t xml:space="preserve"> tanto em consultas simples de dados disponíveis nos bancos de dados do Tribunal que sirvam ao planejamento e à preparação de atividades de fiscalização, realizada pelo Tribunal ou não, </w:t>
      </w:r>
      <w:r w:rsidR="007D709E">
        <w:rPr>
          <w:bCs/>
          <w:sz w:val="24"/>
        </w:rPr>
        <w:t>como em diagnósticos completos de determinado programa, atividade ou conjunto de atos de determinado jurisdicionado ou conjunto de jurisdicionados</w:t>
      </w:r>
      <w:r w:rsidR="00C13D74">
        <w:rPr>
          <w:bCs/>
          <w:sz w:val="24"/>
        </w:rPr>
        <w:t xml:space="preserve"> (fiscalização por levantamento)</w:t>
      </w:r>
      <w:r w:rsidR="007D709E">
        <w:rPr>
          <w:bCs/>
          <w:sz w:val="24"/>
        </w:rPr>
        <w:t>.</w:t>
      </w:r>
    </w:p>
    <w:p w:rsidR="009D4932" w:rsidRDefault="00CA7B53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2º</w:t>
      </w:r>
      <w:r w:rsidRPr="006B5A42">
        <w:rPr>
          <w:bCs/>
          <w:sz w:val="24"/>
        </w:rPr>
        <w:t xml:space="preserve"> </w:t>
      </w:r>
      <w:r>
        <w:rPr>
          <w:bCs/>
          <w:sz w:val="24"/>
        </w:rPr>
        <w:t>Caso o pedido verse sobre dados disponíveis em diretórios e relatórios já disponibilizados pelo Tribunal, a Coordenadoria concluirá a demanda orientando o solicitante a consultá-los.</w:t>
      </w:r>
    </w:p>
    <w:p w:rsidR="001736EC" w:rsidRPr="00394428" w:rsidRDefault="001736E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lastRenderedPageBreak/>
        <w:t>§ 3º</w:t>
      </w:r>
      <w:r w:rsidRPr="00394428">
        <w:rPr>
          <w:b/>
          <w:bCs/>
          <w:sz w:val="24"/>
        </w:rPr>
        <w:t xml:space="preserve"> </w:t>
      </w:r>
      <w:r w:rsidRPr="00394428">
        <w:rPr>
          <w:bCs/>
          <w:sz w:val="24"/>
        </w:rPr>
        <w:t>Os pedidos de levantamento observarão os critérios estabelecidos pela Coordenadoria responsável pelo atendimento</w:t>
      </w:r>
      <w:r w:rsidR="00E806E5" w:rsidRPr="00394428">
        <w:rPr>
          <w:bCs/>
          <w:sz w:val="24"/>
        </w:rPr>
        <w:t xml:space="preserve">, conforme modelo disponibilizado na </w:t>
      </w:r>
      <w:r w:rsidR="00E806E5" w:rsidRPr="00394428">
        <w:rPr>
          <w:bCs/>
          <w:i/>
          <w:sz w:val="24"/>
        </w:rPr>
        <w:t>intranet</w:t>
      </w:r>
      <w:r w:rsidRPr="00394428">
        <w:rPr>
          <w:bCs/>
          <w:i/>
          <w:sz w:val="24"/>
        </w:rPr>
        <w:t>.</w:t>
      </w:r>
    </w:p>
    <w:p w:rsidR="001736EC" w:rsidRPr="0057207A" w:rsidRDefault="001736E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 xml:space="preserve">§ 4º </w:t>
      </w:r>
      <w:r w:rsidR="008C1099" w:rsidRPr="0057207A">
        <w:rPr>
          <w:bCs/>
          <w:sz w:val="24"/>
        </w:rPr>
        <w:t>O</w:t>
      </w:r>
      <w:r w:rsidRPr="0057207A">
        <w:rPr>
          <w:bCs/>
          <w:sz w:val="24"/>
        </w:rPr>
        <w:t xml:space="preserve"> atendimento ao pedido de levantamento </w:t>
      </w:r>
      <w:r w:rsidR="008C1099" w:rsidRPr="0057207A">
        <w:rPr>
          <w:bCs/>
          <w:sz w:val="24"/>
        </w:rPr>
        <w:t xml:space="preserve">que </w:t>
      </w:r>
      <w:r w:rsidRPr="0057207A">
        <w:rPr>
          <w:bCs/>
          <w:sz w:val="24"/>
        </w:rPr>
        <w:t>demande o uso de bases de dados de acesso restrito</w:t>
      </w:r>
      <w:r w:rsidR="008C1099" w:rsidRPr="0057207A">
        <w:rPr>
          <w:bCs/>
          <w:sz w:val="24"/>
        </w:rPr>
        <w:t xml:space="preserve"> dependerá d</w:t>
      </w:r>
      <w:r w:rsidR="00D36BBA" w:rsidRPr="0057207A">
        <w:rPr>
          <w:bCs/>
          <w:sz w:val="24"/>
        </w:rPr>
        <w:t>e prévia</w:t>
      </w:r>
      <w:r w:rsidR="008C1099" w:rsidRPr="0057207A">
        <w:rPr>
          <w:bCs/>
          <w:sz w:val="24"/>
        </w:rPr>
        <w:t xml:space="preserve"> análise d</w:t>
      </w:r>
      <w:r w:rsidR="00D36BBA" w:rsidRPr="0057207A">
        <w:rPr>
          <w:bCs/>
          <w:sz w:val="24"/>
        </w:rPr>
        <w:t>a</w:t>
      </w:r>
      <w:r w:rsidR="008C1099" w:rsidRPr="0057207A">
        <w:rPr>
          <w:bCs/>
          <w:sz w:val="24"/>
        </w:rPr>
        <w:t xml:space="preserve"> justificativa apresentada</w:t>
      </w:r>
      <w:r w:rsidRPr="0057207A">
        <w:rPr>
          <w:bCs/>
          <w:sz w:val="24"/>
        </w:rPr>
        <w:t xml:space="preserve">, </w:t>
      </w:r>
      <w:r w:rsidR="00E806E5" w:rsidRPr="0057207A">
        <w:rPr>
          <w:bCs/>
          <w:sz w:val="24"/>
        </w:rPr>
        <w:t xml:space="preserve">a </w:t>
      </w:r>
      <w:r w:rsidR="008C1099" w:rsidRPr="0057207A">
        <w:rPr>
          <w:bCs/>
          <w:sz w:val="24"/>
        </w:rPr>
        <w:t>ser realizada pel</w:t>
      </w:r>
      <w:r w:rsidR="006F5E96" w:rsidRPr="0057207A">
        <w:rPr>
          <w:bCs/>
          <w:sz w:val="24"/>
        </w:rPr>
        <w:t xml:space="preserve">a Coordenadoria responsável </w:t>
      </w:r>
      <w:r w:rsidR="008C1099" w:rsidRPr="0057207A">
        <w:rPr>
          <w:bCs/>
          <w:sz w:val="24"/>
        </w:rPr>
        <w:t>pelo atendimento.</w:t>
      </w:r>
    </w:p>
    <w:p w:rsidR="00E806E5" w:rsidRDefault="00E806E5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>§ 5º</w:t>
      </w:r>
      <w:r w:rsidRPr="00394428">
        <w:rPr>
          <w:b/>
          <w:bCs/>
          <w:sz w:val="24"/>
        </w:rPr>
        <w:t xml:space="preserve"> </w:t>
      </w:r>
      <w:r w:rsidR="00D36BBA" w:rsidRPr="00394428">
        <w:rPr>
          <w:bCs/>
          <w:sz w:val="24"/>
        </w:rPr>
        <w:t>No atendimento ao pedido de levantamento que demande o uso de bases de dados de acesso restrito, a Coordenadoria responsável entregará os resultados com indicação expressa de que a informação disponibilizada não poderá ser usada em processos e procedimentos</w:t>
      </w:r>
      <w:r w:rsidR="00BC369E" w:rsidRPr="00394428">
        <w:rPr>
          <w:bCs/>
          <w:sz w:val="24"/>
        </w:rPr>
        <w:t xml:space="preserve"> do Tribunal</w:t>
      </w:r>
      <w:r w:rsidR="00D36BBA" w:rsidRPr="00394428">
        <w:rPr>
          <w:bCs/>
          <w:sz w:val="24"/>
        </w:rPr>
        <w:t>.</w:t>
      </w:r>
    </w:p>
    <w:p w:rsidR="009D4932" w:rsidRDefault="004D4B8E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2A1BA0">
        <w:rPr>
          <w:b/>
          <w:bCs/>
          <w:sz w:val="24"/>
        </w:rPr>
        <w:t>10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Após o registro do pedido </w:t>
      </w:r>
      <w:r w:rsidRPr="008D581D">
        <w:rPr>
          <w:bCs/>
          <w:sz w:val="24"/>
        </w:rPr>
        <w:t>de levantamento</w:t>
      </w:r>
      <w:r>
        <w:rPr>
          <w:bCs/>
          <w:sz w:val="24"/>
        </w:rPr>
        <w:t xml:space="preserve">, será designada equipe ou servidor </w:t>
      </w:r>
      <w:r w:rsidR="0083105D">
        <w:rPr>
          <w:bCs/>
          <w:sz w:val="24"/>
        </w:rPr>
        <w:t>do grupo de Levantamentos para</w:t>
      </w:r>
      <w:r>
        <w:rPr>
          <w:bCs/>
          <w:sz w:val="24"/>
        </w:rPr>
        <w:t xml:space="preserve"> sua elaboração</w:t>
      </w:r>
      <w:r w:rsidR="000755D5">
        <w:rPr>
          <w:bCs/>
          <w:sz w:val="24"/>
        </w:rPr>
        <w:t>, estipulando-se a data de entrega</w:t>
      </w:r>
      <w:r w:rsidR="00F47F96">
        <w:rPr>
          <w:bCs/>
          <w:sz w:val="24"/>
        </w:rPr>
        <w:t xml:space="preserve"> no registro originário da demanda</w:t>
      </w:r>
      <w:r>
        <w:rPr>
          <w:bCs/>
          <w:sz w:val="24"/>
        </w:rPr>
        <w:t>.</w:t>
      </w:r>
    </w:p>
    <w:p w:rsidR="009175FE" w:rsidRDefault="009175FE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>Parágrafo único.</w:t>
      </w:r>
      <w:r>
        <w:rPr>
          <w:bCs/>
          <w:sz w:val="24"/>
        </w:rPr>
        <w:t xml:space="preserve"> Os levantament</w:t>
      </w:r>
      <w:r w:rsidRPr="00375827">
        <w:rPr>
          <w:bCs/>
          <w:sz w:val="24"/>
        </w:rPr>
        <w:t>os deverão ser entregues</w:t>
      </w:r>
      <w:r w:rsidR="00375827" w:rsidRPr="00375827">
        <w:rPr>
          <w:bCs/>
          <w:sz w:val="24"/>
        </w:rPr>
        <w:t>, ressalvados os casos em que</w:t>
      </w:r>
      <w:bookmarkStart w:id="13" w:name="_Hlk15894171"/>
      <w:r w:rsidR="00375827" w:rsidRPr="00375827">
        <w:rPr>
          <w:bCs/>
          <w:sz w:val="24"/>
        </w:rPr>
        <w:t xml:space="preserve">, mediante justificativa prévia e expressa, </w:t>
      </w:r>
      <w:bookmarkEnd w:id="13"/>
      <w:r w:rsidR="00375827" w:rsidRPr="00375827">
        <w:rPr>
          <w:bCs/>
          <w:sz w:val="24"/>
        </w:rPr>
        <w:t>a análise apresentar especial complexidade</w:t>
      </w:r>
      <w:r w:rsidRPr="00375827">
        <w:rPr>
          <w:bCs/>
          <w:sz w:val="24"/>
        </w:rPr>
        <w:t>:</w:t>
      </w:r>
    </w:p>
    <w:p w:rsidR="009175FE" w:rsidRDefault="009175FE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em</w:t>
      </w:r>
      <w:proofErr w:type="gramEnd"/>
      <w:r>
        <w:rPr>
          <w:bCs/>
          <w:sz w:val="24"/>
        </w:rPr>
        <w:t xml:space="preserve"> 15 (quinze) dias</w:t>
      </w:r>
      <w:r w:rsidR="00C0655B">
        <w:rPr>
          <w:bCs/>
          <w:sz w:val="24"/>
        </w:rPr>
        <w:t xml:space="preserve"> da data do recebimento do pedido</w:t>
      </w:r>
      <w:r>
        <w:rPr>
          <w:bCs/>
          <w:sz w:val="24"/>
        </w:rPr>
        <w:t>, quando consistirem em consultas simples;</w:t>
      </w:r>
    </w:p>
    <w:p w:rsidR="009175FE" w:rsidRDefault="009175FE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em</w:t>
      </w:r>
      <w:proofErr w:type="gramEnd"/>
      <w:r>
        <w:rPr>
          <w:bCs/>
          <w:sz w:val="24"/>
        </w:rPr>
        <w:t xml:space="preserve"> 60 (sessenta) dias</w:t>
      </w:r>
      <w:r w:rsidR="00C0655B">
        <w:rPr>
          <w:bCs/>
          <w:sz w:val="24"/>
        </w:rPr>
        <w:t xml:space="preserve"> da data do recebimento do pedido</w:t>
      </w:r>
      <w:r>
        <w:rPr>
          <w:bCs/>
          <w:sz w:val="24"/>
        </w:rPr>
        <w:t>, quando consistirem em diagnósticos.</w:t>
      </w:r>
    </w:p>
    <w:p w:rsidR="009D4932" w:rsidRDefault="001A4323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4D4B8E">
        <w:rPr>
          <w:b/>
          <w:bCs/>
          <w:sz w:val="24"/>
        </w:rPr>
        <w:t>1</w:t>
      </w:r>
      <w:r w:rsidR="002A1BA0">
        <w:rPr>
          <w:b/>
          <w:bCs/>
          <w:sz w:val="24"/>
        </w:rPr>
        <w:t>1</w:t>
      </w:r>
      <w:r w:rsidR="006B5A42">
        <w:rPr>
          <w:b/>
          <w:bCs/>
          <w:sz w:val="24"/>
        </w:rPr>
        <w:t>.</w:t>
      </w:r>
      <w:r w:rsidR="00052A13">
        <w:rPr>
          <w:bCs/>
          <w:sz w:val="24"/>
        </w:rPr>
        <w:t xml:space="preserve"> O servidor ou equipe </w:t>
      </w:r>
      <w:r w:rsidR="0044707E">
        <w:rPr>
          <w:bCs/>
          <w:sz w:val="24"/>
        </w:rPr>
        <w:t>designada</w:t>
      </w:r>
      <w:r w:rsidR="00052A13">
        <w:rPr>
          <w:bCs/>
          <w:sz w:val="24"/>
        </w:rPr>
        <w:t xml:space="preserve"> </w:t>
      </w:r>
      <w:r w:rsidR="0044707E">
        <w:rPr>
          <w:bCs/>
          <w:sz w:val="24"/>
        </w:rPr>
        <w:t>para atender ao</w:t>
      </w:r>
      <w:r w:rsidR="00052A13">
        <w:rPr>
          <w:bCs/>
          <w:sz w:val="24"/>
        </w:rPr>
        <w:t xml:space="preserve"> pedido de levantamento analisará o </w:t>
      </w:r>
      <w:r w:rsidR="00C97F5C">
        <w:rPr>
          <w:bCs/>
          <w:sz w:val="24"/>
        </w:rPr>
        <w:t xml:space="preserve">seu </w:t>
      </w:r>
      <w:r w:rsidR="00052A13">
        <w:rPr>
          <w:bCs/>
          <w:sz w:val="24"/>
        </w:rPr>
        <w:t>objeto, podendo</w:t>
      </w:r>
      <w:r w:rsidR="00336880">
        <w:rPr>
          <w:bCs/>
          <w:sz w:val="24"/>
        </w:rPr>
        <w:t xml:space="preserve"> contatar </w:t>
      </w:r>
      <w:r w:rsidR="001F6060">
        <w:rPr>
          <w:bCs/>
          <w:sz w:val="24"/>
        </w:rPr>
        <w:t>o responsável</w:t>
      </w:r>
      <w:r w:rsidR="00336880">
        <w:rPr>
          <w:bCs/>
          <w:sz w:val="24"/>
        </w:rPr>
        <w:t xml:space="preserve"> </w:t>
      </w:r>
      <w:r w:rsidR="00C5674C">
        <w:rPr>
          <w:bCs/>
          <w:sz w:val="24"/>
        </w:rPr>
        <w:t>indicad</w:t>
      </w:r>
      <w:r w:rsidR="001F6060">
        <w:rPr>
          <w:bCs/>
          <w:sz w:val="24"/>
        </w:rPr>
        <w:t>o</w:t>
      </w:r>
      <w:r w:rsidR="00C5674C">
        <w:rPr>
          <w:bCs/>
          <w:sz w:val="24"/>
        </w:rPr>
        <w:t xml:space="preserve"> da área de negócio</w:t>
      </w:r>
      <w:r w:rsidR="00052A13">
        <w:rPr>
          <w:bCs/>
          <w:sz w:val="24"/>
        </w:rPr>
        <w:t>,</w:t>
      </w:r>
      <w:r w:rsidR="00336880">
        <w:rPr>
          <w:bCs/>
          <w:sz w:val="24"/>
        </w:rPr>
        <w:t xml:space="preserve"> </w:t>
      </w:r>
      <w:r w:rsidR="00052A13">
        <w:rPr>
          <w:bCs/>
          <w:sz w:val="24"/>
        </w:rPr>
        <w:t>a fim de</w:t>
      </w:r>
      <w:r w:rsidR="00336880">
        <w:rPr>
          <w:bCs/>
          <w:sz w:val="24"/>
        </w:rPr>
        <w:t xml:space="preserve"> sanar dúvidas, </w:t>
      </w:r>
      <w:r w:rsidR="00C97F5C">
        <w:rPr>
          <w:bCs/>
          <w:sz w:val="24"/>
        </w:rPr>
        <w:t xml:space="preserve">bem como registrará </w:t>
      </w:r>
      <w:r w:rsidR="00DA1EED">
        <w:rPr>
          <w:bCs/>
          <w:sz w:val="24"/>
        </w:rPr>
        <w:t xml:space="preserve">eventuais </w:t>
      </w:r>
      <w:r w:rsidR="007B2492">
        <w:rPr>
          <w:bCs/>
          <w:sz w:val="24"/>
        </w:rPr>
        <w:t>alterações</w:t>
      </w:r>
      <w:r w:rsidR="00C97F5C">
        <w:rPr>
          <w:bCs/>
          <w:sz w:val="24"/>
        </w:rPr>
        <w:t xml:space="preserve"> e</w:t>
      </w:r>
      <w:r w:rsidR="00052A13">
        <w:rPr>
          <w:bCs/>
          <w:sz w:val="24"/>
        </w:rPr>
        <w:t xml:space="preserve"> ajustes </w:t>
      </w:r>
      <w:r w:rsidR="00C97F5C">
        <w:rPr>
          <w:bCs/>
          <w:sz w:val="24"/>
        </w:rPr>
        <w:t xml:space="preserve">ao pedido original, concluindo o </w:t>
      </w:r>
      <w:r w:rsidR="00336880">
        <w:rPr>
          <w:bCs/>
          <w:sz w:val="24"/>
        </w:rPr>
        <w:t>levantamento</w:t>
      </w:r>
      <w:r w:rsidR="00C97F5C">
        <w:rPr>
          <w:bCs/>
          <w:sz w:val="24"/>
        </w:rPr>
        <w:t xml:space="preserve"> com a entrega das informações solicitadas</w:t>
      </w:r>
      <w:r w:rsidR="00336880">
        <w:rPr>
          <w:bCs/>
          <w:sz w:val="24"/>
        </w:rPr>
        <w:t>.</w:t>
      </w:r>
    </w:p>
    <w:p w:rsidR="004D19F3" w:rsidRDefault="004D19F3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4D19F3">
        <w:rPr>
          <w:b/>
          <w:bCs/>
          <w:sz w:val="24"/>
        </w:rPr>
        <w:t>Art.</w:t>
      </w:r>
      <w:r w:rsidR="001A4323">
        <w:rPr>
          <w:b/>
          <w:bCs/>
          <w:sz w:val="24"/>
        </w:rPr>
        <w:t xml:space="preserve"> 1</w:t>
      </w:r>
      <w:r w:rsidR="002A1BA0">
        <w:rPr>
          <w:b/>
          <w:bCs/>
          <w:sz w:val="24"/>
        </w:rPr>
        <w:t>2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C13D74">
        <w:rPr>
          <w:bCs/>
          <w:sz w:val="24"/>
        </w:rPr>
        <w:t>Após concluído, o</w:t>
      </w:r>
      <w:r>
        <w:rPr>
          <w:bCs/>
          <w:sz w:val="24"/>
        </w:rPr>
        <w:t xml:space="preserve"> lev</w:t>
      </w:r>
      <w:r w:rsidR="003C7595">
        <w:rPr>
          <w:bCs/>
          <w:sz w:val="24"/>
        </w:rPr>
        <w:t>antamento será submetido à</w:t>
      </w:r>
      <w:r>
        <w:rPr>
          <w:bCs/>
          <w:sz w:val="24"/>
        </w:rPr>
        <w:t xml:space="preserve"> revisão por outro servidor</w:t>
      </w:r>
      <w:r w:rsidR="009D4932">
        <w:rPr>
          <w:bCs/>
          <w:sz w:val="24"/>
        </w:rPr>
        <w:t>,</w:t>
      </w:r>
      <w:r>
        <w:rPr>
          <w:bCs/>
          <w:sz w:val="24"/>
        </w:rPr>
        <w:t xml:space="preserve"> que verificará a coerência entre o que foi solicitado e o que está sendo entregue, bem como a observância aos padrões do Tribunal e </w:t>
      </w:r>
      <w:r w:rsidR="009C09DB">
        <w:rPr>
          <w:bCs/>
          <w:sz w:val="24"/>
        </w:rPr>
        <w:t>à</w:t>
      </w:r>
      <w:r w:rsidR="00367A75">
        <w:rPr>
          <w:bCs/>
          <w:sz w:val="24"/>
        </w:rPr>
        <w:t xml:space="preserve">queles </w:t>
      </w:r>
      <w:r>
        <w:rPr>
          <w:bCs/>
          <w:sz w:val="24"/>
        </w:rPr>
        <w:t>estipulados pela CGF.</w:t>
      </w:r>
    </w:p>
    <w:p w:rsidR="009D4932" w:rsidRDefault="004D19F3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3815A7">
        <w:rPr>
          <w:b/>
          <w:bCs/>
          <w:sz w:val="24"/>
        </w:rPr>
        <w:t xml:space="preserve">Art. </w:t>
      </w:r>
      <w:r w:rsidR="005218A2">
        <w:rPr>
          <w:b/>
          <w:bCs/>
          <w:sz w:val="24"/>
        </w:rPr>
        <w:t>1</w:t>
      </w:r>
      <w:r w:rsidR="002A1BA0">
        <w:rPr>
          <w:b/>
          <w:bCs/>
          <w:sz w:val="24"/>
        </w:rPr>
        <w:t>3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2C1100">
        <w:rPr>
          <w:bCs/>
          <w:sz w:val="24"/>
        </w:rPr>
        <w:t>Caso o pedido de levantamento contenha originariamente ressalva quanto à necessidade de validação, o</w:t>
      </w:r>
      <w:r w:rsidR="00185083">
        <w:rPr>
          <w:bCs/>
          <w:sz w:val="24"/>
        </w:rPr>
        <w:t>s resultados dos levantamentos s</w:t>
      </w:r>
      <w:r w:rsidR="003815A7">
        <w:rPr>
          <w:bCs/>
          <w:sz w:val="24"/>
        </w:rPr>
        <w:t>e</w:t>
      </w:r>
      <w:r w:rsidR="001E4D0C">
        <w:rPr>
          <w:bCs/>
          <w:sz w:val="24"/>
        </w:rPr>
        <w:t xml:space="preserve">guirão para </w:t>
      </w:r>
      <w:r w:rsidR="00C13D74">
        <w:rPr>
          <w:bCs/>
          <w:sz w:val="24"/>
        </w:rPr>
        <w:t>o requerente</w:t>
      </w:r>
      <w:r w:rsidR="001E4D0C">
        <w:rPr>
          <w:bCs/>
          <w:sz w:val="24"/>
        </w:rPr>
        <w:t xml:space="preserve">, que poderá </w:t>
      </w:r>
      <w:r w:rsidR="003C7595">
        <w:rPr>
          <w:bCs/>
          <w:sz w:val="24"/>
        </w:rPr>
        <w:t>requerer alterações</w:t>
      </w:r>
      <w:r w:rsidR="00C13D74">
        <w:rPr>
          <w:bCs/>
          <w:sz w:val="24"/>
        </w:rPr>
        <w:t>.</w:t>
      </w:r>
    </w:p>
    <w:p w:rsidR="009D4932" w:rsidRDefault="001E4D0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 xml:space="preserve">Parágrafo único. </w:t>
      </w:r>
      <w:r w:rsidR="007E1324" w:rsidRPr="006B5A42">
        <w:rPr>
          <w:bCs/>
          <w:sz w:val="24"/>
        </w:rPr>
        <w:t>Sendo desnecessária</w:t>
      </w:r>
      <w:r w:rsidRPr="006B5A42">
        <w:rPr>
          <w:bCs/>
          <w:sz w:val="24"/>
        </w:rPr>
        <w:t xml:space="preserve"> a validação dos resultados, o</w:t>
      </w:r>
      <w:r>
        <w:rPr>
          <w:bCs/>
          <w:sz w:val="24"/>
        </w:rPr>
        <w:t xml:space="preserve"> encaminhamento será realizado pela própria Coordenadoria ao solicitante.</w:t>
      </w:r>
    </w:p>
    <w:p w:rsidR="009D4932" w:rsidRDefault="00C97F5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C97F5C">
        <w:rPr>
          <w:b/>
          <w:bCs/>
          <w:sz w:val="24"/>
        </w:rPr>
        <w:t xml:space="preserve">Art. </w:t>
      </w:r>
      <w:r w:rsidR="007F40EF">
        <w:rPr>
          <w:b/>
          <w:bCs/>
          <w:sz w:val="24"/>
        </w:rPr>
        <w:t>1</w:t>
      </w:r>
      <w:r w:rsidR="002A1BA0">
        <w:rPr>
          <w:b/>
          <w:bCs/>
          <w:sz w:val="24"/>
        </w:rPr>
        <w:t>4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Os levantamentos poderão ser entregues </w:t>
      </w:r>
      <w:r w:rsidR="003E4E8C">
        <w:rPr>
          <w:bCs/>
          <w:sz w:val="24"/>
        </w:rPr>
        <w:t xml:space="preserve">aos solicitantes </w:t>
      </w:r>
      <w:r w:rsidR="003C7595">
        <w:rPr>
          <w:bCs/>
          <w:sz w:val="24"/>
        </w:rPr>
        <w:t>em</w:t>
      </w:r>
      <w:r>
        <w:rPr>
          <w:bCs/>
          <w:sz w:val="24"/>
        </w:rPr>
        <w:t xml:space="preserve"> </w:t>
      </w:r>
      <w:r w:rsidR="000959C4">
        <w:rPr>
          <w:bCs/>
          <w:sz w:val="24"/>
        </w:rPr>
        <w:t xml:space="preserve">arquivo </w:t>
      </w:r>
      <w:r w:rsidR="003C7595">
        <w:rPr>
          <w:bCs/>
          <w:sz w:val="24"/>
        </w:rPr>
        <w:t xml:space="preserve">eletrônico </w:t>
      </w:r>
      <w:r w:rsidR="000959C4">
        <w:rPr>
          <w:bCs/>
          <w:sz w:val="24"/>
        </w:rPr>
        <w:t>via e-mail</w:t>
      </w:r>
      <w:r>
        <w:rPr>
          <w:bCs/>
          <w:sz w:val="24"/>
        </w:rPr>
        <w:t xml:space="preserve">, ou </w:t>
      </w:r>
      <w:r w:rsidR="00085C2E">
        <w:rPr>
          <w:bCs/>
          <w:sz w:val="24"/>
        </w:rPr>
        <w:t xml:space="preserve">mediante </w:t>
      </w:r>
      <w:r>
        <w:rPr>
          <w:bCs/>
          <w:sz w:val="24"/>
        </w:rPr>
        <w:t>rel</w:t>
      </w:r>
      <w:r w:rsidR="0041356D">
        <w:rPr>
          <w:bCs/>
          <w:sz w:val="24"/>
        </w:rPr>
        <w:t>atório, nos casos mais complexos</w:t>
      </w:r>
      <w:r w:rsidR="00132C10">
        <w:rPr>
          <w:bCs/>
          <w:sz w:val="24"/>
        </w:rPr>
        <w:t>, quando o levantamento não tiver sido realizado no curso de processo</w:t>
      </w:r>
      <w:r w:rsidR="0041356D">
        <w:rPr>
          <w:bCs/>
          <w:sz w:val="24"/>
        </w:rPr>
        <w:t>.</w:t>
      </w:r>
    </w:p>
    <w:p w:rsidR="009D4932" w:rsidRDefault="003E4E8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z w:val="24"/>
        </w:rPr>
      </w:pPr>
      <w:r w:rsidRPr="003E4E8C">
        <w:rPr>
          <w:b/>
          <w:bCs/>
          <w:sz w:val="24"/>
        </w:rPr>
        <w:t>Art. 1</w:t>
      </w:r>
      <w:r w:rsidR="002A1BA0">
        <w:rPr>
          <w:b/>
          <w:bCs/>
          <w:sz w:val="24"/>
        </w:rPr>
        <w:t>5</w:t>
      </w:r>
      <w:r w:rsidR="006B5A42">
        <w:rPr>
          <w:b/>
          <w:bCs/>
          <w:sz w:val="24"/>
        </w:rPr>
        <w:t>.</w:t>
      </w:r>
      <w:r w:rsidR="00976570">
        <w:rPr>
          <w:bCs/>
          <w:sz w:val="24"/>
        </w:rPr>
        <w:t xml:space="preserve"> Após a entrega, será</w:t>
      </w:r>
      <w:r w:rsidR="000959C4">
        <w:rPr>
          <w:bCs/>
          <w:sz w:val="24"/>
        </w:rPr>
        <w:t xml:space="preserve"> registrada a data do encaminhamento do e-mail ou da disponibilizaç</w:t>
      </w:r>
      <w:r w:rsidR="0012151D">
        <w:rPr>
          <w:bCs/>
          <w:sz w:val="24"/>
        </w:rPr>
        <w:t>ão do levantamento.</w:t>
      </w:r>
    </w:p>
    <w:p w:rsidR="00430F36" w:rsidRDefault="00430F36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rFonts w:cs="Arial"/>
          <w:color w:val="000000"/>
          <w:sz w:val="24"/>
        </w:rPr>
      </w:pPr>
      <w:r w:rsidRPr="006B5A42">
        <w:rPr>
          <w:rFonts w:cs="Arial"/>
          <w:color w:val="000000"/>
          <w:sz w:val="24"/>
        </w:rPr>
        <w:t xml:space="preserve">Parágrafo único. </w:t>
      </w:r>
      <w:r w:rsidRPr="00443431">
        <w:rPr>
          <w:rFonts w:cs="Arial"/>
          <w:color w:val="000000"/>
          <w:sz w:val="24"/>
        </w:rPr>
        <w:t>As informações do</w:t>
      </w:r>
      <w:r>
        <w:rPr>
          <w:rFonts w:cs="Arial"/>
          <w:color w:val="000000"/>
          <w:sz w:val="24"/>
        </w:rPr>
        <w:t>s levantamentos</w:t>
      </w:r>
      <w:r w:rsidRPr="0044343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realizados </w:t>
      </w:r>
      <w:r w:rsidRPr="00443431">
        <w:rPr>
          <w:rFonts w:cs="Arial"/>
          <w:color w:val="000000"/>
          <w:sz w:val="24"/>
        </w:rPr>
        <w:t xml:space="preserve">devem ser alimentadas no </w:t>
      </w:r>
      <w:r w:rsidR="00314D70" w:rsidRPr="00D84BCF">
        <w:rPr>
          <w:rFonts w:cs="Arial"/>
          <w:i/>
          <w:color w:val="000000"/>
          <w:sz w:val="24"/>
        </w:rPr>
        <w:t>Share</w:t>
      </w:r>
      <w:r w:rsidR="00D84BCF">
        <w:rPr>
          <w:rFonts w:cs="Arial"/>
          <w:i/>
          <w:color w:val="000000"/>
          <w:sz w:val="24"/>
        </w:rPr>
        <w:t>P</w:t>
      </w:r>
      <w:r w:rsidR="00314D70" w:rsidRPr="00D84BCF">
        <w:rPr>
          <w:rFonts w:cs="Arial"/>
          <w:i/>
          <w:color w:val="000000"/>
          <w:sz w:val="24"/>
        </w:rPr>
        <w:t>oint</w:t>
      </w:r>
      <w:r w:rsidR="00314D70">
        <w:rPr>
          <w:rFonts w:cs="Arial"/>
          <w:color w:val="000000"/>
          <w:sz w:val="24"/>
        </w:rPr>
        <w:t>, e</w:t>
      </w:r>
      <w:r w:rsidR="00314D70" w:rsidRPr="00863BF4">
        <w:rPr>
          <w:bCs/>
          <w:sz w:val="24"/>
        </w:rPr>
        <w:t>nquanto não houver sistema próprio de documentação da fiscalização</w:t>
      </w:r>
      <w:r w:rsidR="008E11F9">
        <w:rPr>
          <w:rFonts w:cs="Arial"/>
          <w:color w:val="000000"/>
          <w:sz w:val="24"/>
        </w:rPr>
        <w:t>, pela unidade responsável pela sua produção</w:t>
      </w:r>
      <w:r>
        <w:rPr>
          <w:rFonts w:cs="Arial"/>
          <w:color w:val="000000"/>
          <w:sz w:val="24"/>
        </w:rPr>
        <w:t>.</w:t>
      </w:r>
    </w:p>
    <w:p w:rsidR="001341FE" w:rsidRDefault="00B01319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rFonts w:cs="Arial"/>
          <w:color w:val="000000"/>
          <w:sz w:val="24"/>
        </w:rPr>
      </w:pPr>
      <w:r w:rsidRPr="00B01319">
        <w:rPr>
          <w:rFonts w:cs="Arial"/>
          <w:b/>
          <w:color w:val="000000"/>
          <w:sz w:val="24"/>
        </w:rPr>
        <w:lastRenderedPageBreak/>
        <w:t>Art. 1</w:t>
      </w:r>
      <w:r w:rsidR="002A1BA0">
        <w:rPr>
          <w:rFonts w:cs="Arial"/>
          <w:b/>
          <w:color w:val="000000"/>
          <w:sz w:val="24"/>
        </w:rPr>
        <w:t>6</w:t>
      </w:r>
      <w:r w:rsidR="006B5A42">
        <w:rPr>
          <w:rFonts w:cs="Arial"/>
          <w:b/>
          <w:color w:val="000000"/>
          <w:sz w:val="24"/>
        </w:rPr>
        <w:t>.</w:t>
      </w:r>
      <w:r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Os pedidos de levantamento que forem determinados em decisão exarada em processo</w:t>
      </w:r>
      <w:r w:rsidR="00132C10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obedecerão ao previsto </w:t>
      </w:r>
      <w:r w:rsidRPr="009F6FF7">
        <w:rPr>
          <w:rFonts w:cs="Arial"/>
          <w:sz w:val="24"/>
        </w:rPr>
        <w:t xml:space="preserve">nos </w:t>
      </w:r>
      <w:proofErr w:type="spellStart"/>
      <w:r w:rsidRPr="009F6FF7">
        <w:rPr>
          <w:rFonts w:cs="Arial"/>
          <w:sz w:val="24"/>
        </w:rPr>
        <w:t>arts</w:t>
      </w:r>
      <w:proofErr w:type="spellEnd"/>
      <w:r w:rsidRPr="009F6FF7">
        <w:rPr>
          <w:rFonts w:cs="Arial"/>
          <w:sz w:val="24"/>
        </w:rPr>
        <w:t>.</w:t>
      </w:r>
      <w:r w:rsidR="00132C10">
        <w:rPr>
          <w:rFonts w:cs="Arial"/>
          <w:sz w:val="24"/>
        </w:rPr>
        <w:t xml:space="preserve"> 9º, </w:t>
      </w:r>
      <w:r w:rsidRPr="009F6FF7">
        <w:rPr>
          <w:rFonts w:cs="Arial"/>
          <w:sz w:val="24"/>
        </w:rPr>
        <w:t xml:space="preserve">11, </w:t>
      </w:r>
      <w:r w:rsidR="00132C10">
        <w:rPr>
          <w:rFonts w:cs="Arial"/>
          <w:sz w:val="24"/>
        </w:rPr>
        <w:t>12</w:t>
      </w:r>
      <w:r w:rsidR="008E11F9">
        <w:rPr>
          <w:rFonts w:cs="Arial"/>
          <w:sz w:val="24"/>
        </w:rPr>
        <w:t>,</w:t>
      </w:r>
      <w:r w:rsidR="00132C10">
        <w:rPr>
          <w:rFonts w:cs="Arial"/>
          <w:sz w:val="24"/>
        </w:rPr>
        <w:t xml:space="preserve"> </w:t>
      </w:r>
      <w:r w:rsidRPr="009F6FF7">
        <w:rPr>
          <w:rFonts w:cs="Arial"/>
          <w:sz w:val="24"/>
        </w:rPr>
        <w:t>13</w:t>
      </w:r>
      <w:r w:rsidR="008E11F9">
        <w:rPr>
          <w:rFonts w:cs="Arial"/>
          <w:sz w:val="24"/>
        </w:rPr>
        <w:t xml:space="preserve"> e 15</w:t>
      </w:r>
      <w:r w:rsidR="00132C10">
        <w:rPr>
          <w:rFonts w:cs="Arial"/>
          <w:sz w:val="24"/>
        </w:rPr>
        <w:t>.</w:t>
      </w:r>
    </w:p>
    <w:p w:rsidR="001341FE" w:rsidRDefault="001341FE" w:rsidP="00DE3610">
      <w:pPr>
        <w:pStyle w:val="Ttulo"/>
      </w:pPr>
      <w:bookmarkStart w:id="14" w:name="_Toc22215958"/>
      <w:r w:rsidRPr="00282915">
        <w:t>CAPÍTULO V</w:t>
      </w:r>
      <w:r w:rsidR="00DE3610">
        <w:br/>
      </w:r>
      <w:r w:rsidRPr="00282915">
        <w:t>DOS INDICADORES</w:t>
      </w:r>
      <w:bookmarkEnd w:id="14"/>
    </w:p>
    <w:p w:rsidR="001341FE" w:rsidRDefault="001341FE" w:rsidP="006B5A42">
      <w:pPr>
        <w:pStyle w:val="Texto"/>
        <w:ind w:firstLine="1134"/>
        <w:rPr>
          <w:bCs/>
          <w:sz w:val="24"/>
        </w:rPr>
      </w:pPr>
      <w:r w:rsidRPr="004132E6">
        <w:rPr>
          <w:b/>
          <w:bCs/>
          <w:sz w:val="24"/>
        </w:rPr>
        <w:t xml:space="preserve">Art. </w:t>
      </w:r>
      <w:r w:rsidR="00D53F7B">
        <w:rPr>
          <w:b/>
          <w:bCs/>
          <w:sz w:val="24"/>
        </w:rPr>
        <w:t>1</w:t>
      </w:r>
      <w:r w:rsidR="001F2868">
        <w:rPr>
          <w:b/>
          <w:bCs/>
          <w:sz w:val="24"/>
        </w:rPr>
        <w:t>7</w:t>
      </w:r>
      <w:r w:rsidR="006B5A42">
        <w:rPr>
          <w:b/>
          <w:bCs/>
          <w:sz w:val="24"/>
        </w:rPr>
        <w:t>.</w:t>
      </w:r>
      <w:r w:rsidRPr="004132E6">
        <w:rPr>
          <w:b/>
          <w:bCs/>
          <w:sz w:val="24"/>
        </w:rPr>
        <w:t xml:space="preserve"> </w:t>
      </w:r>
      <w:r w:rsidRPr="004132E6">
        <w:rPr>
          <w:bCs/>
          <w:sz w:val="24"/>
        </w:rPr>
        <w:t>A demanda por criação ou internalização de novo indicador</w:t>
      </w:r>
      <w:r w:rsidR="00AA4DBE">
        <w:rPr>
          <w:bCs/>
          <w:sz w:val="24"/>
        </w:rPr>
        <w:t xml:space="preserve"> obedecerá ao </w:t>
      </w:r>
      <w:r w:rsidR="00A14826" w:rsidRPr="00420EBC">
        <w:rPr>
          <w:bCs/>
          <w:sz w:val="24"/>
        </w:rPr>
        <w:t>“Fluxo de Trabalho – Indicadores”</w:t>
      </w:r>
      <w:r w:rsidR="00A14826">
        <w:rPr>
          <w:bCs/>
          <w:sz w:val="24"/>
        </w:rPr>
        <w:t xml:space="preserve"> e</w:t>
      </w:r>
      <w:r w:rsidRPr="004132E6">
        <w:rPr>
          <w:bCs/>
          <w:sz w:val="24"/>
        </w:rPr>
        <w:t xml:space="preserve"> será encaminhada ao grupo de Indicadores, </w:t>
      </w:r>
      <w:r w:rsidR="002378CB">
        <w:rPr>
          <w:bCs/>
          <w:sz w:val="24"/>
        </w:rPr>
        <w:t xml:space="preserve">pela </w:t>
      </w:r>
      <w:r w:rsidRPr="004132E6">
        <w:rPr>
          <w:bCs/>
          <w:sz w:val="24"/>
        </w:rPr>
        <w:t>CGF, que fornecerá Plano de Pesquisa sobre o tema, indicando o conteúdo e a metodologia que orientará a sua elaboração.</w:t>
      </w:r>
    </w:p>
    <w:p w:rsidR="001341FE" w:rsidRDefault="001341FE" w:rsidP="006B5A42">
      <w:pPr>
        <w:pStyle w:val="Texto"/>
        <w:ind w:firstLine="1134"/>
        <w:rPr>
          <w:bCs/>
          <w:sz w:val="24"/>
        </w:rPr>
      </w:pPr>
      <w:r w:rsidRPr="006B5A42">
        <w:rPr>
          <w:bCs/>
          <w:sz w:val="24"/>
        </w:rPr>
        <w:t>Parágrafo único.</w:t>
      </w:r>
      <w:r>
        <w:rPr>
          <w:bCs/>
          <w:sz w:val="24"/>
        </w:rPr>
        <w:t xml:space="preserve"> Durante a elaboração do Plano de Pesquisa o grupo de Indicadores prestará auxílio </w:t>
      </w:r>
      <w:r w:rsidR="002378CB">
        <w:rPr>
          <w:bCs/>
          <w:sz w:val="24"/>
        </w:rPr>
        <w:t>à CGF.</w:t>
      </w:r>
    </w:p>
    <w:p w:rsidR="001341FE" w:rsidRDefault="001341FE" w:rsidP="006B5A42">
      <w:pPr>
        <w:pStyle w:val="Texto"/>
        <w:ind w:firstLine="1134"/>
        <w:rPr>
          <w:bCs/>
          <w:sz w:val="24"/>
        </w:rPr>
      </w:pPr>
      <w:r w:rsidRPr="00FD7D91">
        <w:rPr>
          <w:b/>
          <w:bCs/>
          <w:sz w:val="24"/>
        </w:rPr>
        <w:t xml:space="preserve">Art. </w:t>
      </w:r>
      <w:r w:rsidR="00D53F7B">
        <w:rPr>
          <w:b/>
          <w:bCs/>
          <w:sz w:val="24"/>
        </w:rPr>
        <w:t>1</w:t>
      </w:r>
      <w:r w:rsidR="001F2868">
        <w:rPr>
          <w:b/>
          <w:bCs/>
          <w:sz w:val="24"/>
        </w:rPr>
        <w:t>8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Competirá ao grupo de </w:t>
      </w:r>
      <w:r w:rsidR="00D53F7B">
        <w:rPr>
          <w:bCs/>
          <w:sz w:val="24"/>
        </w:rPr>
        <w:t>Sistemas</w:t>
      </w:r>
      <w:r>
        <w:rPr>
          <w:bCs/>
          <w:sz w:val="24"/>
        </w:rPr>
        <w:t xml:space="preserve"> avaliar e propor soluções para </w:t>
      </w:r>
      <w:r w:rsidR="00EB0D65">
        <w:rPr>
          <w:bCs/>
          <w:sz w:val="24"/>
        </w:rPr>
        <w:t xml:space="preserve">a </w:t>
      </w:r>
      <w:r>
        <w:rPr>
          <w:bCs/>
          <w:sz w:val="24"/>
        </w:rPr>
        <w:t xml:space="preserve">implementação do indicador, em face do conteúdo e da metodologia constantes no Plano de Pesquisa, considerando os dados e sistemas disponíveis no âmbito interno ou externo do Tribunal. </w:t>
      </w:r>
    </w:p>
    <w:p w:rsidR="001341FE" w:rsidRPr="000F1888" w:rsidRDefault="001341FE" w:rsidP="006B5A42">
      <w:pPr>
        <w:pStyle w:val="Texto"/>
        <w:ind w:firstLine="1134"/>
        <w:rPr>
          <w:bCs/>
          <w:sz w:val="24"/>
        </w:rPr>
      </w:pPr>
      <w:r w:rsidRPr="004229E8">
        <w:rPr>
          <w:b/>
          <w:bCs/>
          <w:sz w:val="24"/>
        </w:rPr>
        <w:t xml:space="preserve">Art. </w:t>
      </w:r>
      <w:r w:rsidR="00D53F7B">
        <w:rPr>
          <w:b/>
          <w:bCs/>
          <w:sz w:val="24"/>
        </w:rPr>
        <w:t>1</w:t>
      </w:r>
      <w:r w:rsidR="001F2868">
        <w:rPr>
          <w:b/>
          <w:bCs/>
          <w:sz w:val="24"/>
        </w:rPr>
        <w:t>9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Após </w:t>
      </w:r>
      <w:r w:rsidR="000F1888">
        <w:rPr>
          <w:bCs/>
          <w:sz w:val="24"/>
        </w:rPr>
        <w:t>a realização d</w:t>
      </w:r>
      <w:r>
        <w:rPr>
          <w:bCs/>
          <w:sz w:val="24"/>
        </w:rPr>
        <w:t xml:space="preserve">o diagnóstico pelo grupo de </w:t>
      </w:r>
      <w:r w:rsidR="00D53F7B">
        <w:rPr>
          <w:bCs/>
          <w:sz w:val="24"/>
        </w:rPr>
        <w:t>Sistemas</w:t>
      </w:r>
      <w:r>
        <w:rPr>
          <w:bCs/>
          <w:sz w:val="24"/>
        </w:rPr>
        <w:t xml:space="preserve"> quanto aos dados e sistemas </w:t>
      </w:r>
      <w:r w:rsidRPr="000F1888">
        <w:rPr>
          <w:bCs/>
          <w:sz w:val="24"/>
        </w:rPr>
        <w:t xml:space="preserve">necessários, as necessidades serão tratadas </w:t>
      </w:r>
      <w:r w:rsidR="00D53F7B" w:rsidRPr="000F1888">
        <w:rPr>
          <w:bCs/>
          <w:sz w:val="24"/>
        </w:rPr>
        <w:t>de acordo com</w:t>
      </w:r>
      <w:r w:rsidRPr="000F1888">
        <w:rPr>
          <w:bCs/>
          <w:sz w:val="24"/>
        </w:rPr>
        <w:t xml:space="preserve"> o</w:t>
      </w:r>
      <w:r w:rsidR="000F1888" w:rsidRPr="000F1888">
        <w:rPr>
          <w:bCs/>
          <w:sz w:val="24"/>
        </w:rPr>
        <w:t>s Fluxos de “Pedido de Manutenção de Sistemas” ou “Pedido de Criação de Sistemas”, conforme o caso,</w:t>
      </w:r>
      <w:r w:rsidR="00EB0D65">
        <w:rPr>
          <w:bCs/>
          <w:sz w:val="24"/>
        </w:rPr>
        <w:t xml:space="preserve"> a fim de </w:t>
      </w:r>
      <w:r w:rsidR="001F2868">
        <w:rPr>
          <w:bCs/>
          <w:sz w:val="24"/>
        </w:rPr>
        <w:t xml:space="preserve">preparar </w:t>
      </w:r>
      <w:r w:rsidRPr="000F1888">
        <w:rPr>
          <w:bCs/>
          <w:sz w:val="24"/>
        </w:rPr>
        <w:t>o</w:t>
      </w:r>
      <w:r w:rsidR="00D53F7B" w:rsidRPr="000F1888">
        <w:rPr>
          <w:bCs/>
          <w:sz w:val="24"/>
        </w:rPr>
        <w:t>s</w:t>
      </w:r>
      <w:r w:rsidR="001F2868">
        <w:rPr>
          <w:bCs/>
          <w:sz w:val="24"/>
        </w:rPr>
        <w:t xml:space="preserve"> </w:t>
      </w:r>
      <w:r w:rsidRPr="000F1888">
        <w:rPr>
          <w:bCs/>
          <w:sz w:val="24"/>
        </w:rPr>
        <w:t>sistema</w:t>
      </w:r>
      <w:r w:rsidR="00D53F7B" w:rsidRPr="000F1888">
        <w:rPr>
          <w:bCs/>
          <w:sz w:val="24"/>
        </w:rPr>
        <w:t>s</w:t>
      </w:r>
      <w:r w:rsidRPr="000F1888">
        <w:rPr>
          <w:bCs/>
          <w:sz w:val="24"/>
        </w:rPr>
        <w:t xml:space="preserve"> para </w:t>
      </w:r>
      <w:r w:rsidR="00EB0D65">
        <w:rPr>
          <w:bCs/>
          <w:sz w:val="24"/>
        </w:rPr>
        <w:t>a elaboração e a apuração d</w:t>
      </w:r>
      <w:r w:rsidRPr="000F1888">
        <w:rPr>
          <w:bCs/>
          <w:sz w:val="24"/>
        </w:rPr>
        <w:t>o indicador.</w:t>
      </w:r>
    </w:p>
    <w:p w:rsidR="001341FE" w:rsidRDefault="001341FE" w:rsidP="006B5A42">
      <w:pPr>
        <w:pStyle w:val="Texto"/>
        <w:ind w:firstLine="1134"/>
        <w:rPr>
          <w:bCs/>
          <w:sz w:val="24"/>
        </w:rPr>
      </w:pPr>
      <w:r w:rsidRPr="00F07B1E">
        <w:rPr>
          <w:b/>
          <w:bCs/>
          <w:sz w:val="24"/>
        </w:rPr>
        <w:t xml:space="preserve">Art. </w:t>
      </w:r>
      <w:r w:rsidR="001F2868">
        <w:rPr>
          <w:b/>
          <w:bCs/>
          <w:sz w:val="24"/>
        </w:rPr>
        <w:t>20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A a</w:t>
      </w:r>
      <w:r w:rsidR="00EB0D65">
        <w:rPr>
          <w:bCs/>
          <w:sz w:val="24"/>
        </w:rPr>
        <w:t>puração</w:t>
      </w:r>
      <w:r>
        <w:rPr>
          <w:bCs/>
          <w:sz w:val="24"/>
        </w:rPr>
        <w:t xml:space="preserve"> do</w:t>
      </w:r>
      <w:r w:rsidR="001F2868">
        <w:rPr>
          <w:bCs/>
          <w:sz w:val="24"/>
        </w:rPr>
        <w:t>s</w:t>
      </w:r>
      <w:r>
        <w:rPr>
          <w:bCs/>
          <w:sz w:val="24"/>
        </w:rPr>
        <w:t xml:space="preserve"> indicador</w:t>
      </w:r>
      <w:r w:rsidR="001F2868">
        <w:rPr>
          <w:bCs/>
          <w:sz w:val="24"/>
        </w:rPr>
        <w:t>es</w:t>
      </w:r>
      <w:r w:rsidR="000F1888">
        <w:rPr>
          <w:bCs/>
          <w:sz w:val="24"/>
        </w:rPr>
        <w:t>, caso necessário,</w:t>
      </w:r>
      <w:r>
        <w:rPr>
          <w:bCs/>
          <w:sz w:val="24"/>
        </w:rPr>
        <w:t xml:space="preserve"> será realizada pelo grupo de </w:t>
      </w:r>
      <w:r w:rsidR="000F1888">
        <w:rPr>
          <w:bCs/>
          <w:sz w:val="24"/>
        </w:rPr>
        <w:t>Indicadores</w:t>
      </w:r>
      <w:r>
        <w:rPr>
          <w:bCs/>
          <w:sz w:val="24"/>
        </w:rPr>
        <w:t>, que executará no sistema o carregamento de dados para a produção dos resultados.</w:t>
      </w:r>
    </w:p>
    <w:p w:rsidR="001341FE" w:rsidRPr="00B01319" w:rsidRDefault="001341FE" w:rsidP="006B5A42">
      <w:pPr>
        <w:pStyle w:val="Texto"/>
        <w:ind w:firstLine="1134"/>
        <w:rPr>
          <w:rFonts w:cs="Arial"/>
          <w:color w:val="000000"/>
          <w:sz w:val="24"/>
        </w:rPr>
      </w:pPr>
      <w:r w:rsidRPr="00B9078C">
        <w:rPr>
          <w:b/>
          <w:bCs/>
          <w:sz w:val="24"/>
        </w:rPr>
        <w:t xml:space="preserve">Art. </w:t>
      </w:r>
      <w:r w:rsidR="000F1888">
        <w:rPr>
          <w:b/>
          <w:bCs/>
          <w:sz w:val="24"/>
        </w:rPr>
        <w:t>2</w:t>
      </w:r>
      <w:r w:rsidR="001F2868">
        <w:rPr>
          <w:b/>
          <w:bCs/>
          <w:sz w:val="24"/>
        </w:rPr>
        <w:t>1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Os resultados do</w:t>
      </w:r>
      <w:r w:rsidR="001F2868">
        <w:rPr>
          <w:bCs/>
          <w:sz w:val="24"/>
        </w:rPr>
        <w:t>s</w:t>
      </w:r>
      <w:r>
        <w:rPr>
          <w:bCs/>
          <w:sz w:val="24"/>
        </w:rPr>
        <w:t xml:space="preserve"> indicador</w:t>
      </w:r>
      <w:r w:rsidR="001F2868">
        <w:rPr>
          <w:bCs/>
          <w:sz w:val="24"/>
        </w:rPr>
        <w:t>es</w:t>
      </w:r>
      <w:r>
        <w:rPr>
          <w:bCs/>
          <w:sz w:val="24"/>
        </w:rPr>
        <w:t xml:space="preserve"> serão </w:t>
      </w:r>
      <w:r w:rsidR="001F2868">
        <w:rPr>
          <w:bCs/>
          <w:sz w:val="24"/>
        </w:rPr>
        <w:t>publicados pela equipe de Indicadores, após ciência da CGF.</w:t>
      </w:r>
    </w:p>
    <w:p w:rsidR="00461F00" w:rsidRDefault="004513E3" w:rsidP="00DE3610">
      <w:pPr>
        <w:pStyle w:val="Ttulo"/>
      </w:pPr>
      <w:bookmarkStart w:id="15" w:name="_Toc22215959"/>
      <w:r>
        <w:t xml:space="preserve">CAPÍTULO </w:t>
      </w:r>
      <w:r w:rsidR="00461F00">
        <w:t>V</w:t>
      </w:r>
      <w:r w:rsidR="000F1888">
        <w:t>I</w:t>
      </w:r>
      <w:r w:rsidR="00DE3610">
        <w:br/>
      </w:r>
      <w:r w:rsidR="00025456">
        <w:t xml:space="preserve">DOS PEDIDOS RELATIVOS A </w:t>
      </w:r>
      <w:r w:rsidR="00461F00">
        <w:t>SISTEMAS</w:t>
      </w:r>
      <w:r w:rsidR="00025456">
        <w:t xml:space="preserve"> DE FISCALIZAÇÃO</w:t>
      </w:r>
      <w:bookmarkEnd w:id="15"/>
    </w:p>
    <w:p w:rsidR="00C97A77" w:rsidRDefault="006B5A42" w:rsidP="00DE3610">
      <w:pPr>
        <w:pStyle w:val="Ttulo1"/>
      </w:pPr>
      <w:bookmarkStart w:id="16" w:name="_Toc22215960"/>
      <w:r>
        <w:t>Seção I</w:t>
      </w:r>
      <w:r w:rsidR="00DE3610">
        <w:br/>
      </w:r>
      <w:r>
        <w:t>Das Disposições Gerais</w:t>
      </w:r>
      <w:bookmarkEnd w:id="16"/>
    </w:p>
    <w:p w:rsidR="009D4932" w:rsidRDefault="00336880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BF0238">
        <w:rPr>
          <w:b/>
          <w:bCs/>
          <w:sz w:val="24"/>
        </w:rPr>
        <w:t>2</w:t>
      </w:r>
      <w:r w:rsidR="001F2868">
        <w:rPr>
          <w:b/>
          <w:bCs/>
          <w:sz w:val="24"/>
        </w:rPr>
        <w:t>2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1D61FC">
        <w:rPr>
          <w:bCs/>
          <w:sz w:val="24"/>
        </w:rPr>
        <w:t>São considerados pedidos relativos a sistema</w:t>
      </w:r>
      <w:r w:rsidR="00C708AC">
        <w:rPr>
          <w:bCs/>
          <w:sz w:val="24"/>
        </w:rPr>
        <w:t xml:space="preserve">s </w:t>
      </w:r>
      <w:r w:rsidR="00025456">
        <w:rPr>
          <w:bCs/>
          <w:sz w:val="24"/>
        </w:rPr>
        <w:t xml:space="preserve">de fiscalização </w:t>
      </w:r>
      <w:r w:rsidR="00C708AC">
        <w:rPr>
          <w:bCs/>
          <w:sz w:val="24"/>
        </w:rPr>
        <w:t>aqueles que</w:t>
      </w:r>
      <w:r w:rsidR="00AF5B61">
        <w:rPr>
          <w:bCs/>
          <w:sz w:val="24"/>
        </w:rPr>
        <w:t xml:space="preserve"> </w:t>
      </w:r>
      <w:r w:rsidR="00DE0A60">
        <w:rPr>
          <w:bCs/>
          <w:sz w:val="24"/>
        </w:rPr>
        <w:t>requeiram</w:t>
      </w:r>
      <w:r w:rsidR="001D61FC">
        <w:rPr>
          <w:bCs/>
          <w:sz w:val="24"/>
        </w:rPr>
        <w:t>:</w:t>
      </w:r>
    </w:p>
    <w:p w:rsidR="009D4932" w:rsidRDefault="00E43222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a</w:t>
      </w:r>
      <w:proofErr w:type="gramEnd"/>
      <w:r>
        <w:rPr>
          <w:bCs/>
          <w:sz w:val="24"/>
        </w:rPr>
        <w:t xml:space="preserve"> criação</w:t>
      </w:r>
      <w:r w:rsidR="00025456">
        <w:rPr>
          <w:bCs/>
          <w:sz w:val="24"/>
        </w:rPr>
        <w:t xml:space="preserve"> ou a alteração</w:t>
      </w:r>
      <w:r>
        <w:rPr>
          <w:bCs/>
          <w:sz w:val="24"/>
        </w:rPr>
        <w:t xml:space="preserve"> d</w:t>
      </w:r>
      <w:r w:rsidR="00025456">
        <w:rPr>
          <w:bCs/>
          <w:sz w:val="24"/>
        </w:rPr>
        <w:t xml:space="preserve">e novo </w:t>
      </w:r>
      <w:r w:rsidR="00BF0238">
        <w:rPr>
          <w:bCs/>
          <w:sz w:val="24"/>
        </w:rPr>
        <w:t xml:space="preserve">módulo ou </w:t>
      </w:r>
      <w:r w:rsidR="00025456">
        <w:rPr>
          <w:bCs/>
          <w:sz w:val="24"/>
        </w:rPr>
        <w:t>sistema para atender à</w:t>
      </w:r>
      <w:r>
        <w:rPr>
          <w:bCs/>
          <w:sz w:val="24"/>
        </w:rPr>
        <w:t>s atividades de fiscalização;</w:t>
      </w:r>
    </w:p>
    <w:p w:rsidR="009D4932" w:rsidRDefault="00C708A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6B5A42">
        <w:rPr>
          <w:bCs/>
          <w:sz w:val="24"/>
        </w:rPr>
        <w:t>-</w:t>
      </w:r>
      <w:r w:rsidR="00E43222">
        <w:rPr>
          <w:bCs/>
          <w:sz w:val="24"/>
        </w:rPr>
        <w:t xml:space="preserve"> </w:t>
      </w:r>
      <w:proofErr w:type="gramStart"/>
      <w:r w:rsidR="00E43222">
        <w:rPr>
          <w:bCs/>
          <w:sz w:val="24"/>
        </w:rPr>
        <w:t>a</w:t>
      </w:r>
      <w:proofErr w:type="gramEnd"/>
      <w:r w:rsidR="00E43222">
        <w:rPr>
          <w:bCs/>
          <w:sz w:val="24"/>
        </w:rPr>
        <w:t xml:space="preserve"> </w:t>
      </w:r>
      <w:r w:rsidR="001D2E19">
        <w:rPr>
          <w:bCs/>
          <w:sz w:val="24"/>
        </w:rPr>
        <w:t>criação</w:t>
      </w:r>
      <w:r w:rsidR="00E43222">
        <w:rPr>
          <w:bCs/>
          <w:sz w:val="24"/>
        </w:rPr>
        <w:t xml:space="preserve"> </w:t>
      </w:r>
      <w:r w:rsidR="00025456">
        <w:rPr>
          <w:bCs/>
          <w:sz w:val="24"/>
        </w:rPr>
        <w:t xml:space="preserve">ou a alteração </w:t>
      </w:r>
      <w:r w:rsidR="00E43222">
        <w:rPr>
          <w:bCs/>
          <w:sz w:val="24"/>
        </w:rPr>
        <w:t>de soluções fiscalizatórias decorrentes d</w:t>
      </w:r>
      <w:r w:rsidR="00CE15F3">
        <w:rPr>
          <w:bCs/>
          <w:sz w:val="24"/>
        </w:rPr>
        <w:t>e</w:t>
      </w:r>
      <w:r w:rsidR="00E43222">
        <w:rPr>
          <w:bCs/>
          <w:sz w:val="24"/>
        </w:rPr>
        <w:t xml:space="preserve"> sistemas; </w:t>
      </w:r>
    </w:p>
    <w:p w:rsidR="009D4932" w:rsidRDefault="002122C0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a implementação de melhorias ou soluções nos sistemas existe</w:t>
      </w:r>
      <w:r w:rsidR="00025456">
        <w:rPr>
          <w:bCs/>
          <w:sz w:val="24"/>
        </w:rPr>
        <w:t>ntes de suporte à fiscalização.</w:t>
      </w:r>
    </w:p>
    <w:p w:rsidR="009D4932" w:rsidRPr="006B5A42" w:rsidRDefault="00025456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>§ 1º Consideram-se sistemas de fiscalização aqueles relativos à captação ou à análise de dados, cujas funcionalidades s</w:t>
      </w:r>
      <w:r w:rsidR="00CE15F3" w:rsidRPr="006B5A42">
        <w:rPr>
          <w:bCs/>
          <w:sz w:val="24"/>
        </w:rPr>
        <w:t>irvam</w:t>
      </w:r>
      <w:r w:rsidRPr="006B5A42">
        <w:rPr>
          <w:bCs/>
          <w:sz w:val="24"/>
        </w:rPr>
        <w:t xml:space="preserve"> precipuamente a atividades finalísticas de </w:t>
      </w:r>
      <w:r w:rsidR="00BF0238" w:rsidRPr="006B5A42">
        <w:rPr>
          <w:bCs/>
          <w:sz w:val="24"/>
        </w:rPr>
        <w:t xml:space="preserve">prestação de contas, </w:t>
      </w:r>
      <w:r w:rsidRPr="006B5A42">
        <w:rPr>
          <w:bCs/>
          <w:sz w:val="24"/>
        </w:rPr>
        <w:t>acompanhamento, auditoria, inspeç</w:t>
      </w:r>
      <w:r w:rsidR="00BF0238" w:rsidRPr="006B5A42">
        <w:rPr>
          <w:bCs/>
          <w:sz w:val="24"/>
        </w:rPr>
        <w:t>ão</w:t>
      </w:r>
      <w:r w:rsidRPr="006B5A42">
        <w:rPr>
          <w:bCs/>
          <w:sz w:val="24"/>
        </w:rPr>
        <w:t>, levantamento, monitoramento ou instrução processual.</w:t>
      </w:r>
    </w:p>
    <w:p w:rsidR="009D4932" w:rsidRPr="006B5A42" w:rsidRDefault="002327BD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>§ 2º São consideradas soluções fiscalizatórias decorrentes dos sistemas a criação de regras para a “malha eletrônica”, bem como o estudo para a elaboração de soluções de tecnologia da informação que sirvam de suporte às fiscalizações.</w:t>
      </w:r>
    </w:p>
    <w:p w:rsidR="005D2B78" w:rsidRPr="00CA31E0" w:rsidRDefault="005D2B78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rFonts w:cs="Arial"/>
          <w:sz w:val="24"/>
        </w:rPr>
        <w:lastRenderedPageBreak/>
        <w:t>§ 3º</w:t>
      </w:r>
      <w:r w:rsidRPr="00CA31E0">
        <w:rPr>
          <w:rFonts w:cs="Arial"/>
          <w:sz w:val="24"/>
        </w:rPr>
        <w:t xml:space="preserve"> A formulação das solicitações deverá observar os padrões definidos pelo grupo de Sistemas, em conjunto com a CGF, e ao padrão de documentação estabelecido pela Diretoria de Tecnologia da Informação</w:t>
      </w:r>
      <w:r w:rsidR="00F35450">
        <w:rPr>
          <w:rFonts w:cs="Arial"/>
          <w:sz w:val="24"/>
        </w:rPr>
        <w:t xml:space="preserve"> (DTI)</w:t>
      </w:r>
      <w:r w:rsidRPr="00CA31E0">
        <w:rPr>
          <w:rFonts w:cs="Arial"/>
          <w:sz w:val="24"/>
        </w:rPr>
        <w:t>.</w:t>
      </w:r>
    </w:p>
    <w:p w:rsidR="009D4932" w:rsidRPr="006B5A42" w:rsidRDefault="00025456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6B5A42">
        <w:rPr>
          <w:bCs/>
          <w:sz w:val="24"/>
        </w:rPr>
        <w:t xml:space="preserve">§ </w:t>
      </w:r>
      <w:r w:rsidR="005D2B78" w:rsidRPr="006B5A42">
        <w:rPr>
          <w:bCs/>
          <w:sz w:val="24"/>
        </w:rPr>
        <w:t>4</w:t>
      </w:r>
      <w:r w:rsidRPr="006B5A42">
        <w:rPr>
          <w:bCs/>
          <w:sz w:val="24"/>
        </w:rPr>
        <w:t xml:space="preserve">º </w:t>
      </w:r>
      <w:r w:rsidR="008F7204" w:rsidRPr="006B5A42">
        <w:rPr>
          <w:rFonts w:cs="Arial"/>
          <w:sz w:val="24"/>
        </w:rPr>
        <w:t xml:space="preserve">As solicitações relativas a falhas ou </w:t>
      </w:r>
      <w:r w:rsidR="002F218E" w:rsidRPr="006B5A42">
        <w:rPr>
          <w:rFonts w:cs="Arial"/>
          <w:sz w:val="24"/>
        </w:rPr>
        <w:t xml:space="preserve">ao </w:t>
      </w:r>
      <w:r w:rsidR="008F7204" w:rsidRPr="006B5A42">
        <w:rPr>
          <w:rFonts w:cs="Arial"/>
          <w:sz w:val="24"/>
        </w:rPr>
        <w:t xml:space="preserve">mau funcionamento dos sistemas e serviços informatizados já implementados deverão ser encaminhadas diretamente pelas unidades à </w:t>
      </w:r>
      <w:r w:rsidR="00F35450" w:rsidRPr="006B5A42">
        <w:rPr>
          <w:rFonts w:cs="Arial"/>
          <w:sz w:val="24"/>
        </w:rPr>
        <w:t>DTI</w:t>
      </w:r>
      <w:r w:rsidR="008F7204" w:rsidRPr="006B5A42">
        <w:rPr>
          <w:rFonts w:cs="Arial"/>
          <w:sz w:val="24"/>
        </w:rPr>
        <w:t xml:space="preserve">, </w:t>
      </w:r>
      <w:r w:rsidR="005D2B78" w:rsidRPr="006B5A42">
        <w:rPr>
          <w:rFonts w:cs="Arial"/>
          <w:sz w:val="24"/>
        </w:rPr>
        <w:t xml:space="preserve">não estando sujeitas </w:t>
      </w:r>
      <w:r w:rsidR="00BF0238" w:rsidRPr="006B5A42">
        <w:rPr>
          <w:rFonts w:cs="Arial"/>
          <w:sz w:val="24"/>
        </w:rPr>
        <w:t>a</w:t>
      </w:r>
      <w:r w:rsidR="005D2B78" w:rsidRPr="006B5A42">
        <w:rPr>
          <w:rFonts w:cs="Arial"/>
          <w:sz w:val="24"/>
        </w:rPr>
        <w:t xml:space="preserve"> esta Instrução de Serviço.</w:t>
      </w:r>
    </w:p>
    <w:p w:rsidR="008C32CF" w:rsidRPr="000F5995" w:rsidRDefault="000F5995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>§ 5º A Coordenadoria competente apenas dará tratamento aos pedidos relativos a sistemas</w:t>
      </w:r>
      <w:r>
        <w:rPr>
          <w:bCs/>
          <w:sz w:val="24"/>
        </w:rPr>
        <w:t xml:space="preserve"> de fiscalização quando lhe forem direcionados pela CGF ou pelo Comitê de Tecnologia da Informação</w:t>
      </w:r>
      <w:r w:rsidR="00982CBB">
        <w:rPr>
          <w:bCs/>
          <w:sz w:val="24"/>
        </w:rPr>
        <w:t>, ressalvados os casos de manutenção de sistemas de fiscalização em que o pedido não implicar a alteração de seu funcionamento</w:t>
      </w:r>
      <w:r w:rsidR="008F78B2">
        <w:rPr>
          <w:bCs/>
          <w:sz w:val="24"/>
        </w:rPr>
        <w:t>.</w:t>
      </w:r>
    </w:p>
    <w:p w:rsidR="009D4932" w:rsidRDefault="00F96549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2B43A4">
        <w:rPr>
          <w:b/>
          <w:bCs/>
          <w:sz w:val="24"/>
        </w:rPr>
        <w:t>2</w:t>
      </w:r>
      <w:r w:rsidR="001F2868">
        <w:rPr>
          <w:b/>
          <w:bCs/>
          <w:sz w:val="24"/>
        </w:rPr>
        <w:t>3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Ao receber os pedidos relativos a sistemas, a Coordenadoria competente </w:t>
      </w:r>
      <w:r w:rsidR="002B43A4">
        <w:rPr>
          <w:bCs/>
          <w:sz w:val="24"/>
        </w:rPr>
        <w:t>avaliará</w:t>
      </w:r>
      <w:r w:rsidR="001F4157">
        <w:rPr>
          <w:bCs/>
          <w:sz w:val="24"/>
        </w:rPr>
        <w:t xml:space="preserve"> </w:t>
      </w:r>
      <w:r w:rsidR="00025456">
        <w:rPr>
          <w:bCs/>
          <w:sz w:val="24"/>
        </w:rPr>
        <w:t>a</w:t>
      </w:r>
      <w:r w:rsidR="001F4157">
        <w:rPr>
          <w:bCs/>
          <w:sz w:val="24"/>
        </w:rPr>
        <w:t xml:space="preserve"> abordagem</w:t>
      </w:r>
      <w:r w:rsidR="00025456">
        <w:rPr>
          <w:bCs/>
          <w:sz w:val="24"/>
        </w:rPr>
        <w:t xml:space="preserve"> a ser aplicada</w:t>
      </w:r>
      <w:r w:rsidR="00C135BF">
        <w:rPr>
          <w:bCs/>
          <w:sz w:val="24"/>
        </w:rPr>
        <w:t>,</w:t>
      </w:r>
      <w:r w:rsidR="001F4157">
        <w:rPr>
          <w:bCs/>
          <w:sz w:val="24"/>
        </w:rPr>
        <w:t xml:space="preserve"> a fim de</w:t>
      </w:r>
      <w:r w:rsidR="00AD0565">
        <w:rPr>
          <w:bCs/>
          <w:sz w:val="24"/>
        </w:rPr>
        <w:t xml:space="preserve"> conhecer o objeto da demanda</w:t>
      </w:r>
      <w:r w:rsidR="00025456">
        <w:rPr>
          <w:bCs/>
          <w:sz w:val="24"/>
        </w:rPr>
        <w:t>.</w:t>
      </w:r>
    </w:p>
    <w:p w:rsidR="009D4932" w:rsidRDefault="006257D4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257D4">
        <w:rPr>
          <w:b/>
          <w:bCs/>
          <w:sz w:val="24"/>
        </w:rPr>
        <w:t xml:space="preserve">Art. </w:t>
      </w:r>
      <w:r w:rsidR="002B43A4">
        <w:rPr>
          <w:b/>
          <w:bCs/>
          <w:sz w:val="24"/>
        </w:rPr>
        <w:t>2</w:t>
      </w:r>
      <w:r w:rsidR="001F2868">
        <w:rPr>
          <w:b/>
          <w:bCs/>
          <w:sz w:val="24"/>
        </w:rPr>
        <w:t>4</w:t>
      </w:r>
      <w:r w:rsidR="006B5A42">
        <w:rPr>
          <w:b/>
          <w:bCs/>
          <w:sz w:val="24"/>
        </w:rPr>
        <w:t>.</w:t>
      </w:r>
      <w:r w:rsidR="00A11947">
        <w:rPr>
          <w:bCs/>
          <w:sz w:val="24"/>
        </w:rPr>
        <w:t xml:space="preserve"> </w:t>
      </w:r>
      <w:r w:rsidR="00D902AC">
        <w:rPr>
          <w:bCs/>
          <w:sz w:val="24"/>
        </w:rPr>
        <w:t>O pedido relativo a sistemas de fiscalização pode ser classificado como:</w:t>
      </w:r>
    </w:p>
    <w:p w:rsidR="009D4932" w:rsidRDefault="00D902A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projeto</w:t>
      </w:r>
      <w:proofErr w:type="gramEnd"/>
      <w:r>
        <w:rPr>
          <w:bCs/>
          <w:sz w:val="24"/>
        </w:rPr>
        <w:t xml:space="preserve">, nos casos em que se fizer necessária a instituição de Projeto de Tecnologia da Informação, a ser desenvolvido pela </w:t>
      </w:r>
      <w:r w:rsidR="001930FB">
        <w:rPr>
          <w:bCs/>
          <w:sz w:val="24"/>
        </w:rPr>
        <w:t>DTI</w:t>
      </w:r>
      <w:r w:rsidR="00116E88">
        <w:rPr>
          <w:bCs/>
          <w:sz w:val="24"/>
        </w:rPr>
        <w:t>, em virtude da complexidade do pedido</w:t>
      </w:r>
      <w:r>
        <w:rPr>
          <w:bCs/>
          <w:sz w:val="24"/>
        </w:rPr>
        <w:t>;</w:t>
      </w:r>
    </w:p>
    <w:p w:rsidR="009D4932" w:rsidRDefault="00D902AC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manutenção</w:t>
      </w:r>
      <w:proofErr w:type="gramEnd"/>
      <w:r>
        <w:rPr>
          <w:bCs/>
          <w:sz w:val="24"/>
        </w:rPr>
        <w:t xml:space="preserve">, nos casos em </w:t>
      </w:r>
      <w:r w:rsidR="00C57748">
        <w:rPr>
          <w:bCs/>
          <w:sz w:val="24"/>
        </w:rPr>
        <w:t xml:space="preserve">que não for necessária a instituição de Projeto de Tecnologia da Informação, podendo ser solucionada a demanda </w:t>
      </w:r>
      <w:r w:rsidR="002B43A4">
        <w:rPr>
          <w:bCs/>
          <w:sz w:val="24"/>
        </w:rPr>
        <w:t xml:space="preserve">mediante </w:t>
      </w:r>
      <w:r w:rsidR="00C57748">
        <w:rPr>
          <w:bCs/>
          <w:sz w:val="24"/>
        </w:rPr>
        <w:t>especificação imediata dos requisitos da alteração de funcionalidade de sistema da fiscalização.</w:t>
      </w:r>
    </w:p>
    <w:p w:rsidR="009D4932" w:rsidRDefault="00C57748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>Parágrafo único.</w:t>
      </w:r>
      <w:r w:rsidR="003C7595">
        <w:rPr>
          <w:bCs/>
          <w:sz w:val="24"/>
        </w:rPr>
        <w:t xml:space="preserve"> Serão tratado</w:t>
      </w:r>
      <w:r w:rsidR="00C135BF">
        <w:rPr>
          <w:bCs/>
          <w:sz w:val="24"/>
        </w:rPr>
        <w:t xml:space="preserve">s como manutenção de sistemas os pedidos de implementação </w:t>
      </w:r>
      <w:r w:rsidR="00807DF6">
        <w:rPr>
          <w:bCs/>
          <w:sz w:val="24"/>
        </w:rPr>
        <w:t xml:space="preserve">de melhorias </w:t>
      </w:r>
      <w:r w:rsidR="00C135BF">
        <w:rPr>
          <w:bCs/>
          <w:sz w:val="24"/>
        </w:rPr>
        <w:t xml:space="preserve">ou soluções nos sistemas existentes, assim como </w:t>
      </w:r>
      <w:r w:rsidR="00807DF6">
        <w:rPr>
          <w:bCs/>
          <w:sz w:val="24"/>
        </w:rPr>
        <w:t>alterações e pequenos ajustes em regras da “malha eletrônica”</w:t>
      </w:r>
      <w:r w:rsidR="003C3F8E">
        <w:rPr>
          <w:bCs/>
          <w:sz w:val="24"/>
        </w:rPr>
        <w:t>,</w:t>
      </w:r>
      <w:r w:rsidR="00675D75">
        <w:rPr>
          <w:bCs/>
          <w:sz w:val="24"/>
        </w:rPr>
        <w:t xml:space="preserve"> relatórios</w:t>
      </w:r>
      <w:r w:rsidR="003C3F8E">
        <w:rPr>
          <w:bCs/>
          <w:sz w:val="24"/>
        </w:rPr>
        <w:t xml:space="preserve"> e outras ferramentas</w:t>
      </w:r>
      <w:r w:rsidR="00807DF6">
        <w:rPr>
          <w:bCs/>
          <w:sz w:val="24"/>
        </w:rPr>
        <w:t>.</w:t>
      </w:r>
    </w:p>
    <w:p w:rsidR="005D2B78" w:rsidRDefault="005D2B78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9D4932">
        <w:rPr>
          <w:rFonts w:cs="Arial"/>
          <w:b/>
          <w:sz w:val="24"/>
        </w:rPr>
        <w:t xml:space="preserve">Art. </w:t>
      </w:r>
      <w:r w:rsidR="002B43A4">
        <w:rPr>
          <w:rFonts w:cs="Arial"/>
          <w:b/>
          <w:sz w:val="24"/>
        </w:rPr>
        <w:t>2</w:t>
      </w:r>
      <w:r w:rsidR="001F2868">
        <w:rPr>
          <w:rFonts w:cs="Arial"/>
          <w:b/>
          <w:sz w:val="24"/>
        </w:rPr>
        <w:t>5</w:t>
      </w:r>
      <w:r w:rsidR="006B5A42">
        <w:rPr>
          <w:rFonts w:cs="Arial"/>
          <w:b/>
          <w:sz w:val="24"/>
        </w:rPr>
        <w:t>.</w:t>
      </w:r>
      <w:r w:rsidRPr="009D4932">
        <w:rPr>
          <w:rFonts w:cs="Arial"/>
          <w:sz w:val="24"/>
        </w:rPr>
        <w:t xml:space="preserve"> Caberá ao grupo de Sistemas o registro, quando cabível e conforme meio eletrônico definido pelo Tribunal, das novas regras a serem inseridas em sistemas de fiscalização e das alterações em regras já existentes.</w:t>
      </w:r>
    </w:p>
    <w:p w:rsidR="00256BFF" w:rsidRDefault="006B5A42" w:rsidP="00DE3610">
      <w:pPr>
        <w:pStyle w:val="Ttulo1"/>
      </w:pPr>
      <w:bookmarkStart w:id="17" w:name="_Toc22215961"/>
      <w:r w:rsidRPr="00256BFF">
        <w:t>Seção I</w:t>
      </w:r>
      <w:r>
        <w:t>I</w:t>
      </w:r>
      <w:r w:rsidR="00DE3610">
        <w:br/>
      </w:r>
      <w:r w:rsidRPr="00256BFF">
        <w:t xml:space="preserve">Dos Projetos </w:t>
      </w:r>
      <w:r>
        <w:t>de Sistemas Relativos à Fiscalização</w:t>
      </w:r>
      <w:bookmarkEnd w:id="17"/>
    </w:p>
    <w:p w:rsidR="009D4932" w:rsidRDefault="004C6C78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2B43A4">
        <w:rPr>
          <w:b/>
          <w:bCs/>
          <w:sz w:val="24"/>
        </w:rPr>
        <w:t>2</w:t>
      </w:r>
      <w:r w:rsidR="002F218E">
        <w:rPr>
          <w:b/>
          <w:bCs/>
          <w:sz w:val="24"/>
        </w:rPr>
        <w:t>6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Os </w:t>
      </w:r>
      <w:r w:rsidR="00C41D52">
        <w:rPr>
          <w:bCs/>
          <w:sz w:val="24"/>
        </w:rPr>
        <w:t xml:space="preserve">projetos relativos aos </w:t>
      </w:r>
      <w:r>
        <w:rPr>
          <w:bCs/>
          <w:sz w:val="24"/>
        </w:rPr>
        <w:t xml:space="preserve">pedidos de criação </w:t>
      </w:r>
      <w:r w:rsidR="00C57748">
        <w:rPr>
          <w:bCs/>
          <w:sz w:val="24"/>
        </w:rPr>
        <w:t xml:space="preserve">ou alteração </w:t>
      </w:r>
      <w:r>
        <w:rPr>
          <w:bCs/>
          <w:sz w:val="24"/>
        </w:rPr>
        <w:t>de sistema</w:t>
      </w:r>
      <w:r w:rsidR="006B17D0">
        <w:rPr>
          <w:bCs/>
          <w:sz w:val="24"/>
        </w:rPr>
        <w:t>s</w:t>
      </w:r>
      <w:r>
        <w:rPr>
          <w:bCs/>
          <w:sz w:val="24"/>
        </w:rPr>
        <w:t xml:space="preserve"> ou de soluções fiscalizatórias </w:t>
      </w:r>
      <w:r w:rsidR="002537A9">
        <w:rPr>
          <w:bCs/>
          <w:sz w:val="24"/>
        </w:rPr>
        <w:t xml:space="preserve">a partir </w:t>
      </w:r>
      <w:r>
        <w:rPr>
          <w:bCs/>
          <w:sz w:val="24"/>
        </w:rPr>
        <w:t>de</w:t>
      </w:r>
      <w:r w:rsidR="00BA10B5">
        <w:rPr>
          <w:bCs/>
          <w:sz w:val="24"/>
        </w:rPr>
        <w:t xml:space="preserve"> sistemas já existente</w:t>
      </w:r>
      <w:r w:rsidR="00282504">
        <w:rPr>
          <w:bCs/>
          <w:sz w:val="24"/>
        </w:rPr>
        <w:t>s</w:t>
      </w:r>
      <w:r>
        <w:rPr>
          <w:bCs/>
          <w:sz w:val="24"/>
        </w:rPr>
        <w:t xml:space="preserve"> serão</w:t>
      </w:r>
      <w:r w:rsidR="00C41D52">
        <w:rPr>
          <w:bCs/>
          <w:sz w:val="24"/>
        </w:rPr>
        <w:t xml:space="preserve"> submeti</w:t>
      </w:r>
      <w:r w:rsidR="00C57748">
        <w:rPr>
          <w:bCs/>
          <w:sz w:val="24"/>
        </w:rPr>
        <w:t xml:space="preserve">dos </w:t>
      </w:r>
      <w:r w:rsidR="002B43A4">
        <w:rPr>
          <w:bCs/>
          <w:sz w:val="24"/>
        </w:rPr>
        <w:t>à avaliação</w:t>
      </w:r>
      <w:r w:rsidR="001E19F4">
        <w:rPr>
          <w:bCs/>
          <w:sz w:val="24"/>
        </w:rPr>
        <w:t xml:space="preserve"> </w:t>
      </w:r>
      <w:r w:rsidR="002B43A4">
        <w:rPr>
          <w:bCs/>
          <w:sz w:val="24"/>
        </w:rPr>
        <w:t>do</w:t>
      </w:r>
      <w:r w:rsidR="00C41D52">
        <w:rPr>
          <w:bCs/>
          <w:sz w:val="24"/>
        </w:rPr>
        <w:t xml:space="preserve"> </w:t>
      </w:r>
      <w:r w:rsidR="00C57748">
        <w:rPr>
          <w:bCs/>
          <w:sz w:val="24"/>
        </w:rPr>
        <w:t xml:space="preserve">grupo de Sistemas, </w:t>
      </w:r>
      <w:r w:rsidR="001E19F4">
        <w:rPr>
          <w:bCs/>
          <w:sz w:val="24"/>
        </w:rPr>
        <w:t>que</w:t>
      </w:r>
      <w:r w:rsidR="002B43A4">
        <w:rPr>
          <w:bCs/>
          <w:sz w:val="24"/>
        </w:rPr>
        <w:t>,</w:t>
      </w:r>
      <w:r w:rsidR="001E19F4">
        <w:rPr>
          <w:bCs/>
          <w:sz w:val="24"/>
        </w:rPr>
        <w:t xml:space="preserve"> </w:t>
      </w:r>
      <w:r w:rsidR="00C41D52">
        <w:rPr>
          <w:bCs/>
          <w:sz w:val="24"/>
        </w:rPr>
        <w:t xml:space="preserve">utilizando-se de metodologia previamente definida, </w:t>
      </w:r>
      <w:r w:rsidR="002B43A4">
        <w:rPr>
          <w:bCs/>
          <w:sz w:val="24"/>
        </w:rPr>
        <w:t>analisará a abordagem a ser utilizada para a solução do pedido.</w:t>
      </w:r>
    </w:p>
    <w:p w:rsidR="002B43A4" w:rsidRDefault="002B43A4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>Parágrafo único. Os</w:t>
      </w:r>
      <w:r>
        <w:rPr>
          <w:bCs/>
          <w:sz w:val="24"/>
        </w:rPr>
        <w:t xml:space="preserve"> pedidos relacionados a sistemas que demandem a instituição de projeto de sistema d</w:t>
      </w:r>
      <w:r w:rsidRPr="002B43A4">
        <w:rPr>
          <w:bCs/>
          <w:sz w:val="24"/>
        </w:rPr>
        <w:t>e fiscalização observarão o “Fluxo de Trabalho – Pedido de Criação de Sistemas”.</w:t>
      </w:r>
    </w:p>
    <w:p w:rsidR="002B43A4" w:rsidRDefault="002B43A4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2</w:t>
      </w:r>
      <w:r w:rsidR="002F218E">
        <w:rPr>
          <w:b/>
          <w:bCs/>
          <w:sz w:val="24"/>
        </w:rPr>
        <w:t>7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6250C6">
        <w:rPr>
          <w:bCs/>
          <w:sz w:val="24"/>
        </w:rPr>
        <w:t>A análise do grupo de Sistemas subsidiará a avaliação do Comitê de TI ou da CGF, conforme o caso e quando necessário, quanto ao prosseguimento da demanda.</w:t>
      </w:r>
    </w:p>
    <w:p w:rsidR="006250C6" w:rsidRDefault="006250C6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lastRenderedPageBreak/>
        <w:t>Art. 2</w:t>
      </w:r>
      <w:r w:rsidR="002F218E">
        <w:rPr>
          <w:b/>
          <w:bCs/>
          <w:sz w:val="24"/>
        </w:rPr>
        <w:t>8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Caso a demanda seja aprovada pela(s) instância(s) responsável(</w:t>
      </w:r>
      <w:proofErr w:type="spellStart"/>
      <w:r>
        <w:rPr>
          <w:bCs/>
          <w:sz w:val="24"/>
        </w:rPr>
        <w:t>is</w:t>
      </w:r>
      <w:proofErr w:type="spellEnd"/>
      <w:r>
        <w:rPr>
          <w:bCs/>
          <w:sz w:val="24"/>
        </w:rPr>
        <w:t xml:space="preserve">), o grupo de Sistemas proporá Pré-Projeto de solução, podendo requisitar o auxílio das </w:t>
      </w:r>
      <w:r w:rsidR="00F35450">
        <w:rPr>
          <w:bCs/>
          <w:sz w:val="24"/>
        </w:rPr>
        <w:t>u</w:t>
      </w:r>
      <w:r>
        <w:rPr>
          <w:bCs/>
          <w:sz w:val="24"/>
        </w:rPr>
        <w:t xml:space="preserve">nidades interessadas e da </w:t>
      </w:r>
      <w:r w:rsidR="00F35450">
        <w:rPr>
          <w:bCs/>
          <w:sz w:val="24"/>
        </w:rPr>
        <w:t>DTI</w:t>
      </w:r>
      <w:r>
        <w:rPr>
          <w:bCs/>
          <w:sz w:val="24"/>
        </w:rPr>
        <w:t>.</w:t>
      </w:r>
    </w:p>
    <w:p w:rsidR="006250C6" w:rsidRDefault="006250C6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2</w:t>
      </w:r>
      <w:r w:rsidR="002F218E">
        <w:rPr>
          <w:b/>
          <w:bCs/>
          <w:sz w:val="24"/>
        </w:rPr>
        <w:t>9</w:t>
      </w:r>
      <w:r w:rsidR="006B5A42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Validados os requisitos do Pré-Projeto pela CGF, o documento será encaminhado à </w:t>
      </w:r>
      <w:r w:rsidR="00F35450">
        <w:rPr>
          <w:bCs/>
          <w:sz w:val="24"/>
        </w:rPr>
        <w:t>DTI</w:t>
      </w:r>
      <w:r>
        <w:rPr>
          <w:bCs/>
          <w:sz w:val="24"/>
        </w:rPr>
        <w:t>, para que sejam tomadas as providências necessárias para o envio da proposta de solução às instâncias de deliberação sobre os projetos de Tecnologia da Informação.</w:t>
      </w:r>
    </w:p>
    <w:p w:rsidR="006250C6" w:rsidRDefault="006250C6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2F218E">
        <w:rPr>
          <w:b/>
          <w:bCs/>
          <w:sz w:val="24"/>
        </w:rPr>
        <w:t>30</w:t>
      </w:r>
      <w:r w:rsidR="006B5A42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Aprovado o Pré-Projeto, o grupo de Sistemas auxiliará a </w:t>
      </w:r>
      <w:r w:rsidR="00F35450">
        <w:rPr>
          <w:bCs/>
          <w:sz w:val="24"/>
        </w:rPr>
        <w:t>DTI</w:t>
      </w:r>
      <w:r>
        <w:rPr>
          <w:bCs/>
          <w:sz w:val="24"/>
        </w:rPr>
        <w:t xml:space="preserve"> no planejamento do projeto e no desenvolvimento da solução.</w:t>
      </w:r>
    </w:p>
    <w:p w:rsidR="000E4B9D" w:rsidRDefault="000E4B9D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B5A42">
        <w:rPr>
          <w:bCs/>
          <w:sz w:val="24"/>
        </w:rPr>
        <w:t xml:space="preserve">Parágrafo único. </w:t>
      </w:r>
      <w:r>
        <w:rPr>
          <w:bCs/>
          <w:sz w:val="24"/>
        </w:rPr>
        <w:t>Durante o desenvolvimento da solução, deverão ser identificadas as necessidades negociais para a sua implementação, como a publicação ou alteração de normativa, a realização de capacitação interna ou externa dos usuários, a realização de projeto piloto etc.</w:t>
      </w:r>
    </w:p>
    <w:p w:rsidR="000E4B9D" w:rsidRDefault="000E4B9D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F218E">
        <w:rPr>
          <w:b/>
          <w:bCs/>
          <w:sz w:val="24"/>
        </w:rPr>
        <w:t>1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Desenvolvida a solução, deverão ser realizados testes de homologação pelo grupo de Sistemas e pelas unidades interessadas.</w:t>
      </w:r>
    </w:p>
    <w:p w:rsidR="000E4B9D" w:rsidRDefault="000E4B9D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F237CB">
        <w:rPr>
          <w:bCs/>
          <w:sz w:val="24"/>
        </w:rPr>
        <w:t>Parágrafo único.</w:t>
      </w:r>
      <w:r>
        <w:rPr>
          <w:bCs/>
          <w:sz w:val="24"/>
        </w:rPr>
        <w:t xml:space="preserve"> A solução somente seguirá para colocação em produção após aprovação nos testes de homologação</w:t>
      </w:r>
      <w:r w:rsidR="0075487C">
        <w:rPr>
          <w:bCs/>
          <w:sz w:val="24"/>
        </w:rPr>
        <w:t>, que poderão ser especificados previamente</w:t>
      </w:r>
      <w:r>
        <w:rPr>
          <w:bCs/>
          <w:sz w:val="24"/>
        </w:rPr>
        <w:t>.</w:t>
      </w:r>
    </w:p>
    <w:p w:rsidR="00484B7B" w:rsidRDefault="000E4B9D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F218E">
        <w:rPr>
          <w:b/>
          <w:bCs/>
          <w:sz w:val="24"/>
        </w:rPr>
        <w:t>2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Previamente à colocação em produção da solução</w:t>
      </w:r>
      <w:r w:rsidR="0075487C">
        <w:rPr>
          <w:bCs/>
          <w:sz w:val="24"/>
        </w:rPr>
        <w:t xml:space="preserve"> pela DTI</w:t>
      </w:r>
      <w:r>
        <w:rPr>
          <w:bCs/>
          <w:sz w:val="24"/>
        </w:rPr>
        <w:t>, a CGF deverá ser cientificada, para adoção das providências institucionais</w:t>
      </w:r>
      <w:r w:rsidR="0075487C">
        <w:rPr>
          <w:bCs/>
          <w:sz w:val="24"/>
        </w:rPr>
        <w:t>.</w:t>
      </w:r>
    </w:p>
    <w:p w:rsidR="00472197" w:rsidRPr="00472197" w:rsidRDefault="00472197" w:rsidP="006B5A4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  <w:r>
        <w:rPr>
          <w:b/>
          <w:bCs/>
          <w:sz w:val="24"/>
        </w:rPr>
        <w:t>Art. 3</w:t>
      </w:r>
      <w:r w:rsidR="002F218E">
        <w:rPr>
          <w:b/>
          <w:bCs/>
          <w:sz w:val="24"/>
        </w:rPr>
        <w:t>3</w:t>
      </w:r>
      <w:r w:rsidR="006B5A42">
        <w:rPr>
          <w:b/>
          <w:bCs/>
          <w:sz w:val="24"/>
        </w:rPr>
        <w:t>.</w:t>
      </w:r>
      <w:r w:rsidRPr="00472197">
        <w:rPr>
          <w:bCs/>
          <w:sz w:val="24"/>
        </w:rPr>
        <w:t xml:space="preserve"> </w:t>
      </w:r>
      <w:r>
        <w:rPr>
          <w:bCs/>
          <w:sz w:val="24"/>
        </w:rPr>
        <w:t>Caso a solução implique alteração de documentação de sistema, as publicações necessárias serão realizadas pelo grupo de Sistemas.</w:t>
      </w:r>
    </w:p>
    <w:p w:rsidR="00256BFF" w:rsidRDefault="006B5A42" w:rsidP="00DE3610">
      <w:pPr>
        <w:pStyle w:val="Ttulo1"/>
      </w:pPr>
      <w:bookmarkStart w:id="18" w:name="_Toc22215962"/>
      <w:r w:rsidRPr="006B5A42">
        <w:rPr>
          <w:rFonts w:cs="Arial"/>
        </w:rPr>
        <w:t>Seção I</w:t>
      </w:r>
      <w:r>
        <w:rPr>
          <w:rFonts w:cs="Arial"/>
        </w:rPr>
        <w:t>II</w:t>
      </w:r>
      <w:r w:rsidR="00DE3610">
        <w:rPr>
          <w:rFonts w:cs="Arial"/>
        </w:rPr>
        <w:br/>
      </w:r>
      <w:r>
        <w:t>Das Manutenções</w:t>
      </w:r>
      <w:bookmarkEnd w:id="18"/>
    </w:p>
    <w:p w:rsidR="00F35450" w:rsidRDefault="00D431C1" w:rsidP="00F3545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31918">
        <w:rPr>
          <w:b/>
          <w:bCs/>
          <w:sz w:val="24"/>
        </w:rPr>
        <w:t>4</w:t>
      </w:r>
      <w:r w:rsidR="006B5A42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Os pedidos de manutenção que implicarem a alteração do funcionamento atual do sistema de fiscalização, de modo a modificar o comportamento inicialmente especificado e esperado, </w:t>
      </w:r>
      <w:r w:rsidR="00F35450" w:rsidRPr="002B43A4">
        <w:rPr>
          <w:bCs/>
          <w:sz w:val="24"/>
        </w:rPr>
        <w:t xml:space="preserve">observarão o “Fluxo de Trabalho – Pedido de </w:t>
      </w:r>
      <w:r w:rsidR="00F35450">
        <w:rPr>
          <w:bCs/>
          <w:sz w:val="24"/>
        </w:rPr>
        <w:t>Manutençã</w:t>
      </w:r>
      <w:r w:rsidR="00F35450" w:rsidRPr="002B43A4">
        <w:rPr>
          <w:bCs/>
          <w:sz w:val="24"/>
        </w:rPr>
        <w:t>o de Sistemas”.</w:t>
      </w:r>
    </w:p>
    <w:p w:rsidR="00F35450" w:rsidRDefault="008F78B2" w:rsidP="00F3545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6B5A42">
        <w:rPr>
          <w:bCs/>
          <w:sz w:val="24"/>
        </w:rPr>
        <w:t>§ 1º</w:t>
      </w:r>
      <w:r>
        <w:rPr>
          <w:bCs/>
          <w:sz w:val="24"/>
        </w:rPr>
        <w:t xml:space="preserve"> </w:t>
      </w:r>
      <w:r w:rsidR="00F35450">
        <w:rPr>
          <w:bCs/>
          <w:sz w:val="24"/>
        </w:rPr>
        <w:t xml:space="preserve">Incluem-se na previsão do </w:t>
      </w:r>
      <w:r w:rsidR="00F35450">
        <w:rPr>
          <w:bCs/>
          <w:i/>
          <w:sz w:val="24"/>
        </w:rPr>
        <w:t>caput</w:t>
      </w:r>
      <w:r w:rsidR="00F35450">
        <w:rPr>
          <w:bCs/>
          <w:sz w:val="24"/>
        </w:rPr>
        <w:t>, entre outros, os pedidos de:</w:t>
      </w:r>
    </w:p>
    <w:p w:rsidR="00F35450" w:rsidRDefault="00F35450" w:rsidP="00F3545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inclusão ou exclusão</w:t>
      </w:r>
      <w:proofErr w:type="gramEnd"/>
      <w:r>
        <w:rPr>
          <w:bCs/>
          <w:sz w:val="24"/>
        </w:rPr>
        <w:t xml:space="preserve"> de regras de análise e captação de dados de sistemas de fiscalização;</w:t>
      </w:r>
    </w:p>
    <w:p w:rsidR="00BB430A" w:rsidRDefault="00BB430A" w:rsidP="00F3545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alteração</w:t>
      </w:r>
      <w:proofErr w:type="gramEnd"/>
      <w:r>
        <w:rPr>
          <w:bCs/>
          <w:sz w:val="24"/>
        </w:rPr>
        <w:t xml:space="preserve"> de regras de análise e captação de dados de sistemas de fiscalização</w:t>
      </w:r>
      <w:r w:rsidR="00B90BF3">
        <w:rPr>
          <w:bCs/>
          <w:sz w:val="24"/>
        </w:rPr>
        <w:t>, inclusive quando</w:t>
      </w:r>
      <w:r w:rsidR="00231918">
        <w:rPr>
          <w:bCs/>
          <w:sz w:val="24"/>
        </w:rPr>
        <w:t xml:space="preserve"> se referirem a casos decorrentes de problemas enfrentados por jurisdicionados específicos</w:t>
      </w:r>
      <w:r>
        <w:rPr>
          <w:bCs/>
          <w:sz w:val="24"/>
        </w:rPr>
        <w:t>;</w:t>
      </w:r>
    </w:p>
    <w:p w:rsidR="00F35450" w:rsidRDefault="00F35450" w:rsidP="00F3545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Cs/>
          <w:sz w:val="24"/>
        </w:rPr>
        <w:t>II</w:t>
      </w:r>
      <w:r w:rsidR="00BB430A">
        <w:rPr>
          <w:bCs/>
          <w:sz w:val="24"/>
        </w:rPr>
        <w:t>I</w:t>
      </w:r>
      <w:r>
        <w:rPr>
          <w:bCs/>
          <w:sz w:val="24"/>
        </w:rPr>
        <w:t xml:space="preserve">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alteração do modo de captação de dados de sistemas de fiscalização;</w:t>
      </w:r>
    </w:p>
    <w:p w:rsidR="00BB430A" w:rsidRDefault="00F35450" w:rsidP="00BB430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Cs/>
          <w:sz w:val="24"/>
        </w:rPr>
        <w:t>I</w:t>
      </w:r>
      <w:r w:rsidR="00BB430A">
        <w:rPr>
          <w:bCs/>
          <w:sz w:val="24"/>
        </w:rPr>
        <w:t>V</w:t>
      </w:r>
      <w:r>
        <w:rPr>
          <w:bCs/>
          <w:sz w:val="24"/>
        </w:rPr>
        <w:t xml:space="preserve"> </w:t>
      </w:r>
      <w:r w:rsidR="006B5A42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alteração</w:t>
      </w:r>
      <w:proofErr w:type="gramEnd"/>
      <w:r>
        <w:rPr>
          <w:bCs/>
          <w:sz w:val="24"/>
        </w:rPr>
        <w:t xml:space="preserve"> de </w:t>
      </w:r>
      <w:r w:rsidRPr="00063823">
        <w:rPr>
          <w:bCs/>
          <w:i/>
          <w:sz w:val="24"/>
        </w:rPr>
        <w:t>layouts</w:t>
      </w:r>
      <w:r w:rsidR="00BB430A">
        <w:rPr>
          <w:bCs/>
          <w:sz w:val="24"/>
        </w:rPr>
        <w:t>.</w:t>
      </w:r>
    </w:p>
    <w:p w:rsidR="00F35450" w:rsidRDefault="008F78B2" w:rsidP="00BB430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6B5A42">
        <w:rPr>
          <w:bCs/>
          <w:sz w:val="24"/>
        </w:rPr>
        <w:t>§ 2º</w:t>
      </w:r>
      <w:r>
        <w:rPr>
          <w:bCs/>
          <w:sz w:val="24"/>
        </w:rPr>
        <w:t xml:space="preserve"> Os casos de manutenção de sistemas de fiscalização em que o pedido não implicar a alteração de seu funcionamento também observarão o mesmo fluxo, de acordo com as especificidades constantes no documento constante na </w:t>
      </w:r>
      <w:r w:rsidRPr="008F78B2">
        <w:rPr>
          <w:bCs/>
          <w:i/>
          <w:sz w:val="24"/>
        </w:rPr>
        <w:t>intranet.</w:t>
      </w:r>
    </w:p>
    <w:p w:rsidR="00D431C1" w:rsidRDefault="00F35450" w:rsidP="00775E8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31918">
        <w:rPr>
          <w:b/>
          <w:bCs/>
          <w:sz w:val="24"/>
        </w:rPr>
        <w:t>5</w:t>
      </w:r>
      <w:r w:rsidR="006B5A42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Os pedidos de que trata o art. 3</w:t>
      </w:r>
      <w:r w:rsidR="00231918">
        <w:rPr>
          <w:bCs/>
          <w:sz w:val="24"/>
        </w:rPr>
        <w:t>4</w:t>
      </w:r>
      <w:r>
        <w:rPr>
          <w:bCs/>
          <w:sz w:val="24"/>
        </w:rPr>
        <w:t xml:space="preserve"> </w:t>
      </w:r>
      <w:r w:rsidR="00D431C1">
        <w:rPr>
          <w:bCs/>
          <w:sz w:val="24"/>
        </w:rPr>
        <w:t>deverão ser submetidos à CGF</w:t>
      </w:r>
      <w:r w:rsidR="00476F89">
        <w:rPr>
          <w:bCs/>
          <w:sz w:val="24"/>
        </w:rPr>
        <w:t>, via GLPI,</w:t>
      </w:r>
      <w:r w:rsidR="00D431C1">
        <w:rPr>
          <w:bCs/>
          <w:sz w:val="24"/>
        </w:rPr>
        <w:t xml:space="preserve"> para avaliação da alteração, de acordo com relatório de impactos </w:t>
      </w:r>
      <w:r w:rsidR="00D431C1">
        <w:rPr>
          <w:bCs/>
          <w:sz w:val="24"/>
        </w:rPr>
        <w:lastRenderedPageBreak/>
        <w:t>elaborado pelo grupo de Sistemas</w:t>
      </w:r>
      <w:r w:rsidR="00C154AB">
        <w:rPr>
          <w:bCs/>
          <w:sz w:val="24"/>
        </w:rPr>
        <w:t>, anteriormente à especificação dos requisitos da solução</w:t>
      </w:r>
      <w:r w:rsidR="00D431C1">
        <w:rPr>
          <w:bCs/>
          <w:sz w:val="24"/>
        </w:rPr>
        <w:t>.</w:t>
      </w:r>
    </w:p>
    <w:p w:rsidR="00C154AB" w:rsidRDefault="00C154AB" w:rsidP="0075487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31918">
        <w:rPr>
          <w:b/>
          <w:bCs/>
          <w:sz w:val="24"/>
        </w:rPr>
        <w:t>6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Na especificação dos requisitos de negócios e dos testes de homologação, a unidade interessada e a DTI poderão ser chamadas para auxiliar o grupo de Sistemas.</w:t>
      </w:r>
    </w:p>
    <w:p w:rsidR="00C154AB" w:rsidRDefault="00C154AB" w:rsidP="0075487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31918">
        <w:rPr>
          <w:b/>
          <w:bCs/>
          <w:sz w:val="24"/>
        </w:rPr>
        <w:t>7</w:t>
      </w:r>
      <w:r w:rsidR="006B5A42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Especificados os requisitos, a demanda será encaminhada à DTI, para desenvolvimento da solução.</w:t>
      </w:r>
    </w:p>
    <w:p w:rsidR="00C154AB" w:rsidRDefault="00C154AB" w:rsidP="00C154A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31918">
        <w:rPr>
          <w:b/>
          <w:bCs/>
          <w:sz w:val="24"/>
        </w:rPr>
        <w:t>8</w:t>
      </w:r>
      <w:r w:rsidR="006B5A42">
        <w:rPr>
          <w:b/>
          <w:bCs/>
          <w:sz w:val="24"/>
        </w:rPr>
        <w:t>.</w:t>
      </w:r>
      <w:r>
        <w:rPr>
          <w:bCs/>
          <w:sz w:val="24"/>
        </w:rPr>
        <w:t xml:space="preserve"> Desenvolvida a solução, deverão ser realizados testes de homologação pelo grupo de Sistemas e pelas unidades interessadas.</w:t>
      </w:r>
    </w:p>
    <w:p w:rsidR="00C154AB" w:rsidRPr="006B5A42" w:rsidRDefault="00472197" w:rsidP="00C154A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6B5A42">
        <w:rPr>
          <w:bCs/>
          <w:sz w:val="24"/>
        </w:rPr>
        <w:t>§ 1º</w:t>
      </w:r>
      <w:r w:rsidR="00C154AB" w:rsidRPr="006B5A42">
        <w:rPr>
          <w:bCs/>
          <w:sz w:val="24"/>
        </w:rPr>
        <w:t xml:space="preserve"> A solução somente seguirá para colocação em produção após aprovação nos testes de homologação, que poderão ser especificados previamente.</w:t>
      </w:r>
    </w:p>
    <w:p w:rsidR="00472197" w:rsidRDefault="00472197" w:rsidP="00C154A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6B5A42">
        <w:rPr>
          <w:bCs/>
          <w:sz w:val="24"/>
        </w:rPr>
        <w:t>§ 2º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Caso se trate de pedido em que tenha havido avaliação da CGF, nos termos do art. 3</w:t>
      </w:r>
      <w:r w:rsidR="00231918">
        <w:rPr>
          <w:bCs/>
          <w:sz w:val="24"/>
        </w:rPr>
        <w:t>5 e nos demais casos em que for necessário</w:t>
      </w:r>
      <w:r>
        <w:rPr>
          <w:bCs/>
          <w:sz w:val="24"/>
        </w:rPr>
        <w:t>, o desenvolvimento da solução deverá ser informado à CGF previamente à colocação em produção, para a realização de eventuais providências institucionais necessárias.</w:t>
      </w:r>
    </w:p>
    <w:p w:rsidR="00472197" w:rsidRDefault="00472197" w:rsidP="00C154A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231918">
        <w:rPr>
          <w:b/>
          <w:bCs/>
          <w:sz w:val="24"/>
        </w:rPr>
        <w:t>9</w:t>
      </w:r>
      <w:r w:rsidR="006B5A42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Caso a solução implique alteração de documentação de sistema, as publicações necessárias serão realizadas pelo grupo de Sistemas.</w:t>
      </w:r>
    </w:p>
    <w:p w:rsidR="000D7BBF" w:rsidRDefault="006B5A42" w:rsidP="00DE3610">
      <w:pPr>
        <w:pStyle w:val="Ttulo1"/>
      </w:pPr>
      <w:bookmarkStart w:id="19" w:name="_Toc22215963"/>
      <w:r>
        <w:t>Seção IV</w:t>
      </w:r>
      <w:r w:rsidR="00DE3610">
        <w:br/>
      </w:r>
      <w:r>
        <w:t xml:space="preserve">Dos Pedidos de Alteração de Banco </w:t>
      </w:r>
      <w:r w:rsidR="0064716F">
        <w:t>d</w:t>
      </w:r>
      <w:r>
        <w:t xml:space="preserve">e Dados Enviados </w:t>
      </w:r>
      <w:r w:rsidR="0064716F">
        <w:t>v</w:t>
      </w:r>
      <w:r>
        <w:t xml:space="preserve">ia Canal </w:t>
      </w:r>
      <w:r w:rsidR="0064716F">
        <w:t>d</w:t>
      </w:r>
      <w:r>
        <w:t>e Comunicação</w:t>
      </w:r>
      <w:bookmarkEnd w:id="19"/>
    </w:p>
    <w:p w:rsidR="002A038D" w:rsidRDefault="002A038D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4</w:t>
      </w:r>
      <w:r w:rsidR="00A111DA">
        <w:rPr>
          <w:b/>
          <w:bCs/>
          <w:sz w:val="24"/>
        </w:rPr>
        <w:t>0</w:t>
      </w:r>
      <w:r w:rsidR="0064716F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Os pedidos de alteração de banco de dados encaminhados via Canal de Comunicação relativos a dados ainda não utilizados em ato instrutivo serão tratados pelo Setor de Atendimento da CGF, com encaminhamento de tarefa à Coordenadoria competente, para avaliação</w:t>
      </w:r>
      <w:r w:rsidR="00247E9C">
        <w:rPr>
          <w:bCs/>
          <w:sz w:val="24"/>
        </w:rPr>
        <w:t>.</w:t>
      </w:r>
    </w:p>
    <w:p w:rsidR="002A038D" w:rsidRDefault="002A038D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>§ 1º Caso a análise da demanda indique não ser necessária a atualização dos dados, a tarefa será encerrada</w:t>
      </w:r>
      <w:r w:rsidR="00247E9C">
        <w:rPr>
          <w:bCs/>
          <w:sz w:val="24"/>
        </w:rPr>
        <w:t>, com indicação de</w:t>
      </w:r>
      <w:r>
        <w:rPr>
          <w:bCs/>
          <w:sz w:val="24"/>
        </w:rPr>
        <w:t xml:space="preserve"> como o usuário deverá proceder.</w:t>
      </w:r>
    </w:p>
    <w:p w:rsidR="002A038D" w:rsidRDefault="002A038D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§ 2º A Coordenadoria competente para a análise poderá requisitar o auxílio de outras unidades para a elaboração do pedido </w:t>
      </w:r>
      <w:r w:rsidR="00247E9C">
        <w:rPr>
          <w:bCs/>
          <w:sz w:val="24"/>
        </w:rPr>
        <w:t xml:space="preserve">à Diretoria de Tecnologia da Informação – DTI </w:t>
      </w:r>
      <w:r>
        <w:rPr>
          <w:bCs/>
          <w:sz w:val="24"/>
        </w:rPr>
        <w:t>de alteração do banco de dados.</w:t>
      </w:r>
    </w:p>
    <w:p w:rsidR="000D7BBF" w:rsidRDefault="002A038D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>§ 3º O pedido de alteração de banco de dados formulado pela unidade será encaminhado</w:t>
      </w:r>
      <w:r w:rsidR="00C0655B">
        <w:rPr>
          <w:bCs/>
          <w:sz w:val="24"/>
        </w:rPr>
        <w:t>, em no máximo 15 (quinze) dias, contados do recebimento da demanda,</w:t>
      </w:r>
      <w:r>
        <w:rPr>
          <w:bCs/>
          <w:sz w:val="24"/>
        </w:rPr>
        <w:t xml:space="preserve"> via tarefa, à </w:t>
      </w:r>
      <w:r w:rsidR="00247E9C">
        <w:rPr>
          <w:bCs/>
          <w:sz w:val="24"/>
        </w:rPr>
        <w:t>DTI</w:t>
      </w:r>
      <w:r>
        <w:rPr>
          <w:bCs/>
          <w:sz w:val="24"/>
        </w:rPr>
        <w:t>, para desenvolvimento</w:t>
      </w:r>
      <w:r w:rsidR="00375827" w:rsidRPr="00375827">
        <w:rPr>
          <w:bCs/>
          <w:sz w:val="24"/>
        </w:rPr>
        <w:t>, ressalvados os casos em que, mediante justificativa prévia e expressa, a análise apresentar especial complexidade</w:t>
      </w:r>
      <w:r w:rsidR="00C0655B">
        <w:rPr>
          <w:bCs/>
          <w:sz w:val="24"/>
        </w:rPr>
        <w:t>.</w:t>
      </w:r>
    </w:p>
    <w:p w:rsidR="00247E9C" w:rsidRDefault="002A038D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/>
          <w:bCs/>
          <w:sz w:val="24"/>
        </w:rPr>
        <w:t>Art. 4</w:t>
      </w:r>
      <w:r w:rsidR="00A111DA">
        <w:rPr>
          <w:b/>
          <w:bCs/>
          <w:sz w:val="24"/>
        </w:rPr>
        <w:t>1</w:t>
      </w:r>
      <w:r w:rsidR="0064716F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A Coordenadoria competente </w:t>
      </w:r>
      <w:r w:rsidR="00247E9C">
        <w:rPr>
          <w:bCs/>
          <w:sz w:val="24"/>
        </w:rPr>
        <w:t xml:space="preserve">para a </w:t>
      </w:r>
      <w:r>
        <w:rPr>
          <w:bCs/>
          <w:sz w:val="24"/>
        </w:rPr>
        <w:t>avaliação prevista no art. 4</w:t>
      </w:r>
      <w:r w:rsidR="00A111DA">
        <w:rPr>
          <w:bCs/>
          <w:sz w:val="24"/>
        </w:rPr>
        <w:t>0</w:t>
      </w:r>
      <w:r>
        <w:rPr>
          <w:bCs/>
          <w:sz w:val="24"/>
        </w:rPr>
        <w:t xml:space="preserve"> </w:t>
      </w:r>
      <w:r w:rsidR="00247E9C">
        <w:rPr>
          <w:bCs/>
          <w:sz w:val="24"/>
        </w:rPr>
        <w:t xml:space="preserve">só poderá providenciar a alteração caso não seja detectado o uso dos dados </w:t>
      </w:r>
      <w:r w:rsidR="002239AF">
        <w:rPr>
          <w:bCs/>
          <w:sz w:val="24"/>
        </w:rPr>
        <w:t xml:space="preserve">pelo menos </w:t>
      </w:r>
      <w:r w:rsidR="00247E9C">
        <w:rPr>
          <w:bCs/>
          <w:sz w:val="24"/>
        </w:rPr>
        <w:t>nos seguintes casos:</w:t>
      </w:r>
    </w:p>
    <w:p w:rsidR="002239AF" w:rsidRDefault="006C0995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64716F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quanto</w:t>
      </w:r>
      <w:proofErr w:type="gramEnd"/>
      <w:r>
        <w:rPr>
          <w:bCs/>
          <w:sz w:val="24"/>
        </w:rPr>
        <w:t xml:space="preserve"> aos dados enviados ao S</w:t>
      </w:r>
      <w:r w:rsidR="00E15757">
        <w:rPr>
          <w:bCs/>
          <w:sz w:val="24"/>
        </w:rPr>
        <w:t>istema de Informações Municipais – Acompanhamento Mensal (S</w:t>
      </w:r>
      <w:r>
        <w:rPr>
          <w:bCs/>
          <w:sz w:val="24"/>
        </w:rPr>
        <w:t>IM – AM</w:t>
      </w:r>
      <w:r w:rsidR="00E15757">
        <w:rPr>
          <w:bCs/>
          <w:sz w:val="24"/>
        </w:rPr>
        <w:t>)</w:t>
      </w:r>
      <w:r>
        <w:rPr>
          <w:bCs/>
          <w:sz w:val="24"/>
        </w:rPr>
        <w:t xml:space="preserve"> ou ao S</w:t>
      </w:r>
      <w:r w:rsidR="00E15757">
        <w:rPr>
          <w:bCs/>
          <w:sz w:val="24"/>
        </w:rPr>
        <w:t>istema Estadual de Informações – Captação Eletrônica de Dados (S</w:t>
      </w:r>
      <w:r>
        <w:rPr>
          <w:bCs/>
          <w:sz w:val="24"/>
        </w:rPr>
        <w:t>EI – CED</w:t>
      </w:r>
      <w:r w:rsidR="00E15757">
        <w:rPr>
          <w:bCs/>
          <w:sz w:val="24"/>
        </w:rPr>
        <w:t>)</w:t>
      </w:r>
      <w:r>
        <w:rPr>
          <w:bCs/>
          <w:sz w:val="24"/>
        </w:rPr>
        <w:t>:</w:t>
      </w:r>
    </w:p>
    <w:p w:rsidR="00E15757" w:rsidRDefault="006C0995" w:rsidP="0064716F">
      <w:pPr>
        <w:pStyle w:val="Texto"/>
        <w:numPr>
          <w:ilvl w:val="0"/>
          <w:numId w:val="1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bCs/>
          <w:sz w:val="24"/>
        </w:rPr>
      </w:pPr>
      <w:r w:rsidRPr="002239AF">
        <w:rPr>
          <w:bCs/>
          <w:sz w:val="24"/>
        </w:rPr>
        <w:t>nas Análises de Gestão Fiscal;</w:t>
      </w:r>
    </w:p>
    <w:p w:rsidR="00E15757" w:rsidRDefault="006C0995" w:rsidP="0064716F">
      <w:pPr>
        <w:pStyle w:val="Texto"/>
        <w:numPr>
          <w:ilvl w:val="0"/>
          <w:numId w:val="1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0" w:firstLine="1134"/>
        <w:rPr>
          <w:bCs/>
          <w:sz w:val="24"/>
        </w:rPr>
      </w:pPr>
      <w:r w:rsidRPr="00E15757">
        <w:rPr>
          <w:bCs/>
          <w:sz w:val="24"/>
        </w:rPr>
        <w:t>nas análises produzidas pelo Analisador Genérico, em quaisquer dos seus módulos;</w:t>
      </w:r>
    </w:p>
    <w:p w:rsidR="00E15757" w:rsidRDefault="006C0995" w:rsidP="0064716F">
      <w:pPr>
        <w:pStyle w:val="Texto"/>
        <w:numPr>
          <w:ilvl w:val="0"/>
          <w:numId w:val="1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0" w:firstLine="1134"/>
        <w:rPr>
          <w:bCs/>
          <w:sz w:val="24"/>
        </w:rPr>
      </w:pPr>
      <w:r w:rsidRPr="00E15757">
        <w:rPr>
          <w:bCs/>
          <w:sz w:val="24"/>
        </w:rPr>
        <w:lastRenderedPageBreak/>
        <w:t xml:space="preserve">nas fiscalizações por acompanhamento realizadas via </w:t>
      </w:r>
      <w:r w:rsidR="002239AF" w:rsidRPr="00E15757">
        <w:rPr>
          <w:bCs/>
          <w:sz w:val="24"/>
        </w:rPr>
        <w:t>Sistema Gerenciador de Acompanhamento (</w:t>
      </w:r>
      <w:r w:rsidRPr="00E15757">
        <w:rPr>
          <w:bCs/>
          <w:sz w:val="24"/>
        </w:rPr>
        <w:t>SGA</w:t>
      </w:r>
      <w:r w:rsidR="002239AF" w:rsidRPr="00E15757">
        <w:rPr>
          <w:bCs/>
          <w:sz w:val="24"/>
        </w:rPr>
        <w:t>)</w:t>
      </w:r>
      <w:r w:rsidRPr="00E15757">
        <w:rPr>
          <w:bCs/>
          <w:sz w:val="24"/>
        </w:rPr>
        <w:t xml:space="preserve">, em </w:t>
      </w:r>
      <w:r w:rsidR="00E15757" w:rsidRPr="00337777">
        <w:rPr>
          <w:bCs/>
          <w:sz w:val="24"/>
        </w:rPr>
        <w:t>Apontamento Preliminar de Acompanhamento</w:t>
      </w:r>
      <w:r w:rsidR="00E15757" w:rsidRPr="00E15757">
        <w:rPr>
          <w:bCs/>
          <w:sz w:val="24"/>
        </w:rPr>
        <w:t xml:space="preserve"> </w:t>
      </w:r>
      <w:r w:rsidR="00E15757">
        <w:rPr>
          <w:bCs/>
          <w:sz w:val="24"/>
        </w:rPr>
        <w:t>(</w:t>
      </w:r>
      <w:r w:rsidRPr="00E15757">
        <w:rPr>
          <w:bCs/>
          <w:sz w:val="24"/>
        </w:rPr>
        <w:t>APA</w:t>
      </w:r>
      <w:r w:rsidR="00E15757">
        <w:rPr>
          <w:bCs/>
          <w:sz w:val="24"/>
        </w:rPr>
        <w:t>)</w:t>
      </w:r>
      <w:r w:rsidRPr="00E15757">
        <w:rPr>
          <w:bCs/>
          <w:sz w:val="24"/>
        </w:rPr>
        <w:t>, advertência ou demais instrumentos previstos no sistema;</w:t>
      </w:r>
    </w:p>
    <w:p w:rsidR="006C0995" w:rsidRDefault="006C0995" w:rsidP="0064716F">
      <w:pPr>
        <w:pStyle w:val="Texto"/>
        <w:numPr>
          <w:ilvl w:val="0"/>
          <w:numId w:val="1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0" w:firstLine="1134"/>
        <w:rPr>
          <w:bCs/>
          <w:sz w:val="24"/>
        </w:rPr>
      </w:pPr>
      <w:r w:rsidRPr="00E15757">
        <w:rPr>
          <w:bCs/>
          <w:sz w:val="24"/>
        </w:rPr>
        <w:t>nas Prestações de Contas Anuais – PCA.</w:t>
      </w:r>
    </w:p>
    <w:p w:rsidR="00E15757" w:rsidRDefault="00E15757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64716F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quanto</w:t>
      </w:r>
      <w:proofErr w:type="gramEnd"/>
      <w:r>
        <w:rPr>
          <w:bCs/>
          <w:sz w:val="24"/>
        </w:rPr>
        <w:t xml:space="preserve"> aos dados enviados ao </w:t>
      </w:r>
      <w:r w:rsidRPr="00E15757">
        <w:rPr>
          <w:bCs/>
          <w:sz w:val="24"/>
        </w:rPr>
        <w:t>Sistema Integrado de Transferências (SIT):</w:t>
      </w:r>
    </w:p>
    <w:p w:rsidR="00E15757" w:rsidRDefault="00E15757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a) nas instruções de </w:t>
      </w:r>
      <w:r w:rsidR="006C0995" w:rsidRPr="00E15757">
        <w:rPr>
          <w:bCs/>
          <w:sz w:val="24"/>
        </w:rPr>
        <w:t>processos de prestação</w:t>
      </w:r>
      <w:r>
        <w:rPr>
          <w:bCs/>
          <w:sz w:val="24"/>
        </w:rPr>
        <w:t xml:space="preserve"> </w:t>
      </w:r>
      <w:r w:rsidR="006C0995" w:rsidRPr="00E15757">
        <w:rPr>
          <w:bCs/>
          <w:sz w:val="24"/>
        </w:rPr>
        <w:t>de contas;</w:t>
      </w:r>
    </w:p>
    <w:p w:rsidR="006C0995" w:rsidRPr="00E15757" w:rsidRDefault="00E15757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b) </w:t>
      </w:r>
      <w:r w:rsidR="006C0995" w:rsidRPr="00E15757">
        <w:rPr>
          <w:bCs/>
          <w:sz w:val="24"/>
        </w:rPr>
        <w:t>nas fiscalizações por acompanhamento realizadas via SGA, em APA, advertência ou demais instrumentos previstos no sistema;</w:t>
      </w:r>
    </w:p>
    <w:p w:rsidR="00E15757" w:rsidRDefault="00F237CB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>I</w:t>
      </w:r>
      <w:r w:rsidR="00E15757">
        <w:rPr>
          <w:bCs/>
          <w:sz w:val="24"/>
        </w:rPr>
        <w:t xml:space="preserve">II </w:t>
      </w:r>
      <w:r w:rsidR="0064716F">
        <w:rPr>
          <w:bCs/>
          <w:sz w:val="24"/>
        </w:rPr>
        <w:t>-</w:t>
      </w:r>
      <w:r w:rsidR="00E15757">
        <w:rPr>
          <w:bCs/>
          <w:sz w:val="24"/>
        </w:rPr>
        <w:t xml:space="preserve"> quanto aos dados enviados ao Sistema Integrado de Atos de Pessoal</w:t>
      </w:r>
      <w:r w:rsidR="00E15757" w:rsidRPr="00E15757">
        <w:rPr>
          <w:bCs/>
          <w:sz w:val="24"/>
        </w:rPr>
        <w:t xml:space="preserve"> (SI</w:t>
      </w:r>
      <w:r w:rsidR="00E15757">
        <w:rPr>
          <w:bCs/>
          <w:sz w:val="24"/>
        </w:rPr>
        <w:t>AP</w:t>
      </w:r>
      <w:r w:rsidR="00E15757" w:rsidRPr="00E15757">
        <w:rPr>
          <w:bCs/>
          <w:sz w:val="24"/>
        </w:rPr>
        <w:t>):</w:t>
      </w:r>
    </w:p>
    <w:p w:rsidR="00E15757" w:rsidRDefault="00E15757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>a) nas instruções de requerimentos e processos de inativação, pensão ou admissão de pessoal;</w:t>
      </w:r>
    </w:p>
    <w:p w:rsidR="006C0995" w:rsidRDefault="00E15757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>
        <w:rPr>
          <w:bCs/>
          <w:sz w:val="24"/>
        </w:rPr>
        <w:t xml:space="preserve">b) </w:t>
      </w:r>
      <w:r w:rsidRPr="00E15757">
        <w:rPr>
          <w:bCs/>
          <w:sz w:val="24"/>
        </w:rPr>
        <w:t xml:space="preserve">nas fiscalizações por acompanhamento realizadas via SGA, </w:t>
      </w:r>
      <w:proofErr w:type="gramStart"/>
      <w:r w:rsidRPr="00E15757">
        <w:rPr>
          <w:bCs/>
          <w:sz w:val="24"/>
        </w:rPr>
        <w:t xml:space="preserve">em </w:t>
      </w:r>
      <w:r w:rsidRPr="00337777">
        <w:rPr>
          <w:bCs/>
          <w:sz w:val="24"/>
        </w:rPr>
        <w:t xml:space="preserve"> </w:t>
      </w:r>
      <w:r w:rsidRPr="00E15757">
        <w:rPr>
          <w:bCs/>
          <w:sz w:val="24"/>
        </w:rPr>
        <w:t>APA</w:t>
      </w:r>
      <w:proofErr w:type="gramEnd"/>
      <w:r w:rsidRPr="00E15757">
        <w:rPr>
          <w:bCs/>
          <w:sz w:val="24"/>
        </w:rPr>
        <w:t>, advertência ou demais instrumentos previstos no sistema</w:t>
      </w:r>
      <w:r>
        <w:rPr>
          <w:bCs/>
          <w:sz w:val="24"/>
        </w:rPr>
        <w:t>.</w:t>
      </w:r>
    </w:p>
    <w:p w:rsidR="00A111DA" w:rsidRPr="0064716F" w:rsidRDefault="00946958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4716F">
        <w:rPr>
          <w:bCs/>
          <w:sz w:val="24"/>
        </w:rPr>
        <w:t>§ 1º</w:t>
      </w:r>
      <w:r w:rsidR="00247E9C" w:rsidRPr="0064716F">
        <w:rPr>
          <w:bCs/>
          <w:sz w:val="24"/>
        </w:rPr>
        <w:t xml:space="preserve"> Caso seja detectado o uso dos dados em qualquer uma das situações previstas </w:t>
      </w:r>
      <w:r w:rsidR="002239AF" w:rsidRPr="0064716F">
        <w:rPr>
          <w:bCs/>
          <w:sz w:val="24"/>
        </w:rPr>
        <w:t>nos incisos deste artigo,</w:t>
      </w:r>
      <w:r w:rsidR="00247E9C" w:rsidRPr="0064716F">
        <w:rPr>
          <w:bCs/>
          <w:sz w:val="24"/>
        </w:rPr>
        <w:t xml:space="preserve"> o demandante deverá ser orientado a realizar o pedido de alteração de banco de dados via requerimento externo.</w:t>
      </w:r>
    </w:p>
    <w:p w:rsidR="00946958" w:rsidRPr="00C508DE" w:rsidRDefault="00946958" w:rsidP="006471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4716F">
        <w:rPr>
          <w:bCs/>
          <w:sz w:val="24"/>
        </w:rPr>
        <w:t>§ 2º</w:t>
      </w:r>
      <w:r>
        <w:rPr>
          <w:bCs/>
          <w:sz w:val="24"/>
        </w:rPr>
        <w:t xml:space="preserve"> </w:t>
      </w:r>
      <w:r w:rsidR="006C0995" w:rsidRPr="006C0995">
        <w:rPr>
          <w:bCs/>
          <w:sz w:val="24"/>
        </w:rPr>
        <w:t>A Coordenadoria apenas poderá providenciar a alteração de dados caso certifique que a alteração requerida não modificará as validações originalmente proporcionadas pelas regras de fechamento</w:t>
      </w:r>
      <w:r w:rsidR="006C0995">
        <w:rPr>
          <w:bCs/>
          <w:sz w:val="24"/>
        </w:rPr>
        <w:t xml:space="preserve"> ou </w:t>
      </w:r>
      <w:r w:rsidR="006C0995" w:rsidRPr="006C0995">
        <w:rPr>
          <w:bCs/>
          <w:sz w:val="24"/>
        </w:rPr>
        <w:t>importação contidas nos sistemas de captação de dados de fiscalização.</w:t>
      </w:r>
    </w:p>
    <w:p w:rsidR="0052392E" w:rsidRDefault="00352761" w:rsidP="00DE3610">
      <w:pPr>
        <w:pStyle w:val="Ttulo"/>
      </w:pPr>
      <w:bookmarkStart w:id="20" w:name="_Toc22215964"/>
      <w:r w:rsidRPr="0052392E">
        <w:t>CAPÍTULO V</w:t>
      </w:r>
      <w:r>
        <w:t>II</w:t>
      </w:r>
      <w:r w:rsidR="00DE3610">
        <w:br/>
      </w:r>
      <w:r w:rsidR="008D3781" w:rsidRPr="0052392E">
        <w:t xml:space="preserve">DA GOVERNANÇA </w:t>
      </w:r>
      <w:r w:rsidR="008D3781">
        <w:t>D</w:t>
      </w:r>
      <w:r w:rsidR="008D3781" w:rsidRPr="0052392E">
        <w:t>E DADOS</w:t>
      </w:r>
      <w:r w:rsidR="008D3781">
        <w:t xml:space="preserve"> RELACIONADOS À FISCALIZAÇÃO</w:t>
      </w:r>
      <w:bookmarkEnd w:id="20"/>
    </w:p>
    <w:p w:rsidR="000C58FC" w:rsidRPr="000E5B83" w:rsidRDefault="000C58FC" w:rsidP="00F21D73">
      <w:pPr>
        <w:pStyle w:val="Texto"/>
        <w:ind w:firstLine="1134"/>
        <w:rPr>
          <w:b/>
          <w:sz w:val="24"/>
        </w:rPr>
      </w:pPr>
      <w:r w:rsidRPr="000E5B83">
        <w:rPr>
          <w:b/>
          <w:bCs/>
          <w:sz w:val="24"/>
        </w:rPr>
        <w:t xml:space="preserve">Art. </w:t>
      </w:r>
      <w:r w:rsidR="00231918" w:rsidRPr="000E5B83">
        <w:rPr>
          <w:b/>
          <w:bCs/>
          <w:sz w:val="24"/>
        </w:rPr>
        <w:t>4</w:t>
      </w:r>
      <w:r w:rsidR="00247E9C" w:rsidRPr="000E5B83">
        <w:rPr>
          <w:b/>
          <w:bCs/>
          <w:sz w:val="24"/>
        </w:rPr>
        <w:t>2</w:t>
      </w:r>
      <w:r w:rsidR="00F21D73">
        <w:rPr>
          <w:b/>
          <w:bCs/>
          <w:sz w:val="24"/>
        </w:rPr>
        <w:t>.</w:t>
      </w:r>
      <w:r w:rsidRPr="000E5B83">
        <w:rPr>
          <w:bCs/>
          <w:sz w:val="24"/>
        </w:rPr>
        <w:t xml:space="preserve"> Para fins desta Instrução de Serviço, a </w:t>
      </w:r>
      <w:r w:rsidRPr="000E5B83">
        <w:rPr>
          <w:sz w:val="24"/>
        </w:rPr>
        <w:t>Governança de Dados da fiscalização consiste na organização e sugestão de implementação de políticas, procedimentos, estruturas, papéis, responsabilidades, especificações e processamentos, para obter, integrar e sistematizar bases de dados internas e externas, gerar informações e produzir visualizações, a fim de promover a segurança da informação, transparência e eficiência da tomada de decisões, primordialmente nos níveis tático e estratégico de gestão da administração</w:t>
      </w:r>
      <w:r w:rsidR="00DB635B" w:rsidRPr="000E5B83">
        <w:rPr>
          <w:sz w:val="24"/>
        </w:rPr>
        <w:t xml:space="preserve">, nos termos dos incisos </w:t>
      </w:r>
      <w:r w:rsidRPr="000E5B83">
        <w:rPr>
          <w:sz w:val="24"/>
        </w:rPr>
        <w:t>IV, V, VIII e XI</w:t>
      </w:r>
      <w:r w:rsidR="00DB635B" w:rsidRPr="000E5B83">
        <w:rPr>
          <w:sz w:val="24"/>
        </w:rPr>
        <w:t>,</w:t>
      </w:r>
      <w:r w:rsidRPr="000E5B83">
        <w:rPr>
          <w:sz w:val="24"/>
        </w:rPr>
        <w:t xml:space="preserve"> do </w:t>
      </w:r>
      <w:r w:rsidR="00DB635B" w:rsidRPr="000E5B83">
        <w:rPr>
          <w:sz w:val="24"/>
        </w:rPr>
        <w:t>a</w:t>
      </w:r>
      <w:r w:rsidRPr="000E5B83">
        <w:rPr>
          <w:sz w:val="24"/>
        </w:rPr>
        <w:t>rt. 175-N</w:t>
      </w:r>
      <w:r w:rsidR="00DB635B" w:rsidRPr="000E5B83">
        <w:rPr>
          <w:sz w:val="24"/>
        </w:rPr>
        <w:t>,</w:t>
      </w:r>
      <w:r w:rsidRPr="000E5B83">
        <w:rPr>
          <w:sz w:val="24"/>
        </w:rPr>
        <w:t xml:space="preserve"> do Regimento Interno.</w:t>
      </w:r>
    </w:p>
    <w:p w:rsidR="00B11A73" w:rsidRDefault="00B11A73" w:rsidP="00F21D73">
      <w:pPr>
        <w:pStyle w:val="Texto"/>
        <w:ind w:firstLine="1134"/>
        <w:rPr>
          <w:sz w:val="24"/>
        </w:rPr>
      </w:pPr>
      <w:r w:rsidRPr="00FC2E90">
        <w:rPr>
          <w:b/>
          <w:sz w:val="24"/>
        </w:rPr>
        <w:t>Art. 4</w:t>
      </w:r>
      <w:r w:rsidR="00247E9C">
        <w:rPr>
          <w:b/>
          <w:sz w:val="24"/>
        </w:rPr>
        <w:t>3</w:t>
      </w:r>
      <w:r w:rsidR="00F21D73">
        <w:rPr>
          <w:b/>
          <w:sz w:val="24"/>
        </w:rPr>
        <w:t>.</w:t>
      </w:r>
      <w:r>
        <w:rPr>
          <w:sz w:val="24"/>
        </w:rPr>
        <w:t xml:space="preserve"> </w:t>
      </w:r>
      <w:r w:rsidR="003674F7">
        <w:rPr>
          <w:sz w:val="24"/>
        </w:rPr>
        <w:t>O grupo de responsabilidade de Governança de Dados da Fiscalização atuará no</w:t>
      </w:r>
      <w:r w:rsidR="00AA03A4">
        <w:rPr>
          <w:sz w:val="24"/>
        </w:rPr>
        <w:t xml:space="preserve"> planejamento e acompanhará </w:t>
      </w:r>
      <w:r w:rsidR="003674F7">
        <w:rPr>
          <w:sz w:val="24"/>
        </w:rPr>
        <w:t xml:space="preserve">a </w:t>
      </w:r>
      <w:r w:rsidR="00AA03A4">
        <w:rPr>
          <w:sz w:val="24"/>
        </w:rPr>
        <w:t>implementação</w:t>
      </w:r>
      <w:r w:rsidR="003674F7">
        <w:rPr>
          <w:sz w:val="24"/>
        </w:rPr>
        <w:t xml:space="preserve"> dos projetos relacionados às atividades</w:t>
      </w:r>
      <w:r w:rsidR="003674F7" w:rsidRPr="00C06FC7">
        <w:rPr>
          <w:sz w:val="24"/>
        </w:rPr>
        <w:t xml:space="preserve"> previstas no art. </w:t>
      </w:r>
      <w:r w:rsidR="00DB635B">
        <w:rPr>
          <w:sz w:val="24"/>
        </w:rPr>
        <w:t>4</w:t>
      </w:r>
      <w:r w:rsidR="00247E9C">
        <w:rPr>
          <w:sz w:val="24"/>
        </w:rPr>
        <w:t>2</w:t>
      </w:r>
      <w:r w:rsidR="00C06FC7" w:rsidRPr="00C06FC7">
        <w:rPr>
          <w:sz w:val="24"/>
        </w:rPr>
        <w:t>, conforme previsto no “</w:t>
      </w:r>
      <w:r w:rsidR="00C06FC7" w:rsidRPr="00C06FC7">
        <w:rPr>
          <w:bCs/>
          <w:sz w:val="24"/>
        </w:rPr>
        <w:t>Fluxo de Trabalho – Governança</w:t>
      </w:r>
      <w:r w:rsidR="00982CBB">
        <w:rPr>
          <w:bCs/>
          <w:sz w:val="24"/>
        </w:rPr>
        <w:t xml:space="preserve"> de Dados</w:t>
      </w:r>
      <w:r w:rsidR="00C06FC7" w:rsidRPr="00C06FC7">
        <w:rPr>
          <w:bCs/>
          <w:sz w:val="24"/>
        </w:rPr>
        <w:t>”.</w:t>
      </w:r>
    </w:p>
    <w:p w:rsidR="00A547F7" w:rsidRDefault="00371714" w:rsidP="00F21D73">
      <w:pPr>
        <w:pStyle w:val="Texto"/>
        <w:ind w:firstLine="1134"/>
        <w:rPr>
          <w:sz w:val="24"/>
        </w:rPr>
      </w:pPr>
      <w:r w:rsidRPr="00EC14D1">
        <w:rPr>
          <w:b/>
          <w:sz w:val="24"/>
        </w:rPr>
        <w:t>Art. 4</w:t>
      </w:r>
      <w:r w:rsidR="00247E9C">
        <w:rPr>
          <w:b/>
          <w:sz w:val="24"/>
        </w:rPr>
        <w:t>4</w:t>
      </w:r>
      <w:r w:rsidR="00F21D73">
        <w:rPr>
          <w:b/>
          <w:sz w:val="24"/>
        </w:rPr>
        <w:t>.</w:t>
      </w:r>
      <w:r>
        <w:rPr>
          <w:sz w:val="24"/>
        </w:rPr>
        <w:t xml:space="preserve"> O grupo de Governança de Dados da Fiscalização sugerirá prospecções, projetos e atividades relativas à organização e qualidade dos dados disponíveis no Tribunal</w:t>
      </w:r>
      <w:r w:rsidR="00DB635B">
        <w:rPr>
          <w:sz w:val="24"/>
        </w:rPr>
        <w:t xml:space="preserve"> relacionados à fiscalização</w:t>
      </w:r>
      <w:r>
        <w:rPr>
          <w:sz w:val="24"/>
        </w:rPr>
        <w:t>, bem como seu respectivo aprimoramento tecnológico, sempre que necessário e de acordo com o planejamento</w:t>
      </w:r>
      <w:r w:rsidR="00DB635B">
        <w:rPr>
          <w:sz w:val="24"/>
        </w:rPr>
        <w:t xml:space="preserve"> realizado</w:t>
      </w:r>
      <w:r w:rsidR="003674F7">
        <w:rPr>
          <w:sz w:val="24"/>
        </w:rPr>
        <w:t>.</w:t>
      </w:r>
    </w:p>
    <w:p w:rsidR="002A6A49" w:rsidRDefault="002A6A49" w:rsidP="00F21D73">
      <w:pPr>
        <w:pStyle w:val="Texto"/>
        <w:ind w:firstLine="1134"/>
        <w:rPr>
          <w:sz w:val="24"/>
        </w:rPr>
      </w:pPr>
      <w:r>
        <w:rPr>
          <w:b/>
          <w:sz w:val="24"/>
        </w:rPr>
        <w:t>Art. 4</w:t>
      </w:r>
      <w:r w:rsidR="00247E9C">
        <w:rPr>
          <w:b/>
          <w:sz w:val="24"/>
        </w:rPr>
        <w:t>5</w:t>
      </w:r>
      <w:r w:rsidR="00F21D73">
        <w:rPr>
          <w:b/>
          <w:sz w:val="24"/>
        </w:rPr>
        <w:t>.</w:t>
      </w:r>
      <w:r>
        <w:rPr>
          <w:sz w:val="24"/>
        </w:rPr>
        <w:t xml:space="preserve"> Os registros de controle das atividades de levantamentos, tratad</w:t>
      </w:r>
      <w:r w:rsidR="00DB635B">
        <w:rPr>
          <w:sz w:val="24"/>
        </w:rPr>
        <w:t>a</w:t>
      </w:r>
      <w:r>
        <w:rPr>
          <w:sz w:val="24"/>
        </w:rPr>
        <w:t>s no Capítulo IV des</w:t>
      </w:r>
      <w:r w:rsidR="00DB635B">
        <w:rPr>
          <w:sz w:val="24"/>
        </w:rPr>
        <w:t>t</w:t>
      </w:r>
      <w:r>
        <w:rPr>
          <w:sz w:val="24"/>
        </w:rPr>
        <w:t xml:space="preserve">a Instrução de Serviço, serão periodicamente </w:t>
      </w:r>
      <w:r>
        <w:rPr>
          <w:sz w:val="24"/>
        </w:rPr>
        <w:lastRenderedPageBreak/>
        <w:t xml:space="preserve">analisados, a fim de verificar a necessidade de disponibilização de relatórios na </w:t>
      </w:r>
      <w:r w:rsidRPr="003674F7">
        <w:rPr>
          <w:i/>
          <w:sz w:val="24"/>
        </w:rPr>
        <w:t>intranet</w:t>
      </w:r>
      <w:r>
        <w:rPr>
          <w:i/>
          <w:sz w:val="24"/>
        </w:rPr>
        <w:t xml:space="preserve"> </w:t>
      </w:r>
      <w:r w:rsidRPr="00C06FC7">
        <w:rPr>
          <w:sz w:val="24"/>
        </w:rPr>
        <w:t>ou</w:t>
      </w:r>
      <w:r>
        <w:rPr>
          <w:i/>
          <w:sz w:val="24"/>
        </w:rPr>
        <w:t xml:space="preserve"> </w:t>
      </w:r>
      <w:r w:rsidRPr="00C06FC7">
        <w:rPr>
          <w:i/>
          <w:sz w:val="24"/>
        </w:rPr>
        <w:t>internet.</w:t>
      </w:r>
    </w:p>
    <w:p w:rsidR="00EC14D1" w:rsidRDefault="003674F7" w:rsidP="00F21D73">
      <w:pPr>
        <w:pStyle w:val="Texto"/>
        <w:ind w:firstLine="1134"/>
        <w:rPr>
          <w:sz w:val="24"/>
        </w:rPr>
      </w:pPr>
      <w:r>
        <w:rPr>
          <w:b/>
          <w:sz w:val="24"/>
        </w:rPr>
        <w:t>Art. 4</w:t>
      </w:r>
      <w:r w:rsidR="00247E9C">
        <w:rPr>
          <w:b/>
          <w:sz w:val="24"/>
        </w:rPr>
        <w:t>6</w:t>
      </w:r>
      <w:r w:rsidR="00F21D73">
        <w:rPr>
          <w:b/>
          <w:sz w:val="24"/>
        </w:rPr>
        <w:t>.</w:t>
      </w:r>
      <w:r w:rsidR="00EC14D1">
        <w:rPr>
          <w:sz w:val="24"/>
        </w:rPr>
        <w:t xml:space="preserve"> As sugestões a que se refere o art. 4</w:t>
      </w:r>
      <w:r w:rsidR="00247E9C">
        <w:rPr>
          <w:sz w:val="24"/>
        </w:rPr>
        <w:t>4</w:t>
      </w:r>
      <w:r w:rsidR="00EC14D1">
        <w:rPr>
          <w:sz w:val="24"/>
        </w:rPr>
        <w:t>, assim como a proposta de disponibilização de relatório previst</w:t>
      </w:r>
      <w:r w:rsidR="00C06FC7">
        <w:rPr>
          <w:sz w:val="24"/>
        </w:rPr>
        <w:t>a</w:t>
      </w:r>
      <w:r w:rsidR="00EC14D1">
        <w:rPr>
          <w:sz w:val="24"/>
        </w:rPr>
        <w:t xml:space="preserve"> no art. </w:t>
      </w:r>
      <w:r>
        <w:rPr>
          <w:sz w:val="24"/>
        </w:rPr>
        <w:t>4</w:t>
      </w:r>
      <w:r w:rsidR="00247E9C">
        <w:rPr>
          <w:sz w:val="24"/>
        </w:rPr>
        <w:t>5</w:t>
      </w:r>
      <w:r w:rsidR="00EC14D1">
        <w:rPr>
          <w:sz w:val="24"/>
        </w:rPr>
        <w:t>, serão encaminhadas à CGF,</w:t>
      </w:r>
      <w:r w:rsidR="00476F89">
        <w:rPr>
          <w:sz w:val="24"/>
        </w:rPr>
        <w:t xml:space="preserve"> via GLPI,</w:t>
      </w:r>
      <w:r w:rsidR="00EC14D1">
        <w:rPr>
          <w:sz w:val="24"/>
        </w:rPr>
        <w:t xml:space="preserve"> para análise, que poderá acolhê-las ou rejeitá-la</w:t>
      </w:r>
      <w:r>
        <w:rPr>
          <w:sz w:val="24"/>
        </w:rPr>
        <w:t>s</w:t>
      </w:r>
      <w:r w:rsidR="00EC14D1">
        <w:rPr>
          <w:sz w:val="24"/>
        </w:rPr>
        <w:t xml:space="preserve"> mediante justificativa.</w:t>
      </w:r>
    </w:p>
    <w:p w:rsidR="00231ED3" w:rsidRDefault="00231ED3" w:rsidP="00F21D73">
      <w:pPr>
        <w:pStyle w:val="Texto"/>
        <w:ind w:firstLine="1134"/>
        <w:rPr>
          <w:sz w:val="24"/>
        </w:rPr>
      </w:pPr>
      <w:r w:rsidRPr="00231ED3">
        <w:rPr>
          <w:b/>
          <w:sz w:val="24"/>
        </w:rPr>
        <w:t xml:space="preserve">Art. </w:t>
      </w:r>
      <w:r w:rsidR="00302557">
        <w:rPr>
          <w:b/>
          <w:sz w:val="24"/>
        </w:rPr>
        <w:t>4</w:t>
      </w:r>
      <w:r w:rsidR="00247E9C">
        <w:rPr>
          <w:b/>
          <w:sz w:val="24"/>
        </w:rPr>
        <w:t>7</w:t>
      </w:r>
      <w:r w:rsidR="00F21D73">
        <w:rPr>
          <w:b/>
          <w:sz w:val="24"/>
        </w:rPr>
        <w:t>.</w:t>
      </w:r>
      <w:r>
        <w:rPr>
          <w:sz w:val="24"/>
        </w:rPr>
        <w:t xml:space="preserve"> As propostas relativas à governança que forem acolhidas pela CGF </w:t>
      </w:r>
      <w:r w:rsidR="003674F7">
        <w:rPr>
          <w:sz w:val="24"/>
        </w:rPr>
        <w:t>serão encaminhadas ao grupo competente para o seu desenvolvimento.</w:t>
      </w:r>
    </w:p>
    <w:p w:rsidR="00FC2E90" w:rsidRDefault="00231ED3" w:rsidP="00F21D73">
      <w:pPr>
        <w:pStyle w:val="Texto"/>
        <w:ind w:firstLine="1134"/>
        <w:rPr>
          <w:sz w:val="24"/>
        </w:rPr>
      </w:pPr>
      <w:r w:rsidRPr="00F21D73">
        <w:rPr>
          <w:sz w:val="24"/>
        </w:rPr>
        <w:t>Parágrafo único.</w:t>
      </w:r>
      <w:r>
        <w:rPr>
          <w:sz w:val="24"/>
        </w:rPr>
        <w:t xml:space="preserve"> </w:t>
      </w:r>
      <w:r w:rsidR="0062570C">
        <w:rPr>
          <w:sz w:val="24"/>
        </w:rPr>
        <w:t>Durante o desenvolvimento, o</w:t>
      </w:r>
      <w:r w:rsidR="003674F7">
        <w:rPr>
          <w:sz w:val="24"/>
        </w:rPr>
        <w:t xml:space="preserve"> grupo de G</w:t>
      </w:r>
      <w:r>
        <w:rPr>
          <w:sz w:val="24"/>
        </w:rPr>
        <w:t>overnança poderá solicitar auxílio às unidades de fiscalização que orientam as regras d</w:t>
      </w:r>
      <w:r w:rsidR="00981068">
        <w:rPr>
          <w:sz w:val="24"/>
        </w:rPr>
        <w:t>e</w:t>
      </w:r>
      <w:r>
        <w:rPr>
          <w:sz w:val="24"/>
        </w:rPr>
        <w:t xml:space="preserve"> captação ou utilização dos dados.</w:t>
      </w:r>
    </w:p>
    <w:p w:rsidR="00EC14D1" w:rsidRDefault="00817E0E" w:rsidP="00F21D73">
      <w:pPr>
        <w:pStyle w:val="Texto"/>
        <w:ind w:firstLine="1134"/>
        <w:rPr>
          <w:sz w:val="24"/>
        </w:rPr>
      </w:pPr>
      <w:r w:rsidRPr="00817E0E">
        <w:rPr>
          <w:b/>
          <w:sz w:val="24"/>
        </w:rPr>
        <w:t xml:space="preserve">Art. </w:t>
      </w:r>
      <w:r w:rsidR="00302557">
        <w:rPr>
          <w:b/>
          <w:sz w:val="24"/>
        </w:rPr>
        <w:t>4</w:t>
      </w:r>
      <w:r w:rsidR="00247E9C">
        <w:rPr>
          <w:b/>
          <w:sz w:val="24"/>
        </w:rPr>
        <w:t>8</w:t>
      </w:r>
      <w:r w:rsidR="00F21D73">
        <w:rPr>
          <w:b/>
          <w:sz w:val="24"/>
        </w:rPr>
        <w:t>.</w:t>
      </w:r>
      <w:r>
        <w:rPr>
          <w:sz w:val="24"/>
        </w:rPr>
        <w:t xml:space="preserve"> O desenvolvimen</w:t>
      </w:r>
      <w:r w:rsidR="003674F7">
        <w:rPr>
          <w:sz w:val="24"/>
        </w:rPr>
        <w:t>to de proposta de Governança de Dados da Fiscalização resultará em</w:t>
      </w:r>
      <w:r>
        <w:rPr>
          <w:sz w:val="24"/>
        </w:rPr>
        <w:t xml:space="preserve"> Projeto, cujo documento conterá a definição do objeto, previsão de tempo necessário para execução e conclusão, indicação de responsável pela condução do projeto</w:t>
      </w:r>
      <w:r w:rsidR="003674F7">
        <w:rPr>
          <w:sz w:val="24"/>
        </w:rPr>
        <w:t xml:space="preserve"> e</w:t>
      </w:r>
      <w:r>
        <w:rPr>
          <w:sz w:val="24"/>
        </w:rPr>
        <w:t xml:space="preserve"> indicação sobre a necessidade de altera</w:t>
      </w:r>
      <w:r w:rsidR="003674F7">
        <w:rPr>
          <w:sz w:val="24"/>
        </w:rPr>
        <w:t>ção</w:t>
      </w:r>
      <w:r>
        <w:rPr>
          <w:sz w:val="24"/>
        </w:rPr>
        <w:t xml:space="preserve"> ou cria</w:t>
      </w:r>
      <w:r w:rsidR="003674F7">
        <w:rPr>
          <w:sz w:val="24"/>
        </w:rPr>
        <w:t>ção de</w:t>
      </w:r>
      <w:r>
        <w:rPr>
          <w:sz w:val="24"/>
        </w:rPr>
        <w:t xml:space="preserve"> sistemas. </w:t>
      </w:r>
    </w:p>
    <w:p w:rsidR="00C06FC7" w:rsidRDefault="00C06FC7" w:rsidP="00F21D73">
      <w:pPr>
        <w:pStyle w:val="Texto"/>
        <w:ind w:firstLine="1134"/>
        <w:rPr>
          <w:sz w:val="24"/>
        </w:rPr>
      </w:pPr>
      <w:r w:rsidRPr="00F21D73">
        <w:rPr>
          <w:sz w:val="24"/>
        </w:rPr>
        <w:t xml:space="preserve">Parágrafo único. </w:t>
      </w:r>
      <w:r>
        <w:rPr>
          <w:sz w:val="24"/>
        </w:rPr>
        <w:t xml:space="preserve">O Projeto de que trata o </w:t>
      </w:r>
      <w:r>
        <w:rPr>
          <w:i/>
          <w:sz w:val="24"/>
        </w:rPr>
        <w:t>caput</w:t>
      </w:r>
      <w:r>
        <w:rPr>
          <w:sz w:val="24"/>
        </w:rPr>
        <w:t xml:space="preserve"> seguirá o previsto no capítulo VI, no que for cabível.</w:t>
      </w:r>
    </w:p>
    <w:p w:rsidR="00301C98" w:rsidRDefault="00301C98" w:rsidP="00DE3610">
      <w:pPr>
        <w:pStyle w:val="Ttulo"/>
      </w:pPr>
      <w:bookmarkStart w:id="21" w:name="_Toc22215965"/>
      <w:r w:rsidRPr="0000694F">
        <w:t>CAP</w:t>
      </w:r>
      <w:r w:rsidR="00B70168">
        <w:t>ÍTULO VIII</w:t>
      </w:r>
      <w:r w:rsidR="00DE3610">
        <w:br/>
      </w:r>
      <w:r w:rsidR="00F21D73">
        <w:t xml:space="preserve">DAS </w:t>
      </w:r>
      <w:r>
        <w:t>DISPOSIÇÕES FINAIS</w:t>
      </w:r>
      <w:bookmarkEnd w:id="21"/>
    </w:p>
    <w:p w:rsidR="00F40AD1" w:rsidRDefault="00F40AD1" w:rsidP="00F40AD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284" w:firstLine="850"/>
        <w:rPr>
          <w:rFonts w:cs="Arial"/>
          <w:color w:val="000000"/>
          <w:sz w:val="24"/>
        </w:rPr>
      </w:pPr>
      <w:r>
        <w:rPr>
          <w:b/>
          <w:sz w:val="24"/>
        </w:rPr>
        <w:t>Art. 49</w:t>
      </w:r>
      <w:r w:rsidR="00F21D73">
        <w:rPr>
          <w:b/>
          <w:sz w:val="24"/>
        </w:rPr>
        <w:t>.</w:t>
      </w:r>
      <w:r w:rsidRPr="00807EA2">
        <w:rPr>
          <w:rFonts w:cs="Arial"/>
          <w:b/>
          <w:color w:val="000000"/>
          <w:sz w:val="24"/>
        </w:rPr>
        <w:t xml:space="preserve"> </w:t>
      </w:r>
      <w:bookmarkStart w:id="22" w:name="_Hlk13242191"/>
      <w:r>
        <w:rPr>
          <w:rFonts w:cs="Arial"/>
          <w:color w:val="000000"/>
          <w:sz w:val="24"/>
        </w:rPr>
        <w:t xml:space="preserve">Serão mantidos na </w:t>
      </w:r>
      <w:r>
        <w:rPr>
          <w:rFonts w:cs="Arial"/>
          <w:i/>
          <w:color w:val="000000"/>
          <w:sz w:val="24"/>
        </w:rPr>
        <w:t>intranet</w:t>
      </w:r>
      <w:r>
        <w:rPr>
          <w:rFonts w:cs="Arial"/>
          <w:color w:val="000000"/>
          <w:sz w:val="24"/>
        </w:rPr>
        <w:t xml:space="preserve"> modelos de documentos aplicáveis ao controle de qualidade dos</w:t>
      </w:r>
      <w:r w:rsidR="00744387">
        <w:rPr>
          <w:rFonts w:cs="Arial"/>
          <w:color w:val="000000"/>
          <w:sz w:val="24"/>
        </w:rPr>
        <w:t xml:space="preserve"> levantamentos.</w:t>
      </w:r>
      <w:r>
        <w:rPr>
          <w:rFonts w:cs="Arial"/>
          <w:color w:val="000000"/>
          <w:sz w:val="24"/>
        </w:rPr>
        <w:t xml:space="preserve"> </w:t>
      </w:r>
    </w:p>
    <w:p w:rsidR="003C25A0" w:rsidRPr="00F21D73" w:rsidRDefault="003C25A0" w:rsidP="003C25A0">
      <w:pPr>
        <w:pStyle w:val="ArtigosOrdinais"/>
        <w:tabs>
          <w:tab w:val="left" w:pos="708"/>
        </w:tabs>
        <w:ind w:left="284" w:firstLine="850"/>
        <w:rPr>
          <w:sz w:val="24"/>
        </w:rPr>
      </w:pPr>
      <w:r w:rsidRPr="00F21D73">
        <w:rPr>
          <w:sz w:val="24"/>
        </w:rPr>
        <w:t xml:space="preserve">§ 1º A Coordenadoria competente para a realização dos levantamentos realizará controle de qualidade no mínimo sobre os documentos indicados no </w:t>
      </w:r>
      <w:r w:rsidRPr="00F21D73">
        <w:rPr>
          <w:i/>
          <w:sz w:val="24"/>
        </w:rPr>
        <w:t>caput,</w:t>
      </w:r>
      <w:r w:rsidRPr="00F21D73">
        <w:rPr>
          <w:sz w:val="24"/>
        </w:rPr>
        <w:t xml:space="preserve"> observado o contido no fluxo de que trata o art. 2º, § 2º.</w:t>
      </w:r>
    </w:p>
    <w:p w:rsidR="003C25A0" w:rsidRDefault="003C25A0" w:rsidP="003C25A0">
      <w:pPr>
        <w:pStyle w:val="ArtigosOrdinais"/>
        <w:tabs>
          <w:tab w:val="left" w:pos="708"/>
        </w:tabs>
        <w:ind w:left="284" w:firstLine="850"/>
        <w:rPr>
          <w:sz w:val="24"/>
        </w:rPr>
      </w:pPr>
      <w:r w:rsidRPr="00F21D73">
        <w:rPr>
          <w:sz w:val="24"/>
        </w:rPr>
        <w:t>§ 2º</w:t>
      </w:r>
      <w:r>
        <w:rPr>
          <w:sz w:val="24"/>
        </w:rPr>
        <w:t xml:space="preserve"> A CGF poderá utilizar os documentos de que trata o </w:t>
      </w:r>
      <w:r>
        <w:rPr>
          <w:i/>
          <w:sz w:val="24"/>
        </w:rPr>
        <w:t>caput</w:t>
      </w:r>
      <w:r>
        <w:rPr>
          <w:sz w:val="24"/>
        </w:rPr>
        <w:t xml:space="preserve"> para a realização de garantia de qualidade.</w:t>
      </w:r>
    </w:p>
    <w:bookmarkEnd w:id="22"/>
    <w:p w:rsidR="00D93C0C" w:rsidRDefault="00D93C0C" w:rsidP="00E92C1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284" w:firstLine="850"/>
        <w:rPr>
          <w:rFonts w:cs="Arial"/>
          <w:color w:val="000000"/>
          <w:sz w:val="24"/>
        </w:rPr>
      </w:pPr>
      <w:r>
        <w:rPr>
          <w:b/>
          <w:sz w:val="24"/>
        </w:rPr>
        <w:t>Art.</w:t>
      </w:r>
      <w:r w:rsidR="00E92C11">
        <w:rPr>
          <w:b/>
          <w:sz w:val="24"/>
        </w:rPr>
        <w:t xml:space="preserve"> </w:t>
      </w:r>
      <w:r w:rsidR="00F40AD1">
        <w:rPr>
          <w:b/>
          <w:sz w:val="24"/>
        </w:rPr>
        <w:t>50</w:t>
      </w:r>
      <w:r w:rsidR="00F21D73">
        <w:rPr>
          <w:b/>
          <w:sz w:val="24"/>
        </w:rPr>
        <w:t>.</w:t>
      </w:r>
      <w:r w:rsidRPr="00807EA2">
        <w:rPr>
          <w:rFonts w:cs="Arial"/>
          <w:b/>
          <w:color w:val="000000"/>
          <w:sz w:val="24"/>
        </w:rPr>
        <w:t xml:space="preserve"> </w:t>
      </w:r>
      <w:r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031CF5" w:rsidRPr="00925887" w:rsidRDefault="00031CF5" w:rsidP="004A3069">
      <w:pPr>
        <w:pStyle w:val="Recuodecorpodetexto3"/>
        <w:spacing w:before="240"/>
        <w:ind w:left="284" w:firstLine="850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1C60B5">
        <w:rPr>
          <w:rFonts w:ascii="Arial" w:hAnsi="Arial" w:cs="Arial"/>
          <w:color w:val="000000"/>
          <w:sz w:val="24"/>
          <w:szCs w:val="24"/>
        </w:rPr>
        <w:t>1</w:t>
      </w:r>
      <w:r w:rsidR="00031FEF">
        <w:rPr>
          <w:rFonts w:ascii="Arial" w:hAnsi="Arial" w:cs="Arial"/>
          <w:color w:val="000000"/>
          <w:sz w:val="24"/>
          <w:szCs w:val="24"/>
        </w:rPr>
        <w:t>8</w:t>
      </w:r>
      <w:r w:rsidR="00F21D73">
        <w:rPr>
          <w:rFonts w:ascii="Arial" w:hAnsi="Arial" w:cs="Arial"/>
          <w:color w:val="000000"/>
          <w:sz w:val="24"/>
          <w:szCs w:val="24"/>
        </w:rPr>
        <w:t xml:space="preserve"> de outubro </w:t>
      </w:r>
      <w:r w:rsidR="00472197">
        <w:rPr>
          <w:rFonts w:ascii="Arial" w:hAnsi="Arial" w:cs="Arial"/>
          <w:color w:val="000000"/>
          <w:sz w:val="24"/>
          <w:szCs w:val="24"/>
        </w:rPr>
        <w:t xml:space="preserve">de </w:t>
      </w:r>
      <w:r w:rsidR="00E45DAB">
        <w:rPr>
          <w:rFonts w:ascii="Arial" w:hAnsi="Arial" w:cs="Arial"/>
          <w:color w:val="000000"/>
          <w:sz w:val="24"/>
          <w:szCs w:val="24"/>
        </w:rPr>
        <w:t>201</w:t>
      </w:r>
      <w:r w:rsidR="00472197">
        <w:rPr>
          <w:rFonts w:ascii="Arial" w:hAnsi="Arial" w:cs="Arial"/>
          <w:color w:val="000000"/>
          <w:sz w:val="24"/>
          <w:szCs w:val="24"/>
        </w:rPr>
        <w:t>9</w:t>
      </w:r>
      <w:r w:rsidRPr="00925887">
        <w:rPr>
          <w:rFonts w:ascii="Arial" w:hAnsi="Arial" w:cs="Arial"/>
          <w:color w:val="000000"/>
          <w:sz w:val="24"/>
          <w:szCs w:val="24"/>
        </w:rPr>
        <w:t>.</w:t>
      </w:r>
    </w:p>
    <w:p w:rsidR="00F21D73" w:rsidRPr="00F21D73" w:rsidRDefault="00F21D73" w:rsidP="00F21D73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F21D73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F21D73">
        <w:rPr>
          <w:rFonts w:ascii="Arial" w:hAnsi="Arial" w:cs="Arial"/>
          <w:color w:val="808080"/>
          <w:szCs w:val="22"/>
        </w:rPr>
        <w:t>assinatura</w:t>
      </w:r>
      <w:proofErr w:type="gramEnd"/>
      <w:r w:rsidRPr="00F21D73">
        <w:rPr>
          <w:rFonts w:ascii="Arial" w:hAnsi="Arial" w:cs="Arial"/>
          <w:color w:val="808080"/>
          <w:szCs w:val="22"/>
        </w:rPr>
        <w:t xml:space="preserve"> digital -</w:t>
      </w:r>
    </w:p>
    <w:p w:rsidR="00F21D73" w:rsidRPr="00F21D73" w:rsidRDefault="00F21D73" w:rsidP="00DE3610">
      <w:pPr>
        <w:jc w:val="center"/>
        <w:rPr>
          <w:rFonts w:ascii="Arial" w:hAnsi="Arial" w:cs="Arial"/>
          <w:b/>
          <w:szCs w:val="22"/>
        </w:rPr>
      </w:pPr>
      <w:bookmarkStart w:id="23" w:name="_Hlk536444639"/>
      <w:r w:rsidRPr="00F21D73">
        <w:rPr>
          <w:rFonts w:ascii="Arial" w:hAnsi="Arial" w:cs="Arial"/>
          <w:szCs w:val="22"/>
        </w:rPr>
        <w:t>Conselheiro</w:t>
      </w:r>
      <w:r w:rsidRPr="00F21D73">
        <w:rPr>
          <w:rFonts w:ascii="Arial" w:hAnsi="Arial" w:cs="Arial"/>
          <w:b/>
          <w:szCs w:val="22"/>
        </w:rPr>
        <w:t xml:space="preserve"> NESTOR BAPTISTA</w:t>
      </w:r>
      <w:bookmarkEnd w:id="23"/>
    </w:p>
    <w:p w:rsidR="007B5BC7" w:rsidRPr="00F21D73" w:rsidRDefault="00F21D73" w:rsidP="001C60B5">
      <w:pPr>
        <w:pStyle w:val="Recuodecorpodetexto3"/>
        <w:spacing w:after="0"/>
        <w:ind w:left="0"/>
        <w:jc w:val="center"/>
        <w:rPr>
          <w:rFonts w:ascii="Arial" w:hAnsi="Arial" w:cs="Arial"/>
          <w:color w:val="808080"/>
          <w:sz w:val="24"/>
          <w:szCs w:val="22"/>
        </w:rPr>
      </w:pPr>
      <w:r w:rsidRPr="00F21D73">
        <w:rPr>
          <w:rFonts w:ascii="Arial" w:hAnsi="Arial" w:cs="Arial"/>
          <w:sz w:val="24"/>
          <w:szCs w:val="22"/>
        </w:rPr>
        <w:t>Presidente</w:t>
      </w:r>
      <w:bookmarkEnd w:id="0"/>
    </w:p>
    <w:sectPr w:rsidR="007B5BC7" w:rsidRPr="00F21D73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D5A" w:rsidRDefault="007E5D5A">
      <w:r>
        <w:separator/>
      </w:r>
    </w:p>
  </w:endnote>
  <w:endnote w:type="continuationSeparator" w:id="0">
    <w:p w:rsidR="007E5D5A" w:rsidRDefault="007E5D5A">
      <w:r>
        <w:continuationSeparator/>
      </w:r>
    </w:p>
  </w:endnote>
  <w:endnote w:type="continuationNotice" w:id="1">
    <w:p w:rsidR="007E5D5A" w:rsidRDefault="007E5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7C1" w:rsidRDefault="003A07C1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07C1" w:rsidRDefault="003A07C1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7C1" w:rsidRDefault="003A07C1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D5A" w:rsidRDefault="007E5D5A">
      <w:r>
        <w:separator/>
      </w:r>
    </w:p>
  </w:footnote>
  <w:footnote w:type="continuationSeparator" w:id="0">
    <w:p w:rsidR="007E5D5A" w:rsidRDefault="007E5D5A">
      <w:r>
        <w:continuationSeparator/>
      </w:r>
    </w:p>
  </w:footnote>
  <w:footnote w:type="continuationNotice" w:id="1">
    <w:p w:rsidR="007E5D5A" w:rsidRDefault="007E5D5A"/>
  </w:footnote>
  <w:footnote w:id="2">
    <w:p w:rsidR="009A304E" w:rsidRPr="001F7238" w:rsidRDefault="009A304E" w:rsidP="009A304E">
      <w:pPr>
        <w:pStyle w:val="Textodenotaderodap"/>
        <w:rPr>
          <w:rFonts w:ascii="Arial" w:hAnsi="Arial" w:cs="Arial"/>
        </w:rPr>
      </w:pPr>
      <w:r w:rsidRPr="009A304E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bookmarkStart w:id="3" w:name="_Hlk37073975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</w:t>
      </w:r>
      <w:r w:rsidRPr="001F7238">
        <w:rPr>
          <w:rFonts w:ascii="Arial" w:hAnsi="Arial" w:cs="Arial"/>
          <w:b/>
        </w:rPr>
        <w:t xml:space="preserve"> da Biblioteca:</w:t>
      </w:r>
    </w:p>
    <w:p w:rsidR="009A304E" w:rsidRPr="00405D84" w:rsidRDefault="009A304E" w:rsidP="009A304E">
      <w:pPr>
        <w:pStyle w:val="NormalWeb"/>
        <w:spacing w:before="0" w:beforeAutospacing="0" w:after="0" w:afterAutospacing="0"/>
        <w:ind w:left="142"/>
        <w:textAlignment w:val="top"/>
        <w:rPr>
          <w:rFonts w:ascii="Arial" w:hAnsi="Arial" w:cs="Arial"/>
          <w:sz w:val="20"/>
          <w:szCs w:val="20"/>
        </w:rPr>
      </w:pPr>
      <w:bookmarkStart w:id="4" w:name="_Hlk870405"/>
      <w:bookmarkEnd w:id="1"/>
      <w:r w:rsidRPr="009A304E">
        <w:rPr>
          <w:rFonts w:ascii="Arial" w:hAnsi="Arial" w:cs="Arial"/>
          <w:sz w:val="20"/>
          <w:szCs w:val="20"/>
        </w:rPr>
        <w:t>Este texto não substitui o publicado no periódico:</w:t>
      </w:r>
      <w:bookmarkEnd w:id="2"/>
      <w:bookmarkEnd w:id="4"/>
      <w:r w:rsidRPr="009A304E">
        <w:rPr>
          <w:rFonts w:ascii="Arial" w:hAnsi="Arial" w:cs="Arial"/>
          <w:sz w:val="20"/>
          <w:szCs w:val="20"/>
        </w:rPr>
        <w:t xml:space="preserve"> </w:t>
      </w:r>
      <w:bookmarkStart w:id="5" w:name="_GoBack"/>
      <w:r w:rsidR="00D10DBF" w:rsidRPr="00D10DBF">
        <w:rPr>
          <w:color w:val="0000FF"/>
        </w:rPr>
        <w:fldChar w:fldCharType="begin"/>
      </w:r>
      <w:r w:rsidR="00D10DBF" w:rsidRPr="00D10DBF">
        <w:rPr>
          <w:color w:val="0000FF"/>
        </w:rPr>
        <w:instrText xml:space="preserve"> HYPERLINK "http://www1.tce.pr.gov.br/multimidia/2019/10/pdf/00340908.pdf" </w:instrText>
      </w:r>
      <w:r w:rsidR="00D10DBF" w:rsidRPr="00D10DBF">
        <w:rPr>
          <w:color w:val="0000FF"/>
        </w:rPr>
        <w:fldChar w:fldCharType="separate"/>
      </w:r>
      <w:r w:rsidRPr="00D10DBF">
        <w:rPr>
          <w:rStyle w:val="Hyperlink"/>
          <w:rFonts w:ascii="Arial" w:hAnsi="Arial" w:cs="Arial"/>
          <w:b/>
          <w:bCs/>
          <w:color w:val="0000FF"/>
          <w:sz w:val="20"/>
          <w:szCs w:val="20"/>
        </w:rPr>
        <w:t>Diário Eletrônico do Tribunal de Contas do Estado do Paraná,</w:t>
      </w:r>
      <w:r w:rsidRPr="00D10DBF">
        <w:rPr>
          <w:rStyle w:val="Hyperlink"/>
          <w:rFonts w:ascii="Arial" w:hAnsi="Arial" w:cs="Arial"/>
          <w:color w:val="0000FF"/>
          <w:sz w:val="20"/>
          <w:szCs w:val="20"/>
        </w:rPr>
        <w:t xml:space="preserve"> Curitiba, PR, n. 2171, 23 out. 2019, p. 37-39</w:t>
      </w:r>
      <w:r w:rsidR="00D10DBF" w:rsidRPr="00D10DBF">
        <w:rPr>
          <w:rStyle w:val="Hyperlink"/>
          <w:rFonts w:ascii="Arial" w:hAnsi="Arial" w:cs="Arial"/>
          <w:color w:val="0000FF"/>
          <w:sz w:val="20"/>
          <w:szCs w:val="20"/>
        </w:rPr>
        <w:fldChar w:fldCharType="end"/>
      </w:r>
      <w:r w:rsidRPr="00D10DBF">
        <w:rPr>
          <w:color w:val="0000FF"/>
        </w:rPr>
        <w:t>.</w:t>
      </w:r>
      <w:bookmarkEnd w:id="5"/>
    </w:p>
    <w:bookmarkEnd w:id="3"/>
    <w:p w:rsidR="009A304E" w:rsidRPr="009A304E" w:rsidRDefault="009A304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7C1" w:rsidRDefault="00D10DBF" w:rsidP="0057207A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3A07C1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397"/>
    <w:multiLevelType w:val="hybridMultilevel"/>
    <w:tmpl w:val="D66EE2F6"/>
    <w:lvl w:ilvl="0" w:tplc="C032DC8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6183981"/>
    <w:multiLevelType w:val="multilevel"/>
    <w:tmpl w:val="9894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2103CA"/>
    <w:multiLevelType w:val="hybridMultilevel"/>
    <w:tmpl w:val="B1048864"/>
    <w:lvl w:ilvl="0" w:tplc="9C68DF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2C23788"/>
    <w:multiLevelType w:val="hybridMultilevel"/>
    <w:tmpl w:val="E73A53C6"/>
    <w:lvl w:ilvl="0" w:tplc="7B5275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0E9227B"/>
    <w:multiLevelType w:val="hybridMultilevel"/>
    <w:tmpl w:val="57D86A44"/>
    <w:lvl w:ilvl="0" w:tplc="1DA831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10706E7"/>
    <w:multiLevelType w:val="hybridMultilevel"/>
    <w:tmpl w:val="024467DE"/>
    <w:lvl w:ilvl="0" w:tplc="3ED4C0D4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Times New Roman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B735C29"/>
    <w:multiLevelType w:val="hybridMultilevel"/>
    <w:tmpl w:val="C3563F22"/>
    <w:lvl w:ilvl="0" w:tplc="C114C568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17A2C9B"/>
    <w:multiLevelType w:val="hybridMultilevel"/>
    <w:tmpl w:val="B18E358C"/>
    <w:lvl w:ilvl="0" w:tplc="F7F0396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40664"/>
    <w:multiLevelType w:val="hybridMultilevel"/>
    <w:tmpl w:val="54664F7A"/>
    <w:lvl w:ilvl="0" w:tplc="47F020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E020D0A"/>
    <w:multiLevelType w:val="hybridMultilevel"/>
    <w:tmpl w:val="9228AD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E5E"/>
    <w:multiLevelType w:val="hybridMultilevel"/>
    <w:tmpl w:val="C3563F22"/>
    <w:lvl w:ilvl="0" w:tplc="C114C568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DAB"/>
    <w:rsid w:val="0000034B"/>
    <w:rsid w:val="00000D4E"/>
    <w:rsid w:val="000010DF"/>
    <w:rsid w:val="00005D5B"/>
    <w:rsid w:val="00005FEA"/>
    <w:rsid w:val="000062CF"/>
    <w:rsid w:val="0000694F"/>
    <w:rsid w:val="0001139F"/>
    <w:rsid w:val="000126CF"/>
    <w:rsid w:val="00012898"/>
    <w:rsid w:val="00014BD0"/>
    <w:rsid w:val="00015FB7"/>
    <w:rsid w:val="00016ACD"/>
    <w:rsid w:val="00020427"/>
    <w:rsid w:val="00020F6F"/>
    <w:rsid w:val="000210F5"/>
    <w:rsid w:val="00021BB6"/>
    <w:rsid w:val="0002236C"/>
    <w:rsid w:val="00022BD0"/>
    <w:rsid w:val="00023608"/>
    <w:rsid w:val="00024209"/>
    <w:rsid w:val="00024906"/>
    <w:rsid w:val="00025456"/>
    <w:rsid w:val="00025748"/>
    <w:rsid w:val="0002793D"/>
    <w:rsid w:val="00030298"/>
    <w:rsid w:val="000314CF"/>
    <w:rsid w:val="00031CF5"/>
    <w:rsid w:val="00031FEF"/>
    <w:rsid w:val="00034FD9"/>
    <w:rsid w:val="000350D9"/>
    <w:rsid w:val="00036350"/>
    <w:rsid w:val="00036CF7"/>
    <w:rsid w:val="00037167"/>
    <w:rsid w:val="00041BCD"/>
    <w:rsid w:val="000427B4"/>
    <w:rsid w:val="00042D2E"/>
    <w:rsid w:val="00043431"/>
    <w:rsid w:val="00045026"/>
    <w:rsid w:val="00045CD7"/>
    <w:rsid w:val="00045D7B"/>
    <w:rsid w:val="00050135"/>
    <w:rsid w:val="0005102A"/>
    <w:rsid w:val="00052A13"/>
    <w:rsid w:val="00053204"/>
    <w:rsid w:val="0005390F"/>
    <w:rsid w:val="000539D3"/>
    <w:rsid w:val="00054BB6"/>
    <w:rsid w:val="00054C6C"/>
    <w:rsid w:val="00056B7A"/>
    <w:rsid w:val="000605EE"/>
    <w:rsid w:val="000615BB"/>
    <w:rsid w:val="00061A24"/>
    <w:rsid w:val="00061D34"/>
    <w:rsid w:val="00061E70"/>
    <w:rsid w:val="00062DD4"/>
    <w:rsid w:val="00063823"/>
    <w:rsid w:val="000670CE"/>
    <w:rsid w:val="0007078F"/>
    <w:rsid w:val="00070A4B"/>
    <w:rsid w:val="00071D0A"/>
    <w:rsid w:val="00072C8B"/>
    <w:rsid w:val="00072FE2"/>
    <w:rsid w:val="00073239"/>
    <w:rsid w:val="00074F01"/>
    <w:rsid w:val="000755D5"/>
    <w:rsid w:val="00075B14"/>
    <w:rsid w:val="000760D0"/>
    <w:rsid w:val="00077EB3"/>
    <w:rsid w:val="0008048B"/>
    <w:rsid w:val="00081959"/>
    <w:rsid w:val="000822B5"/>
    <w:rsid w:val="00082402"/>
    <w:rsid w:val="00085C2E"/>
    <w:rsid w:val="00086636"/>
    <w:rsid w:val="00086965"/>
    <w:rsid w:val="00086DA3"/>
    <w:rsid w:val="000877A8"/>
    <w:rsid w:val="0008795B"/>
    <w:rsid w:val="00087BFB"/>
    <w:rsid w:val="0009192F"/>
    <w:rsid w:val="00092932"/>
    <w:rsid w:val="00093088"/>
    <w:rsid w:val="0009376F"/>
    <w:rsid w:val="00093F8D"/>
    <w:rsid w:val="00094E65"/>
    <w:rsid w:val="000959C4"/>
    <w:rsid w:val="000A0122"/>
    <w:rsid w:val="000A0386"/>
    <w:rsid w:val="000A0C34"/>
    <w:rsid w:val="000A1731"/>
    <w:rsid w:val="000A236E"/>
    <w:rsid w:val="000A25A8"/>
    <w:rsid w:val="000A2CC3"/>
    <w:rsid w:val="000A3166"/>
    <w:rsid w:val="000A56E4"/>
    <w:rsid w:val="000A576C"/>
    <w:rsid w:val="000A5A07"/>
    <w:rsid w:val="000A65AB"/>
    <w:rsid w:val="000A699B"/>
    <w:rsid w:val="000A6AA1"/>
    <w:rsid w:val="000B1919"/>
    <w:rsid w:val="000B1BF3"/>
    <w:rsid w:val="000B2FE6"/>
    <w:rsid w:val="000B2FE7"/>
    <w:rsid w:val="000B4585"/>
    <w:rsid w:val="000B498F"/>
    <w:rsid w:val="000B4DD0"/>
    <w:rsid w:val="000B4E9F"/>
    <w:rsid w:val="000B6957"/>
    <w:rsid w:val="000B70C0"/>
    <w:rsid w:val="000B7E60"/>
    <w:rsid w:val="000C0350"/>
    <w:rsid w:val="000C074D"/>
    <w:rsid w:val="000C152A"/>
    <w:rsid w:val="000C1742"/>
    <w:rsid w:val="000C1C87"/>
    <w:rsid w:val="000C26E4"/>
    <w:rsid w:val="000C3442"/>
    <w:rsid w:val="000C34F2"/>
    <w:rsid w:val="000C3B70"/>
    <w:rsid w:val="000C4132"/>
    <w:rsid w:val="000C4557"/>
    <w:rsid w:val="000C4637"/>
    <w:rsid w:val="000C4BCB"/>
    <w:rsid w:val="000C501E"/>
    <w:rsid w:val="000C58FC"/>
    <w:rsid w:val="000C5BE3"/>
    <w:rsid w:val="000C62EB"/>
    <w:rsid w:val="000C68A9"/>
    <w:rsid w:val="000C6EFF"/>
    <w:rsid w:val="000D01B6"/>
    <w:rsid w:val="000D3ABF"/>
    <w:rsid w:val="000D41CD"/>
    <w:rsid w:val="000D486B"/>
    <w:rsid w:val="000D4A68"/>
    <w:rsid w:val="000D4EB9"/>
    <w:rsid w:val="000D5687"/>
    <w:rsid w:val="000D62D2"/>
    <w:rsid w:val="000D640F"/>
    <w:rsid w:val="000D6B81"/>
    <w:rsid w:val="000D7BBF"/>
    <w:rsid w:val="000E081B"/>
    <w:rsid w:val="000E1506"/>
    <w:rsid w:val="000E2225"/>
    <w:rsid w:val="000E362B"/>
    <w:rsid w:val="000E394A"/>
    <w:rsid w:val="000E454E"/>
    <w:rsid w:val="000E4B9D"/>
    <w:rsid w:val="000E4C60"/>
    <w:rsid w:val="000E5B83"/>
    <w:rsid w:val="000E5D6E"/>
    <w:rsid w:val="000E6BDC"/>
    <w:rsid w:val="000E6CEE"/>
    <w:rsid w:val="000E7194"/>
    <w:rsid w:val="000E72C4"/>
    <w:rsid w:val="000F06EE"/>
    <w:rsid w:val="000F0AFA"/>
    <w:rsid w:val="000F12D4"/>
    <w:rsid w:val="000F1888"/>
    <w:rsid w:val="000F232F"/>
    <w:rsid w:val="000F2716"/>
    <w:rsid w:val="000F33E5"/>
    <w:rsid w:val="000F4EA9"/>
    <w:rsid w:val="000F5832"/>
    <w:rsid w:val="000F5995"/>
    <w:rsid w:val="000F6335"/>
    <w:rsid w:val="000F73DB"/>
    <w:rsid w:val="000F7AC2"/>
    <w:rsid w:val="000F7D51"/>
    <w:rsid w:val="001000B9"/>
    <w:rsid w:val="0010164D"/>
    <w:rsid w:val="00103EEC"/>
    <w:rsid w:val="00104848"/>
    <w:rsid w:val="00105CCF"/>
    <w:rsid w:val="00106BFC"/>
    <w:rsid w:val="001075BD"/>
    <w:rsid w:val="0011045F"/>
    <w:rsid w:val="00111254"/>
    <w:rsid w:val="0011369C"/>
    <w:rsid w:val="00113AFF"/>
    <w:rsid w:val="00113CB1"/>
    <w:rsid w:val="001140C8"/>
    <w:rsid w:val="001146C7"/>
    <w:rsid w:val="001168B3"/>
    <w:rsid w:val="00116E88"/>
    <w:rsid w:val="001171BF"/>
    <w:rsid w:val="00117672"/>
    <w:rsid w:val="00117ABB"/>
    <w:rsid w:val="001211B1"/>
    <w:rsid w:val="0012151D"/>
    <w:rsid w:val="00121D52"/>
    <w:rsid w:val="00122DE5"/>
    <w:rsid w:val="00123DE1"/>
    <w:rsid w:val="00123F92"/>
    <w:rsid w:val="00124245"/>
    <w:rsid w:val="0012522C"/>
    <w:rsid w:val="0012745F"/>
    <w:rsid w:val="001315BE"/>
    <w:rsid w:val="00131D8B"/>
    <w:rsid w:val="00132543"/>
    <w:rsid w:val="00132C10"/>
    <w:rsid w:val="001341FE"/>
    <w:rsid w:val="00135548"/>
    <w:rsid w:val="0013581D"/>
    <w:rsid w:val="0013634F"/>
    <w:rsid w:val="00136776"/>
    <w:rsid w:val="00136FFB"/>
    <w:rsid w:val="00137371"/>
    <w:rsid w:val="00137E88"/>
    <w:rsid w:val="00141183"/>
    <w:rsid w:val="00142ADD"/>
    <w:rsid w:val="00143218"/>
    <w:rsid w:val="00143821"/>
    <w:rsid w:val="00143AB9"/>
    <w:rsid w:val="001451CF"/>
    <w:rsid w:val="001461FC"/>
    <w:rsid w:val="00146978"/>
    <w:rsid w:val="0014711E"/>
    <w:rsid w:val="00147824"/>
    <w:rsid w:val="001507C6"/>
    <w:rsid w:val="00151D37"/>
    <w:rsid w:val="00151D63"/>
    <w:rsid w:val="00152D04"/>
    <w:rsid w:val="001537A3"/>
    <w:rsid w:val="001543CD"/>
    <w:rsid w:val="00155584"/>
    <w:rsid w:val="00155EC7"/>
    <w:rsid w:val="001571BF"/>
    <w:rsid w:val="0016006E"/>
    <w:rsid w:val="0016042B"/>
    <w:rsid w:val="0016058D"/>
    <w:rsid w:val="00160D08"/>
    <w:rsid w:val="0016170C"/>
    <w:rsid w:val="00162D2E"/>
    <w:rsid w:val="0016384A"/>
    <w:rsid w:val="00167372"/>
    <w:rsid w:val="00167BC8"/>
    <w:rsid w:val="001708F1"/>
    <w:rsid w:val="0017129E"/>
    <w:rsid w:val="00172875"/>
    <w:rsid w:val="001736EC"/>
    <w:rsid w:val="00173E16"/>
    <w:rsid w:val="001741E8"/>
    <w:rsid w:val="00174C99"/>
    <w:rsid w:val="00174CCA"/>
    <w:rsid w:val="0017695D"/>
    <w:rsid w:val="00176EA6"/>
    <w:rsid w:val="00176EF0"/>
    <w:rsid w:val="001770C4"/>
    <w:rsid w:val="001770EE"/>
    <w:rsid w:val="00177869"/>
    <w:rsid w:val="0018222D"/>
    <w:rsid w:val="00182897"/>
    <w:rsid w:val="00182E8A"/>
    <w:rsid w:val="001836C7"/>
    <w:rsid w:val="00183C72"/>
    <w:rsid w:val="00185083"/>
    <w:rsid w:val="001878AD"/>
    <w:rsid w:val="0019140D"/>
    <w:rsid w:val="001921C7"/>
    <w:rsid w:val="0019273C"/>
    <w:rsid w:val="001930FB"/>
    <w:rsid w:val="00193B10"/>
    <w:rsid w:val="00196842"/>
    <w:rsid w:val="00196A33"/>
    <w:rsid w:val="001977E7"/>
    <w:rsid w:val="001A1187"/>
    <w:rsid w:val="001A27E7"/>
    <w:rsid w:val="001A2C61"/>
    <w:rsid w:val="001A418A"/>
    <w:rsid w:val="001A4323"/>
    <w:rsid w:val="001A664C"/>
    <w:rsid w:val="001B0E03"/>
    <w:rsid w:val="001B134A"/>
    <w:rsid w:val="001B29B3"/>
    <w:rsid w:val="001B2A6F"/>
    <w:rsid w:val="001B3515"/>
    <w:rsid w:val="001B36D5"/>
    <w:rsid w:val="001B3D97"/>
    <w:rsid w:val="001B3F49"/>
    <w:rsid w:val="001B519B"/>
    <w:rsid w:val="001B7345"/>
    <w:rsid w:val="001B7568"/>
    <w:rsid w:val="001C0D2C"/>
    <w:rsid w:val="001C0ED7"/>
    <w:rsid w:val="001C12C0"/>
    <w:rsid w:val="001C2FEB"/>
    <w:rsid w:val="001C3DCD"/>
    <w:rsid w:val="001C4D03"/>
    <w:rsid w:val="001C50CC"/>
    <w:rsid w:val="001C51BF"/>
    <w:rsid w:val="001C555C"/>
    <w:rsid w:val="001C575F"/>
    <w:rsid w:val="001C5A3D"/>
    <w:rsid w:val="001C60B5"/>
    <w:rsid w:val="001C7049"/>
    <w:rsid w:val="001C741A"/>
    <w:rsid w:val="001C7656"/>
    <w:rsid w:val="001D0348"/>
    <w:rsid w:val="001D0484"/>
    <w:rsid w:val="001D0622"/>
    <w:rsid w:val="001D07D2"/>
    <w:rsid w:val="001D0B09"/>
    <w:rsid w:val="001D0DDC"/>
    <w:rsid w:val="001D10F7"/>
    <w:rsid w:val="001D1238"/>
    <w:rsid w:val="001D20A4"/>
    <w:rsid w:val="001D2E19"/>
    <w:rsid w:val="001D344B"/>
    <w:rsid w:val="001D4206"/>
    <w:rsid w:val="001D547B"/>
    <w:rsid w:val="001D5B17"/>
    <w:rsid w:val="001D5C96"/>
    <w:rsid w:val="001D61FC"/>
    <w:rsid w:val="001E0302"/>
    <w:rsid w:val="001E19F4"/>
    <w:rsid w:val="001E2907"/>
    <w:rsid w:val="001E2AAA"/>
    <w:rsid w:val="001E384A"/>
    <w:rsid w:val="001E3A33"/>
    <w:rsid w:val="001E4D0C"/>
    <w:rsid w:val="001E525C"/>
    <w:rsid w:val="001F06DA"/>
    <w:rsid w:val="001F08A0"/>
    <w:rsid w:val="001F1703"/>
    <w:rsid w:val="001F1E8E"/>
    <w:rsid w:val="001F20C8"/>
    <w:rsid w:val="001F2868"/>
    <w:rsid w:val="001F297B"/>
    <w:rsid w:val="001F2D2D"/>
    <w:rsid w:val="001F4157"/>
    <w:rsid w:val="001F552A"/>
    <w:rsid w:val="001F6060"/>
    <w:rsid w:val="001F7FAF"/>
    <w:rsid w:val="00200080"/>
    <w:rsid w:val="00200DC7"/>
    <w:rsid w:val="002013F4"/>
    <w:rsid w:val="00201B26"/>
    <w:rsid w:val="00201D06"/>
    <w:rsid w:val="00202EAF"/>
    <w:rsid w:val="00204E4A"/>
    <w:rsid w:val="002059FC"/>
    <w:rsid w:val="00205D57"/>
    <w:rsid w:val="00205E7E"/>
    <w:rsid w:val="002062A6"/>
    <w:rsid w:val="00207347"/>
    <w:rsid w:val="0020752D"/>
    <w:rsid w:val="0021027F"/>
    <w:rsid w:val="002107CE"/>
    <w:rsid w:val="002108CF"/>
    <w:rsid w:val="00211BCD"/>
    <w:rsid w:val="002122C0"/>
    <w:rsid w:val="00212F0D"/>
    <w:rsid w:val="002137F9"/>
    <w:rsid w:val="00214119"/>
    <w:rsid w:val="00214705"/>
    <w:rsid w:val="00214AC6"/>
    <w:rsid w:val="0021549B"/>
    <w:rsid w:val="0021650B"/>
    <w:rsid w:val="00216BBA"/>
    <w:rsid w:val="002170FB"/>
    <w:rsid w:val="00217475"/>
    <w:rsid w:val="00217C16"/>
    <w:rsid w:val="002207D6"/>
    <w:rsid w:val="00220933"/>
    <w:rsid w:val="00220B79"/>
    <w:rsid w:val="00220C9E"/>
    <w:rsid w:val="0022168A"/>
    <w:rsid w:val="00221BFF"/>
    <w:rsid w:val="002220C0"/>
    <w:rsid w:val="002239AF"/>
    <w:rsid w:val="00224E35"/>
    <w:rsid w:val="002312D2"/>
    <w:rsid w:val="00231918"/>
    <w:rsid w:val="00231ED3"/>
    <w:rsid w:val="002327BD"/>
    <w:rsid w:val="00233FA0"/>
    <w:rsid w:val="002352FD"/>
    <w:rsid w:val="00235585"/>
    <w:rsid w:val="002373E7"/>
    <w:rsid w:val="002378CB"/>
    <w:rsid w:val="00240EB9"/>
    <w:rsid w:val="002411C2"/>
    <w:rsid w:val="0024263E"/>
    <w:rsid w:val="00242A6F"/>
    <w:rsid w:val="00242AD1"/>
    <w:rsid w:val="00245754"/>
    <w:rsid w:val="002457D4"/>
    <w:rsid w:val="00245C50"/>
    <w:rsid w:val="00245D3F"/>
    <w:rsid w:val="00245ECE"/>
    <w:rsid w:val="00247C3A"/>
    <w:rsid w:val="00247E9C"/>
    <w:rsid w:val="0025087A"/>
    <w:rsid w:val="0025113C"/>
    <w:rsid w:val="00251C38"/>
    <w:rsid w:val="00252130"/>
    <w:rsid w:val="00252933"/>
    <w:rsid w:val="002537A9"/>
    <w:rsid w:val="00253C3A"/>
    <w:rsid w:val="002557CE"/>
    <w:rsid w:val="00256BFF"/>
    <w:rsid w:val="002573BD"/>
    <w:rsid w:val="00262894"/>
    <w:rsid w:val="0026321C"/>
    <w:rsid w:val="00264C9A"/>
    <w:rsid w:val="00266139"/>
    <w:rsid w:val="00270524"/>
    <w:rsid w:val="00273871"/>
    <w:rsid w:val="00274517"/>
    <w:rsid w:val="00274AD3"/>
    <w:rsid w:val="00274BAF"/>
    <w:rsid w:val="002758F3"/>
    <w:rsid w:val="002777D8"/>
    <w:rsid w:val="002817BA"/>
    <w:rsid w:val="00281D36"/>
    <w:rsid w:val="00282420"/>
    <w:rsid w:val="00282504"/>
    <w:rsid w:val="00282915"/>
    <w:rsid w:val="002830F3"/>
    <w:rsid w:val="00283F4D"/>
    <w:rsid w:val="00284C54"/>
    <w:rsid w:val="00285443"/>
    <w:rsid w:val="002855B8"/>
    <w:rsid w:val="0028610E"/>
    <w:rsid w:val="00286F89"/>
    <w:rsid w:val="002875EB"/>
    <w:rsid w:val="0028763B"/>
    <w:rsid w:val="00287E45"/>
    <w:rsid w:val="00291214"/>
    <w:rsid w:val="00291D10"/>
    <w:rsid w:val="002929A5"/>
    <w:rsid w:val="002933D0"/>
    <w:rsid w:val="002943C2"/>
    <w:rsid w:val="00294B28"/>
    <w:rsid w:val="00295BD6"/>
    <w:rsid w:val="00295EB8"/>
    <w:rsid w:val="002A038D"/>
    <w:rsid w:val="002A15EE"/>
    <w:rsid w:val="002A1BA0"/>
    <w:rsid w:val="002A2A24"/>
    <w:rsid w:val="002A4C31"/>
    <w:rsid w:val="002A50E6"/>
    <w:rsid w:val="002A602F"/>
    <w:rsid w:val="002A6050"/>
    <w:rsid w:val="002A6A49"/>
    <w:rsid w:val="002A6B3D"/>
    <w:rsid w:val="002A7B16"/>
    <w:rsid w:val="002B0869"/>
    <w:rsid w:val="002B08EB"/>
    <w:rsid w:val="002B1B4F"/>
    <w:rsid w:val="002B246A"/>
    <w:rsid w:val="002B3E62"/>
    <w:rsid w:val="002B3E7B"/>
    <w:rsid w:val="002B43A4"/>
    <w:rsid w:val="002B5293"/>
    <w:rsid w:val="002B71ED"/>
    <w:rsid w:val="002B7E68"/>
    <w:rsid w:val="002C078A"/>
    <w:rsid w:val="002C1100"/>
    <w:rsid w:val="002C2C92"/>
    <w:rsid w:val="002C4F63"/>
    <w:rsid w:val="002C6037"/>
    <w:rsid w:val="002C77FB"/>
    <w:rsid w:val="002D0519"/>
    <w:rsid w:val="002D1A56"/>
    <w:rsid w:val="002D1BD6"/>
    <w:rsid w:val="002D1E60"/>
    <w:rsid w:val="002D2BC8"/>
    <w:rsid w:val="002D3955"/>
    <w:rsid w:val="002D563E"/>
    <w:rsid w:val="002D5673"/>
    <w:rsid w:val="002D5D28"/>
    <w:rsid w:val="002D5D85"/>
    <w:rsid w:val="002D62DF"/>
    <w:rsid w:val="002D6435"/>
    <w:rsid w:val="002D7088"/>
    <w:rsid w:val="002E0E1E"/>
    <w:rsid w:val="002E2B1F"/>
    <w:rsid w:val="002E3E39"/>
    <w:rsid w:val="002E4032"/>
    <w:rsid w:val="002E5D6A"/>
    <w:rsid w:val="002E6C77"/>
    <w:rsid w:val="002E6E46"/>
    <w:rsid w:val="002F0920"/>
    <w:rsid w:val="002F1D18"/>
    <w:rsid w:val="002F218E"/>
    <w:rsid w:val="002F3698"/>
    <w:rsid w:val="002F4667"/>
    <w:rsid w:val="002F53FC"/>
    <w:rsid w:val="002F65FA"/>
    <w:rsid w:val="002F6609"/>
    <w:rsid w:val="002F6A6A"/>
    <w:rsid w:val="002F6BB3"/>
    <w:rsid w:val="00300126"/>
    <w:rsid w:val="00301C98"/>
    <w:rsid w:val="00302557"/>
    <w:rsid w:val="0030324D"/>
    <w:rsid w:val="0030398E"/>
    <w:rsid w:val="00303E19"/>
    <w:rsid w:val="00303F4B"/>
    <w:rsid w:val="003048BE"/>
    <w:rsid w:val="00306766"/>
    <w:rsid w:val="0030695C"/>
    <w:rsid w:val="00307A63"/>
    <w:rsid w:val="00310B5E"/>
    <w:rsid w:val="00310C6F"/>
    <w:rsid w:val="003119DB"/>
    <w:rsid w:val="00311B89"/>
    <w:rsid w:val="00312047"/>
    <w:rsid w:val="00312EDA"/>
    <w:rsid w:val="00314D70"/>
    <w:rsid w:val="00315E68"/>
    <w:rsid w:val="00316089"/>
    <w:rsid w:val="00316143"/>
    <w:rsid w:val="003175A2"/>
    <w:rsid w:val="00317E9A"/>
    <w:rsid w:val="00323F45"/>
    <w:rsid w:val="0032415F"/>
    <w:rsid w:val="003277CA"/>
    <w:rsid w:val="00330010"/>
    <w:rsid w:val="003305EE"/>
    <w:rsid w:val="00330CB0"/>
    <w:rsid w:val="0033178A"/>
    <w:rsid w:val="0033332F"/>
    <w:rsid w:val="00334CB6"/>
    <w:rsid w:val="003352B2"/>
    <w:rsid w:val="00335863"/>
    <w:rsid w:val="00336440"/>
    <w:rsid w:val="003364D9"/>
    <w:rsid w:val="00336651"/>
    <w:rsid w:val="00336880"/>
    <w:rsid w:val="00337944"/>
    <w:rsid w:val="003405D8"/>
    <w:rsid w:val="00340C6C"/>
    <w:rsid w:val="00340DA6"/>
    <w:rsid w:val="00342262"/>
    <w:rsid w:val="0034337C"/>
    <w:rsid w:val="003441F2"/>
    <w:rsid w:val="003462AB"/>
    <w:rsid w:val="003466C6"/>
    <w:rsid w:val="003475EE"/>
    <w:rsid w:val="00350E38"/>
    <w:rsid w:val="00352761"/>
    <w:rsid w:val="00352ECA"/>
    <w:rsid w:val="003532CF"/>
    <w:rsid w:val="003534A3"/>
    <w:rsid w:val="0035476A"/>
    <w:rsid w:val="0035509F"/>
    <w:rsid w:val="0035534A"/>
    <w:rsid w:val="00355A39"/>
    <w:rsid w:val="00355A71"/>
    <w:rsid w:val="003564FD"/>
    <w:rsid w:val="00356A97"/>
    <w:rsid w:val="00356B3E"/>
    <w:rsid w:val="00356DF6"/>
    <w:rsid w:val="00357619"/>
    <w:rsid w:val="003579E5"/>
    <w:rsid w:val="003579EB"/>
    <w:rsid w:val="00357BFE"/>
    <w:rsid w:val="00357F2E"/>
    <w:rsid w:val="00360A43"/>
    <w:rsid w:val="00360A88"/>
    <w:rsid w:val="00360B54"/>
    <w:rsid w:val="003634CE"/>
    <w:rsid w:val="00365605"/>
    <w:rsid w:val="00366125"/>
    <w:rsid w:val="003674F7"/>
    <w:rsid w:val="00367A75"/>
    <w:rsid w:val="003705BD"/>
    <w:rsid w:val="00371258"/>
    <w:rsid w:val="00371704"/>
    <w:rsid w:val="00371714"/>
    <w:rsid w:val="00371F56"/>
    <w:rsid w:val="00372B40"/>
    <w:rsid w:val="00372CA6"/>
    <w:rsid w:val="0037343D"/>
    <w:rsid w:val="003736B7"/>
    <w:rsid w:val="00373E0B"/>
    <w:rsid w:val="00374244"/>
    <w:rsid w:val="00375827"/>
    <w:rsid w:val="00376A3B"/>
    <w:rsid w:val="0038021D"/>
    <w:rsid w:val="003807CA"/>
    <w:rsid w:val="003815A7"/>
    <w:rsid w:val="00382DB9"/>
    <w:rsid w:val="00383152"/>
    <w:rsid w:val="0038428C"/>
    <w:rsid w:val="003844D3"/>
    <w:rsid w:val="003849AB"/>
    <w:rsid w:val="003867FC"/>
    <w:rsid w:val="00386AEE"/>
    <w:rsid w:val="00386FEE"/>
    <w:rsid w:val="00387858"/>
    <w:rsid w:val="00387B35"/>
    <w:rsid w:val="00387BDA"/>
    <w:rsid w:val="00391C6E"/>
    <w:rsid w:val="003928DC"/>
    <w:rsid w:val="003939F6"/>
    <w:rsid w:val="00394428"/>
    <w:rsid w:val="00395E16"/>
    <w:rsid w:val="00396AE5"/>
    <w:rsid w:val="00397609"/>
    <w:rsid w:val="003A07C1"/>
    <w:rsid w:val="003A07F4"/>
    <w:rsid w:val="003A0E98"/>
    <w:rsid w:val="003A1D58"/>
    <w:rsid w:val="003A21F3"/>
    <w:rsid w:val="003A37A6"/>
    <w:rsid w:val="003A3EAE"/>
    <w:rsid w:val="003A5096"/>
    <w:rsid w:val="003A51BA"/>
    <w:rsid w:val="003A52CE"/>
    <w:rsid w:val="003A67DA"/>
    <w:rsid w:val="003A6FCF"/>
    <w:rsid w:val="003B08B6"/>
    <w:rsid w:val="003B0AE6"/>
    <w:rsid w:val="003B3953"/>
    <w:rsid w:val="003B6D6D"/>
    <w:rsid w:val="003C03F8"/>
    <w:rsid w:val="003C0783"/>
    <w:rsid w:val="003C1273"/>
    <w:rsid w:val="003C1677"/>
    <w:rsid w:val="003C25A0"/>
    <w:rsid w:val="003C2825"/>
    <w:rsid w:val="003C2883"/>
    <w:rsid w:val="003C3A15"/>
    <w:rsid w:val="003C3F8E"/>
    <w:rsid w:val="003C425C"/>
    <w:rsid w:val="003C4672"/>
    <w:rsid w:val="003C51CF"/>
    <w:rsid w:val="003C5CA9"/>
    <w:rsid w:val="003C62D6"/>
    <w:rsid w:val="003C7076"/>
    <w:rsid w:val="003C7595"/>
    <w:rsid w:val="003C7A2F"/>
    <w:rsid w:val="003C7FBD"/>
    <w:rsid w:val="003D01CB"/>
    <w:rsid w:val="003D0623"/>
    <w:rsid w:val="003D1D7E"/>
    <w:rsid w:val="003D230C"/>
    <w:rsid w:val="003D3433"/>
    <w:rsid w:val="003D5357"/>
    <w:rsid w:val="003D5C33"/>
    <w:rsid w:val="003D5E9C"/>
    <w:rsid w:val="003D706E"/>
    <w:rsid w:val="003E10D1"/>
    <w:rsid w:val="003E24D7"/>
    <w:rsid w:val="003E27B3"/>
    <w:rsid w:val="003E3525"/>
    <w:rsid w:val="003E36A8"/>
    <w:rsid w:val="003E4E8C"/>
    <w:rsid w:val="003E5112"/>
    <w:rsid w:val="003E6941"/>
    <w:rsid w:val="003E6B92"/>
    <w:rsid w:val="003F0098"/>
    <w:rsid w:val="003F0EE2"/>
    <w:rsid w:val="003F12A6"/>
    <w:rsid w:val="003F1FBF"/>
    <w:rsid w:val="003F323C"/>
    <w:rsid w:val="003F34F7"/>
    <w:rsid w:val="003F69DD"/>
    <w:rsid w:val="003F6F8E"/>
    <w:rsid w:val="003F7EA9"/>
    <w:rsid w:val="004001FE"/>
    <w:rsid w:val="00400C8E"/>
    <w:rsid w:val="004015EC"/>
    <w:rsid w:val="00401F80"/>
    <w:rsid w:val="0040264A"/>
    <w:rsid w:val="0040338E"/>
    <w:rsid w:val="004042B2"/>
    <w:rsid w:val="00404DE3"/>
    <w:rsid w:val="00405205"/>
    <w:rsid w:val="00405716"/>
    <w:rsid w:val="00406716"/>
    <w:rsid w:val="00407EFD"/>
    <w:rsid w:val="00410216"/>
    <w:rsid w:val="00411F34"/>
    <w:rsid w:val="004132E6"/>
    <w:rsid w:val="0041356D"/>
    <w:rsid w:val="00413B55"/>
    <w:rsid w:val="00413F2F"/>
    <w:rsid w:val="004151BD"/>
    <w:rsid w:val="00415244"/>
    <w:rsid w:val="00416D97"/>
    <w:rsid w:val="004179EE"/>
    <w:rsid w:val="00417ABB"/>
    <w:rsid w:val="004200A2"/>
    <w:rsid w:val="00420EBC"/>
    <w:rsid w:val="004219B8"/>
    <w:rsid w:val="004229E8"/>
    <w:rsid w:val="00422F68"/>
    <w:rsid w:val="00422F97"/>
    <w:rsid w:val="00423986"/>
    <w:rsid w:val="00423C8F"/>
    <w:rsid w:val="00424E4D"/>
    <w:rsid w:val="00425FC3"/>
    <w:rsid w:val="004275C5"/>
    <w:rsid w:val="004303CD"/>
    <w:rsid w:val="00430E29"/>
    <w:rsid w:val="00430F31"/>
    <w:rsid w:val="00430F36"/>
    <w:rsid w:val="00431669"/>
    <w:rsid w:val="00431BEF"/>
    <w:rsid w:val="00432222"/>
    <w:rsid w:val="0043246E"/>
    <w:rsid w:val="00432734"/>
    <w:rsid w:val="00433C42"/>
    <w:rsid w:val="00433FF0"/>
    <w:rsid w:val="00434A05"/>
    <w:rsid w:val="00435F4A"/>
    <w:rsid w:val="00435F62"/>
    <w:rsid w:val="00436000"/>
    <w:rsid w:val="00437E99"/>
    <w:rsid w:val="00440410"/>
    <w:rsid w:val="00440A04"/>
    <w:rsid w:val="004416A7"/>
    <w:rsid w:val="00441F45"/>
    <w:rsid w:val="00442440"/>
    <w:rsid w:val="0044277B"/>
    <w:rsid w:val="00442F2B"/>
    <w:rsid w:val="0044310B"/>
    <w:rsid w:val="00443431"/>
    <w:rsid w:val="004435DF"/>
    <w:rsid w:val="00444041"/>
    <w:rsid w:val="0044470E"/>
    <w:rsid w:val="0044477A"/>
    <w:rsid w:val="00444939"/>
    <w:rsid w:val="0044661E"/>
    <w:rsid w:val="0044707E"/>
    <w:rsid w:val="00447339"/>
    <w:rsid w:val="00447C45"/>
    <w:rsid w:val="00450196"/>
    <w:rsid w:val="004505CE"/>
    <w:rsid w:val="0045076F"/>
    <w:rsid w:val="004513E3"/>
    <w:rsid w:val="004515EC"/>
    <w:rsid w:val="00453031"/>
    <w:rsid w:val="00453304"/>
    <w:rsid w:val="0045509A"/>
    <w:rsid w:val="004603FC"/>
    <w:rsid w:val="004604F8"/>
    <w:rsid w:val="00460C5E"/>
    <w:rsid w:val="00461344"/>
    <w:rsid w:val="00461890"/>
    <w:rsid w:val="00461F00"/>
    <w:rsid w:val="00462F12"/>
    <w:rsid w:val="00462F20"/>
    <w:rsid w:val="004630C4"/>
    <w:rsid w:val="004646B5"/>
    <w:rsid w:val="00466507"/>
    <w:rsid w:val="004673DD"/>
    <w:rsid w:val="00467ABD"/>
    <w:rsid w:val="0047047F"/>
    <w:rsid w:val="00472197"/>
    <w:rsid w:val="0047236A"/>
    <w:rsid w:val="0047257B"/>
    <w:rsid w:val="00472C9D"/>
    <w:rsid w:val="004744CA"/>
    <w:rsid w:val="00474661"/>
    <w:rsid w:val="00474F85"/>
    <w:rsid w:val="0047545D"/>
    <w:rsid w:val="00476B4C"/>
    <w:rsid w:val="00476F89"/>
    <w:rsid w:val="00477BB4"/>
    <w:rsid w:val="004801CD"/>
    <w:rsid w:val="0048155B"/>
    <w:rsid w:val="00482D03"/>
    <w:rsid w:val="00483ACF"/>
    <w:rsid w:val="00483DA9"/>
    <w:rsid w:val="004849F1"/>
    <w:rsid w:val="00484AC3"/>
    <w:rsid w:val="00484B7B"/>
    <w:rsid w:val="004858A0"/>
    <w:rsid w:val="00485C98"/>
    <w:rsid w:val="004901C4"/>
    <w:rsid w:val="0049039F"/>
    <w:rsid w:val="004903E8"/>
    <w:rsid w:val="004907CB"/>
    <w:rsid w:val="0049139F"/>
    <w:rsid w:val="00491B45"/>
    <w:rsid w:val="00492C4B"/>
    <w:rsid w:val="00493C6D"/>
    <w:rsid w:val="00495214"/>
    <w:rsid w:val="0049615D"/>
    <w:rsid w:val="0049692F"/>
    <w:rsid w:val="004A022E"/>
    <w:rsid w:val="004A3069"/>
    <w:rsid w:val="004A523E"/>
    <w:rsid w:val="004A53A1"/>
    <w:rsid w:val="004A64E9"/>
    <w:rsid w:val="004A6EEC"/>
    <w:rsid w:val="004B08A3"/>
    <w:rsid w:val="004B0B69"/>
    <w:rsid w:val="004B1702"/>
    <w:rsid w:val="004B1C27"/>
    <w:rsid w:val="004B1F57"/>
    <w:rsid w:val="004B2C5C"/>
    <w:rsid w:val="004B33EE"/>
    <w:rsid w:val="004B3E7C"/>
    <w:rsid w:val="004B4646"/>
    <w:rsid w:val="004B4EDE"/>
    <w:rsid w:val="004B5683"/>
    <w:rsid w:val="004B6B10"/>
    <w:rsid w:val="004B794B"/>
    <w:rsid w:val="004C00B5"/>
    <w:rsid w:val="004C04E9"/>
    <w:rsid w:val="004C09D0"/>
    <w:rsid w:val="004C316D"/>
    <w:rsid w:val="004C343B"/>
    <w:rsid w:val="004C38E3"/>
    <w:rsid w:val="004C4249"/>
    <w:rsid w:val="004C4D29"/>
    <w:rsid w:val="004C53E5"/>
    <w:rsid w:val="004C6C78"/>
    <w:rsid w:val="004C7276"/>
    <w:rsid w:val="004C7686"/>
    <w:rsid w:val="004C791E"/>
    <w:rsid w:val="004C7958"/>
    <w:rsid w:val="004D0159"/>
    <w:rsid w:val="004D1000"/>
    <w:rsid w:val="004D188A"/>
    <w:rsid w:val="004D19F3"/>
    <w:rsid w:val="004D1AC0"/>
    <w:rsid w:val="004D1CFA"/>
    <w:rsid w:val="004D25BF"/>
    <w:rsid w:val="004D3173"/>
    <w:rsid w:val="004D3D65"/>
    <w:rsid w:val="004D4B8E"/>
    <w:rsid w:val="004D5096"/>
    <w:rsid w:val="004D6741"/>
    <w:rsid w:val="004D6931"/>
    <w:rsid w:val="004D6CA6"/>
    <w:rsid w:val="004E0FE0"/>
    <w:rsid w:val="004E19F1"/>
    <w:rsid w:val="004E250C"/>
    <w:rsid w:val="004E2D36"/>
    <w:rsid w:val="004E34C9"/>
    <w:rsid w:val="004E50B1"/>
    <w:rsid w:val="004E5CF2"/>
    <w:rsid w:val="004E775B"/>
    <w:rsid w:val="004F3307"/>
    <w:rsid w:val="004F3F0C"/>
    <w:rsid w:val="004F51B2"/>
    <w:rsid w:val="004F67DD"/>
    <w:rsid w:val="004F6B1E"/>
    <w:rsid w:val="00503FB3"/>
    <w:rsid w:val="0050412C"/>
    <w:rsid w:val="00504959"/>
    <w:rsid w:val="005055CF"/>
    <w:rsid w:val="00505A43"/>
    <w:rsid w:val="00506797"/>
    <w:rsid w:val="00506C7E"/>
    <w:rsid w:val="00506D3A"/>
    <w:rsid w:val="00506D82"/>
    <w:rsid w:val="00506E7B"/>
    <w:rsid w:val="005071A6"/>
    <w:rsid w:val="00510892"/>
    <w:rsid w:val="00510EE6"/>
    <w:rsid w:val="00511986"/>
    <w:rsid w:val="00512A26"/>
    <w:rsid w:val="00514211"/>
    <w:rsid w:val="00514338"/>
    <w:rsid w:val="00515287"/>
    <w:rsid w:val="00515717"/>
    <w:rsid w:val="00515B81"/>
    <w:rsid w:val="00515F97"/>
    <w:rsid w:val="00516A8B"/>
    <w:rsid w:val="00517080"/>
    <w:rsid w:val="00517301"/>
    <w:rsid w:val="0052004B"/>
    <w:rsid w:val="005202CD"/>
    <w:rsid w:val="00520D2C"/>
    <w:rsid w:val="005218A2"/>
    <w:rsid w:val="00522891"/>
    <w:rsid w:val="00522AD1"/>
    <w:rsid w:val="0052392E"/>
    <w:rsid w:val="00523DB4"/>
    <w:rsid w:val="00524135"/>
    <w:rsid w:val="00526DF7"/>
    <w:rsid w:val="0053039A"/>
    <w:rsid w:val="00530BDD"/>
    <w:rsid w:val="005352D0"/>
    <w:rsid w:val="0053576E"/>
    <w:rsid w:val="0053646E"/>
    <w:rsid w:val="00536E25"/>
    <w:rsid w:val="00542D2F"/>
    <w:rsid w:val="0054413F"/>
    <w:rsid w:val="00544730"/>
    <w:rsid w:val="00545A18"/>
    <w:rsid w:val="005471D7"/>
    <w:rsid w:val="00551CCE"/>
    <w:rsid w:val="00552A70"/>
    <w:rsid w:val="0055316F"/>
    <w:rsid w:val="005560B2"/>
    <w:rsid w:val="0055657E"/>
    <w:rsid w:val="0055737B"/>
    <w:rsid w:val="00557F81"/>
    <w:rsid w:val="00560AF9"/>
    <w:rsid w:val="005617D1"/>
    <w:rsid w:val="0056219E"/>
    <w:rsid w:val="005633BC"/>
    <w:rsid w:val="00564903"/>
    <w:rsid w:val="00566647"/>
    <w:rsid w:val="00570941"/>
    <w:rsid w:val="00571507"/>
    <w:rsid w:val="0057207A"/>
    <w:rsid w:val="0057396A"/>
    <w:rsid w:val="00574F1F"/>
    <w:rsid w:val="00575573"/>
    <w:rsid w:val="00576716"/>
    <w:rsid w:val="0057749B"/>
    <w:rsid w:val="005803E4"/>
    <w:rsid w:val="0058083C"/>
    <w:rsid w:val="00580EFA"/>
    <w:rsid w:val="00581CAC"/>
    <w:rsid w:val="00581FEB"/>
    <w:rsid w:val="00583DE2"/>
    <w:rsid w:val="00584E7B"/>
    <w:rsid w:val="00584E82"/>
    <w:rsid w:val="0058644B"/>
    <w:rsid w:val="005877BC"/>
    <w:rsid w:val="0059097E"/>
    <w:rsid w:val="005912A3"/>
    <w:rsid w:val="0059489C"/>
    <w:rsid w:val="00594C00"/>
    <w:rsid w:val="0059541F"/>
    <w:rsid w:val="00595583"/>
    <w:rsid w:val="005960FE"/>
    <w:rsid w:val="0059662F"/>
    <w:rsid w:val="00596F3D"/>
    <w:rsid w:val="005976F9"/>
    <w:rsid w:val="005A039E"/>
    <w:rsid w:val="005A0D94"/>
    <w:rsid w:val="005A1B53"/>
    <w:rsid w:val="005A2285"/>
    <w:rsid w:val="005A22D1"/>
    <w:rsid w:val="005A53BA"/>
    <w:rsid w:val="005A5463"/>
    <w:rsid w:val="005A56CA"/>
    <w:rsid w:val="005A60CB"/>
    <w:rsid w:val="005B039A"/>
    <w:rsid w:val="005B0D2B"/>
    <w:rsid w:val="005B17A4"/>
    <w:rsid w:val="005B22AA"/>
    <w:rsid w:val="005B29BC"/>
    <w:rsid w:val="005B38A6"/>
    <w:rsid w:val="005B4D95"/>
    <w:rsid w:val="005B67D3"/>
    <w:rsid w:val="005B6BC1"/>
    <w:rsid w:val="005B7847"/>
    <w:rsid w:val="005C2362"/>
    <w:rsid w:val="005C238D"/>
    <w:rsid w:val="005C3AD3"/>
    <w:rsid w:val="005C3EB3"/>
    <w:rsid w:val="005C4201"/>
    <w:rsid w:val="005C42BB"/>
    <w:rsid w:val="005C4FC9"/>
    <w:rsid w:val="005C66FA"/>
    <w:rsid w:val="005C699F"/>
    <w:rsid w:val="005C77B0"/>
    <w:rsid w:val="005D0B76"/>
    <w:rsid w:val="005D243E"/>
    <w:rsid w:val="005D25D3"/>
    <w:rsid w:val="005D2B78"/>
    <w:rsid w:val="005D42B6"/>
    <w:rsid w:val="005D4F27"/>
    <w:rsid w:val="005D4F88"/>
    <w:rsid w:val="005D690D"/>
    <w:rsid w:val="005D7416"/>
    <w:rsid w:val="005E065A"/>
    <w:rsid w:val="005E0735"/>
    <w:rsid w:val="005E0EF0"/>
    <w:rsid w:val="005E1D44"/>
    <w:rsid w:val="005E1E19"/>
    <w:rsid w:val="005E2494"/>
    <w:rsid w:val="005E4705"/>
    <w:rsid w:val="005E4EEF"/>
    <w:rsid w:val="005E595E"/>
    <w:rsid w:val="005E60C9"/>
    <w:rsid w:val="005E78D9"/>
    <w:rsid w:val="005F0201"/>
    <w:rsid w:val="005F11DD"/>
    <w:rsid w:val="005F1B0E"/>
    <w:rsid w:val="005F37FA"/>
    <w:rsid w:val="005F4C89"/>
    <w:rsid w:val="005F5DD7"/>
    <w:rsid w:val="005F6DD3"/>
    <w:rsid w:val="005F767E"/>
    <w:rsid w:val="005F7DFB"/>
    <w:rsid w:val="00600117"/>
    <w:rsid w:val="00602677"/>
    <w:rsid w:val="0060467E"/>
    <w:rsid w:val="00605CB1"/>
    <w:rsid w:val="00606B69"/>
    <w:rsid w:val="006079E1"/>
    <w:rsid w:val="00607BAF"/>
    <w:rsid w:val="00612A71"/>
    <w:rsid w:val="006136A6"/>
    <w:rsid w:val="00614535"/>
    <w:rsid w:val="0061519E"/>
    <w:rsid w:val="00615F6E"/>
    <w:rsid w:val="0061704C"/>
    <w:rsid w:val="00617560"/>
    <w:rsid w:val="00617B36"/>
    <w:rsid w:val="00617BC5"/>
    <w:rsid w:val="00620D83"/>
    <w:rsid w:val="00620FD1"/>
    <w:rsid w:val="00621793"/>
    <w:rsid w:val="00621CE4"/>
    <w:rsid w:val="00621E99"/>
    <w:rsid w:val="0062270B"/>
    <w:rsid w:val="0062325D"/>
    <w:rsid w:val="0062344F"/>
    <w:rsid w:val="00623CF5"/>
    <w:rsid w:val="0062464B"/>
    <w:rsid w:val="00624673"/>
    <w:rsid w:val="00625020"/>
    <w:rsid w:val="006250C6"/>
    <w:rsid w:val="00625459"/>
    <w:rsid w:val="0062570C"/>
    <w:rsid w:val="006257D4"/>
    <w:rsid w:val="006274D5"/>
    <w:rsid w:val="006276E6"/>
    <w:rsid w:val="006302A9"/>
    <w:rsid w:val="00631B03"/>
    <w:rsid w:val="00633199"/>
    <w:rsid w:val="00634CC4"/>
    <w:rsid w:val="00636060"/>
    <w:rsid w:val="00636A3B"/>
    <w:rsid w:val="0064098A"/>
    <w:rsid w:val="00641F5A"/>
    <w:rsid w:val="0064276A"/>
    <w:rsid w:val="00642934"/>
    <w:rsid w:val="00642B04"/>
    <w:rsid w:val="006433D7"/>
    <w:rsid w:val="00644E00"/>
    <w:rsid w:val="00645CE9"/>
    <w:rsid w:val="00646030"/>
    <w:rsid w:val="006463E7"/>
    <w:rsid w:val="00646466"/>
    <w:rsid w:val="006465A5"/>
    <w:rsid w:val="00646917"/>
    <w:rsid w:val="0064716F"/>
    <w:rsid w:val="0064721D"/>
    <w:rsid w:val="00647F11"/>
    <w:rsid w:val="006509DA"/>
    <w:rsid w:val="0065370B"/>
    <w:rsid w:val="00654AC9"/>
    <w:rsid w:val="00654CD1"/>
    <w:rsid w:val="00655DB4"/>
    <w:rsid w:val="00656710"/>
    <w:rsid w:val="0065726F"/>
    <w:rsid w:val="00657D04"/>
    <w:rsid w:val="006603E2"/>
    <w:rsid w:val="00660AA5"/>
    <w:rsid w:val="00660DD1"/>
    <w:rsid w:val="0066249C"/>
    <w:rsid w:val="00665026"/>
    <w:rsid w:val="00665336"/>
    <w:rsid w:val="006656F0"/>
    <w:rsid w:val="006657F0"/>
    <w:rsid w:val="0066596F"/>
    <w:rsid w:val="00667383"/>
    <w:rsid w:val="00667F1C"/>
    <w:rsid w:val="00670166"/>
    <w:rsid w:val="006709B3"/>
    <w:rsid w:val="00672751"/>
    <w:rsid w:val="00672D0E"/>
    <w:rsid w:val="00674DDD"/>
    <w:rsid w:val="006751BC"/>
    <w:rsid w:val="00675C0C"/>
    <w:rsid w:val="00675C88"/>
    <w:rsid w:val="00675D75"/>
    <w:rsid w:val="00676AF3"/>
    <w:rsid w:val="00680293"/>
    <w:rsid w:val="0068087B"/>
    <w:rsid w:val="00680AAF"/>
    <w:rsid w:val="00681211"/>
    <w:rsid w:val="006815ED"/>
    <w:rsid w:val="006817D5"/>
    <w:rsid w:val="006826EE"/>
    <w:rsid w:val="0068299F"/>
    <w:rsid w:val="00682D4C"/>
    <w:rsid w:val="00683522"/>
    <w:rsid w:val="00683E40"/>
    <w:rsid w:val="00684F2E"/>
    <w:rsid w:val="00686F81"/>
    <w:rsid w:val="00686FB5"/>
    <w:rsid w:val="00687F88"/>
    <w:rsid w:val="00690D22"/>
    <w:rsid w:val="0069181D"/>
    <w:rsid w:val="00691B12"/>
    <w:rsid w:val="00693A53"/>
    <w:rsid w:val="00693A67"/>
    <w:rsid w:val="00694280"/>
    <w:rsid w:val="0069450F"/>
    <w:rsid w:val="00694AE9"/>
    <w:rsid w:val="006970E0"/>
    <w:rsid w:val="00697ABC"/>
    <w:rsid w:val="006A38D1"/>
    <w:rsid w:val="006A432B"/>
    <w:rsid w:val="006A4ED3"/>
    <w:rsid w:val="006A50C3"/>
    <w:rsid w:val="006A52E9"/>
    <w:rsid w:val="006A6E65"/>
    <w:rsid w:val="006A73B3"/>
    <w:rsid w:val="006B17D0"/>
    <w:rsid w:val="006B2AED"/>
    <w:rsid w:val="006B3CDC"/>
    <w:rsid w:val="006B3F7F"/>
    <w:rsid w:val="006B5A42"/>
    <w:rsid w:val="006B5B59"/>
    <w:rsid w:val="006B5FAA"/>
    <w:rsid w:val="006B6DBE"/>
    <w:rsid w:val="006B7952"/>
    <w:rsid w:val="006B7E28"/>
    <w:rsid w:val="006C0995"/>
    <w:rsid w:val="006C0F72"/>
    <w:rsid w:val="006C106A"/>
    <w:rsid w:val="006C1AD0"/>
    <w:rsid w:val="006C2EE5"/>
    <w:rsid w:val="006C2EEA"/>
    <w:rsid w:val="006C35DD"/>
    <w:rsid w:val="006C4CE4"/>
    <w:rsid w:val="006C7E98"/>
    <w:rsid w:val="006D1709"/>
    <w:rsid w:val="006D17B1"/>
    <w:rsid w:val="006D1CF2"/>
    <w:rsid w:val="006D227F"/>
    <w:rsid w:val="006D2B27"/>
    <w:rsid w:val="006D37B6"/>
    <w:rsid w:val="006D4A84"/>
    <w:rsid w:val="006D5754"/>
    <w:rsid w:val="006D5832"/>
    <w:rsid w:val="006D59F3"/>
    <w:rsid w:val="006D78FB"/>
    <w:rsid w:val="006D7A3A"/>
    <w:rsid w:val="006E0490"/>
    <w:rsid w:val="006E0C22"/>
    <w:rsid w:val="006E2348"/>
    <w:rsid w:val="006E2CA5"/>
    <w:rsid w:val="006E390F"/>
    <w:rsid w:val="006E476C"/>
    <w:rsid w:val="006E526C"/>
    <w:rsid w:val="006E7292"/>
    <w:rsid w:val="006E7490"/>
    <w:rsid w:val="006F0122"/>
    <w:rsid w:val="006F0DD2"/>
    <w:rsid w:val="006F128E"/>
    <w:rsid w:val="006F18FA"/>
    <w:rsid w:val="006F2135"/>
    <w:rsid w:val="006F48D7"/>
    <w:rsid w:val="006F4BE8"/>
    <w:rsid w:val="006F59B2"/>
    <w:rsid w:val="006F5E96"/>
    <w:rsid w:val="006F5F45"/>
    <w:rsid w:val="006F7A28"/>
    <w:rsid w:val="00701946"/>
    <w:rsid w:val="0070282E"/>
    <w:rsid w:val="00703E5D"/>
    <w:rsid w:val="00704732"/>
    <w:rsid w:val="00706D1D"/>
    <w:rsid w:val="00707263"/>
    <w:rsid w:val="00707E00"/>
    <w:rsid w:val="00710758"/>
    <w:rsid w:val="00712D10"/>
    <w:rsid w:val="00712F86"/>
    <w:rsid w:val="007130F6"/>
    <w:rsid w:val="00713573"/>
    <w:rsid w:val="007138BA"/>
    <w:rsid w:val="0071418F"/>
    <w:rsid w:val="00714679"/>
    <w:rsid w:val="00715399"/>
    <w:rsid w:val="00715C72"/>
    <w:rsid w:val="00715E42"/>
    <w:rsid w:val="00720A5E"/>
    <w:rsid w:val="00722DE8"/>
    <w:rsid w:val="00723E7D"/>
    <w:rsid w:val="00723F64"/>
    <w:rsid w:val="00723FCA"/>
    <w:rsid w:val="00724D88"/>
    <w:rsid w:val="00725529"/>
    <w:rsid w:val="007263F8"/>
    <w:rsid w:val="00726751"/>
    <w:rsid w:val="00726B0C"/>
    <w:rsid w:val="00726F73"/>
    <w:rsid w:val="00727200"/>
    <w:rsid w:val="0073164C"/>
    <w:rsid w:val="00733471"/>
    <w:rsid w:val="00733C74"/>
    <w:rsid w:val="00734894"/>
    <w:rsid w:val="00734A56"/>
    <w:rsid w:val="00734B42"/>
    <w:rsid w:val="00736064"/>
    <w:rsid w:val="007362B6"/>
    <w:rsid w:val="0073746E"/>
    <w:rsid w:val="00737734"/>
    <w:rsid w:val="007412C9"/>
    <w:rsid w:val="0074174F"/>
    <w:rsid w:val="00741766"/>
    <w:rsid w:val="00741E09"/>
    <w:rsid w:val="007434F1"/>
    <w:rsid w:val="00744387"/>
    <w:rsid w:val="0074537B"/>
    <w:rsid w:val="00746198"/>
    <w:rsid w:val="00746611"/>
    <w:rsid w:val="00746706"/>
    <w:rsid w:val="0074758F"/>
    <w:rsid w:val="00747E95"/>
    <w:rsid w:val="00751F47"/>
    <w:rsid w:val="00752CF6"/>
    <w:rsid w:val="007533DA"/>
    <w:rsid w:val="007542D8"/>
    <w:rsid w:val="00754614"/>
    <w:rsid w:val="0075487C"/>
    <w:rsid w:val="00754B4D"/>
    <w:rsid w:val="00754D40"/>
    <w:rsid w:val="00755863"/>
    <w:rsid w:val="007560F8"/>
    <w:rsid w:val="00756DE9"/>
    <w:rsid w:val="00757873"/>
    <w:rsid w:val="00760A9B"/>
    <w:rsid w:val="00760C07"/>
    <w:rsid w:val="0076127E"/>
    <w:rsid w:val="00761B4B"/>
    <w:rsid w:val="00763E0E"/>
    <w:rsid w:val="00764369"/>
    <w:rsid w:val="007644FF"/>
    <w:rsid w:val="00764D5A"/>
    <w:rsid w:val="00764E07"/>
    <w:rsid w:val="00765D4F"/>
    <w:rsid w:val="00767575"/>
    <w:rsid w:val="007714E6"/>
    <w:rsid w:val="007717C7"/>
    <w:rsid w:val="007718D9"/>
    <w:rsid w:val="00771AD3"/>
    <w:rsid w:val="0077227B"/>
    <w:rsid w:val="00773F6B"/>
    <w:rsid w:val="00775D55"/>
    <w:rsid w:val="00775E8C"/>
    <w:rsid w:val="00776394"/>
    <w:rsid w:val="007773C0"/>
    <w:rsid w:val="0078128C"/>
    <w:rsid w:val="00783396"/>
    <w:rsid w:val="00784D21"/>
    <w:rsid w:val="00785A0F"/>
    <w:rsid w:val="00787410"/>
    <w:rsid w:val="007875D2"/>
    <w:rsid w:val="0079032B"/>
    <w:rsid w:val="00790839"/>
    <w:rsid w:val="00790ED2"/>
    <w:rsid w:val="007927DE"/>
    <w:rsid w:val="00792DDE"/>
    <w:rsid w:val="007969F5"/>
    <w:rsid w:val="00797039"/>
    <w:rsid w:val="007A04A0"/>
    <w:rsid w:val="007A07AD"/>
    <w:rsid w:val="007A17E9"/>
    <w:rsid w:val="007A2ED3"/>
    <w:rsid w:val="007A5910"/>
    <w:rsid w:val="007B019F"/>
    <w:rsid w:val="007B0445"/>
    <w:rsid w:val="007B0461"/>
    <w:rsid w:val="007B0F6D"/>
    <w:rsid w:val="007B2184"/>
    <w:rsid w:val="007B2492"/>
    <w:rsid w:val="007B26AF"/>
    <w:rsid w:val="007B2857"/>
    <w:rsid w:val="007B3249"/>
    <w:rsid w:val="007B541D"/>
    <w:rsid w:val="007B5BC7"/>
    <w:rsid w:val="007B6480"/>
    <w:rsid w:val="007C1E13"/>
    <w:rsid w:val="007C5A2F"/>
    <w:rsid w:val="007C6117"/>
    <w:rsid w:val="007C695E"/>
    <w:rsid w:val="007C7C8E"/>
    <w:rsid w:val="007C7E95"/>
    <w:rsid w:val="007D030F"/>
    <w:rsid w:val="007D061F"/>
    <w:rsid w:val="007D417D"/>
    <w:rsid w:val="007D4CC2"/>
    <w:rsid w:val="007D4FEF"/>
    <w:rsid w:val="007D5063"/>
    <w:rsid w:val="007D590D"/>
    <w:rsid w:val="007D5E7F"/>
    <w:rsid w:val="007D6CA5"/>
    <w:rsid w:val="007D709E"/>
    <w:rsid w:val="007E05A2"/>
    <w:rsid w:val="007E0BED"/>
    <w:rsid w:val="007E0CF2"/>
    <w:rsid w:val="007E1324"/>
    <w:rsid w:val="007E1645"/>
    <w:rsid w:val="007E1C92"/>
    <w:rsid w:val="007E5D5A"/>
    <w:rsid w:val="007E6A94"/>
    <w:rsid w:val="007E6F42"/>
    <w:rsid w:val="007E6FC2"/>
    <w:rsid w:val="007E701E"/>
    <w:rsid w:val="007E71FC"/>
    <w:rsid w:val="007F06A7"/>
    <w:rsid w:val="007F1631"/>
    <w:rsid w:val="007F224B"/>
    <w:rsid w:val="007F2AC0"/>
    <w:rsid w:val="007F40EF"/>
    <w:rsid w:val="007F4ADD"/>
    <w:rsid w:val="007F68E0"/>
    <w:rsid w:val="007F6DB6"/>
    <w:rsid w:val="007F719C"/>
    <w:rsid w:val="007F75CF"/>
    <w:rsid w:val="00800DAA"/>
    <w:rsid w:val="00800E94"/>
    <w:rsid w:val="00801E01"/>
    <w:rsid w:val="00802405"/>
    <w:rsid w:val="00802F55"/>
    <w:rsid w:val="0080335B"/>
    <w:rsid w:val="00804A5D"/>
    <w:rsid w:val="00805E1A"/>
    <w:rsid w:val="00806B22"/>
    <w:rsid w:val="008071DA"/>
    <w:rsid w:val="008075B5"/>
    <w:rsid w:val="00807DF6"/>
    <w:rsid w:val="008110DB"/>
    <w:rsid w:val="008111E8"/>
    <w:rsid w:val="00811D22"/>
    <w:rsid w:val="00812664"/>
    <w:rsid w:val="00812D6C"/>
    <w:rsid w:val="0081323D"/>
    <w:rsid w:val="00814C4E"/>
    <w:rsid w:val="00814D87"/>
    <w:rsid w:val="008151E5"/>
    <w:rsid w:val="008166CF"/>
    <w:rsid w:val="00817B2A"/>
    <w:rsid w:val="00817E0E"/>
    <w:rsid w:val="008223E3"/>
    <w:rsid w:val="008245CF"/>
    <w:rsid w:val="008247BB"/>
    <w:rsid w:val="00825CFA"/>
    <w:rsid w:val="00826609"/>
    <w:rsid w:val="00826F1D"/>
    <w:rsid w:val="0083105D"/>
    <w:rsid w:val="00834837"/>
    <w:rsid w:val="00834F2F"/>
    <w:rsid w:val="00835BCA"/>
    <w:rsid w:val="00835D52"/>
    <w:rsid w:val="0083771C"/>
    <w:rsid w:val="00840072"/>
    <w:rsid w:val="00841016"/>
    <w:rsid w:val="00841EF0"/>
    <w:rsid w:val="00841FA2"/>
    <w:rsid w:val="0084248A"/>
    <w:rsid w:val="008427C8"/>
    <w:rsid w:val="00843B53"/>
    <w:rsid w:val="0084420A"/>
    <w:rsid w:val="00844503"/>
    <w:rsid w:val="00844F31"/>
    <w:rsid w:val="00845A42"/>
    <w:rsid w:val="00845B71"/>
    <w:rsid w:val="00847CD3"/>
    <w:rsid w:val="00850247"/>
    <w:rsid w:val="00850FBF"/>
    <w:rsid w:val="00851169"/>
    <w:rsid w:val="00851F6A"/>
    <w:rsid w:val="00852D26"/>
    <w:rsid w:val="00853AB2"/>
    <w:rsid w:val="00853CD1"/>
    <w:rsid w:val="00854023"/>
    <w:rsid w:val="00854133"/>
    <w:rsid w:val="00854F59"/>
    <w:rsid w:val="00854FAE"/>
    <w:rsid w:val="00855361"/>
    <w:rsid w:val="0085548A"/>
    <w:rsid w:val="00856359"/>
    <w:rsid w:val="00857B00"/>
    <w:rsid w:val="00857FFD"/>
    <w:rsid w:val="00860C5B"/>
    <w:rsid w:val="00861538"/>
    <w:rsid w:val="00861592"/>
    <w:rsid w:val="00861BAF"/>
    <w:rsid w:val="00861FFD"/>
    <w:rsid w:val="0086231A"/>
    <w:rsid w:val="00862D64"/>
    <w:rsid w:val="00863D8D"/>
    <w:rsid w:val="00863D91"/>
    <w:rsid w:val="00863E77"/>
    <w:rsid w:val="008644DF"/>
    <w:rsid w:val="008650BF"/>
    <w:rsid w:val="00866577"/>
    <w:rsid w:val="00866743"/>
    <w:rsid w:val="00866A8D"/>
    <w:rsid w:val="00867B1D"/>
    <w:rsid w:val="00867C5D"/>
    <w:rsid w:val="00867CB8"/>
    <w:rsid w:val="0087067B"/>
    <w:rsid w:val="00870CF8"/>
    <w:rsid w:val="0087103E"/>
    <w:rsid w:val="00871749"/>
    <w:rsid w:val="00871987"/>
    <w:rsid w:val="008719F5"/>
    <w:rsid w:val="00871A14"/>
    <w:rsid w:val="008728A6"/>
    <w:rsid w:val="00872C9C"/>
    <w:rsid w:val="00873A2F"/>
    <w:rsid w:val="008745B2"/>
    <w:rsid w:val="00875027"/>
    <w:rsid w:val="00876770"/>
    <w:rsid w:val="008767EF"/>
    <w:rsid w:val="00876B85"/>
    <w:rsid w:val="00877222"/>
    <w:rsid w:val="00880F22"/>
    <w:rsid w:val="00881B07"/>
    <w:rsid w:val="00881F22"/>
    <w:rsid w:val="00883847"/>
    <w:rsid w:val="008844E5"/>
    <w:rsid w:val="00884FAA"/>
    <w:rsid w:val="0088565C"/>
    <w:rsid w:val="00887A41"/>
    <w:rsid w:val="00887AC6"/>
    <w:rsid w:val="0089106A"/>
    <w:rsid w:val="00891225"/>
    <w:rsid w:val="00891FBD"/>
    <w:rsid w:val="008937C8"/>
    <w:rsid w:val="00894B27"/>
    <w:rsid w:val="00897510"/>
    <w:rsid w:val="0089761E"/>
    <w:rsid w:val="008A01F0"/>
    <w:rsid w:val="008A05E4"/>
    <w:rsid w:val="008A1831"/>
    <w:rsid w:val="008A2146"/>
    <w:rsid w:val="008A251B"/>
    <w:rsid w:val="008A2DC2"/>
    <w:rsid w:val="008A3323"/>
    <w:rsid w:val="008A3C36"/>
    <w:rsid w:val="008A6516"/>
    <w:rsid w:val="008B0705"/>
    <w:rsid w:val="008B2FA9"/>
    <w:rsid w:val="008B3EC1"/>
    <w:rsid w:val="008B4A1B"/>
    <w:rsid w:val="008B555B"/>
    <w:rsid w:val="008B58CE"/>
    <w:rsid w:val="008B5A3B"/>
    <w:rsid w:val="008B678D"/>
    <w:rsid w:val="008B7964"/>
    <w:rsid w:val="008B7EA9"/>
    <w:rsid w:val="008C1099"/>
    <w:rsid w:val="008C2082"/>
    <w:rsid w:val="008C283A"/>
    <w:rsid w:val="008C32CF"/>
    <w:rsid w:val="008C338A"/>
    <w:rsid w:val="008C36AE"/>
    <w:rsid w:val="008C42F8"/>
    <w:rsid w:val="008C4F25"/>
    <w:rsid w:val="008C4FB2"/>
    <w:rsid w:val="008C514C"/>
    <w:rsid w:val="008C5DB2"/>
    <w:rsid w:val="008C6686"/>
    <w:rsid w:val="008C74DB"/>
    <w:rsid w:val="008C79F5"/>
    <w:rsid w:val="008D3183"/>
    <w:rsid w:val="008D372F"/>
    <w:rsid w:val="008D3781"/>
    <w:rsid w:val="008D40C9"/>
    <w:rsid w:val="008D4197"/>
    <w:rsid w:val="008D5003"/>
    <w:rsid w:val="008D5113"/>
    <w:rsid w:val="008D581D"/>
    <w:rsid w:val="008D626B"/>
    <w:rsid w:val="008D6614"/>
    <w:rsid w:val="008D7BCC"/>
    <w:rsid w:val="008E00DC"/>
    <w:rsid w:val="008E11F9"/>
    <w:rsid w:val="008E1C2D"/>
    <w:rsid w:val="008E270D"/>
    <w:rsid w:val="008E3654"/>
    <w:rsid w:val="008E3732"/>
    <w:rsid w:val="008E3BE6"/>
    <w:rsid w:val="008E4542"/>
    <w:rsid w:val="008E55AA"/>
    <w:rsid w:val="008E6997"/>
    <w:rsid w:val="008E6A7B"/>
    <w:rsid w:val="008E6BC6"/>
    <w:rsid w:val="008E738E"/>
    <w:rsid w:val="008E73B7"/>
    <w:rsid w:val="008E7E04"/>
    <w:rsid w:val="008F0ED0"/>
    <w:rsid w:val="008F2416"/>
    <w:rsid w:val="008F328D"/>
    <w:rsid w:val="008F4953"/>
    <w:rsid w:val="008F4AE5"/>
    <w:rsid w:val="008F5EA8"/>
    <w:rsid w:val="008F7204"/>
    <w:rsid w:val="008F78B2"/>
    <w:rsid w:val="009011F5"/>
    <w:rsid w:val="0090169E"/>
    <w:rsid w:val="009035B1"/>
    <w:rsid w:val="00903CFD"/>
    <w:rsid w:val="00906E4D"/>
    <w:rsid w:val="00907C25"/>
    <w:rsid w:val="009110A0"/>
    <w:rsid w:val="0091181C"/>
    <w:rsid w:val="009147E9"/>
    <w:rsid w:val="00914D72"/>
    <w:rsid w:val="00915247"/>
    <w:rsid w:val="009154D1"/>
    <w:rsid w:val="0091616E"/>
    <w:rsid w:val="0091637F"/>
    <w:rsid w:val="00916D5F"/>
    <w:rsid w:val="0091753B"/>
    <w:rsid w:val="009175FE"/>
    <w:rsid w:val="009179AD"/>
    <w:rsid w:val="00921D03"/>
    <w:rsid w:val="009230B3"/>
    <w:rsid w:val="00923385"/>
    <w:rsid w:val="009235A6"/>
    <w:rsid w:val="00923708"/>
    <w:rsid w:val="009251FA"/>
    <w:rsid w:val="0092529E"/>
    <w:rsid w:val="0092577E"/>
    <w:rsid w:val="00925887"/>
    <w:rsid w:val="009279DA"/>
    <w:rsid w:val="0093123B"/>
    <w:rsid w:val="00933A5D"/>
    <w:rsid w:val="00934526"/>
    <w:rsid w:val="00936184"/>
    <w:rsid w:val="00936278"/>
    <w:rsid w:val="00940DA6"/>
    <w:rsid w:val="00941362"/>
    <w:rsid w:val="00941734"/>
    <w:rsid w:val="0094224A"/>
    <w:rsid w:val="00942369"/>
    <w:rsid w:val="00942C29"/>
    <w:rsid w:val="009438FE"/>
    <w:rsid w:val="009439ED"/>
    <w:rsid w:val="00943CEB"/>
    <w:rsid w:val="00944F9A"/>
    <w:rsid w:val="009461D3"/>
    <w:rsid w:val="00946958"/>
    <w:rsid w:val="00947334"/>
    <w:rsid w:val="00947B3C"/>
    <w:rsid w:val="0095023E"/>
    <w:rsid w:val="00950C23"/>
    <w:rsid w:val="00951653"/>
    <w:rsid w:val="0095266A"/>
    <w:rsid w:val="00952CE4"/>
    <w:rsid w:val="00953039"/>
    <w:rsid w:val="0095346E"/>
    <w:rsid w:val="00953D5F"/>
    <w:rsid w:val="00953E9C"/>
    <w:rsid w:val="009541F4"/>
    <w:rsid w:val="00954A64"/>
    <w:rsid w:val="00954A8B"/>
    <w:rsid w:val="009561A7"/>
    <w:rsid w:val="00956268"/>
    <w:rsid w:val="00956D4C"/>
    <w:rsid w:val="0096016B"/>
    <w:rsid w:val="00960363"/>
    <w:rsid w:val="00960604"/>
    <w:rsid w:val="00961721"/>
    <w:rsid w:val="009617DB"/>
    <w:rsid w:val="00961A03"/>
    <w:rsid w:val="00961F89"/>
    <w:rsid w:val="00963772"/>
    <w:rsid w:val="00964650"/>
    <w:rsid w:val="00964F3C"/>
    <w:rsid w:val="009651BB"/>
    <w:rsid w:val="009653E7"/>
    <w:rsid w:val="009661E0"/>
    <w:rsid w:val="00966547"/>
    <w:rsid w:val="009677A1"/>
    <w:rsid w:val="00971CDF"/>
    <w:rsid w:val="009726A6"/>
    <w:rsid w:val="009727B4"/>
    <w:rsid w:val="0097364A"/>
    <w:rsid w:val="00973852"/>
    <w:rsid w:val="00974529"/>
    <w:rsid w:val="009754C8"/>
    <w:rsid w:val="009759FB"/>
    <w:rsid w:val="00976570"/>
    <w:rsid w:val="00976A1E"/>
    <w:rsid w:val="00976CD7"/>
    <w:rsid w:val="009804B0"/>
    <w:rsid w:val="009808A7"/>
    <w:rsid w:val="00981068"/>
    <w:rsid w:val="00981406"/>
    <w:rsid w:val="0098142D"/>
    <w:rsid w:val="00982CBB"/>
    <w:rsid w:val="00982EC6"/>
    <w:rsid w:val="009831C2"/>
    <w:rsid w:val="0098420B"/>
    <w:rsid w:val="0098433D"/>
    <w:rsid w:val="0098509E"/>
    <w:rsid w:val="0098512D"/>
    <w:rsid w:val="00985621"/>
    <w:rsid w:val="0098666F"/>
    <w:rsid w:val="0098747B"/>
    <w:rsid w:val="0098776B"/>
    <w:rsid w:val="0099026D"/>
    <w:rsid w:val="0099056F"/>
    <w:rsid w:val="009910C3"/>
    <w:rsid w:val="00991183"/>
    <w:rsid w:val="00991E79"/>
    <w:rsid w:val="009951C1"/>
    <w:rsid w:val="009A03E7"/>
    <w:rsid w:val="009A0E85"/>
    <w:rsid w:val="009A1923"/>
    <w:rsid w:val="009A196E"/>
    <w:rsid w:val="009A271D"/>
    <w:rsid w:val="009A304E"/>
    <w:rsid w:val="009A601D"/>
    <w:rsid w:val="009A6BCB"/>
    <w:rsid w:val="009A747D"/>
    <w:rsid w:val="009A75D2"/>
    <w:rsid w:val="009A776C"/>
    <w:rsid w:val="009A7E56"/>
    <w:rsid w:val="009B0EB9"/>
    <w:rsid w:val="009B315B"/>
    <w:rsid w:val="009B3820"/>
    <w:rsid w:val="009B3E61"/>
    <w:rsid w:val="009B4C85"/>
    <w:rsid w:val="009B61E8"/>
    <w:rsid w:val="009B718E"/>
    <w:rsid w:val="009C041E"/>
    <w:rsid w:val="009C09DB"/>
    <w:rsid w:val="009C0FA8"/>
    <w:rsid w:val="009C2879"/>
    <w:rsid w:val="009C452F"/>
    <w:rsid w:val="009C45A4"/>
    <w:rsid w:val="009C6887"/>
    <w:rsid w:val="009C6D10"/>
    <w:rsid w:val="009C73E7"/>
    <w:rsid w:val="009D014B"/>
    <w:rsid w:val="009D02A2"/>
    <w:rsid w:val="009D0375"/>
    <w:rsid w:val="009D218C"/>
    <w:rsid w:val="009D2C36"/>
    <w:rsid w:val="009D418A"/>
    <w:rsid w:val="009D4932"/>
    <w:rsid w:val="009D4DFB"/>
    <w:rsid w:val="009D5DCF"/>
    <w:rsid w:val="009D6151"/>
    <w:rsid w:val="009D738E"/>
    <w:rsid w:val="009E2AA9"/>
    <w:rsid w:val="009E2CE2"/>
    <w:rsid w:val="009E2F85"/>
    <w:rsid w:val="009E3AE2"/>
    <w:rsid w:val="009E3E90"/>
    <w:rsid w:val="009E476D"/>
    <w:rsid w:val="009E4894"/>
    <w:rsid w:val="009E5231"/>
    <w:rsid w:val="009E54C3"/>
    <w:rsid w:val="009E589B"/>
    <w:rsid w:val="009F0088"/>
    <w:rsid w:val="009F03EF"/>
    <w:rsid w:val="009F18BF"/>
    <w:rsid w:val="009F1A3C"/>
    <w:rsid w:val="009F384A"/>
    <w:rsid w:val="009F38D1"/>
    <w:rsid w:val="009F3C6E"/>
    <w:rsid w:val="009F54C3"/>
    <w:rsid w:val="009F5DDE"/>
    <w:rsid w:val="009F6FF7"/>
    <w:rsid w:val="009F7649"/>
    <w:rsid w:val="009F7D4D"/>
    <w:rsid w:val="00A006FA"/>
    <w:rsid w:val="00A01BA6"/>
    <w:rsid w:val="00A030A8"/>
    <w:rsid w:val="00A035F9"/>
    <w:rsid w:val="00A03689"/>
    <w:rsid w:val="00A0510D"/>
    <w:rsid w:val="00A064E8"/>
    <w:rsid w:val="00A075A2"/>
    <w:rsid w:val="00A104E8"/>
    <w:rsid w:val="00A111DA"/>
    <w:rsid w:val="00A11947"/>
    <w:rsid w:val="00A123C7"/>
    <w:rsid w:val="00A12C54"/>
    <w:rsid w:val="00A13EBC"/>
    <w:rsid w:val="00A14826"/>
    <w:rsid w:val="00A14B10"/>
    <w:rsid w:val="00A14D6C"/>
    <w:rsid w:val="00A1646F"/>
    <w:rsid w:val="00A20779"/>
    <w:rsid w:val="00A21536"/>
    <w:rsid w:val="00A22722"/>
    <w:rsid w:val="00A269D4"/>
    <w:rsid w:val="00A2797C"/>
    <w:rsid w:val="00A30825"/>
    <w:rsid w:val="00A3201B"/>
    <w:rsid w:val="00A3273C"/>
    <w:rsid w:val="00A3375F"/>
    <w:rsid w:val="00A33E26"/>
    <w:rsid w:val="00A34564"/>
    <w:rsid w:val="00A3484A"/>
    <w:rsid w:val="00A35ABF"/>
    <w:rsid w:val="00A36880"/>
    <w:rsid w:val="00A37A0E"/>
    <w:rsid w:val="00A37F32"/>
    <w:rsid w:val="00A4119C"/>
    <w:rsid w:val="00A425F6"/>
    <w:rsid w:val="00A4523A"/>
    <w:rsid w:val="00A455BD"/>
    <w:rsid w:val="00A45A51"/>
    <w:rsid w:val="00A45EA4"/>
    <w:rsid w:val="00A4609F"/>
    <w:rsid w:val="00A467FF"/>
    <w:rsid w:val="00A46BC9"/>
    <w:rsid w:val="00A50C15"/>
    <w:rsid w:val="00A50CA0"/>
    <w:rsid w:val="00A51501"/>
    <w:rsid w:val="00A538BA"/>
    <w:rsid w:val="00A544C1"/>
    <w:rsid w:val="00A547F7"/>
    <w:rsid w:val="00A55218"/>
    <w:rsid w:val="00A579CA"/>
    <w:rsid w:val="00A57E78"/>
    <w:rsid w:val="00A6105C"/>
    <w:rsid w:val="00A618FC"/>
    <w:rsid w:val="00A61994"/>
    <w:rsid w:val="00A6200D"/>
    <w:rsid w:val="00A654FC"/>
    <w:rsid w:val="00A655AC"/>
    <w:rsid w:val="00A67434"/>
    <w:rsid w:val="00A7053C"/>
    <w:rsid w:val="00A70EC9"/>
    <w:rsid w:val="00A71B22"/>
    <w:rsid w:val="00A754E6"/>
    <w:rsid w:val="00A763D9"/>
    <w:rsid w:val="00A76924"/>
    <w:rsid w:val="00A771A7"/>
    <w:rsid w:val="00A8061C"/>
    <w:rsid w:val="00A80648"/>
    <w:rsid w:val="00A81C76"/>
    <w:rsid w:val="00A82338"/>
    <w:rsid w:val="00A828A2"/>
    <w:rsid w:val="00A8551B"/>
    <w:rsid w:val="00A85CDE"/>
    <w:rsid w:val="00A86845"/>
    <w:rsid w:val="00A87661"/>
    <w:rsid w:val="00A87960"/>
    <w:rsid w:val="00A87D0F"/>
    <w:rsid w:val="00A90895"/>
    <w:rsid w:val="00A91E53"/>
    <w:rsid w:val="00A91E7F"/>
    <w:rsid w:val="00A92178"/>
    <w:rsid w:val="00A92A12"/>
    <w:rsid w:val="00A934F2"/>
    <w:rsid w:val="00A953B5"/>
    <w:rsid w:val="00A96F7F"/>
    <w:rsid w:val="00AA03A4"/>
    <w:rsid w:val="00AA15D4"/>
    <w:rsid w:val="00AA1FC3"/>
    <w:rsid w:val="00AA3213"/>
    <w:rsid w:val="00AA363B"/>
    <w:rsid w:val="00AA3CFE"/>
    <w:rsid w:val="00AA4452"/>
    <w:rsid w:val="00AA4DBE"/>
    <w:rsid w:val="00AA5963"/>
    <w:rsid w:val="00AB1C29"/>
    <w:rsid w:val="00AB3FEC"/>
    <w:rsid w:val="00AB40EF"/>
    <w:rsid w:val="00AB6C53"/>
    <w:rsid w:val="00AB76DB"/>
    <w:rsid w:val="00AC1620"/>
    <w:rsid w:val="00AC22E2"/>
    <w:rsid w:val="00AC2530"/>
    <w:rsid w:val="00AC2985"/>
    <w:rsid w:val="00AC34A7"/>
    <w:rsid w:val="00AC5C73"/>
    <w:rsid w:val="00AC706A"/>
    <w:rsid w:val="00AC7AFA"/>
    <w:rsid w:val="00AC7DDC"/>
    <w:rsid w:val="00AD0565"/>
    <w:rsid w:val="00AD07A3"/>
    <w:rsid w:val="00AD0A12"/>
    <w:rsid w:val="00AD17AE"/>
    <w:rsid w:val="00AD2695"/>
    <w:rsid w:val="00AD2D7A"/>
    <w:rsid w:val="00AD306E"/>
    <w:rsid w:val="00AD3366"/>
    <w:rsid w:val="00AD5674"/>
    <w:rsid w:val="00AD7024"/>
    <w:rsid w:val="00AD7601"/>
    <w:rsid w:val="00AD7B89"/>
    <w:rsid w:val="00AE0D61"/>
    <w:rsid w:val="00AE10C3"/>
    <w:rsid w:val="00AE1296"/>
    <w:rsid w:val="00AE2B6A"/>
    <w:rsid w:val="00AE4745"/>
    <w:rsid w:val="00AE5039"/>
    <w:rsid w:val="00AE72D9"/>
    <w:rsid w:val="00AF1D6B"/>
    <w:rsid w:val="00AF2B26"/>
    <w:rsid w:val="00AF4AB2"/>
    <w:rsid w:val="00AF5B61"/>
    <w:rsid w:val="00AF5CCB"/>
    <w:rsid w:val="00AF6337"/>
    <w:rsid w:val="00AF7189"/>
    <w:rsid w:val="00AF765D"/>
    <w:rsid w:val="00B01319"/>
    <w:rsid w:val="00B02A7B"/>
    <w:rsid w:val="00B02F79"/>
    <w:rsid w:val="00B03F23"/>
    <w:rsid w:val="00B04152"/>
    <w:rsid w:val="00B04A8F"/>
    <w:rsid w:val="00B05E02"/>
    <w:rsid w:val="00B07072"/>
    <w:rsid w:val="00B11188"/>
    <w:rsid w:val="00B1161C"/>
    <w:rsid w:val="00B11874"/>
    <w:rsid w:val="00B11A73"/>
    <w:rsid w:val="00B11EF6"/>
    <w:rsid w:val="00B122F7"/>
    <w:rsid w:val="00B12C00"/>
    <w:rsid w:val="00B13738"/>
    <w:rsid w:val="00B14CC9"/>
    <w:rsid w:val="00B165D7"/>
    <w:rsid w:val="00B171E1"/>
    <w:rsid w:val="00B173CE"/>
    <w:rsid w:val="00B17E1E"/>
    <w:rsid w:val="00B20625"/>
    <w:rsid w:val="00B212A7"/>
    <w:rsid w:val="00B22DDC"/>
    <w:rsid w:val="00B23508"/>
    <w:rsid w:val="00B24466"/>
    <w:rsid w:val="00B25573"/>
    <w:rsid w:val="00B26A79"/>
    <w:rsid w:val="00B27FA2"/>
    <w:rsid w:val="00B3114D"/>
    <w:rsid w:val="00B3170D"/>
    <w:rsid w:val="00B32706"/>
    <w:rsid w:val="00B32AC3"/>
    <w:rsid w:val="00B33609"/>
    <w:rsid w:val="00B3369D"/>
    <w:rsid w:val="00B338F6"/>
    <w:rsid w:val="00B3434D"/>
    <w:rsid w:val="00B349D9"/>
    <w:rsid w:val="00B349F5"/>
    <w:rsid w:val="00B358E2"/>
    <w:rsid w:val="00B37E77"/>
    <w:rsid w:val="00B401FE"/>
    <w:rsid w:val="00B41263"/>
    <w:rsid w:val="00B41359"/>
    <w:rsid w:val="00B447BC"/>
    <w:rsid w:val="00B44FF1"/>
    <w:rsid w:val="00B455A4"/>
    <w:rsid w:val="00B463F3"/>
    <w:rsid w:val="00B46C3A"/>
    <w:rsid w:val="00B520AA"/>
    <w:rsid w:val="00B52892"/>
    <w:rsid w:val="00B52B88"/>
    <w:rsid w:val="00B53060"/>
    <w:rsid w:val="00B53932"/>
    <w:rsid w:val="00B53A57"/>
    <w:rsid w:val="00B53F64"/>
    <w:rsid w:val="00B545B5"/>
    <w:rsid w:val="00B55226"/>
    <w:rsid w:val="00B55D3B"/>
    <w:rsid w:val="00B56065"/>
    <w:rsid w:val="00B57E06"/>
    <w:rsid w:val="00B60364"/>
    <w:rsid w:val="00B61913"/>
    <w:rsid w:val="00B63167"/>
    <w:rsid w:val="00B63ADB"/>
    <w:rsid w:val="00B6577A"/>
    <w:rsid w:val="00B658AA"/>
    <w:rsid w:val="00B67F70"/>
    <w:rsid w:val="00B70168"/>
    <w:rsid w:val="00B71E34"/>
    <w:rsid w:val="00B7234C"/>
    <w:rsid w:val="00B72A27"/>
    <w:rsid w:val="00B75693"/>
    <w:rsid w:val="00B7571C"/>
    <w:rsid w:val="00B80007"/>
    <w:rsid w:val="00B80A96"/>
    <w:rsid w:val="00B823B3"/>
    <w:rsid w:val="00B84757"/>
    <w:rsid w:val="00B87357"/>
    <w:rsid w:val="00B873C2"/>
    <w:rsid w:val="00B9078C"/>
    <w:rsid w:val="00B90A3E"/>
    <w:rsid w:val="00B90B85"/>
    <w:rsid w:val="00B90BF3"/>
    <w:rsid w:val="00B92E72"/>
    <w:rsid w:val="00B93E21"/>
    <w:rsid w:val="00B94DDF"/>
    <w:rsid w:val="00B95C79"/>
    <w:rsid w:val="00B96EE0"/>
    <w:rsid w:val="00B97A39"/>
    <w:rsid w:val="00BA0BDC"/>
    <w:rsid w:val="00BA10A7"/>
    <w:rsid w:val="00BA10B5"/>
    <w:rsid w:val="00BA1964"/>
    <w:rsid w:val="00BA2619"/>
    <w:rsid w:val="00BA2871"/>
    <w:rsid w:val="00BA2C70"/>
    <w:rsid w:val="00BA35C5"/>
    <w:rsid w:val="00BA5A0A"/>
    <w:rsid w:val="00BA6F64"/>
    <w:rsid w:val="00BA70A1"/>
    <w:rsid w:val="00BA71BC"/>
    <w:rsid w:val="00BA7F49"/>
    <w:rsid w:val="00BB0B5B"/>
    <w:rsid w:val="00BB12E3"/>
    <w:rsid w:val="00BB2E93"/>
    <w:rsid w:val="00BB430A"/>
    <w:rsid w:val="00BB7404"/>
    <w:rsid w:val="00BC0A20"/>
    <w:rsid w:val="00BC0F3A"/>
    <w:rsid w:val="00BC198C"/>
    <w:rsid w:val="00BC26B7"/>
    <w:rsid w:val="00BC369E"/>
    <w:rsid w:val="00BC531B"/>
    <w:rsid w:val="00BC6079"/>
    <w:rsid w:val="00BC75CB"/>
    <w:rsid w:val="00BC7774"/>
    <w:rsid w:val="00BC7CA0"/>
    <w:rsid w:val="00BD0667"/>
    <w:rsid w:val="00BD13DE"/>
    <w:rsid w:val="00BD1A5B"/>
    <w:rsid w:val="00BD232B"/>
    <w:rsid w:val="00BD3027"/>
    <w:rsid w:val="00BD348D"/>
    <w:rsid w:val="00BD38E5"/>
    <w:rsid w:val="00BD39F0"/>
    <w:rsid w:val="00BD3E0B"/>
    <w:rsid w:val="00BD5AB4"/>
    <w:rsid w:val="00BD5B30"/>
    <w:rsid w:val="00BD6201"/>
    <w:rsid w:val="00BD64A6"/>
    <w:rsid w:val="00BD70EF"/>
    <w:rsid w:val="00BD789C"/>
    <w:rsid w:val="00BE14D6"/>
    <w:rsid w:val="00BE2CAF"/>
    <w:rsid w:val="00BE3FEC"/>
    <w:rsid w:val="00BE4ACC"/>
    <w:rsid w:val="00BE51FF"/>
    <w:rsid w:val="00BE53FB"/>
    <w:rsid w:val="00BE5B1F"/>
    <w:rsid w:val="00BE7040"/>
    <w:rsid w:val="00BF0238"/>
    <w:rsid w:val="00BF18C2"/>
    <w:rsid w:val="00BF3636"/>
    <w:rsid w:val="00BF6023"/>
    <w:rsid w:val="00BF623B"/>
    <w:rsid w:val="00C01142"/>
    <w:rsid w:val="00C02027"/>
    <w:rsid w:val="00C02087"/>
    <w:rsid w:val="00C03B40"/>
    <w:rsid w:val="00C05843"/>
    <w:rsid w:val="00C05D50"/>
    <w:rsid w:val="00C0655B"/>
    <w:rsid w:val="00C0666D"/>
    <w:rsid w:val="00C06FC7"/>
    <w:rsid w:val="00C105CA"/>
    <w:rsid w:val="00C1186D"/>
    <w:rsid w:val="00C12F41"/>
    <w:rsid w:val="00C135BF"/>
    <w:rsid w:val="00C13BD6"/>
    <w:rsid w:val="00C13D74"/>
    <w:rsid w:val="00C13F86"/>
    <w:rsid w:val="00C14AB1"/>
    <w:rsid w:val="00C14CA6"/>
    <w:rsid w:val="00C154AB"/>
    <w:rsid w:val="00C15710"/>
    <w:rsid w:val="00C1677E"/>
    <w:rsid w:val="00C17CB3"/>
    <w:rsid w:val="00C17F9B"/>
    <w:rsid w:val="00C20C5D"/>
    <w:rsid w:val="00C20E3B"/>
    <w:rsid w:val="00C21E74"/>
    <w:rsid w:val="00C221A9"/>
    <w:rsid w:val="00C23BD4"/>
    <w:rsid w:val="00C24753"/>
    <w:rsid w:val="00C25151"/>
    <w:rsid w:val="00C25E70"/>
    <w:rsid w:val="00C31D53"/>
    <w:rsid w:val="00C33339"/>
    <w:rsid w:val="00C33738"/>
    <w:rsid w:val="00C33E39"/>
    <w:rsid w:val="00C35D6B"/>
    <w:rsid w:val="00C36B8F"/>
    <w:rsid w:val="00C36FF0"/>
    <w:rsid w:val="00C379BE"/>
    <w:rsid w:val="00C407CD"/>
    <w:rsid w:val="00C40AEB"/>
    <w:rsid w:val="00C40B83"/>
    <w:rsid w:val="00C41D52"/>
    <w:rsid w:val="00C43CA7"/>
    <w:rsid w:val="00C442D5"/>
    <w:rsid w:val="00C44319"/>
    <w:rsid w:val="00C4465C"/>
    <w:rsid w:val="00C45491"/>
    <w:rsid w:val="00C45F5A"/>
    <w:rsid w:val="00C46080"/>
    <w:rsid w:val="00C466A5"/>
    <w:rsid w:val="00C474AE"/>
    <w:rsid w:val="00C508DE"/>
    <w:rsid w:val="00C52E88"/>
    <w:rsid w:val="00C5444D"/>
    <w:rsid w:val="00C554EB"/>
    <w:rsid w:val="00C55C81"/>
    <w:rsid w:val="00C55EB3"/>
    <w:rsid w:val="00C5674C"/>
    <w:rsid w:val="00C5719B"/>
    <w:rsid w:val="00C57748"/>
    <w:rsid w:val="00C57C92"/>
    <w:rsid w:val="00C6038B"/>
    <w:rsid w:val="00C61230"/>
    <w:rsid w:val="00C615C6"/>
    <w:rsid w:val="00C617DB"/>
    <w:rsid w:val="00C61B98"/>
    <w:rsid w:val="00C61C25"/>
    <w:rsid w:val="00C62DEE"/>
    <w:rsid w:val="00C62EEF"/>
    <w:rsid w:val="00C6406E"/>
    <w:rsid w:val="00C64E9E"/>
    <w:rsid w:val="00C654A5"/>
    <w:rsid w:val="00C663C9"/>
    <w:rsid w:val="00C70642"/>
    <w:rsid w:val="00C708AC"/>
    <w:rsid w:val="00C710C4"/>
    <w:rsid w:val="00C727D6"/>
    <w:rsid w:val="00C72D5F"/>
    <w:rsid w:val="00C72DC6"/>
    <w:rsid w:val="00C757CB"/>
    <w:rsid w:val="00C76187"/>
    <w:rsid w:val="00C76509"/>
    <w:rsid w:val="00C768C1"/>
    <w:rsid w:val="00C76EB4"/>
    <w:rsid w:val="00C770DE"/>
    <w:rsid w:val="00C773AA"/>
    <w:rsid w:val="00C805A0"/>
    <w:rsid w:val="00C80BEE"/>
    <w:rsid w:val="00C815E0"/>
    <w:rsid w:val="00C8184A"/>
    <w:rsid w:val="00C827CC"/>
    <w:rsid w:val="00C82E52"/>
    <w:rsid w:val="00C8306F"/>
    <w:rsid w:val="00C83228"/>
    <w:rsid w:val="00C84F53"/>
    <w:rsid w:val="00C85CA5"/>
    <w:rsid w:val="00C870D9"/>
    <w:rsid w:val="00C87498"/>
    <w:rsid w:val="00C903B8"/>
    <w:rsid w:val="00C90482"/>
    <w:rsid w:val="00C94331"/>
    <w:rsid w:val="00C95114"/>
    <w:rsid w:val="00C960FB"/>
    <w:rsid w:val="00C96ABA"/>
    <w:rsid w:val="00C9778A"/>
    <w:rsid w:val="00C97A77"/>
    <w:rsid w:val="00C97F5C"/>
    <w:rsid w:val="00CA1EC3"/>
    <w:rsid w:val="00CA31E0"/>
    <w:rsid w:val="00CA39AC"/>
    <w:rsid w:val="00CA4613"/>
    <w:rsid w:val="00CA5D82"/>
    <w:rsid w:val="00CA7B53"/>
    <w:rsid w:val="00CB045B"/>
    <w:rsid w:val="00CB064B"/>
    <w:rsid w:val="00CB0DA2"/>
    <w:rsid w:val="00CB380A"/>
    <w:rsid w:val="00CB42BC"/>
    <w:rsid w:val="00CB5737"/>
    <w:rsid w:val="00CB640E"/>
    <w:rsid w:val="00CB657D"/>
    <w:rsid w:val="00CB6647"/>
    <w:rsid w:val="00CC0398"/>
    <w:rsid w:val="00CC0E08"/>
    <w:rsid w:val="00CC1410"/>
    <w:rsid w:val="00CC1C41"/>
    <w:rsid w:val="00CC1EEB"/>
    <w:rsid w:val="00CC1EF8"/>
    <w:rsid w:val="00CC45F2"/>
    <w:rsid w:val="00CC463C"/>
    <w:rsid w:val="00CC5A36"/>
    <w:rsid w:val="00CC6450"/>
    <w:rsid w:val="00CC7BCC"/>
    <w:rsid w:val="00CD07A5"/>
    <w:rsid w:val="00CD0DAD"/>
    <w:rsid w:val="00CD1982"/>
    <w:rsid w:val="00CD1B1A"/>
    <w:rsid w:val="00CD3D41"/>
    <w:rsid w:val="00CD7B30"/>
    <w:rsid w:val="00CD7D89"/>
    <w:rsid w:val="00CE0A9A"/>
    <w:rsid w:val="00CE15F3"/>
    <w:rsid w:val="00CE1DD1"/>
    <w:rsid w:val="00CE2896"/>
    <w:rsid w:val="00CE3983"/>
    <w:rsid w:val="00CE518C"/>
    <w:rsid w:val="00CE7221"/>
    <w:rsid w:val="00CE7EF5"/>
    <w:rsid w:val="00CF0042"/>
    <w:rsid w:val="00CF0E98"/>
    <w:rsid w:val="00CF0EFD"/>
    <w:rsid w:val="00CF1299"/>
    <w:rsid w:val="00CF1683"/>
    <w:rsid w:val="00CF2513"/>
    <w:rsid w:val="00CF3498"/>
    <w:rsid w:val="00CF60EA"/>
    <w:rsid w:val="00CF6B64"/>
    <w:rsid w:val="00CF7A03"/>
    <w:rsid w:val="00D01253"/>
    <w:rsid w:val="00D02147"/>
    <w:rsid w:val="00D02253"/>
    <w:rsid w:val="00D03827"/>
    <w:rsid w:val="00D04A96"/>
    <w:rsid w:val="00D059FB"/>
    <w:rsid w:val="00D0701D"/>
    <w:rsid w:val="00D07DC2"/>
    <w:rsid w:val="00D1037F"/>
    <w:rsid w:val="00D10DBF"/>
    <w:rsid w:val="00D110AE"/>
    <w:rsid w:val="00D11541"/>
    <w:rsid w:val="00D12A39"/>
    <w:rsid w:val="00D13503"/>
    <w:rsid w:val="00D14F16"/>
    <w:rsid w:val="00D151E5"/>
    <w:rsid w:val="00D1731C"/>
    <w:rsid w:val="00D17F84"/>
    <w:rsid w:val="00D2074F"/>
    <w:rsid w:val="00D21424"/>
    <w:rsid w:val="00D22662"/>
    <w:rsid w:val="00D23037"/>
    <w:rsid w:val="00D2317B"/>
    <w:rsid w:val="00D24167"/>
    <w:rsid w:val="00D24E17"/>
    <w:rsid w:val="00D255AF"/>
    <w:rsid w:val="00D25C8A"/>
    <w:rsid w:val="00D26B29"/>
    <w:rsid w:val="00D26DAE"/>
    <w:rsid w:val="00D306B5"/>
    <w:rsid w:val="00D31F46"/>
    <w:rsid w:val="00D33146"/>
    <w:rsid w:val="00D33EE0"/>
    <w:rsid w:val="00D33EF6"/>
    <w:rsid w:val="00D347D8"/>
    <w:rsid w:val="00D361B6"/>
    <w:rsid w:val="00D36520"/>
    <w:rsid w:val="00D36BBA"/>
    <w:rsid w:val="00D36C4E"/>
    <w:rsid w:val="00D3781D"/>
    <w:rsid w:val="00D40CA9"/>
    <w:rsid w:val="00D42B34"/>
    <w:rsid w:val="00D431C1"/>
    <w:rsid w:val="00D43C85"/>
    <w:rsid w:val="00D44AD5"/>
    <w:rsid w:val="00D45144"/>
    <w:rsid w:val="00D46503"/>
    <w:rsid w:val="00D46547"/>
    <w:rsid w:val="00D4657C"/>
    <w:rsid w:val="00D46701"/>
    <w:rsid w:val="00D46858"/>
    <w:rsid w:val="00D476E0"/>
    <w:rsid w:val="00D50162"/>
    <w:rsid w:val="00D50762"/>
    <w:rsid w:val="00D50A6F"/>
    <w:rsid w:val="00D50C87"/>
    <w:rsid w:val="00D51F81"/>
    <w:rsid w:val="00D52E63"/>
    <w:rsid w:val="00D53010"/>
    <w:rsid w:val="00D53F7B"/>
    <w:rsid w:val="00D55358"/>
    <w:rsid w:val="00D55935"/>
    <w:rsid w:val="00D55BA4"/>
    <w:rsid w:val="00D56ED5"/>
    <w:rsid w:val="00D571CA"/>
    <w:rsid w:val="00D60CDB"/>
    <w:rsid w:val="00D60DF6"/>
    <w:rsid w:val="00D613D0"/>
    <w:rsid w:val="00D616AA"/>
    <w:rsid w:val="00D61996"/>
    <w:rsid w:val="00D637B4"/>
    <w:rsid w:val="00D64123"/>
    <w:rsid w:val="00D646FC"/>
    <w:rsid w:val="00D6610A"/>
    <w:rsid w:val="00D66D11"/>
    <w:rsid w:val="00D67569"/>
    <w:rsid w:val="00D67A8D"/>
    <w:rsid w:val="00D70DBD"/>
    <w:rsid w:val="00D717E7"/>
    <w:rsid w:val="00D73867"/>
    <w:rsid w:val="00D74DA8"/>
    <w:rsid w:val="00D7772E"/>
    <w:rsid w:val="00D80342"/>
    <w:rsid w:val="00D816DD"/>
    <w:rsid w:val="00D84BCF"/>
    <w:rsid w:val="00D86ADD"/>
    <w:rsid w:val="00D87317"/>
    <w:rsid w:val="00D90228"/>
    <w:rsid w:val="00D902AC"/>
    <w:rsid w:val="00D91033"/>
    <w:rsid w:val="00D91FFB"/>
    <w:rsid w:val="00D92BAA"/>
    <w:rsid w:val="00D930A9"/>
    <w:rsid w:val="00D93C0C"/>
    <w:rsid w:val="00D96BFA"/>
    <w:rsid w:val="00D96DE7"/>
    <w:rsid w:val="00D973D7"/>
    <w:rsid w:val="00D97C7F"/>
    <w:rsid w:val="00DA0AC0"/>
    <w:rsid w:val="00DA1E84"/>
    <w:rsid w:val="00DA1EE6"/>
    <w:rsid w:val="00DA1EED"/>
    <w:rsid w:val="00DA20D8"/>
    <w:rsid w:val="00DA332D"/>
    <w:rsid w:val="00DA4721"/>
    <w:rsid w:val="00DA5E5A"/>
    <w:rsid w:val="00DA6FF7"/>
    <w:rsid w:val="00DA7D6D"/>
    <w:rsid w:val="00DB0242"/>
    <w:rsid w:val="00DB150D"/>
    <w:rsid w:val="00DB1892"/>
    <w:rsid w:val="00DB3F99"/>
    <w:rsid w:val="00DB5657"/>
    <w:rsid w:val="00DB635B"/>
    <w:rsid w:val="00DB6626"/>
    <w:rsid w:val="00DB7DBC"/>
    <w:rsid w:val="00DC1560"/>
    <w:rsid w:val="00DC281E"/>
    <w:rsid w:val="00DC3565"/>
    <w:rsid w:val="00DC378D"/>
    <w:rsid w:val="00DC511C"/>
    <w:rsid w:val="00DC57AF"/>
    <w:rsid w:val="00DC7693"/>
    <w:rsid w:val="00DD02BA"/>
    <w:rsid w:val="00DD2D84"/>
    <w:rsid w:val="00DD334B"/>
    <w:rsid w:val="00DD4C63"/>
    <w:rsid w:val="00DD5E90"/>
    <w:rsid w:val="00DE0A60"/>
    <w:rsid w:val="00DE0EF6"/>
    <w:rsid w:val="00DE0F2C"/>
    <w:rsid w:val="00DE302F"/>
    <w:rsid w:val="00DE3610"/>
    <w:rsid w:val="00DE3954"/>
    <w:rsid w:val="00DE3DFE"/>
    <w:rsid w:val="00DE426D"/>
    <w:rsid w:val="00DE449D"/>
    <w:rsid w:val="00DE44A7"/>
    <w:rsid w:val="00DE4B4B"/>
    <w:rsid w:val="00DE4E76"/>
    <w:rsid w:val="00DE55A2"/>
    <w:rsid w:val="00DE63A2"/>
    <w:rsid w:val="00DE6A59"/>
    <w:rsid w:val="00DE71DC"/>
    <w:rsid w:val="00DF0F47"/>
    <w:rsid w:val="00DF1050"/>
    <w:rsid w:val="00DF196E"/>
    <w:rsid w:val="00DF2CC4"/>
    <w:rsid w:val="00DF2F74"/>
    <w:rsid w:val="00DF3074"/>
    <w:rsid w:val="00DF391A"/>
    <w:rsid w:val="00DF5101"/>
    <w:rsid w:val="00DF5470"/>
    <w:rsid w:val="00DF61EF"/>
    <w:rsid w:val="00DF64B4"/>
    <w:rsid w:val="00DF6F71"/>
    <w:rsid w:val="00E02911"/>
    <w:rsid w:val="00E02A34"/>
    <w:rsid w:val="00E041EC"/>
    <w:rsid w:val="00E04F69"/>
    <w:rsid w:val="00E051D9"/>
    <w:rsid w:val="00E05384"/>
    <w:rsid w:val="00E05BF3"/>
    <w:rsid w:val="00E05D4A"/>
    <w:rsid w:val="00E0734C"/>
    <w:rsid w:val="00E07593"/>
    <w:rsid w:val="00E113FE"/>
    <w:rsid w:val="00E120D8"/>
    <w:rsid w:val="00E1423C"/>
    <w:rsid w:val="00E15757"/>
    <w:rsid w:val="00E15CEB"/>
    <w:rsid w:val="00E16AB4"/>
    <w:rsid w:val="00E20717"/>
    <w:rsid w:val="00E221FF"/>
    <w:rsid w:val="00E222FB"/>
    <w:rsid w:val="00E22CF8"/>
    <w:rsid w:val="00E22DB8"/>
    <w:rsid w:val="00E22EE6"/>
    <w:rsid w:val="00E23C26"/>
    <w:rsid w:val="00E23E51"/>
    <w:rsid w:val="00E247F7"/>
    <w:rsid w:val="00E26A5A"/>
    <w:rsid w:val="00E272AF"/>
    <w:rsid w:val="00E311CB"/>
    <w:rsid w:val="00E321D5"/>
    <w:rsid w:val="00E32B33"/>
    <w:rsid w:val="00E33179"/>
    <w:rsid w:val="00E33C5D"/>
    <w:rsid w:val="00E34463"/>
    <w:rsid w:val="00E34A21"/>
    <w:rsid w:val="00E35A2E"/>
    <w:rsid w:val="00E35BF3"/>
    <w:rsid w:val="00E37F47"/>
    <w:rsid w:val="00E41380"/>
    <w:rsid w:val="00E41724"/>
    <w:rsid w:val="00E41E21"/>
    <w:rsid w:val="00E41FB1"/>
    <w:rsid w:val="00E425C5"/>
    <w:rsid w:val="00E42B72"/>
    <w:rsid w:val="00E42CCF"/>
    <w:rsid w:val="00E42F4F"/>
    <w:rsid w:val="00E43222"/>
    <w:rsid w:val="00E433C9"/>
    <w:rsid w:val="00E43C43"/>
    <w:rsid w:val="00E44091"/>
    <w:rsid w:val="00E44F4F"/>
    <w:rsid w:val="00E45DAB"/>
    <w:rsid w:val="00E45FD1"/>
    <w:rsid w:val="00E46267"/>
    <w:rsid w:val="00E478C6"/>
    <w:rsid w:val="00E47B7A"/>
    <w:rsid w:val="00E50EE8"/>
    <w:rsid w:val="00E51937"/>
    <w:rsid w:val="00E523FE"/>
    <w:rsid w:val="00E52440"/>
    <w:rsid w:val="00E530D8"/>
    <w:rsid w:val="00E547A7"/>
    <w:rsid w:val="00E54A3A"/>
    <w:rsid w:val="00E54D9F"/>
    <w:rsid w:val="00E551CC"/>
    <w:rsid w:val="00E55C23"/>
    <w:rsid w:val="00E5729A"/>
    <w:rsid w:val="00E57E3A"/>
    <w:rsid w:val="00E63574"/>
    <w:rsid w:val="00E6433E"/>
    <w:rsid w:val="00E647BA"/>
    <w:rsid w:val="00E64EB7"/>
    <w:rsid w:val="00E654D0"/>
    <w:rsid w:val="00E6674A"/>
    <w:rsid w:val="00E6679C"/>
    <w:rsid w:val="00E66932"/>
    <w:rsid w:val="00E66F8D"/>
    <w:rsid w:val="00E672A9"/>
    <w:rsid w:val="00E67DA7"/>
    <w:rsid w:val="00E71FD6"/>
    <w:rsid w:val="00E74187"/>
    <w:rsid w:val="00E76599"/>
    <w:rsid w:val="00E77782"/>
    <w:rsid w:val="00E77E33"/>
    <w:rsid w:val="00E806E5"/>
    <w:rsid w:val="00E81F70"/>
    <w:rsid w:val="00E82731"/>
    <w:rsid w:val="00E835D2"/>
    <w:rsid w:val="00E85640"/>
    <w:rsid w:val="00E85A4B"/>
    <w:rsid w:val="00E86105"/>
    <w:rsid w:val="00E868B2"/>
    <w:rsid w:val="00E86D24"/>
    <w:rsid w:val="00E8706B"/>
    <w:rsid w:val="00E912DF"/>
    <w:rsid w:val="00E91FF1"/>
    <w:rsid w:val="00E92C11"/>
    <w:rsid w:val="00E93B7C"/>
    <w:rsid w:val="00E93EAB"/>
    <w:rsid w:val="00E94612"/>
    <w:rsid w:val="00E976D2"/>
    <w:rsid w:val="00EA060F"/>
    <w:rsid w:val="00EA1002"/>
    <w:rsid w:val="00EA12C8"/>
    <w:rsid w:val="00EA3AE4"/>
    <w:rsid w:val="00EA4BDD"/>
    <w:rsid w:val="00EA73DA"/>
    <w:rsid w:val="00EB010C"/>
    <w:rsid w:val="00EB0120"/>
    <w:rsid w:val="00EB0340"/>
    <w:rsid w:val="00EB0D65"/>
    <w:rsid w:val="00EB140A"/>
    <w:rsid w:val="00EB159D"/>
    <w:rsid w:val="00EB1754"/>
    <w:rsid w:val="00EB1EB4"/>
    <w:rsid w:val="00EB1FB2"/>
    <w:rsid w:val="00EB20FF"/>
    <w:rsid w:val="00EB332F"/>
    <w:rsid w:val="00EB44A4"/>
    <w:rsid w:val="00EB5C39"/>
    <w:rsid w:val="00EC075A"/>
    <w:rsid w:val="00EC0DF4"/>
    <w:rsid w:val="00EC14D1"/>
    <w:rsid w:val="00EC2047"/>
    <w:rsid w:val="00EC2AA7"/>
    <w:rsid w:val="00EC3170"/>
    <w:rsid w:val="00EC44BB"/>
    <w:rsid w:val="00EC4961"/>
    <w:rsid w:val="00EC5081"/>
    <w:rsid w:val="00EC56ED"/>
    <w:rsid w:val="00ED13A2"/>
    <w:rsid w:val="00ED1F2D"/>
    <w:rsid w:val="00ED31E5"/>
    <w:rsid w:val="00ED3998"/>
    <w:rsid w:val="00ED46DA"/>
    <w:rsid w:val="00ED4DE7"/>
    <w:rsid w:val="00ED6DFF"/>
    <w:rsid w:val="00ED7F48"/>
    <w:rsid w:val="00ED7FDE"/>
    <w:rsid w:val="00EE0074"/>
    <w:rsid w:val="00EE1164"/>
    <w:rsid w:val="00EE1435"/>
    <w:rsid w:val="00EE145E"/>
    <w:rsid w:val="00EE18A0"/>
    <w:rsid w:val="00EE1A3D"/>
    <w:rsid w:val="00EE2053"/>
    <w:rsid w:val="00EE3C07"/>
    <w:rsid w:val="00EE42A2"/>
    <w:rsid w:val="00EE5C29"/>
    <w:rsid w:val="00EE6A82"/>
    <w:rsid w:val="00EF19CA"/>
    <w:rsid w:val="00EF1C78"/>
    <w:rsid w:val="00EF2975"/>
    <w:rsid w:val="00EF4985"/>
    <w:rsid w:val="00EF5B1D"/>
    <w:rsid w:val="00EF5E81"/>
    <w:rsid w:val="00EF5FF1"/>
    <w:rsid w:val="00EF681C"/>
    <w:rsid w:val="00F0107B"/>
    <w:rsid w:val="00F01C9F"/>
    <w:rsid w:val="00F01EBC"/>
    <w:rsid w:val="00F02282"/>
    <w:rsid w:val="00F02E2A"/>
    <w:rsid w:val="00F058BD"/>
    <w:rsid w:val="00F0732A"/>
    <w:rsid w:val="00F07B1E"/>
    <w:rsid w:val="00F07DF0"/>
    <w:rsid w:val="00F07E05"/>
    <w:rsid w:val="00F10A46"/>
    <w:rsid w:val="00F10BA3"/>
    <w:rsid w:val="00F14C0F"/>
    <w:rsid w:val="00F14F22"/>
    <w:rsid w:val="00F14FA3"/>
    <w:rsid w:val="00F1527C"/>
    <w:rsid w:val="00F17826"/>
    <w:rsid w:val="00F17C34"/>
    <w:rsid w:val="00F17DE8"/>
    <w:rsid w:val="00F20A29"/>
    <w:rsid w:val="00F21D73"/>
    <w:rsid w:val="00F21FCB"/>
    <w:rsid w:val="00F22321"/>
    <w:rsid w:val="00F22D55"/>
    <w:rsid w:val="00F231CD"/>
    <w:rsid w:val="00F23297"/>
    <w:rsid w:val="00F237CB"/>
    <w:rsid w:val="00F241C4"/>
    <w:rsid w:val="00F24368"/>
    <w:rsid w:val="00F25617"/>
    <w:rsid w:val="00F25F0C"/>
    <w:rsid w:val="00F26300"/>
    <w:rsid w:val="00F27BA8"/>
    <w:rsid w:val="00F307D2"/>
    <w:rsid w:val="00F31F0C"/>
    <w:rsid w:val="00F32149"/>
    <w:rsid w:val="00F32CA9"/>
    <w:rsid w:val="00F335CB"/>
    <w:rsid w:val="00F345C3"/>
    <w:rsid w:val="00F34919"/>
    <w:rsid w:val="00F35450"/>
    <w:rsid w:val="00F35CEC"/>
    <w:rsid w:val="00F3634A"/>
    <w:rsid w:val="00F369E6"/>
    <w:rsid w:val="00F36A19"/>
    <w:rsid w:val="00F37260"/>
    <w:rsid w:val="00F40AD1"/>
    <w:rsid w:val="00F40F61"/>
    <w:rsid w:val="00F4179D"/>
    <w:rsid w:val="00F4219C"/>
    <w:rsid w:val="00F42393"/>
    <w:rsid w:val="00F44498"/>
    <w:rsid w:val="00F446F8"/>
    <w:rsid w:val="00F4695B"/>
    <w:rsid w:val="00F46E86"/>
    <w:rsid w:val="00F46F5C"/>
    <w:rsid w:val="00F47F96"/>
    <w:rsid w:val="00F50159"/>
    <w:rsid w:val="00F50259"/>
    <w:rsid w:val="00F51E37"/>
    <w:rsid w:val="00F53169"/>
    <w:rsid w:val="00F53812"/>
    <w:rsid w:val="00F53A7F"/>
    <w:rsid w:val="00F5413C"/>
    <w:rsid w:val="00F5483C"/>
    <w:rsid w:val="00F55A78"/>
    <w:rsid w:val="00F57AFB"/>
    <w:rsid w:val="00F60D75"/>
    <w:rsid w:val="00F60FEE"/>
    <w:rsid w:val="00F61551"/>
    <w:rsid w:val="00F6203C"/>
    <w:rsid w:val="00F624C3"/>
    <w:rsid w:val="00F633D2"/>
    <w:rsid w:val="00F64956"/>
    <w:rsid w:val="00F64A0C"/>
    <w:rsid w:val="00F7155B"/>
    <w:rsid w:val="00F71681"/>
    <w:rsid w:val="00F71EFA"/>
    <w:rsid w:val="00F72010"/>
    <w:rsid w:val="00F72CE3"/>
    <w:rsid w:val="00F74629"/>
    <w:rsid w:val="00F74A03"/>
    <w:rsid w:val="00F75132"/>
    <w:rsid w:val="00F763B5"/>
    <w:rsid w:val="00F765F2"/>
    <w:rsid w:val="00F776F1"/>
    <w:rsid w:val="00F77E63"/>
    <w:rsid w:val="00F81BD4"/>
    <w:rsid w:val="00F8237A"/>
    <w:rsid w:val="00F82A1A"/>
    <w:rsid w:val="00F82FC0"/>
    <w:rsid w:val="00F83980"/>
    <w:rsid w:val="00F857A9"/>
    <w:rsid w:val="00F85D12"/>
    <w:rsid w:val="00F87C1F"/>
    <w:rsid w:val="00F9166F"/>
    <w:rsid w:val="00F91D58"/>
    <w:rsid w:val="00F923B9"/>
    <w:rsid w:val="00F923BD"/>
    <w:rsid w:val="00F93102"/>
    <w:rsid w:val="00F93209"/>
    <w:rsid w:val="00F95E5F"/>
    <w:rsid w:val="00F96549"/>
    <w:rsid w:val="00F977B5"/>
    <w:rsid w:val="00F97F07"/>
    <w:rsid w:val="00FA0659"/>
    <w:rsid w:val="00FA19DC"/>
    <w:rsid w:val="00FA2CE2"/>
    <w:rsid w:val="00FA3211"/>
    <w:rsid w:val="00FA40C9"/>
    <w:rsid w:val="00FA4317"/>
    <w:rsid w:val="00FA5599"/>
    <w:rsid w:val="00FA5CE3"/>
    <w:rsid w:val="00FA67EE"/>
    <w:rsid w:val="00FA6D51"/>
    <w:rsid w:val="00FA7151"/>
    <w:rsid w:val="00FA76AF"/>
    <w:rsid w:val="00FA7A1D"/>
    <w:rsid w:val="00FA7D92"/>
    <w:rsid w:val="00FA7FE4"/>
    <w:rsid w:val="00FB0B4F"/>
    <w:rsid w:val="00FB21E8"/>
    <w:rsid w:val="00FB2B64"/>
    <w:rsid w:val="00FB6828"/>
    <w:rsid w:val="00FC2E90"/>
    <w:rsid w:val="00FC2F90"/>
    <w:rsid w:val="00FC377F"/>
    <w:rsid w:val="00FC3E08"/>
    <w:rsid w:val="00FC4476"/>
    <w:rsid w:val="00FC4525"/>
    <w:rsid w:val="00FC4E85"/>
    <w:rsid w:val="00FC6AB3"/>
    <w:rsid w:val="00FC7171"/>
    <w:rsid w:val="00FD3069"/>
    <w:rsid w:val="00FD36BE"/>
    <w:rsid w:val="00FD4F90"/>
    <w:rsid w:val="00FD5025"/>
    <w:rsid w:val="00FD5F7B"/>
    <w:rsid w:val="00FD60F3"/>
    <w:rsid w:val="00FD64D3"/>
    <w:rsid w:val="00FD68B3"/>
    <w:rsid w:val="00FD7C8C"/>
    <w:rsid w:val="00FD7D91"/>
    <w:rsid w:val="00FE2BD5"/>
    <w:rsid w:val="00FE2EC6"/>
    <w:rsid w:val="00FE2F8C"/>
    <w:rsid w:val="00FE61A3"/>
    <w:rsid w:val="00FE6329"/>
    <w:rsid w:val="00FE7FA0"/>
    <w:rsid w:val="00FF09BE"/>
    <w:rsid w:val="00FF1867"/>
    <w:rsid w:val="00FF2B5C"/>
    <w:rsid w:val="00FF5C68"/>
    <w:rsid w:val="00FF5E6A"/>
    <w:rsid w:val="00FF63FC"/>
    <w:rsid w:val="00FF655D"/>
    <w:rsid w:val="00FF658D"/>
    <w:rsid w:val="00FF6684"/>
    <w:rsid w:val="00FF6C0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2665FAB-ED6A-4E30-BAA2-B3FF54B0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E3610"/>
    <w:pPr>
      <w:keepNext/>
      <w:spacing w:before="120" w:after="12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36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36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E3610"/>
    <w:pPr>
      <w:keepNext/>
      <w:spacing w:before="120" w:after="120"/>
      <w:jc w:val="center"/>
      <w:outlineLvl w:val="0"/>
    </w:pPr>
    <w:rPr>
      <w:rFonts w:ascii="Arial" w:hAnsi="Arial"/>
      <w:b/>
      <w:smallCaps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comentrio">
    <w:name w:val="annotation reference"/>
    <w:semiHidden/>
    <w:unhideWhenUsed/>
    <w:rsid w:val="00814C4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14C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14C4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4C4E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814C4E"/>
    <w:rPr>
      <w:b/>
      <w:bCs/>
    </w:rPr>
  </w:style>
  <w:style w:type="paragraph" w:styleId="Reviso">
    <w:name w:val="Revision"/>
    <w:hidden/>
    <w:uiPriority w:val="99"/>
    <w:semiHidden/>
    <w:rsid w:val="00FD3069"/>
    <w:rPr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9808A7"/>
    <w:pPr>
      <w:autoSpaceDE w:val="0"/>
      <w:autoSpaceDN w:val="0"/>
      <w:adjustRightInd w:val="0"/>
      <w:spacing w:line="261" w:lineRule="atLeast"/>
    </w:pPr>
    <w:rPr>
      <w:rFonts w:ascii="Minion Pro" w:hAnsi="Minion Pro"/>
    </w:rPr>
  </w:style>
  <w:style w:type="paragraph" w:customStyle="1" w:styleId="Pa14">
    <w:name w:val="Pa14"/>
    <w:basedOn w:val="Normal"/>
    <w:next w:val="Normal"/>
    <w:uiPriority w:val="99"/>
    <w:rsid w:val="009808A7"/>
    <w:pPr>
      <w:autoSpaceDE w:val="0"/>
      <w:autoSpaceDN w:val="0"/>
      <w:adjustRightInd w:val="0"/>
      <w:spacing w:line="261" w:lineRule="atLeast"/>
    </w:pPr>
    <w:rPr>
      <w:rFonts w:ascii="Minion Pro" w:hAnsi="Minion Pro"/>
    </w:rPr>
  </w:style>
  <w:style w:type="character" w:customStyle="1" w:styleId="A9">
    <w:name w:val="A9"/>
    <w:uiPriority w:val="99"/>
    <w:rsid w:val="009808A7"/>
    <w:rPr>
      <w:rFonts w:cs="Minion Pro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4B464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B4646"/>
    <w:rPr>
      <w:b/>
      <w:bCs/>
    </w:rPr>
  </w:style>
  <w:style w:type="character" w:customStyle="1" w:styleId="Ttulo1Char">
    <w:name w:val="Título 1 Char"/>
    <w:link w:val="Ttulo1"/>
    <w:rsid w:val="00DE3610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Ttulo2Char">
    <w:name w:val="Título 2 Char"/>
    <w:link w:val="Ttulo2"/>
    <w:semiHidden/>
    <w:rsid w:val="00DE36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DE361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DE3610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DE3610"/>
    <w:pPr>
      <w:spacing w:before="120"/>
    </w:pPr>
    <w:rPr>
      <w:rFonts w:ascii="Arial" w:hAnsi="Arial"/>
      <w:b/>
    </w:rPr>
  </w:style>
  <w:style w:type="paragraph" w:styleId="Sumrio2">
    <w:name w:val="toc 2"/>
    <w:basedOn w:val="Normal"/>
    <w:next w:val="Normal"/>
    <w:autoRedefine/>
    <w:uiPriority w:val="39"/>
    <w:unhideWhenUsed/>
    <w:rsid w:val="00DE3610"/>
    <w:pPr>
      <w:ind w:left="238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nhideWhenUsed/>
    <w:rsid w:val="009A30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A304E"/>
  </w:style>
  <w:style w:type="character" w:styleId="Refdenotaderodap">
    <w:name w:val="footnote reference"/>
    <w:semiHidden/>
    <w:unhideWhenUsed/>
    <w:rsid w:val="009A3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4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5749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3C587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6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2879">
                              <w:marLeft w:val="24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38E8-4764-40ED-BDA3-8C3884D892D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6264B2-6487-4B84-9AAD-CA73B1D3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4051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25878</CharactersWithSpaces>
  <SharedDoc>false</SharedDoc>
  <HLinks>
    <vt:vector size="78" baseType="variant"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_Toc22215965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_Toc22215964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_Toc22215963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_Toc22215962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_Toc22215961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_Toc22215960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_Toc22215959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_Toc22215958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_Toc22215957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_Toc22215956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_Toc22215955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_Toc22215954</vt:lpwstr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http://www1.tce.pr.gov.br/multimidia/2019/10/pdf/00340908.pdf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keywords/>
  <dc:description/>
  <cp:lastModifiedBy>Yarusya Rohrich da Fonseca</cp:lastModifiedBy>
  <cp:revision>4</cp:revision>
  <dcterms:created xsi:type="dcterms:W3CDTF">2020-04-06T17:09:00Z</dcterms:created>
  <dcterms:modified xsi:type="dcterms:W3CDTF">2020-04-06T17:34:00Z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