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0D8D" w14:textId="4A629ECF" w:rsidR="00517FE9" w:rsidRPr="002235DE" w:rsidRDefault="00517FE9" w:rsidP="00F95960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r w:rsidRPr="002235DE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DE SERVIÇO</w:t>
      </w:r>
      <w:r w:rsidR="003E244D">
        <w:rPr>
          <w:rFonts w:cs="Arial"/>
          <w:b/>
          <w:bCs/>
          <w:sz w:val="28"/>
          <w:szCs w:val="28"/>
        </w:rPr>
        <w:t xml:space="preserve"> </w:t>
      </w:r>
      <w:r w:rsidR="00D71E59">
        <w:rPr>
          <w:rFonts w:cs="Arial"/>
          <w:b/>
          <w:bCs/>
          <w:sz w:val="28"/>
          <w:szCs w:val="28"/>
        </w:rPr>
        <w:t>N</w:t>
      </w:r>
      <w:r w:rsidR="003E244D">
        <w:rPr>
          <w:rFonts w:cs="Arial"/>
          <w:b/>
          <w:bCs/>
          <w:sz w:val="28"/>
          <w:szCs w:val="28"/>
        </w:rPr>
        <w:t>º 14</w:t>
      </w:r>
      <w:r w:rsidR="0042228B">
        <w:rPr>
          <w:rFonts w:cs="Arial"/>
          <w:b/>
          <w:bCs/>
          <w:sz w:val="28"/>
          <w:szCs w:val="28"/>
        </w:rPr>
        <w:t>6</w:t>
      </w:r>
      <w:r w:rsidR="003E244D">
        <w:rPr>
          <w:rFonts w:cs="Arial"/>
          <w:b/>
          <w:bCs/>
          <w:sz w:val="28"/>
          <w:szCs w:val="28"/>
        </w:rPr>
        <w:t>/2021</w:t>
      </w:r>
      <w:r w:rsidR="00980680" w:rsidRPr="00980680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14:paraId="27E5A5C1" w14:textId="77777777" w:rsidR="00CB1964" w:rsidRPr="00222A10" w:rsidRDefault="00222A10" w:rsidP="00001D16">
      <w:pPr>
        <w:pStyle w:val="Ementa"/>
        <w:spacing w:before="360" w:after="360"/>
        <w:ind w:left="4536"/>
        <w:rPr>
          <w:rFonts w:cs="Arial"/>
          <w:i/>
          <w:iCs/>
          <w:sz w:val="28"/>
          <w:szCs w:val="28"/>
        </w:rPr>
      </w:pPr>
      <w:r w:rsidRPr="00222A10">
        <w:rPr>
          <w:i/>
          <w:iCs/>
          <w:sz w:val="24"/>
          <w:szCs w:val="28"/>
        </w:rPr>
        <w:t>Dispõe sobre alterações da Instrução Normativa nº 82, de 20 de dezembro de 2012, e da Instrução de Serviço nº 115, de 26 de outubro de 2017.</w:t>
      </w:r>
    </w:p>
    <w:p w14:paraId="30149430" w14:textId="77777777" w:rsidR="00517FE9" w:rsidRPr="00741310" w:rsidRDefault="00517FE9" w:rsidP="00592FCD">
      <w:pPr>
        <w:pStyle w:val="Texto"/>
        <w:ind w:firstLine="1134"/>
        <w:rPr>
          <w:rFonts w:cs="Arial"/>
          <w:sz w:val="24"/>
        </w:rPr>
      </w:pPr>
      <w:r w:rsidRPr="00741310">
        <w:rPr>
          <w:b/>
          <w:sz w:val="24"/>
        </w:rPr>
        <w:t>O PRESIDENTE DO TRIBUNAL DE CONTAS DO ESTADO DO PARANÁ</w:t>
      </w:r>
      <w:r w:rsidRPr="00741310">
        <w:rPr>
          <w:sz w:val="24"/>
        </w:rPr>
        <w:t xml:space="preserve">, </w:t>
      </w:r>
      <w:r w:rsidR="00F346F7" w:rsidRPr="00741310">
        <w:rPr>
          <w:sz w:val="24"/>
        </w:rPr>
        <w:t>no uso das atribuições contidas no art. 122, I, da Lei Complementar nº 113, de 15 de dezembro de 2005, e no art. 16, XXXIII e LVIII, c/c o art. 197, do Regimento Interno, com base no art. 4º da Instrução Normativa nº 82</w:t>
      </w:r>
      <w:r w:rsidR="007A7759">
        <w:rPr>
          <w:sz w:val="24"/>
        </w:rPr>
        <w:t xml:space="preserve">, de 20 de dezembro de </w:t>
      </w:r>
      <w:r w:rsidR="00F346F7" w:rsidRPr="00741310">
        <w:rPr>
          <w:sz w:val="24"/>
        </w:rPr>
        <w:t>2012,</w:t>
      </w:r>
      <w:r w:rsidR="007A7759">
        <w:rPr>
          <w:sz w:val="24"/>
        </w:rPr>
        <w:t xml:space="preserve"> e considerando o Procedimento Administrativo nº </w:t>
      </w:r>
      <w:r w:rsidR="003E244D">
        <w:rPr>
          <w:sz w:val="24"/>
        </w:rPr>
        <w:t>435686/21</w:t>
      </w:r>
      <w:r w:rsidR="007A7759">
        <w:rPr>
          <w:sz w:val="24"/>
        </w:rPr>
        <w:t>,</w:t>
      </w:r>
    </w:p>
    <w:p w14:paraId="2085BC52" w14:textId="77777777" w:rsidR="00517FE9" w:rsidRDefault="00517FE9" w:rsidP="00592FCD">
      <w:pPr>
        <w:pStyle w:val="Texto"/>
        <w:spacing w:before="240" w:after="120"/>
        <w:ind w:firstLine="1134"/>
        <w:rPr>
          <w:rFonts w:cs="Arial"/>
          <w:b/>
          <w:bCs/>
          <w:sz w:val="24"/>
        </w:rPr>
      </w:pPr>
      <w:r w:rsidRPr="00592FCD">
        <w:rPr>
          <w:rFonts w:cs="Arial"/>
          <w:b/>
          <w:bCs/>
          <w:sz w:val="24"/>
        </w:rPr>
        <w:t>RESOLVE</w:t>
      </w:r>
      <w:r w:rsidR="00F95960" w:rsidRPr="00592FCD">
        <w:rPr>
          <w:rFonts w:cs="Arial"/>
          <w:b/>
          <w:bCs/>
          <w:sz w:val="24"/>
        </w:rPr>
        <w:t>:</w:t>
      </w:r>
    </w:p>
    <w:p w14:paraId="4596692F" w14:textId="77777777" w:rsidR="008E666B" w:rsidRPr="00164749" w:rsidRDefault="008E666B" w:rsidP="00A237CC">
      <w:pPr>
        <w:pStyle w:val="ArtigosOrdinais"/>
        <w:ind w:firstLine="1134"/>
        <w:rPr>
          <w:rFonts w:cs="Arial"/>
          <w:sz w:val="24"/>
        </w:rPr>
      </w:pPr>
      <w:r w:rsidRPr="00164749">
        <w:rPr>
          <w:rFonts w:cs="Arial"/>
          <w:b/>
          <w:sz w:val="24"/>
        </w:rPr>
        <w:t xml:space="preserve">Art. 1º </w:t>
      </w:r>
      <w:r w:rsidRPr="00164749">
        <w:rPr>
          <w:rFonts w:cs="Arial"/>
          <w:sz w:val="24"/>
        </w:rPr>
        <w:t>Fica excluído do item 0</w:t>
      </w:r>
      <w:r w:rsidR="000F77F4" w:rsidRPr="00164749">
        <w:rPr>
          <w:rFonts w:cs="Arial"/>
          <w:sz w:val="24"/>
        </w:rPr>
        <w:t>1</w:t>
      </w:r>
      <w:r w:rsidRPr="00164749">
        <w:rPr>
          <w:rFonts w:cs="Arial"/>
          <w:sz w:val="24"/>
        </w:rPr>
        <w:t>, do Anexo IV, da Instrução Normativa nº 82</w:t>
      </w:r>
      <w:r w:rsidR="007A7759">
        <w:rPr>
          <w:rFonts w:cs="Arial"/>
          <w:sz w:val="24"/>
        </w:rPr>
        <w:t xml:space="preserve">, </w:t>
      </w:r>
      <w:r w:rsidR="007A7759">
        <w:rPr>
          <w:sz w:val="24"/>
        </w:rPr>
        <w:t xml:space="preserve">de 20 de dezembro de </w:t>
      </w:r>
      <w:r w:rsidR="007A7759" w:rsidRPr="00741310">
        <w:rPr>
          <w:sz w:val="24"/>
        </w:rPr>
        <w:t>2012</w:t>
      </w:r>
      <w:r w:rsidRPr="00164749">
        <w:rPr>
          <w:rFonts w:cs="Arial"/>
          <w:sz w:val="24"/>
        </w:rPr>
        <w:t xml:space="preserve">, o </w:t>
      </w:r>
      <w:proofErr w:type="spellStart"/>
      <w:r w:rsidRPr="00164749">
        <w:rPr>
          <w:rFonts w:cs="Arial"/>
          <w:sz w:val="24"/>
        </w:rPr>
        <w:t>subassunto</w:t>
      </w:r>
      <w:proofErr w:type="spellEnd"/>
      <w:r w:rsidRPr="00164749">
        <w:rPr>
          <w:rFonts w:cs="Arial"/>
          <w:sz w:val="24"/>
        </w:rPr>
        <w:t xml:space="preserve"> </w:t>
      </w:r>
      <w:r w:rsidR="003636E4" w:rsidRPr="00164749">
        <w:rPr>
          <w:rFonts w:cs="Arial"/>
          <w:sz w:val="24"/>
        </w:rPr>
        <w:t>D</w:t>
      </w:r>
      <w:r w:rsidR="00B12D51" w:rsidRPr="00164749">
        <w:rPr>
          <w:rFonts w:cs="Arial"/>
          <w:sz w:val="24"/>
        </w:rPr>
        <w:t>ocumentação PCA</w:t>
      </w:r>
      <w:r w:rsidRPr="00164749">
        <w:rPr>
          <w:rFonts w:cs="Arial"/>
          <w:sz w:val="24"/>
        </w:rPr>
        <w:t xml:space="preserve">, constante do assunto de Requerimento </w:t>
      </w:r>
      <w:r w:rsidR="00C47F55" w:rsidRPr="00164749">
        <w:rPr>
          <w:rFonts w:cs="Arial"/>
          <w:sz w:val="24"/>
        </w:rPr>
        <w:t>Ex</w:t>
      </w:r>
      <w:r w:rsidRPr="00164749">
        <w:rPr>
          <w:rFonts w:cs="Arial"/>
          <w:sz w:val="24"/>
        </w:rPr>
        <w:t>terno</w:t>
      </w:r>
      <w:r w:rsidR="009E4076" w:rsidRPr="00164749">
        <w:rPr>
          <w:rFonts w:cs="Arial"/>
          <w:sz w:val="24"/>
        </w:rPr>
        <w:t>.</w:t>
      </w:r>
    </w:p>
    <w:p w14:paraId="364E1048" w14:textId="77777777" w:rsidR="008E666B" w:rsidRPr="00113472" w:rsidRDefault="008E666B" w:rsidP="00A237CC">
      <w:pPr>
        <w:pStyle w:val="ArtigosOrdinais"/>
        <w:ind w:firstLine="1134"/>
        <w:rPr>
          <w:rFonts w:cs="Arial"/>
          <w:sz w:val="24"/>
        </w:rPr>
      </w:pPr>
      <w:r w:rsidRPr="00164749">
        <w:rPr>
          <w:rFonts w:cs="Arial"/>
          <w:sz w:val="24"/>
        </w:rPr>
        <w:t>Parágrafo único. Fica, também, excluído o ite</w:t>
      </w:r>
      <w:r w:rsidR="006F1C10" w:rsidRPr="00164749">
        <w:rPr>
          <w:rFonts w:cs="Arial"/>
          <w:sz w:val="24"/>
        </w:rPr>
        <w:t>m</w:t>
      </w:r>
      <w:r w:rsidRPr="00164749">
        <w:rPr>
          <w:rFonts w:cs="Arial"/>
          <w:sz w:val="24"/>
        </w:rPr>
        <w:t xml:space="preserve"> 02,</w:t>
      </w:r>
      <w:r w:rsidR="00CC4BD5">
        <w:rPr>
          <w:rFonts w:cs="Arial"/>
          <w:sz w:val="24"/>
        </w:rPr>
        <w:t xml:space="preserve"> </w:t>
      </w:r>
      <w:r w:rsidR="004A4861" w:rsidRPr="00164749">
        <w:rPr>
          <w:rFonts w:cs="Arial"/>
          <w:sz w:val="24"/>
        </w:rPr>
        <w:t>do Anexo VIII</w:t>
      </w:r>
      <w:r w:rsidR="004A4861">
        <w:rPr>
          <w:rFonts w:cs="Arial"/>
          <w:sz w:val="24"/>
        </w:rPr>
        <w:t xml:space="preserve">, </w:t>
      </w:r>
      <w:r w:rsidR="004A4861" w:rsidRPr="00164749">
        <w:rPr>
          <w:rFonts w:cs="Arial"/>
          <w:sz w:val="24"/>
        </w:rPr>
        <w:t>da Instrução Normativa nº 82</w:t>
      </w:r>
      <w:r w:rsidR="004A4861">
        <w:rPr>
          <w:rFonts w:cs="Arial"/>
          <w:sz w:val="24"/>
        </w:rPr>
        <w:t xml:space="preserve">, de </w:t>
      </w:r>
      <w:r w:rsidR="004A4861" w:rsidRPr="00164749">
        <w:rPr>
          <w:rFonts w:cs="Arial"/>
          <w:sz w:val="24"/>
        </w:rPr>
        <w:t>2012</w:t>
      </w:r>
      <w:r w:rsidR="004A4861">
        <w:rPr>
          <w:rFonts w:cs="Arial"/>
          <w:sz w:val="24"/>
        </w:rPr>
        <w:t>,</w:t>
      </w:r>
      <w:r w:rsidR="004A4861" w:rsidRPr="00164749">
        <w:rPr>
          <w:rFonts w:cs="Arial"/>
          <w:sz w:val="24"/>
        </w:rPr>
        <w:t xml:space="preserve"> </w:t>
      </w:r>
      <w:r w:rsidR="00CC4BD5" w:rsidRPr="00164749">
        <w:rPr>
          <w:rFonts w:cs="Arial"/>
          <w:sz w:val="24"/>
        </w:rPr>
        <w:t xml:space="preserve">referente ao Requerimento Externo </w:t>
      </w:r>
      <w:r w:rsidR="00CC4BD5">
        <w:rPr>
          <w:rFonts w:cs="Arial"/>
          <w:sz w:val="24"/>
        </w:rPr>
        <w:t xml:space="preserve">com </w:t>
      </w:r>
      <w:proofErr w:type="spellStart"/>
      <w:r w:rsidR="00CC4BD5" w:rsidRPr="00164749">
        <w:rPr>
          <w:rFonts w:cs="Arial"/>
          <w:sz w:val="24"/>
        </w:rPr>
        <w:t>subassunto</w:t>
      </w:r>
      <w:proofErr w:type="spellEnd"/>
      <w:r w:rsidR="00CC4BD5" w:rsidRPr="00164749">
        <w:rPr>
          <w:rFonts w:cs="Arial"/>
          <w:sz w:val="24"/>
        </w:rPr>
        <w:t xml:space="preserve"> Documentação PCA</w:t>
      </w:r>
      <w:r w:rsidR="0009552E">
        <w:rPr>
          <w:rFonts w:cs="Arial"/>
          <w:sz w:val="24"/>
        </w:rPr>
        <w:t>,</w:t>
      </w:r>
      <w:r w:rsidRPr="00164749">
        <w:rPr>
          <w:rFonts w:cs="Arial"/>
          <w:sz w:val="24"/>
        </w:rPr>
        <w:t xml:space="preserve"> </w:t>
      </w:r>
      <w:r w:rsidR="00B321B1">
        <w:rPr>
          <w:rFonts w:cs="Arial"/>
          <w:sz w:val="24"/>
        </w:rPr>
        <w:t xml:space="preserve">constante do </w:t>
      </w:r>
      <w:r w:rsidR="00113472" w:rsidRPr="00113472">
        <w:rPr>
          <w:rFonts w:cs="Arial"/>
          <w:sz w:val="24"/>
        </w:rPr>
        <w:t>Quadro de Conceitos dos Requerimentos Externos</w:t>
      </w:r>
      <w:r w:rsidR="004A4861">
        <w:rPr>
          <w:rFonts w:cs="Arial"/>
          <w:sz w:val="24"/>
        </w:rPr>
        <w:t>.</w:t>
      </w:r>
    </w:p>
    <w:p w14:paraId="6BD37CAF" w14:textId="77777777" w:rsidR="00A237CC" w:rsidRPr="00164749" w:rsidRDefault="00A237CC" w:rsidP="00A237CC">
      <w:pPr>
        <w:pStyle w:val="Recuodecorpodetexto3"/>
        <w:spacing w:before="120"/>
        <w:ind w:left="0" w:firstLine="113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64749">
        <w:rPr>
          <w:rFonts w:ascii="Arial" w:hAnsi="Arial" w:cs="Arial"/>
          <w:b/>
          <w:sz w:val="24"/>
          <w:szCs w:val="24"/>
        </w:rPr>
        <w:t xml:space="preserve">Art. 2º </w:t>
      </w:r>
      <w:r w:rsidRPr="00164749">
        <w:rPr>
          <w:rFonts w:ascii="Arial" w:hAnsi="Arial" w:cs="Arial"/>
          <w:iCs/>
          <w:sz w:val="24"/>
          <w:szCs w:val="24"/>
        </w:rPr>
        <w:t>Fica</w:t>
      </w:r>
      <w:r w:rsidR="00222A10">
        <w:rPr>
          <w:rFonts w:ascii="Arial" w:hAnsi="Arial" w:cs="Arial"/>
          <w:iCs/>
          <w:sz w:val="24"/>
          <w:szCs w:val="24"/>
        </w:rPr>
        <w:t xml:space="preserve"> </w:t>
      </w:r>
      <w:r w:rsidR="003E244D">
        <w:rPr>
          <w:rFonts w:ascii="Arial" w:hAnsi="Arial" w:cs="Arial"/>
          <w:iCs/>
          <w:sz w:val="24"/>
          <w:szCs w:val="24"/>
        </w:rPr>
        <w:t>e</w:t>
      </w:r>
      <w:r w:rsidRPr="00164749">
        <w:rPr>
          <w:rFonts w:ascii="Arial" w:hAnsi="Arial" w:cs="Arial"/>
          <w:iCs/>
          <w:sz w:val="24"/>
          <w:szCs w:val="24"/>
        </w:rPr>
        <w:t>xcluído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164749">
        <w:rPr>
          <w:rFonts w:ascii="Arial" w:hAnsi="Arial" w:cs="Arial"/>
          <w:iCs/>
          <w:sz w:val="24"/>
          <w:szCs w:val="24"/>
        </w:rPr>
        <w:t xml:space="preserve">o item 3, </w:t>
      </w:r>
      <w:r>
        <w:rPr>
          <w:rFonts w:ascii="Arial" w:hAnsi="Arial" w:cs="Arial"/>
          <w:iCs/>
          <w:sz w:val="24"/>
          <w:szCs w:val="24"/>
        </w:rPr>
        <w:t xml:space="preserve">letra “A”, </w:t>
      </w:r>
      <w:r w:rsidRPr="00164749">
        <w:rPr>
          <w:rFonts w:ascii="Arial" w:hAnsi="Arial" w:cs="Arial"/>
          <w:iCs/>
          <w:sz w:val="24"/>
          <w:szCs w:val="24"/>
        </w:rPr>
        <w:t>do Anexo 1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Pr="00164749">
        <w:rPr>
          <w:rFonts w:ascii="Arial" w:hAnsi="Arial" w:cs="Arial"/>
          <w:iCs/>
          <w:sz w:val="24"/>
          <w:szCs w:val="24"/>
        </w:rPr>
        <w:t>da Instrução de Serviço nº 115</w:t>
      </w:r>
      <w:r>
        <w:rPr>
          <w:rFonts w:ascii="Arial" w:hAnsi="Arial" w:cs="Arial"/>
          <w:iCs/>
          <w:sz w:val="24"/>
          <w:szCs w:val="24"/>
        </w:rPr>
        <w:t xml:space="preserve">, de 26 de outubro de </w:t>
      </w:r>
      <w:r w:rsidRPr="00164749">
        <w:rPr>
          <w:rFonts w:ascii="Arial" w:hAnsi="Arial" w:cs="Arial"/>
          <w:iCs/>
          <w:sz w:val="24"/>
          <w:szCs w:val="24"/>
        </w:rPr>
        <w:t>2017</w:t>
      </w:r>
      <w:r>
        <w:rPr>
          <w:rFonts w:ascii="Arial" w:hAnsi="Arial" w:cs="Arial"/>
          <w:iCs/>
          <w:sz w:val="24"/>
          <w:szCs w:val="24"/>
        </w:rPr>
        <w:t xml:space="preserve">, referente ao </w:t>
      </w:r>
      <w:proofErr w:type="spellStart"/>
      <w:r>
        <w:rPr>
          <w:rFonts w:ascii="Arial" w:hAnsi="Arial" w:cs="Arial"/>
          <w:iCs/>
          <w:sz w:val="24"/>
          <w:szCs w:val="24"/>
        </w:rPr>
        <w:t>subassunto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Documentação PCA dos Requerimentos Externos</w:t>
      </w:r>
      <w:r w:rsidRPr="00164749">
        <w:rPr>
          <w:rFonts w:ascii="Arial" w:hAnsi="Arial" w:cs="Arial"/>
          <w:sz w:val="24"/>
          <w:szCs w:val="24"/>
        </w:rPr>
        <w:t>.</w:t>
      </w:r>
    </w:p>
    <w:p w14:paraId="2B63404F" w14:textId="77777777" w:rsidR="007847BA" w:rsidRPr="007E0AC6" w:rsidRDefault="007847BA" w:rsidP="00A237CC">
      <w:pPr>
        <w:pStyle w:val="Recuodecorpodetexto3"/>
        <w:spacing w:before="240"/>
        <w:ind w:left="0" w:firstLine="1134"/>
        <w:jc w:val="both"/>
        <w:rPr>
          <w:rFonts w:ascii="Arial" w:hAnsi="Arial" w:cs="Arial"/>
          <w:b/>
          <w:strike/>
          <w:sz w:val="24"/>
          <w:szCs w:val="24"/>
        </w:rPr>
      </w:pPr>
      <w:r w:rsidRPr="007E0AC6">
        <w:rPr>
          <w:rFonts w:ascii="Arial" w:hAnsi="Arial" w:cs="Arial"/>
          <w:sz w:val="24"/>
        </w:rPr>
        <w:t xml:space="preserve">Parágrafo único. Fica, também, </w:t>
      </w:r>
      <w:r w:rsidR="009A0445" w:rsidRPr="007E0AC6">
        <w:rPr>
          <w:rFonts w:ascii="Arial" w:hAnsi="Arial" w:cs="Arial"/>
          <w:iCs/>
          <w:sz w:val="24"/>
        </w:rPr>
        <w:t>excluído o Fluxo 3,</w:t>
      </w:r>
      <w:r w:rsidR="00347FBE" w:rsidRPr="007E0AC6">
        <w:rPr>
          <w:rFonts w:ascii="Arial" w:hAnsi="Arial" w:cs="Arial"/>
          <w:iCs/>
          <w:sz w:val="24"/>
        </w:rPr>
        <w:t xml:space="preserve"> </w:t>
      </w:r>
      <w:r w:rsidR="004A4861" w:rsidRPr="007E0AC6">
        <w:rPr>
          <w:rFonts w:ascii="Arial" w:hAnsi="Arial" w:cs="Arial"/>
          <w:iCs/>
          <w:sz w:val="24"/>
        </w:rPr>
        <w:t>do Anexo 2</w:t>
      </w:r>
      <w:r w:rsidR="004A4861">
        <w:rPr>
          <w:rFonts w:ascii="Arial" w:hAnsi="Arial" w:cs="Arial"/>
          <w:iCs/>
          <w:sz w:val="24"/>
        </w:rPr>
        <w:t xml:space="preserve">, </w:t>
      </w:r>
      <w:r w:rsidR="004A4861" w:rsidRPr="00164749">
        <w:rPr>
          <w:rFonts w:ascii="Arial" w:hAnsi="Arial" w:cs="Arial"/>
          <w:iCs/>
          <w:sz w:val="24"/>
          <w:szCs w:val="24"/>
        </w:rPr>
        <w:t>da Instrução de Serviço nº 115</w:t>
      </w:r>
      <w:r w:rsidR="004A4861">
        <w:rPr>
          <w:rFonts w:ascii="Arial" w:hAnsi="Arial" w:cs="Arial"/>
          <w:iCs/>
          <w:sz w:val="24"/>
          <w:szCs w:val="24"/>
        </w:rPr>
        <w:t xml:space="preserve">, de </w:t>
      </w:r>
      <w:r w:rsidR="004A4861" w:rsidRPr="00164749">
        <w:rPr>
          <w:rFonts w:ascii="Arial" w:hAnsi="Arial" w:cs="Arial"/>
          <w:iCs/>
          <w:sz w:val="24"/>
          <w:szCs w:val="24"/>
        </w:rPr>
        <w:t>2017</w:t>
      </w:r>
      <w:r w:rsidR="004A4861">
        <w:rPr>
          <w:rFonts w:ascii="Arial" w:hAnsi="Arial" w:cs="Arial"/>
          <w:iCs/>
          <w:sz w:val="24"/>
          <w:szCs w:val="24"/>
        </w:rPr>
        <w:t xml:space="preserve">, </w:t>
      </w:r>
      <w:r w:rsidR="00667C53">
        <w:rPr>
          <w:rFonts w:ascii="Arial" w:hAnsi="Arial" w:cs="Arial"/>
          <w:iCs/>
          <w:sz w:val="24"/>
          <w:szCs w:val="24"/>
        </w:rPr>
        <w:t xml:space="preserve">referente ao </w:t>
      </w:r>
      <w:proofErr w:type="spellStart"/>
      <w:r w:rsidR="00667C53">
        <w:rPr>
          <w:rFonts w:ascii="Arial" w:hAnsi="Arial" w:cs="Arial"/>
          <w:iCs/>
          <w:sz w:val="24"/>
          <w:szCs w:val="24"/>
        </w:rPr>
        <w:t>subassunto</w:t>
      </w:r>
      <w:proofErr w:type="spellEnd"/>
      <w:r w:rsidR="00667C53">
        <w:rPr>
          <w:rFonts w:ascii="Arial" w:hAnsi="Arial" w:cs="Arial"/>
          <w:iCs/>
          <w:sz w:val="24"/>
          <w:szCs w:val="24"/>
        </w:rPr>
        <w:t xml:space="preserve"> </w:t>
      </w:r>
      <w:r w:rsidR="007E0AC6" w:rsidRPr="007E0AC6">
        <w:rPr>
          <w:rFonts w:ascii="Arial" w:hAnsi="Arial" w:cs="Arial"/>
          <w:bCs/>
          <w:sz w:val="24"/>
          <w:szCs w:val="24"/>
        </w:rPr>
        <w:t xml:space="preserve">Documentação </w:t>
      </w:r>
      <w:r w:rsidR="007E0AC6">
        <w:rPr>
          <w:rFonts w:ascii="Arial" w:hAnsi="Arial" w:cs="Arial"/>
          <w:bCs/>
          <w:sz w:val="24"/>
          <w:szCs w:val="24"/>
        </w:rPr>
        <w:t>PCA</w:t>
      </w:r>
      <w:r w:rsidR="007E0AC6" w:rsidRPr="007E0AC6">
        <w:rPr>
          <w:rFonts w:ascii="Arial" w:hAnsi="Arial" w:cs="Arial"/>
          <w:bCs/>
          <w:sz w:val="24"/>
          <w:szCs w:val="24"/>
        </w:rPr>
        <w:t xml:space="preserve"> </w:t>
      </w:r>
      <w:r w:rsidR="00667C53">
        <w:rPr>
          <w:rFonts w:ascii="Arial" w:hAnsi="Arial" w:cs="Arial"/>
          <w:bCs/>
          <w:sz w:val="24"/>
          <w:szCs w:val="24"/>
        </w:rPr>
        <w:t>do T</w:t>
      </w:r>
      <w:r w:rsidR="009A0445" w:rsidRPr="007E0AC6">
        <w:rPr>
          <w:rFonts w:ascii="Arial" w:hAnsi="Arial" w:cs="Arial"/>
          <w:color w:val="000000"/>
          <w:sz w:val="24"/>
        </w:rPr>
        <w:t>râmite dos Requerimentos</w:t>
      </w:r>
      <w:r w:rsidR="00402861">
        <w:rPr>
          <w:rFonts w:ascii="Arial" w:hAnsi="Arial" w:cs="Arial"/>
          <w:sz w:val="24"/>
        </w:rPr>
        <w:t xml:space="preserve"> Externos.</w:t>
      </w:r>
    </w:p>
    <w:p w14:paraId="19A6DE8F" w14:textId="77777777" w:rsidR="00402861" w:rsidRDefault="00402861" w:rsidP="00A237CC">
      <w:pPr>
        <w:pStyle w:val="Recuodecorpodetexto3"/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164749">
        <w:rPr>
          <w:rFonts w:ascii="Arial" w:hAnsi="Arial" w:cs="Arial"/>
          <w:b/>
          <w:sz w:val="24"/>
          <w:szCs w:val="24"/>
        </w:rPr>
        <w:t xml:space="preserve">Art. </w:t>
      </w:r>
      <w:r w:rsidR="0042378E">
        <w:rPr>
          <w:rFonts w:ascii="Arial" w:hAnsi="Arial" w:cs="Arial"/>
          <w:b/>
          <w:sz w:val="24"/>
          <w:szCs w:val="24"/>
        </w:rPr>
        <w:t>3</w:t>
      </w:r>
      <w:r w:rsidRPr="00164749">
        <w:rPr>
          <w:rFonts w:ascii="Arial" w:hAnsi="Arial" w:cs="Arial"/>
          <w:b/>
          <w:sz w:val="24"/>
          <w:szCs w:val="24"/>
        </w:rPr>
        <w:t xml:space="preserve">º </w:t>
      </w:r>
      <w:r w:rsidRPr="00164749">
        <w:rPr>
          <w:rFonts w:ascii="Arial" w:hAnsi="Arial" w:cs="Arial"/>
          <w:iCs/>
          <w:sz w:val="24"/>
          <w:szCs w:val="24"/>
        </w:rPr>
        <w:t>Fica incluíd</w:t>
      </w:r>
      <w:r>
        <w:rPr>
          <w:rFonts w:ascii="Arial" w:hAnsi="Arial" w:cs="Arial"/>
          <w:iCs/>
          <w:sz w:val="24"/>
          <w:szCs w:val="24"/>
        </w:rPr>
        <w:t xml:space="preserve">o o item 7, </w:t>
      </w:r>
      <w:r w:rsidR="009410BF">
        <w:rPr>
          <w:rFonts w:ascii="Arial" w:hAnsi="Arial" w:cs="Arial"/>
          <w:iCs/>
          <w:sz w:val="24"/>
          <w:szCs w:val="24"/>
        </w:rPr>
        <w:t xml:space="preserve">na </w:t>
      </w:r>
      <w:r>
        <w:rPr>
          <w:rFonts w:ascii="Arial" w:hAnsi="Arial" w:cs="Arial"/>
          <w:iCs/>
          <w:sz w:val="24"/>
          <w:szCs w:val="24"/>
        </w:rPr>
        <w:t>letra “B”</w:t>
      </w:r>
      <w:r w:rsidR="009410BF">
        <w:rPr>
          <w:rFonts w:ascii="Arial" w:hAnsi="Arial" w:cs="Arial"/>
          <w:iCs/>
          <w:sz w:val="24"/>
          <w:szCs w:val="24"/>
        </w:rPr>
        <w:t>, do Anexo 1, da</w:t>
      </w:r>
      <w:r w:rsidR="009410BF" w:rsidRPr="00164749">
        <w:rPr>
          <w:rFonts w:ascii="Arial" w:hAnsi="Arial" w:cs="Arial"/>
          <w:iCs/>
          <w:sz w:val="24"/>
          <w:szCs w:val="24"/>
        </w:rPr>
        <w:t xml:space="preserve"> Instrução de Serviço nº 115</w:t>
      </w:r>
      <w:r w:rsidR="009410BF">
        <w:rPr>
          <w:rFonts w:ascii="Arial" w:hAnsi="Arial" w:cs="Arial"/>
          <w:iCs/>
          <w:sz w:val="24"/>
          <w:szCs w:val="24"/>
        </w:rPr>
        <w:t xml:space="preserve">, de </w:t>
      </w:r>
      <w:r w:rsidR="009410BF" w:rsidRPr="00164749">
        <w:rPr>
          <w:rFonts w:ascii="Arial" w:hAnsi="Arial" w:cs="Arial"/>
          <w:iCs/>
          <w:sz w:val="24"/>
          <w:szCs w:val="24"/>
        </w:rPr>
        <w:t>2017</w:t>
      </w:r>
      <w:r w:rsidR="009410BF">
        <w:rPr>
          <w:rFonts w:ascii="Arial" w:hAnsi="Arial" w:cs="Arial"/>
          <w:iCs/>
          <w:sz w:val="24"/>
          <w:szCs w:val="24"/>
        </w:rPr>
        <w:t xml:space="preserve">, </w:t>
      </w:r>
      <w:r w:rsidRPr="00164749">
        <w:rPr>
          <w:rFonts w:ascii="Arial" w:hAnsi="Arial" w:cs="Arial"/>
          <w:iCs/>
          <w:sz w:val="24"/>
          <w:szCs w:val="24"/>
        </w:rPr>
        <w:t xml:space="preserve">a matéria </w:t>
      </w:r>
      <w:r w:rsidR="009410BF">
        <w:rPr>
          <w:rFonts w:ascii="Arial" w:hAnsi="Arial" w:cs="Arial"/>
          <w:iCs/>
          <w:sz w:val="24"/>
          <w:szCs w:val="24"/>
        </w:rPr>
        <w:t>“</w:t>
      </w:r>
      <w:r w:rsidRPr="00164749">
        <w:rPr>
          <w:rFonts w:ascii="Arial" w:hAnsi="Arial" w:cs="Arial"/>
          <w:iCs/>
          <w:sz w:val="24"/>
          <w:szCs w:val="24"/>
        </w:rPr>
        <w:t>D</w:t>
      </w:r>
      <w:r w:rsidRPr="00515938">
        <w:rPr>
          <w:rFonts w:ascii="Arial" w:hAnsi="Arial" w:cs="Arial"/>
          <w:color w:val="000000"/>
          <w:sz w:val="24"/>
          <w:szCs w:val="24"/>
          <w:shd w:val="clear" w:color="auto" w:fill="FFFFFF"/>
        </w:rPr>
        <w:t>eclarações</w:t>
      </w:r>
      <w:r w:rsidRPr="00515938">
        <w:rPr>
          <w:rFonts w:ascii="Arial" w:hAnsi="Arial" w:cs="Arial"/>
          <w:color w:val="000000"/>
          <w:sz w:val="24"/>
          <w:szCs w:val="24"/>
        </w:rPr>
        <w:t xml:space="preserve"> para Obtenção de Transferências de Recursos </w:t>
      </w:r>
      <w:r w:rsidR="009410BF">
        <w:rPr>
          <w:rFonts w:ascii="Arial" w:hAnsi="Arial" w:cs="Arial"/>
          <w:color w:val="000000"/>
          <w:sz w:val="24"/>
          <w:szCs w:val="24"/>
        </w:rPr>
        <w:t>d</w:t>
      </w:r>
      <w:r w:rsidRPr="00515938">
        <w:rPr>
          <w:rFonts w:ascii="Arial" w:hAnsi="Arial" w:cs="Arial"/>
          <w:color w:val="000000"/>
          <w:sz w:val="24"/>
          <w:szCs w:val="24"/>
        </w:rPr>
        <w:t>a</w:t>
      </w:r>
      <w:r w:rsidR="009410B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5938">
        <w:rPr>
          <w:rFonts w:ascii="Arial" w:hAnsi="Arial" w:cs="Arial"/>
          <w:color w:val="000000"/>
          <w:sz w:val="24"/>
          <w:szCs w:val="24"/>
        </w:rPr>
        <w:t>União</w:t>
      </w:r>
      <w:r w:rsidR="00A4642B">
        <w:rPr>
          <w:rFonts w:ascii="Arial" w:hAnsi="Arial" w:cs="Arial"/>
          <w:color w:val="000000"/>
          <w:sz w:val="24"/>
          <w:szCs w:val="24"/>
        </w:rPr>
        <w:t>”</w:t>
      </w:r>
      <w:r w:rsidRPr="00164749">
        <w:rPr>
          <w:rFonts w:ascii="Arial" w:hAnsi="Arial" w:cs="Arial"/>
          <w:iCs/>
          <w:sz w:val="24"/>
          <w:szCs w:val="24"/>
        </w:rPr>
        <w:t xml:space="preserve">, </w:t>
      </w:r>
      <w:r w:rsidRPr="00164749">
        <w:rPr>
          <w:rFonts w:ascii="Arial" w:hAnsi="Arial" w:cs="Arial"/>
          <w:sz w:val="24"/>
          <w:szCs w:val="24"/>
        </w:rPr>
        <w:t>conforme quadro</w:t>
      </w:r>
      <w:r>
        <w:rPr>
          <w:rFonts w:ascii="Arial" w:hAnsi="Arial" w:cs="Arial"/>
          <w:sz w:val="24"/>
          <w:szCs w:val="24"/>
        </w:rPr>
        <w:t xml:space="preserve"> a</w:t>
      </w:r>
      <w:r w:rsidRPr="00164749">
        <w:rPr>
          <w:rFonts w:ascii="Arial" w:hAnsi="Arial" w:cs="Arial"/>
          <w:sz w:val="24"/>
          <w:szCs w:val="24"/>
        </w:rPr>
        <w:t>baixo:</w:t>
      </w:r>
    </w:p>
    <w:p w14:paraId="31B4CED8" w14:textId="77777777" w:rsidR="00062DE8" w:rsidRPr="003D6A82" w:rsidRDefault="009410BF" w:rsidP="00062DE8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“</w:t>
      </w:r>
      <w:r w:rsidR="00062DE8" w:rsidRPr="003D6A82">
        <w:rPr>
          <w:rFonts w:ascii="Arial" w:hAnsi="Arial" w:cs="Arial"/>
          <w:b/>
          <w:color w:val="000000"/>
          <w:sz w:val="28"/>
          <w:szCs w:val="28"/>
        </w:rPr>
        <w:t>ANEXO 1</w:t>
      </w:r>
    </w:p>
    <w:p w14:paraId="00700578" w14:textId="77777777" w:rsidR="00062DE8" w:rsidRDefault="00062DE8" w:rsidP="00062DE8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D6A82">
        <w:rPr>
          <w:rFonts w:ascii="Arial" w:hAnsi="Arial" w:cs="Arial"/>
          <w:b/>
          <w:color w:val="000000"/>
          <w:sz w:val="28"/>
          <w:szCs w:val="28"/>
        </w:rPr>
        <w:t>REQUERIMENTOS EXTERNOS</w:t>
      </w:r>
    </w:p>
    <w:p w14:paraId="648E8DA1" w14:textId="77777777" w:rsidR="0042378E" w:rsidRPr="00A4642B" w:rsidRDefault="0042378E" w:rsidP="00062DE8">
      <w:pPr>
        <w:pStyle w:val="Recuodecorpodetexto3"/>
        <w:spacing w:before="12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A4642B">
        <w:rPr>
          <w:rFonts w:ascii="Arial" w:hAnsi="Arial" w:cs="Arial"/>
          <w:bCs/>
          <w:color w:val="000000"/>
          <w:sz w:val="28"/>
          <w:szCs w:val="28"/>
        </w:rPr>
        <w:t>[...]</w:t>
      </w:r>
    </w:p>
    <w:p w14:paraId="4BDC4CCE" w14:textId="77777777" w:rsidR="00986CC2" w:rsidRDefault="009410BF" w:rsidP="009410BF">
      <w:pPr>
        <w:pStyle w:val="Recuodecorpodetexto3"/>
        <w:spacing w:before="12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</w:t>
      </w:r>
      <w:r w:rsidR="00986CC2" w:rsidRPr="00D51197">
        <w:rPr>
          <w:rFonts w:ascii="Arial" w:hAnsi="Arial" w:cs="Arial"/>
          <w:b/>
          <w:sz w:val="24"/>
          <w:szCs w:val="24"/>
        </w:rPr>
        <w:t>Outras matérias de expedientes encaminhados ao Tribunal e autuados como Requerimentos Externos</w:t>
      </w:r>
    </w:p>
    <w:p w14:paraId="5D7B4EAE" w14:textId="77777777" w:rsidR="009410BF" w:rsidRPr="009410BF" w:rsidRDefault="009410BF" w:rsidP="00A4642B">
      <w:pPr>
        <w:pStyle w:val="Recuodecorpodetexto3"/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9410BF">
        <w:rPr>
          <w:rFonts w:ascii="Arial" w:hAnsi="Arial" w:cs="Arial"/>
          <w:bCs/>
          <w:sz w:val="24"/>
          <w:szCs w:val="24"/>
        </w:rPr>
        <w:t>[...]</w:t>
      </w:r>
    </w:p>
    <w:p w14:paraId="5E864CDD" w14:textId="77777777" w:rsidR="0026662A" w:rsidRPr="00164749" w:rsidRDefault="00FC21AE" w:rsidP="00A4642B">
      <w:pPr>
        <w:pStyle w:val="Recuodecorpodetexto3"/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10BF">
        <w:rPr>
          <w:rFonts w:ascii="Arial" w:hAnsi="Arial" w:cs="Arial"/>
          <w:b/>
          <w:bCs/>
          <w:sz w:val="24"/>
          <w:szCs w:val="24"/>
        </w:rPr>
        <w:lastRenderedPageBreak/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Pr="00FC21AE">
        <w:rPr>
          <w:rFonts w:ascii="Arial" w:hAnsi="Arial" w:cs="Arial"/>
          <w:sz w:val="24"/>
          <w:szCs w:val="24"/>
        </w:rPr>
        <w:t>DECLARAÇÕES PARA OBTENÇÃO DE TRANSFERÊNCIAS DE RECURSOS DA UNIÃO - expediente instaurado para fins de cumprimento de exigência normativa de remessa de dados ou documentos prevista na Portaria Interministerial MP/MF/CGU nº 424/2016, não havendo necessidade de análise ou apreciação de pedido por este Tribunal.</w:t>
      </w:r>
      <w:r w:rsidR="00A4642B">
        <w:rPr>
          <w:rFonts w:ascii="Arial" w:hAnsi="Arial" w:cs="Arial"/>
          <w:sz w:val="24"/>
          <w:szCs w:val="24"/>
        </w:rPr>
        <w:t>”</w:t>
      </w:r>
    </w:p>
    <w:p w14:paraId="613FAA73" w14:textId="77777777" w:rsidR="00B37662" w:rsidRDefault="00AE75A0" w:rsidP="00164749">
      <w:pPr>
        <w:pStyle w:val="ArtigosOrdinais"/>
        <w:ind w:firstLine="1134"/>
        <w:rPr>
          <w:rFonts w:cs="Arial"/>
          <w:sz w:val="24"/>
        </w:rPr>
      </w:pPr>
      <w:r w:rsidRPr="00164749">
        <w:rPr>
          <w:rFonts w:cs="Arial"/>
          <w:b/>
          <w:sz w:val="24"/>
        </w:rPr>
        <w:t xml:space="preserve">Art. </w:t>
      </w:r>
      <w:r w:rsidR="00F27F5F" w:rsidRPr="00164749">
        <w:rPr>
          <w:rFonts w:cs="Arial"/>
          <w:b/>
          <w:sz w:val="24"/>
        </w:rPr>
        <w:t>4</w:t>
      </w:r>
      <w:r w:rsidRPr="00164749">
        <w:rPr>
          <w:rFonts w:cs="Arial"/>
          <w:b/>
          <w:sz w:val="24"/>
        </w:rPr>
        <w:t xml:space="preserve">º </w:t>
      </w:r>
      <w:r w:rsidRPr="00164749">
        <w:rPr>
          <w:rFonts w:cs="Arial"/>
          <w:iCs/>
          <w:sz w:val="24"/>
        </w:rPr>
        <w:t>Fica incluíd</w:t>
      </w:r>
      <w:r w:rsidR="00F27F5F" w:rsidRPr="00164749">
        <w:rPr>
          <w:rFonts w:cs="Arial"/>
          <w:iCs/>
          <w:sz w:val="24"/>
        </w:rPr>
        <w:t>o o Fluxo 1</w:t>
      </w:r>
      <w:r w:rsidR="009B632F" w:rsidRPr="00164749">
        <w:rPr>
          <w:rFonts w:cs="Arial"/>
          <w:iCs/>
          <w:sz w:val="24"/>
        </w:rPr>
        <w:t>4,</w:t>
      </w:r>
      <w:r w:rsidRPr="00164749">
        <w:rPr>
          <w:rFonts w:cs="Arial"/>
          <w:iCs/>
          <w:sz w:val="24"/>
        </w:rPr>
        <w:t xml:space="preserve"> </w:t>
      </w:r>
      <w:r w:rsidR="00C242D7">
        <w:rPr>
          <w:rFonts w:cs="Arial"/>
          <w:iCs/>
          <w:sz w:val="24"/>
        </w:rPr>
        <w:t xml:space="preserve">no Anexo 2, da </w:t>
      </w:r>
      <w:r w:rsidR="00C242D7" w:rsidRPr="00164749">
        <w:rPr>
          <w:rFonts w:cs="Arial"/>
          <w:iCs/>
          <w:sz w:val="24"/>
        </w:rPr>
        <w:t>Instrução de Serviço nº 115</w:t>
      </w:r>
      <w:r w:rsidR="00C242D7">
        <w:rPr>
          <w:rFonts w:cs="Arial"/>
          <w:iCs/>
          <w:sz w:val="24"/>
        </w:rPr>
        <w:t>, de 2017, referente à matéria “</w:t>
      </w:r>
      <w:r w:rsidR="00164749" w:rsidRPr="00164749">
        <w:rPr>
          <w:rFonts w:cs="Arial"/>
          <w:iCs/>
          <w:sz w:val="24"/>
        </w:rPr>
        <w:t>D</w:t>
      </w:r>
      <w:r w:rsidR="00164749" w:rsidRPr="00515938">
        <w:rPr>
          <w:rFonts w:cs="Arial"/>
          <w:color w:val="000000"/>
          <w:sz w:val="24"/>
          <w:shd w:val="clear" w:color="auto" w:fill="FFFFFF"/>
        </w:rPr>
        <w:t>eclarações</w:t>
      </w:r>
      <w:r w:rsidR="00164749" w:rsidRPr="00515938">
        <w:rPr>
          <w:rFonts w:cs="Arial"/>
          <w:color w:val="000000"/>
          <w:sz w:val="24"/>
        </w:rPr>
        <w:t xml:space="preserve"> para Obtenção de Transferências de Recursos </w:t>
      </w:r>
      <w:r w:rsidR="00C242D7">
        <w:rPr>
          <w:rFonts w:cs="Arial"/>
          <w:color w:val="000000"/>
          <w:sz w:val="24"/>
        </w:rPr>
        <w:t>d</w:t>
      </w:r>
      <w:r w:rsidR="00164749" w:rsidRPr="00515938">
        <w:rPr>
          <w:rFonts w:cs="Arial"/>
          <w:color w:val="000000"/>
          <w:sz w:val="24"/>
        </w:rPr>
        <w:t>a</w:t>
      </w:r>
      <w:r w:rsidR="00C242D7">
        <w:rPr>
          <w:rFonts w:cs="Arial"/>
          <w:color w:val="000000"/>
          <w:sz w:val="24"/>
        </w:rPr>
        <w:t xml:space="preserve"> </w:t>
      </w:r>
      <w:r w:rsidR="00164749" w:rsidRPr="00515938">
        <w:rPr>
          <w:rFonts w:cs="Arial"/>
          <w:color w:val="000000"/>
          <w:sz w:val="24"/>
        </w:rPr>
        <w:t>União</w:t>
      </w:r>
      <w:r w:rsidR="00C242D7">
        <w:rPr>
          <w:rFonts w:cs="Arial"/>
          <w:color w:val="000000"/>
          <w:sz w:val="24"/>
        </w:rPr>
        <w:t>”</w:t>
      </w:r>
      <w:r w:rsidR="00164749" w:rsidRPr="00164749">
        <w:rPr>
          <w:rFonts w:cs="Arial"/>
          <w:iCs/>
          <w:sz w:val="24"/>
        </w:rPr>
        <w:t xml:space="preserve">, </w:t>
      </w:r>
      <w:r w:rsidR="00C242D7">
        <w:rPr>
          <w:rFonts w:cs="Arial"/>
          <w:iCs/>
          <w:sz w:val="24"/>
        </w:rPr>
        <w:t>no</w:t>
      </w:r>
      <w:r w:rsidR="00B37662" w:rsidRPr="00164749">
        <w:rPr>
          <w:rFonts w:cs="Arial"/>
          <w:iCs/>
          <w:sz w:val="24"/>
        </w:rPr>
        <w:t xml:space="preserve"> </w:t>
      </w:r>
      <w:r w:rsidR="00B37662" w:rsidRPr="00164749">
        <w:rPr>
          <w:rFonts w:cs="Arial"/>
          <w:color w:val="000000"/>
          <w:sz w:val="24"/>
        </w:rPr>
        <w:t>Trâmite dos Requerimentos Externos</w:t>
      </w:r>
      <w:r w:rsidR="00B37662" w:rsidRPr="00164749">
        <w:rPr>
          <w:rFonts w:cs="Arial"/>
          <w:sz w:val="24"/>
        </w:rPr>
        <w:t>, conforme quadro abaixo:</w:t>
      </w:r>
    </w:p>
    <w:p w14:paraId="627AFAC2" w14:textId="77777777" w:rsidR="0026662A" w:rsidRPr="00140A4A" w:rsidRDefault="00C242D7" w:rsidP="0026662A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“</w:t>
      </w:r>
      <w:r w:rsidR="0026662A" w:rsidRPr="00140A4A">
        <w:rPr>
          <w:rFonts w:ascii="Arial" w:hAnsi="Arial" w:cs="Arial"/>
          <w:b/>
          <w:color w:val="000000"/>
          <w:sz w:val="32"/>
          <w:szCs w:val="32"/>
        </w:rPr>
        <w:t>ANEXO 2</w:t>
      </w:r>
    </w:p>
    <w:p w14:paraId="22F2BD6B" w14:textId="77777777" w:rsidR="0026662A" w:rsidRPr="00140A4A" w:rsidRDefault="0026662A" w:rsidP="0026662A">
      <w:pPr>
        <w:pStyle w:val="Recuodecorpodetexto3"/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140A4A">
        <w:rPr>
          <w:rFonts w:ascii="Arial" w:hAnsi="Arial" w:cs="Arial"/>
          <w:b/>
          <w:sz w:val="28"/>
          <w:szCs w:val="28"/>
        </w:rPr>
        <w:t>TRÂMITE DOS REQUERIMENTOS EXTERNOS</w:t>
      </w:r>
    </w:p>
    <w:p w14:paraId="55597CA6" w14:textId="77777777" w:rsidR="00C242D7" w:rsidRPr="00C242D7" w:rsidRDefault="00C242D7" w:rsidP="00C6259C">
      <w:pPr>
        <w:spacing w:before="120"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C242D7">
        <w:rPr>
          <w:rFonts w:ascii="Arial" w:eastAsia="Times New Roman" w:hAnsi="Arial" w:cs="Arial"/>
          <w:bCs/>
          <w:sz w:val="28"/>
          <w:szCs w:val="28"/>
          <w:lang w:eastAsia="pt-BR"/>
        </w:rPr>
        <w:t>[...]</w:t>
      </w:r>
    </w:p>
    <w:p w14:paraId="650FD0C8" w14:textId="77777777" w:rsidR="00C6259C" w:rsidRPr="00140A4A" w:rsidRDefault="00C6259C" w:rsidP="00C6259C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140A4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FLUXO </w:t>
      </w:r>
      <w:r w:rsidR="00D51197" w:rsidRPr="00140A4A">
        <w:rPr>
          <w:rFonts w:ascii="Arial" w:eastAsia="Times New Roman" w:hAnsi="Arial" w:cs="Arial"/>
          <w:b/>
          <w:sz w:val="28"/>
          <w:szCs w:val="28"/>
          <w:lang w:eastAsia="pt-BR"/>
        </w:rPr>
        <w:t>14</w:t>
      </w:r>
    </w:p>
    <w:p w14:paraId="2AC978C0" w14:textId="77777777" w:rsidR="00C6259C" w:rsidRPr="00140A4A" w:rsidRDefault="00C6259C" w:rsidP="00C6259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A4A">
        <w:rPr>
          <w:rFonts w:ascii="Arial" w:hAnsi="Arial" w:cs="Arial"/>
          <w:b/>
          <w:sz w:val="24"/>
          <w:szCs w:val="24"/>
        </w:rPr>
        <w:t>D</w:t>
      </w:r>
      <w:r w:rsidRPr="00140A4A">
        <w:rPr>
          <w:rFonts w:ascii="Arial" w:hAnsi="Arial" w:cs="Arial"/>
          <w:b/>
          <w:sz w:val="24"/>
          <w:szCs w:val="24"/>
          <w:shd w:val="clear" w:color="auto" w:fill="FFFFFF"/>
        </w:rPr>
        <w:t>ECLARAÇÕES</w:t>
      </w:r>
      <w:r w:rsidRPr="00140A4A">
        <w:rPr>
          <w:rFonts w:ascii="Arial" w:hAnsi="Arial" w:cs="Arial"/>
          <w:b/>
          <w:sz w:val="24"/>
          <w:szCs w:val="24"/>
        </w:rPr>
        <w:t xml:space="preserve"> PARA OBTENÇÃO DE TRANSFERÊNCIAS DE RECURSOS DA</w:t>
      </w:r>
      <w:r w:rsidR="00A4642B">
        <w:rPr>
          <w:rFonts w:ascii="Arial" w:hAnsi="Arial" w:cs="Arial"/>
          <w:b/>
          <w:sz w:val="24"/>
          <w:szCs w:val="24"/>
        </w:rPr>
        <w:t xml:space="preserve"> </w:t>
      </w:r>
      <w:r w:rsidRPr="00140A4A">
        <w:rPr>
          <w:rFonts w:ascii="Arial" w:hAnsi="Arial" w:cs="Arial"/>
          <w:b/>
          <w:sz w:val="24"/>
          <w:szCs w:val="24"/>
        </w:rPr>
        <w:t>UNIÃO</w:t>
      </w:r>
    </w:p>
    <w:p w14:paraId="0E2A2D67" w14:textId="77777777" w:rsidR="00C6259C" w:rsidRDefault="00C6259C" w:rsidP="00140A4A">
      <w:pPr>
        <w:pStyle w:val="Recuodecorpodetexto3"/>
        <w:tabs>
          <w:tab w:val="center" w:pos="4535"/>
          <w:tab w:val="left" w:pos="8340"/>
        </w:tabs>
        <w:spacing w:before="120"/>
        <w:ind w:left="2410" w:hanging="2410"/>
        <w:rPr>
          <w:rFonts w:ascii="Arial" w:hAnsi="Arial" w:cs="Arial"/>
          <w:b/>
          <w:sz w:val="24"/>
          <w:szCs w:val="24"/>
        </w:rPr>
      </w:pPr>
      <w:r w:rsidRPr="00140A4A">
        <w:rPr>
          <w:rFonts w:ascii="Arial" w:hAnsi="Arial" w:cs="Arial"/>
          <w:b/>
          <w:sz w:val="24"/>
          <w:szCs w:val="24"/>
        </w:rPr>
        <w:tab/>
        <w:t>Resultado – encerramento e arquivamento</w:t>
      </w: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589"/>
      </w:tblGrid>
      <w:tr w:rsidR="00C6259C" w:rsidRPr="00DC4171" w14:paraId="0E171EDF" w14:textId="77777777" w:rsidTr="00743D94">
        <w:tc>
          <w:tcPr>
            <w:tcW w:w="567" w:type="dxa"/>
            <w:shd w:val="pct50" w:color="auto" w:fill="FFFFFF"/>
          </w:tcPr>
          <w:p w14:paraId="031C7F1F" w14:textId="77777777" w:rsidR="00C6259C" w:rsidRPr="00140A4A" w:rsidRDefault="00C6259C" w:rsidP="00743D9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40A4A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1985" w:type="dxa"/>
            <w:shd w:val="pct50" w:color="auto" w:fill="FFFFFF"/>
            <w:vAlign w:val="center"/>
          </w:tcPr>
          <w:p w14:paraId="77456C4D" w14:textId="77777777" w:rsidR="00C6259C" w:rsidRPr="00140A4A" w:rsidRDefault="00C6259C" w:rsidP="00743D94">
            <w:pPr>
              <w:pStyle w:val="Subttulo"/>
              <w:spacing w:before="60" w:after="60" w:line="240" w:lineRule="auto"/>
              <w:rPr>
                <w:sz w:val="22"/>
                <w:szCs w:val="22"/>
              </w:rPr>
            </w:pPr>
            <w:r w:rsidRPr="00140A4A">
              <w:rPr>
                <w:sz w:val="22"/>
                <w:szCs w:val="22"/>
              </w:rPr>
              <w:t>UNIDADE</w:t>
            </w:r>
          </w:p>
        </w:tc>
        <w:tc>
          <w:tcPr>
            <w:tcW w:w="6589" w:type="dxa"/>
            <w:shd w:val="pct50" w:color="auto" w:fill="FFFFFF"/>
          </w:tcPr>
          <w:p w14:paraId="3D58ADFA" w14:textId="77777777" w:rsidR="00C6259C" w:rsidRPr="00140A4A" w:rsidRDefault="00C6259C" w:rsidP="00743D9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40A4A">
              <w:rPr>
                <w:rFonts w:ascii="Arial" w:hAnsi="Arial" w:cs="Arial"/>
                <w:b/>
              </w:rPr>
              <w:t>AÇÃO</w:t>
            </w:r>
          </w:p>
        </w:tc>
      </w:tr>
      <w:tr w:rsidR="00C6259C" w:rsidRPr="00DC4171" w14:paraId="1A272B8A" w14:textId="77777777" w:rsidTr="00743D94">
        <w:tc>
          <w:tcPr>
            <w:tcW w:w="567" w:type="dxa"/>
            <w:vAlign w:val="center"/>
          </w:tcPr>
          <w:p w14:paraId="28081CB1" w14:textId="77777777" w:rsidR="00C6259C" w:rsidRPr="00DC4171" w:rsidRDefault="00C6259C" w:rsidP="00743D9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C4171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14:paraId="5A41774F" w14:textId="77777777" w:rsidR="00C6259C" w:rsidRPr="00DC4171" w:rsidRDefault="00C6259C" w:rsidP="00743D94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DC4171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589" w:type="dxa"/>
            <w:vAlign w:val="center"/>
          </w:tcPr>
          <w:p w14:paraId="1C8AF6B4" w14:textId="77777777" w:rsidR="00C6259C" w:rsidRPr="00E71461" w:rsidRDefault="00C6259C" w:rsidP="00743D94">
            <w:pPr>
              <w:numPr>
                <w:ilvl w:val="0"/>
                <w:numId w:val="1"/>
              </w:numPr>
              <w:tabs>
                <w:tab w:val="clear" w:pos="760"/>
                <w:tab w:val="num" w:pos="220"/>
              </w:tabs>
              <w:spacing w:before="40" w:after="4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E71461">
              <w:rPr>
                <w:rFonts w:ascii="Arial" w:hAnsi="Arial" w:cs="Arial"/>
              </w:rPr>
              <w:t>Receber, encerrar e arquivar o requerimento</w:t>
            </w:r>
            <w:r w:rsidR="005678B1">
              <w:rPr>
                <w:rFonts w:ascii="Arial" w:hAnsi="Arial" w:cs="Arial"/>
              </w:rPr>
              <w:t>”</w:t>
            </w:r>
          </w:p>
        </w:tc>
      </w:tr>
    </w:tbl>
    <w:p w14:paraId="6BBDFFEF" w14:textId="77777777" w:rsidR="00C6259C" w:rsidRDefault="00C6259C" w:rsidP="00121360">
      <w:pPr>
        <w:pStyle w:val="Recuodecorpodetexto3"/>
        <w:spacing w:before="120"/>
        <w:jc w:val="center"/>
        <w:rPr>
          <w:rFonts w:ascii="Arial" w:hAnsi="Arial" w:cs="Arial"/>
          <w:iCs/>
          <w:sz w:val="22"/>
          <w:szCs w:val="22"/>
        </w:rPr>
      </w:pPr>
    </w:p>
    <w:p w14:paraId="73105381" w14:textId="77777777" w:rsidR="001778B3" w:rsidRPr="00A50FAA" w:rsidRDefault="001778B3" w:rsidP="001778B3">
      <w:pPr>
        <w:spacing w:before="120" w:after="0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50F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="00EE3B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A50F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A50F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Esta Instrução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de Serviço</w:t>
      </w:r>
      <w:r w:rsidRPr="00A50F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entra em vigor na data de sua publicação.</w:t>
      </w:r>
    </w:p>
    <w:p w14:paraId="54607A6B" w14:textId="77777777" w:rsidR="00F2142A" w:rsidRDefault="00F2142A" w:rsidP="00C242D7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480"/>
        <w:jc w:val="center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 w:rsidR="00485938">
        <w:rPr>
          <w:rFonts w:cs="Arial"/>
          <w:color w:val="000000"/>
          <w:sz w:val="24"/>
        </w:rPr>
        <w:t>26 de agosto de 2021</w:t>
      </w:r>
      <w:r w:rsidR="00C242D7">
        <w:rPr>
          <w:rFonts w:cs="Arial"/>
          <w:color w:val="000000"/>
          <w:sz w:val="24"/>
        </w:rPr>
        <w:t>.</w:t>
      </w:r>
    </w:p>
    <w:p w14:paraId="14452CC5" w14:textId="77777777" w:rsidR="00485938" w:rsidRPr="00485938" w:rsidRDefault="00485938" w:rsidP="00485938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bookmarkStart w:id="4" w:name="_Hlk65750390"/>
      <w:r w:rsidRPr="00485938">
        <w:rPr>
          <w:rFonts w:ascii="Arial" w:hAnsi="Arial" w:cs="Arial"/>
          <w:color w:val="808080"/>
          <w:sz w:val="24"/>
        </w:rPr>
        <w:t xml:space="preserve">- </w:t>
      </w:r>
      <w:proofErr w:type="gramStart"/>
      <w:r w:rsidRPr="00485938">
        <w:rPr>
          <w:rFonts w:ascii="Arial" w:hAnsi="Arial" w:cs="Arial"/>
          <w:color w:val="808080"/>
          <w:sz w:val="24"/>
        </w:rPr>
        <w:t>assinatura</w:t>
      </w:r>
      <w:proofErr w:type="gramEnd"/>
      <w:r w:rsidRPr="00485938">
        <w:rPr>
          <w:rFonts w:ascii="Arial" w:hAnsi="Arial" w:cs="Arial"/>
          <w:color w:val="808080"/>
          <w:sz w:val="24"/>
        </w:rPr>
        <w:t xml:space="preserve"> digital -</w:t>
      </w:r>
    </w:p>
    <w:p w14:paraId="3CD34980" w14:textId="77777777" w:rsidR="00485938" w:rsidRPr="00485938" w:rsidRDefault="00485938" w:rsidP="00485938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5" w:name="_Hlk536444639"/>
      <w:r w:rsidRPr="00485938">
        <w:rPr>
          <w:rFonts w:ascii="Arial" w:hAnsi="Arial" w:cs="Arial"/>
          <w:sz w:val="24"/>
        </w:rPr>
        <w:t>Conselheiro</w:t>
      </w:r>
      <w:r w:rsidRPr="00485938">
        <w:rPr>
          <w:rFonts w:ascii="Arial" w:hAnsi="Arial" w:cs="Arial"/>
          <w:b/>
          <w:sz w:val="24"/>
        </w:rPr>
        <w:t xml:space="preserve"> </w:t>
      </w:r>
      <w:bookmarkStart w:id="6" w:name="_Hlk68096993"/>
      <w:bookmarkEnd w:id="5"/>
      <w:r w:rsidRPr="00485938">
        <w:rPr>
          <w:rFonts w:ascii="Arial" w:hAnsi="Arial" w:cs="Arial"/>
          <w:b/>
          <w:sz w:val="24"/>
        </w:rPr>
        <w:t>FABIO DE SOUZA CAMARGO</w:t>
      </w:r>
      <w:bookmarkEnd w:id="6"/>
    </w:p>
    <w:p w14:paraId="10B7755D" w14:textId="77777777" w:rsidR="00F2142A" w:rsidRPr="00485938" w:rsidRDefault="00485938" w:rsidP="00485938">
      <w:pPr>
        <w:jc w:val="center"/>
        <w:rPr>
          <w:rFonts w:ascii="Arial" w:hAnsi="Arial" w:cs="Arial"/>
        </w:rPr>
      </w:pPr>
      <w:r w:rsidRPr="00485938">
        <w:rPr>
          <w:rFonts w:ascii="Arial" w:hAnsi="Arial" w:cs="Arial"/>
          <w:sz w:val="24"/>
        </w:rPr>
        <w:t>Presidente</w:t>
      </w:r>
      <w:bookmarkEnd w:id="4"/>
    </w:p>
    <w:sectPr w:rsidR="00F2142A" w:rsidRPr="00485938" w:rsidSect="00945BCB">
      <w:headerReference w:type="default" r:id="rId7"/>
      <w:footerReference w:type="even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3FB9" w14:textId="77777777" w:rsidR="002842A2" w:rsidRDefault="002842A2">
      <w:pPr>
        <w:spacing w:after="0" w:line="240" w:lineRule="auto"/>
      </w:pPr>
      <w:r>
        <w:separator/>
      </w:r>
    </w:p>
  </w:endnote>
  <w:endnote w:type="continuationSeparator" w:id="0">
    <w:p w14:paraId="62E0D0EC" w14:textId="77777777" w:rsidR="002842A2" w:rsidRDefault="0028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2875" w14:textId="77777777" w:rsidR="00945BCB" w:rsidRDefault="00945BCB" w:rsidP="00945BC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73FCED" w14:textId="77777777" w:rsidR="00945BCB" w:rsidRDefault="00945BCB" w:rsidP="00945BC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AB7F" w14:textId="77777777" w:rsidR="00945BCB" w:rsidRPr="00EA6F35" w:rsidRDefault="00945BCB" w:rsidP="00945BCB">
    <w:pPr>
      <w:pStyle w:val="Rodap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94A1" w14:textId="77777777" w:rsidR="002842A2" w:rsidRDefault="002842A2">
      <w:pPr>
        <w:spacing w:after="0" w:line="240" w:lineRule="auto"/>
      </w:pPr>
      <w:r>
        <w:separator/>
      </w:r>
    </w:p>
  </w:footnote>
  <w:footnote w:type="continuationSeparator" w:id="0">
    <w:p w14:paraId="54113941" w14:textId="77777777" w:rsidR="002842A2" w:rsidRDefault="002842A2">
      <w:pPr>
        <w:spacing w:after="0" w:line="240" w:lineRule="auto"/>
      </w:pPr>
      <w:r>
        <w:continuationSeparator/>
      </w:r>
    </w:p>
  </w:footnote>
  <w:footnote w:id="1">
    <w:p w14:paraId="22787A47" w14:textId="77777777" w:rsidR="007375CB" w:rsidRPr="006D5F86" w:rsidRDefault="00980680" w:rsidP="006D5F86">
      <w:pPr>
        <w:pStyle w:val="Textodenotaderodap"/>
        <w:spacing w:after="0" w:line="240" w:lineRule="auto"/>
        <w:rPr>
          <w:rFonts w:ascii="Arial" w:hAnsi="Arial" w:cs="Arial"/>
        </w:rPr>
      </w:pPr>
      <w:r w:rsidRPr="00980680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bookmarkStart w:id="2" w:name="_Hlk37073975"/>
      <w:r w:rsidR="007375CB" w:rsidRPr="006D5F86">
        <w:rPr>
          <w:rFonts w:ascii="Arial" w:hAnsi="Arial" w:cs="Arial"/>
          <w:b/>
        </w:rPr>
        <w:t>Notas da Biblioteca:</w:t>
      </w:r>
    </w:p>
    <w:p w14:paraId="02F7B51D" w14:textId="672EC16B" w:rsidR="007375CB" w:rsidRPr="006D5F86" w:rsidRDefault="007375CB" w:rsidP="006D5F86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bookmarkStart w:id="3" w:name="_Hlk870405"/>
      <w:bookmarkEnd w:id="0"/>
      <w:r w:rsidRPr="006D5F86">
        <w:rPr>
          <w:rFonts w:ascii="Arial" w:hAnsi="Arial" w:cs="Arial"/>
          <w:sz w:val="20"/>
          <w:szCs w:val="20"/>
        </w:rPr>
        <w:t>Este texto não substitui o publicado no periódico:</w:t>
      </w:r>
      <w:bookmarkEnd w:id="1"/>
      <w:bookmarkEnd w:id="3"/>
      <w:r w:rsidRPr="006D5F86">
        <w:rPr>
          <w:rFonts w:ascii="Arial" w:hAnsi="Arial" w:cs="Arial"/>
          <w:sz w:val="20"/>
          <w:szCs w:val="20"/>
        </w:rPr>
        <w:t xml:space="preserve"> </w:t>
      </w:r>
      <w:bookmarkEnd w:id="2"/>
      <w:r w:rsidR="00C55A83" w:rsidRPr="006D5F86">
        <w:rPr>
          <w:rFonts w:ascii="Arial" w:hAnsi="Arial" w:cs="Arial"/>
          <w:sz w:val="20"/>
          <w:szCs w:val="20"/>
        </w:rPr>
        <w:fldChar w:fldCharType="begin"/>
      </w:r>
      <w:r w:rsidR="00C55A83" w:rsidRPr="006D5F86">
        <w:rPr>
          <w:rFonts w:ascii="Arial" w:hAnsi="Arial" w:cs="Arial"/>
          <w:sz w:val="20"/>
          <w:szCs w:val="20"/>
        </w:rPr>
        <w:instrText xml:space="preserve"> HYPERLINK "https://www1.tce.pr.gov.br/multimidia/2021/8/pdf/00359666.pdf" </w:instrText>
      </w:r>
      <w:r w:rsidR="00C55A83" w:rsidRPr="006D5F86">
        <w:rPr>
          <w:rFonts w:ascii="Arial" w:hAnsi="Arial" w:cs="Arial"/>
          <w:sz w:val="20"/>
          <w:szCs w:val="20"/>
        </w:rPr>
        <w:fldChar w:fldCharType="separate"/>
      </w:r>
      <w:r w:rsidR="00C55A83" w:rsidRPr="00766A38">
        <w:rPr>
          <w:rStyle w:val="Hyperlink"/>
          <w:rFonts w:ascii="Arial" w:hAnsi="Arial" w:cs="Arial"/>
          <w:b/>
          <w:bCs/>
          <w:sz w:val="20"/>
          <w:szCs w:val="20"/>
        </w:rPr>
        <w:t>Diário Eletrônico do Tribunal de Contas do Estado do Paraná</w:t>
      </w:r>
      <w:r w:rsidR="00C55A83" w:rsidRPr="006D5F86">
        <w:rPr>
          <w:rStyle w:val="Hyperlink"/>
          <w:rFonts w:ascii="Arial" w:hAnsi="Arial" w:cs="Arial"/>
          <w:sz w:val="20"/>
          <w:szCs w:val="20"/>
        </w:rPr>
        <w:t>, Curitiba, PR, n. 2613, 30 ago. 2021, p. 50</w:t>
      </w:r>
      <w:r w:rsidR="00C55A83" w:rsidRPr="006D5F86">
        <w:rPr>
          <w:rStyle w:val="Hyperlink"/>
          <w:rFonts w:ascii="Arial" w:hAnsi="Arial" w:cs="Arial"/>
          <w:sz w:val="20"/>
          <w:szCs w:val="20"/>
        </w:rPr>
        <w:fldChar w:fldCharType="end"/>
      </w:r>
      <w:r w:rsidR="00C55A83" w:rsidRPr="006D5F86">
        <w:rPr>
          <w:rFonts w:ascii="Arial" w:hAnsi="Arial" w:cs="Arial"/>
          <w:sz w:val="20"/>
          <w:szCs w:val="20"/>
        </w:rPr>
        <w:t>.</w:t>
      </w:r>
    </w:p>
    <w:p w14:paraId="447337C7" w14:textId="499C11AF" w:rsidR="00980680" w:rsidRPr="006D5F86" w:rsidRDefault="00C55A83" w:rsidP="006D5F86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6D5F86">
        <w:rPr>
          <w:rStyle w:val="Forte"/>
          <w:rFonts w:ascii="Arial" w:hAnsi="Arial" w:cs="Arial"/>
          <w:sz w:val="20"/>
          <w:szCs w:val="20"/>
        </w:rPr>
        <w:t>Altera:</w:t>
      </w:r>
      <w:r w:rsidR="006D5F86" w:rsidRPr="006D5F86">
        <w:rPr>
          <w:rFonts w:ascii="Arial" w:hAnsi="Arial" w:cs="Arial"/>
          <w:sz w:val="20"/>
          <w:szCs w:val="20"/>
        </w:rPr>
        <w:t xml:space="preserve"> </w:t>
      </w:r>
    </w:p>
    <w:p w14:paraId="76F7E288" w14:textId="77777777" w:rsidR="006D5F86" w:rsidRPr="006D5F86" w:rsidRDefault="006D5F86" w:rsidP="006D5F86">
      <w:pPr>
        <w:spacing w:after="0" w:line="240" w:lineRule="auto"/>
        <w:ind w:left="720" w:hanging="294"/>
        <w:rPr>
          <w:rFonts w:ascii="Arial" w:hAnsi="Arial" w:cs="Arial"/>
          <w:sz w:val="20"/>
          <w:szCs w:val="20"/>
        </w:rPr>
      </w:pPr>
      <w:hyperlink r:id="rId1" w:history="1">
        <w:r w:rsidRPr="006D5F86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 w:rsidRPr="006D5F86">
        <w:rPr>
          <w:rFonts w:ascii="Arial" w:hAnsi="Arial" w:cs="Arial"/>
          <w:sz w:val="20"/>
          <w:szCs w:val="20"/>
        </w:rPr>
        <w:t>.</w:t>
      </w:r>
    </w:p>
    <w:p w14:paraId="035F381A" w14:textId="549846F3" w:rsidR="006D5F86" w:rsidRPr="00BA5794" w:rsidRDefault="006D5F86" w:rsidP="00BA5794">
      <w:pPr>
        <w:spacing w:after="0" w:line="240" w:lineRule="auto"/>
        <w:ind w:left="720" w:hanging="294"/>
        <w:rPr>
          <w:rFonts w:ascii="Arial" w:hAnsi="Arial" w:cs="Arial"/>
          <w:sz w:val="20"/>
          <w:szCs w:val="20"/>
        </w:rPr>
      </w:pPr>
      <w:hyperlink r:id="rId2" w:history="1">
        <w:r w:rsidRPr="006D5F86">
          <w:rPr>
            <w:rStyle w:val="Hyperlink"/>
            <w:rFonts w:ascii="Arial" w:hAnsi="Arial" w:cs="Arial"/>
            <w:sz w:val="20"/>
            <w:szCs w:val="20"/>
          </w:rPr>
          <w:t>Instrução de Serviço n. 115, de 26 de outubro de 2017</w:t>
        </w:r>
      </w:hyperlink>
      <w:r w:rsidRPr="006D5F86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6806" w14:textId="77777777" w:rsidR="00945BCB" w:rsidRDefault="002842A2" w:rsidP="00F95960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6DC4D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945BCB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0F8E968F" w14:textId="77777777" w:rsidR="00A6550D" w:rsidRPr="00A6550D" w:rsidRDefault="00A6550D" w:rsidP="00A6550D">
    <w:pPr>
      <w:pStyle w:val="Cabealho"/>
      <w:spacing w:before="120" w:after="360"/>
      <w:ind w:left="1134"/>
      <w:jc w:val="center"/>
      <w:rPr>
        <w:rFonts w:ascii="Arial" w:hAnsi="Arial" w:cs="Arial"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B07"/>
    <w:multiLevelType w:val="hybridMultilevel"/>
    <w:tmpl w:val="257696DE"/>
    <w:lvl w:ilvl="0" w:tplc="5198C5B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C523B1"/>
    <w:multiLevelType w:val="hybridMultilevel"/>
    <w:tmpl w:val="55667E92"/>
    <w:lvl w:ilvl="0" w:tplc="EACC1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6C2F"/>
    <w:multiLevelType w:val="hybridMultilevel"/>
    <w:tmpl w:val="2592C8B6"/>
    <w:lvl w:ilvl="0" w:tplc="DEC02B9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FC41DCC"/>
    <w:multiLevelType w:val="hybridMultilevel"/>
    <w:tmpl w:val="83724298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DA4066A"/>
    <w:multiLevelType w:val="hybridMultilevel"/>
    <w:tmpl w:val="14B4AB2E"/>
    <w:lvl w:ilvl="0" w:tplc="B188332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40F58"/>
    <w:multiLevelType w:val="hybridMultilevel"/>
    <w:tmpl w:val="9210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A155D"/>
    <w:multiLevelType w:val="hybridMultilevel"/>
    <w:tmpl w:val="3D845880"/>
    <w:lvl w:ilvl="0" w:tplc="D5D03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07950"/>
    <w:multiLevelType w:val="hybridMultilevel"/>
    <w:tmpl w:val="A65A7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9081D"/>
    <w:multiLevelType w:val="hybridMultilevel"/>
    <w:tmpl w:val="4838E726"/>
    <w:lvl w:ilvl="0" w:tplc="8CCAB45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B7A85"/>
    <w:multiLevelType w:val="hybridMultilevel"/>
    <w:tmpl w:val="22B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12"/>
  </w:num>
  <w:num w:numId="8">
    <w:abstractNumId w:val="1"/>
  </w:num>
  <w:num w:numId="9">
    <w:abstractNumId w:val="2"/>
    <w:lvlOverride w:ilvl="0">
      <w:startOverride w:val="1"/>
    </w:lvlOverride>
  </w:num>
  <w:num w:numId="10">
    <w:abstractNumId w:val="9"/>
  </w:num>
  <w:num w:numId="11">
    <w:abstractNumId w:val="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FE9"/>
    <w:rsid w:val="00001D16"/>
    <w:rsid w:val="00004FBA"/>
    <w:rsid w:val="0000549E"/>
    <w:rsid w:val="00030230"/>
    <w:rsid w:val="00030BE1"/>
    <w:rsid w:val="00036F81"/>
    <w:rsid w:val="00042F1D"/>
    <w:rsid w:val="000444C8"/>
    <w:rsid w:val="00054CF4"/>
    <w:rsid w:val="000604BC"/>
    <w:rsid w:val="00062DE8"/>
    <w:rsid w:val="00073740"/>
    <w:rsid w:val="0009552E"/>
    <w:rsid w:val="000D1ADD"/>
    <w:rsid w:val="000D5EA9"/>
    <w:rsid w:val="000E1588"/>
    <w:rsid w:val="000F6AFB"/>
    <w:rsid w:val="000F77F4"/>
    <w:rsid w:val="001024DA"/>
    <w:rsid w:val="00112D40"/>
    <w:rsid w:val="00113472"/>
    <w:rsid w:val="00121360"/>
    <w:rsid w:val="00125EDB"/>
    <w:rsid w:val="00140A4A"/>
    <w:rsid w:val="00161A7B"/>
    <w:rsid w:val="00164749"/>
    <w:rsid w:val="00167E95"/>
    <w:rsid w:val="001778B3"/>
    <w:rsid w:val="00182E9D"/>
    <w:rsid w:val="0019666A"/>
    <w:rsid w:val="001B1B35"/>
    <w:rsid w:val="001E0760"/>
    <w:rsid w:val="001E3203"/>
    <w:rsid w:val="001F6319"/>
    <w:rsid w:val="00216838"/>
    <w:rsid w:val="00217AB7"/>
    <w:rsid w:val="00221E00"/>
    <w:rsid w:val="0022260C"/>
    <w:rsid w:val="00222A10"/>
    <w:rsid w:val="00230CF0"/>
    <w:rsid w:val="00233EFE"/>
    <w:rsid w:val="0024410F"/>
    <w:rsid w:val="002506F2"/>
    <w:rsid w:val="002533B3"/>
    <w:rsid w:val="00255FC4"/>
    <w:rsid w:val="0026662A"/>
    <w:rsid w:val="0027023D"/>
    <w:rsid w:val="00270B84"/>
    <w:rsid w:val="00272BA4"/>
    <w:rsid w:val="002766EB"/>
    <w:rsid w:val="00277234"/>
    <w:rsid w:val="002842A2"/>
    <w:rsid w:val="00285B77"/>
    <w:rsid w:val="00285D7A"/>
    <w:rsid w:val="002A02AC"/>
    <w:rsid w:val="002A6A8D"/>
    <w:rsid w:val="002B7270"/>
    <w:rsid w:val="002C0AE2"/>
    <w:rsid w:val="002C7B41"/>
    <w:rsid w:val="002D1580"/>
    <w:rsid w:val="002D67BE"/>
    <w:rsid w:val="003116AC"/>
    <w:rsid w:val="0031394B"/>
    <w:rsid w:val="00313E9E"/>
    <w:rsid w:val="00317FD0"/>
    <w:rsid w:val="003243E9"/>
    <w:rsid w:val="00344B1D"/>
    <w:rsid w:val="00347FBE"/>
    <w:rsid w:val="003636E4"/>
    <w:rsid w:val="003843A0"/>
    <w:rsid w:val="0038528F"/>
    <w:rsid w:val="00392ACC"/>
    <w:rsid w:val="003C3BF5"/>
    <w:rsid w:val="003C6F40"/>
    <w:rsid w:val="003D5CF3"/>
    <w:rsid w:val="003D6A82"/>
    <w:rsid w:val="003E244D"/>
    <w:rsid w:val="00402861"/>
    <w:rsid w:val="00403571"/>
    <w:rsid w:val="00414E3C"/>
    <w:rsid w:val="0042228B"/>
    <w:rsid w:val="0042378E"/>
    <w:rsid w:val="00463CDE"/>
    <w:rsid w:val="00485938"/>
    <w:rsid w:val="004A4861"/>
    <w:rsid w:val="004A7E41"/>
    <w:rsid w:val="004B0886"/>
    <w:rsid w:val="004D5E7F"/>
    <w:rsid w:val="00515938"/>
    <w:rsid w:val="0051632D"/>
    <w:rsid w:val="00517FE9"/>
    <w:rsid w:val="00520E48"/>
    <w:rsid w:val="005271DF"/>
    <w:rsid w:val="00542B91"/>
    <w:rsid w:val="00547290"/>
    <w:rsid w:val="00565905"/>
    <w:rsid w:val="005678B1"/>
    <w:rsid w:val="00583062"/>
    <w:rsid w:val="00592981"/>
    <w:rsid w:val="00592FCD"/>
    <w:rsid w:val="005B350E"/>
    <w:rsid w:val="005B3FBF"/>
    <w:rsid w:val="005C36DB"/>
    <w:rsid w:val="005D3F9C"/>
    <w:rsid w:val="005F4AE2"/>
    <w:rsid w:val="00601108"/>
    <w:rsid w:val="0060544C"/>
    <w:rsid w:val="00611400"/>
    <w:rsid w:val="006302E5"/>
    <w:rsid w:val="00630C35"/>
    <w:rsid w:val="006479FB"/>
    <w:rsid w:val="006542E2"/>
    <w:rsid w:val="00654AE8"/>
    <w:rsid w:val="0065503E"/>
    <w:rsid w:val="00663871"/>
    <w:rsid w:val="00667C53"/>
    <w:rsid w:val="0067693E"/>
    <w:rsid w:val="00685D26"/>
    <w:rsid w:val="006B39D2"/>
    <w:rsid w:val="006C1A36"/>
    <w:rsid w:val="006C44DE"/>
    <w:rsid w:val="006D0EC1"/>
    <w:rsid w:val="006D5F86"/>
    <w:rsid w:val="006F1C10"/>
    <w:rsid w:val="00714567"/>
    <w:rsid w:val="00716C65"/>
    <w:rsid w:val="00722999"/>
    <w:rsid w:val="00722AA7"/>
    <w:rsid w:val="00730299"/>
    <w:rsid w:val="007375CB"/>
    <w:rsid w:val="00741310"/>
    <w:rsid w:val="00743D94"/>
    <w:rsid w:val="00745F9F"/>
    <w:rsid w:val="00751FEB"/>
    <w:rsid w:val="00763D07"/>
    <w:rsid w:val="00766A38"/>
    <w:rsid w:val="007847BA"/>
    <w:rsid w:val="0079551D"/>
    <w:rsid w:val="007A5D05"/>
    <w:rsid w:val="007A7759"/>
    <w:rsid w:val="007C7E34"/>
    <w:rsid w:val="007D01A2"/>
    <w:rsid w:val="007D51C0"/>
    <w:rsid w:val="007D7710"/>
    <w:rsid w:val="007E0AC6"/>
    <w:rsid w:val="007F4646"/>
    <w:rsid w:val="00860B16"/>
    <w:rsid w:val="00872283"/>
    <w:rsid w:val="00874A89"/>
    <w:rsid w:val="008765C2"/>
    <w:rsid w:val="0089082A"/>
    <w:rsid w:val="008B240B"/>
    <w:rsid w:val="008B4AC0"/>
    <w:rsid w:val="008E666B"/>
    <w:rsid w:val="00901871"/>
    <w:rsid w:val="00914863"/>
    <w:rsid w:val="00930549"/>
    <w:rsid w:val="009410BF"/>
    <w:rsid w:val="00945BCB"/>
    <w:rsid w:val="009472C4"/>
    <w:rsid w:val="009527B1"/>
    <w:rsid w:val="00964A61"/>
    <w:rsid w:val="009700EA"/>
    <w:rsid w:val="00970B85"/>
    <w:rsid w:val="00980680"/>
    <w:rsid w:val="009835BC"/>
    <w:rsid w:val="00986CC2"/>
    <w:rsid w:val="009921F1"/>
    <w:rsid w:val="009A0445"/>
    <w:rsid w:val="009B632F"/>
    <w:rsid w:val="009E1FE1"/>
    <w:rsid w:val="009E4076"/>
    <w:rsid w:val="009F683E"/>
    <w:rsid w:val="00A03399"/>
    <w:rsid w:val="00A03FE1"/>
    <w:rsid w:val="00A17F1E"/>
    <w:rsid w:val="00A237CC"/>
    <w:rsid w:val="00A4642B"/>
    <w:rsid w:val="00A520B6"/>
    <w:rsid w:val="00A6550D"/>
    <w:rsid w:val="00A81BE8"/>
    <w:rsid w:val="00AA5E31"/>
    <w:rsid w:val="00AC4BA2"/>
    <w:rsid w:val="00AE2E94"/>
    <w:rsid w:val="00AE75A0"/>
    <w:rsid w:val="00AE7A21"/>
    <w:rsid w:val="00B12D51"/>
    <w:rsid w:val="00B1428E"/>
    <w:rsid w:val="00B30A1D"/>
    <w:rsid w:val="00B316AA"/>
    <w:rsid w:val="00B321B1"/>
    <w:rsid w:val="00B36C43"/>
    <w:rsid w:val="00B37662"/>
    <w:rsid w:val="00B41D23"/>
    <w:rsid w:val="00B8247A"/>
    <w:rsid w:val="00B97606"/>
    <w:rsid w:val="00BA5794"/>
    <w:rsid w:val="00BA6D68"/>
    <w:rsid w:val="00BC4C78"/>
    <w:rsid w:val="00BC4FC7"/>
    <w:rsid w:val="00BD6DEA"/>
    <w:rsid w:val="00BF6E1A"/>
    <w:rsid w:val="00C07829"/>
    <w:rsid w:val="00C22428"/>
    <w:rsid w:val="00C22A11"/>
    <w:rsid w:val="00C242D7"/>
    <w:rsid w:val="00C2568B"/>
    <w:rsid w:val="00C27082"/>
    <w:rsid w:val="00C42F82"/>
    <w:rsid w:val="00C47F55"/>
    <w:rsid w:val="00C55A83"/>
    <w:rsid w:val="00C6259C"/>
    <w:rsid w:val="00C83F0A"/>
    <w:rsid w:val="00CA4FDF"/>
    <w:rsid w:val="00CB1964"/>
    <w:rsid w:val="00CC4BD5"/>
    <w:rsid w:val="00CF16A6"/>
    <w:rsid w:val="00D02B29"/>
    <w:rsid w:val="00D142EE"/>
    <w:rsid w:val="00D20CC1"/>
    <w:rsid w:val="00D45E56"/>
    <w:rsid w:val="00D51197"/>
    <w:rsid w:val="00D71E59"/>
    <w:rsid w:val="00D731F7"/>
    <w:rsid w:val="00D74DAD"/>
    <w:rsid w:val="00DA2BB2"/>
    <w:rsid w:val="00DF0FB2"/>
    <w:rsid w:val="00E22D84"/>
    <w:rsid w:val="00E30297"/>
    <w:rsid w:val="00E313AC"/>
    <w:rsid w:val="00E45F38"/>
    <w:rsid w:val="00E615BF"/>
    <w:rsid w:val="00E6273D"/>
    <w:rsid w:val="00E71461"/>
    <w:rsid w:val="00E95604"/>
    <w:rsid w:val="00EA20C8"/>
    <w:rsid w:val="00EA6F35"/>
    <w:rsid w:val="00EA7AA1"/>
    <w:rsid w:val="00EC67F3"/>
    <w:rsid w:val="00EE3B78"/>
    <w:rsid w:val="00EF62F4"/>
    <w:rsid w:val="00F2142A"/>
    <w:rsid w:val="00F24A27"/>
    <w:rsid w:val="00F27F5F"/>
    <w:rsid w:val="00F346F7"/>
    <w:rsid w:val="00F42573"/>
    <w:rsid w:val="00F45767"/>
    <w:rsid w:val="00F521FC"/>
    <w:rsid w:val="00F614AF"/>
    <w:rsid w:val="00F65C26"/>
    <w:rsid w:val="00F70B10"/>
    <w:rsid w:val="00F7247C"/>
    <w:rsid w:val="00F92F7C"/>
    <w:rsid w:val="00F95960"/>
    <w:rsid w:val="00F97367"/>
    <w:rsid w:val="00FA2044"/>
    <w:rsid w:val="00FC21AE"/>
    <w:rsid w:val="00FC3063"/>
    <w:rsid w:val="00FE1940"/>
    <w:rsid w:val="00FE3159"/>
    <w:rsid w:val="00FE41DF"/>
    <w:rsid w:val="00FF4CE4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51B0A1"/>
  <w15:chartTrackingRefBased/>
  <w15:docId w15:val="{175C912B-3F89-49F6-95DD-D1215C8C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17F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517FE9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517FE9"/>
  </w:style>
  <w:style w:type="paragraph" w:styleId="Cabealho">
    <w:name w:val="header"/>
    <w:basedOn w:val="Normal"/>
    <w:link w:val="CabealhoChar"/>
    <w:uiPriority w:val="99"/>
    <w:rsid w:val="00517F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517FE9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17F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517FE9"/>
    <w:rPr>
      <w:rFonts w:ascii="Times New Roman" w:eastAsia="Times New Roman" w:hAnsi="Times New Roman"/>
      <w:sz w:val="16"/>
      <w:szCs w:val="16"/>
    </w:rPr>
  </w:style>
  <w:style w:type="paragraph" w:customStyle="1" w:styleId="Ementa">
    <w:name w:val="Ementa"/>
    <w:basedOn w:val="Normal"/>
    <w:rsid w:val="00517FE9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517FE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517FE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44B1D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44B1D"/>
    <w:rPr>
      <w:lang w:eastAsia="en-US"/>
    </w:rPr>
  </w:style>
  <w:style w:type="character" w:styleId="Refdenotaderodap">
    <w:name w:val="footnote reference"/>
    <w:unhideWhenUsed/>
    <w:rsid w:val="00344B1D"/>
    <w:rPr>
      <w:vertAlign w:val="superscript"/>
    </w:rPr>
  </w:style>
  <w:style w:type="character" w:styleId="Hyperlink">
    <w:name w:val="Hyperlink"/>
    <w:unhideWhenUsed/>
    <w:rsid w:val="00344B1D"/>
    <w:rPr>
      <w:color w:val="0000FF"/>
      <w:u w:val="single"/>
    </w:rPr>
  </w:style>
  <w:style w:type="paragraph" w:styleId="NormalWeb">
    <w:name w:val="Normal (Web)"/>
    <w:basedOn w:val="Normal"/>
    <w:uiPriority w:val="99"/>
    <w:rsid w:val="00344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44B1D"/>
    <w:rPr>
      <w:b/>
      <w:bCs/>
    </w:rPr>
  </w:style>
  <w:style w:type="paragraph" w:styleId="Subttulo">
    <w:name w:val="Subtitle"/>
    <w:basedOn w:val="Normal"/>
    <w:link w:val="SubttuloChar"/>
    <w:qFormat/>
    <w:rsid w:val="009835BC"/>
    <w:pPr>
      <w:spacing w:before="120" w:after="120" w:line="360" w:lineRule="auto"/>
      <w:jc w:val="center"/>
    </w:pPr>
    <w:rPr>
      <w:rFonts w:ascii="Arial" w:eastAsia="Times New Roman" w:hAnsi="Arial" w:cs="Arial"/>
      <w:b/>
      <w:sz w:val="24"/>
      <w:szCs w:val="28"/>
      <w:lang w:eastAsia="pt-BR"/>
    </w:rPr>
  </w:style>
  <w:style w:type="character" w:customStyle="1" w:styleId="SubttuloChar">
    <w:name w:val="Subtítulo Char"/>
    <w:link w:val="Subttulo"/>
    <w:rsid w:val="009835BC"/>
    <w:rPr>
      <w:rFonts w:ascii="Arial" w:eastAsia="Times New Roman" w:hAnsi="Arial" w:cs="Arial"/>
      <w:b/>
      <w:sz w:val="24"/>
      <w:szCs w:val="28"/>
    </w:rPr>
  </w:style>
  <w:style w:type="paragraph" w:customStyle="1" w:styleId="Assunto">
    <w:name w:val="Assunto"/>
    <w:basedOn w:val="Normal"/>
    <w:rsid w:val="008B4AC0"/>
    <w:pPr>
      <w:keepNext/>
      <w:numPr>
        <w:numId w:val="5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C42F82"/>
    <w:rPr>
      <w:color w:val="954F72"/>
      <w:u w:val="single"/>
    </w:rPr>
  </w:style>
  <w:style w:type="character" w:styleId="Refdecomentrio">
    <w:name w:val="annotation reference"/>
    <w:rsid w:val="007C7E3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C7E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7C7E34"/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6550D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655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5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instrucao-de-servico-n-115-de-26-de-outubro-de-2017/308284/area/249" TargetMode="External"/><Relationship Id="rId1" Type="http://schemas.openxmlformats.org/officeDocument/2006/relationships/hyperlink" Target="https://www1.tce.pr.gov.br/conteudo/instrucao-normativa-n-82-de-20-de-dezembro-de-2012/23759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de Serviço nº 146-2021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de Serviço nº 146-2021</dc:title>
  <dc:subject/>
  <dc:creator>Vivianeli Araujo Prestes</dc:creator>
  <cp:keywords/>
  <dc:description/>
  <cp:lastModifiedBy>Yarusya Fonseca</cp:lastModifiedBy>
  <cp:revision>10</cp:revision>
  <dcterms:created xsi:type="dcterms:W3CDTF">2021-09-29T14:36:00Z</dcterms:created>
  <dcterms:modified xsi:type="dcterms:W3CDTF">2021-09-29T15:09:00Z</dcterms:modified>
</cp:coreProperties>
</file>