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7B" w:rsidRDefault="002D557B" w:rsidP="002D557B">
      <w:pPr>
        <w:spacing w:after="120"/>
        <w:rPr>
          <w:sz w:val="24"/>
        </w:rPr>
      </w:pPr>
    </w:p>
    <w:p w:rsidR="002D557B" w:rsidRPr="003C2700" w:rsidRDefault="002D557B" w:rsidP="003C2700">
      <w:pPr>
        <w:spacing w:before="240" w:after="120"/>
        <w:jc w:val="center"/>
        <w:rPr>
          <w:b/>
          <w:bCs/>
          <w:sz w:val="28"/>
          <w:szCs w:val="28"/>
        </w:rPr>
      </w:pPr>
      <w:r w:rsidRPr="003C2700">
        <w:rPr>
          <w:b/>
          <w:bCs/>
          <w:sz w:val="28"/>
          <w:szCs w:val="28"/>
        </w:rPr>
        <w:t>INSTRUÇÃO DE SERVIÇO Nº</w:t>
      </w:r>
      <w:r w:rsidR="002F2968">
        <w:rPr>
          <w:b/>
          <w:bCs/>
          <w:sz w:val="28"/>
          <w:szCs w:val="28"/>
        </w:rPr>
        <w:t xml:space="preserve"> 64</w:t>
      </w:r>
      <w:r w:rsidRPr="003C2700">
        <w:rPr>
          <w:b/>
          <w:sz w:val="28"/>
          <w:szCs w:val="28"/>
        </w:rPr>
        <w:t>/</w:t>
      </w:r>
      <w:r w:rsidR="002F2968">
        <w:rPr>
          <w:b/>
          <w:sz w:val="28"/>
          <w:szCs w:val="28"/>
        </w:rPr>
        <w:t>2014</w:t>
      </w:r>
      <w:r w:rsidR="000A3BC5" w:rsidRPr="000A3BC5">
        <w:rPr>
          <w:rStyle w:val="Refdenotaderodap"/>
          <w:b/>
          <w:sz w:val="28"/>
          <w:szCs w:val="28"/>
        </w:rPr>
        <w:footnoteReference w:customMarkFollows="1" w:id="1"/>
        <w:sym w:font="Symbol" w:char="F02A"/>
      </w:r>
    </w:p>
    <w:p w:rsidR="002D557B" w:rsidRPr="0030197B" w:rsidRDefault="003C2700" w:rsidP="005632A3">
      <w:pPr>
        <w:tabs>
          <w:tab w:val="left" w:pos="7690"/>
        </w:tabs>
        <w:spacing w:before="120"/>
        <w:rPr>
          <w:bCs/>
          <w:szCs w:val="22"/>
        </w:rPr>
      </w:pPr>
      <w:r>
        <w:rPr>
          <w:bCs/>
          <w:szCs w:val="22"/>
        </w:rPr>
        <w:tab/>
      </w:r>
    </w:p>
    <w:p w:rsidR="002D557B" w:rsidRPr="002D67EE" w:rsidRDefault="002D557B" w:rsidP="005632A3">
      <w:pPr>
        <w:spacing w:before="120"/>
        <w:ind w:left="4253"/>
        <w:jc w:val="both"/>
        <w:rPr>
          <w:i/>
          <w:sz w:val="24"/>
          <w:szCs w:val="24"/>
        </w:rPr>
      </w:pPr>
      <w:r w:rsidRPr="002D67EE">
        <w:rPr>
          <w:i/>
          <w:sz w:val="24"/>
          <w:szCs w:val="24"/>
        </w:rPr>
        <w:t>Dispõe sobre a delegação de despachos</w:t>
      </w:r>
      <w:r w:rsidR="00D50DE1" w:rsidRPr="002D67EE">
        <w:rPr>
          <w:i/>
          <w:sz w:val="24"/>
          <w:szCs w:val="24"/>
        </w:rPr>
        <w:t xml:space="preserve"> </w:t>
      </w:r>
      <w:r w:rsidRPr="002D67EE">
        <w:rPr>
          <w:i/>
          <w:sz w:val="24"/>
          <w:szCs w:val="24"/>
        </w:rPr>
        <w:t>de mero expediente de que trata o art. 32,</w:t>
      </w:r>
      <w:r w:rsidR="005158C5">
        <w:rPr>
          <w:i/>
          <w:sz w:val="24"/>
          <w:szCs w:val="24"/>
        </w:rPr>
        <w:t xml:space="preserve"> §1º, do Regimento Interno do</w:t>
      </w:r>
      <w:r w:rsidRPr="002D67EE">
        <w:rPr>
          <w:i/>
          <w:sz w:val="24"/>
          <w:szCs w:val="24"/>
        </w:rPr>
        <w:t xml:space="preserve"> Tribunal.</w:t>
      </w:r>
      <w:r w:rsidRPr="002D67EE">
        <w:rPr>
          <w:rStyle w:val="Refdenotaderodap"/>
          <w:i/>
          <w:sz w:val="24"/>
          <w:szCs w:val="24"/>
        </w:rPr>
        <w:footnoteReference w:id="2"/>
      </w:r>
    </w:p>
    <w:p w:rsidR="002D557B" w:rsidRPr="0030197B" w:rsidRDefault="002D557B" w:rsidP="002D557B">
      <w:pPr>
        <w:spacing w:line="360" w:lineRule="auto"/>
        <w:ind w:right="57"/>
        <w:jc w:val="both"/>
        <w:rPr>
          <w:szCs w:val="22"/>
        </w:rPr>
      </w:pPr>
    </w:p>
    <w:p w:rsidR="00D50DE1" w:rsidRDefault="002D557B" w:rsidP="002F2968">
      <w:pPr>
        <w:overflowPunct/>
        <w:spacing w:before="120"/>
        <w:ind w:firstLine="1276"/>
        <w:jc w:val="both"/>
        <w:textAlignment w:val="auto"/>
        <w:rPr>
          <w:rFonts w:eastAsia="Calibri" w:cs="Arial"/>
          <w:sz w:val="24"/>
          <w:szCs w:val="24"/>
        </w:rPr>
      </w:pPr>
      <w:r w:rsidRPr="000641BC">
        <w:rPr>
          <w:sz w:val="24"/>
          <w:szCs w:val="24"/>
        </w:rPr>
        <w:t xml:space="preserve">O </w:t>
      </w:r>
      <w:r w:rsidR="00D50DE1" w:rsidRPr="000641BC">
        <w:rPr>
          <w:sz w:val="24"/>
          <w:szCs w:val="24"/>
        </w:rPr>
        <w:t>AUDITOR</w:t>
      </w:r>
      <w:r w:rsidRPr="000641BC">
        <w:rPr>
          <w:b/>
          <w:smallCaps/>
          <w:sz w:val="24"/>
          <w:szCs w:val="24"/>
        </w:rPr>
        <w:t xml:space="preserve"> </w:t>
      </w:r>
      <w:r w:rsidRPr="003F14D2">
        <w:rPr>
          <w:b/>
          <w:smallCaps/>
          <w:sz w:val="24"/>
          <w:szCs w:val="24"/>
        </w:rPr>
        <w:t>IVENS ZSCHOERPER LINHARES</w:t>
      </w:r>
      <w:r w:rsidRPr="002F2968">
        <w:rPr>
          <w:sz w:val="24"/>
          <w:szCs w:val="24"/>
        </w:rPr>
        <w:t>,</w:t>
      </w:r>
      <w:r w:rsidRPr="000641BC">
        <w:rPr>
          <w:sz w:val="24"/>
          <w:szCs w:val="24"/>
        </w:rPr>
        <w:t xml:space="preserve"> </w:t>
      </w:r>
      <w:r w:rsidR="002F2968">
        <w:rPr>
          <w:rFonts w:eastAsia="Calibri" w:cs="Arial"/>
          <w:sz w:val="24"/>
          <w:szCs w:val="24"/>
        </w:rPr>
        <w:t>no uso das atribuições conferidas pelo art. 32, § 1º, e com base no art. 197, ambos do Regimento Interno do Tribunal e, em razão da Portaria nº 1078/13, publicada no Diário Eletrônico desta Corte em 02/12/2013, e do Despacho nº 4613/13 do Gabinete da Presidência,</w:t>
      </w:r>
    </w:p>
    <w:p w:rsidR="002F2968" w:rsidRDefault="002F2968" w:rsidP="002F2968">
      <w:pPr>
        <w:overflowPunct/>
        <w:spacing w:before="120"/>
        <w:ind w:firstLine="709"/>
        <w:textAlignment w:val="auto"/>
        <w:rPr>
          <w:rFonts w:eastAsia="Calibri" w:cs="Arial"/>
          <w:sz w:val="24"/>
          <w:szCs w:val="24"/>
        </w:rPr>
      </w:pPr>
    </w:p>
    <w:p w:rsidR="002F2968" w:rsidRPr="002F2968" w:rsidRDefault="002F2968" w:rsidP="00D80CDE">
      <w:pPr>
        <w:overflowPunct/>
        <w:spacing w:before="240"/>
        <w:ind w:firstLine="1276"/>
        <w:textAlignment w:val="auto"/>
        <w:rPr>
          <w:rFonts w:eastAsia="Calibri" w:cs="Arial"/>
          <w:b/>
          <w:sz w:val="24"/>
          <w:szCs w:val="24"/>
        </w:rPr>
      </w:pPr>
      <w:r w:rsidRPr="002F2968">
        <w:rPr>
          <w:rFonts w:eastAsia="Calibri" w:cs="Arial"/>
          <w:b/>
          <w:sz w:val="24"/>
          <w:szCs w:val="24"/>
        </w:rPr>
        <w:t>RESOLVE</w:t>
      </w:r>
    </w:p>
    <w:p w:rsidR="002F2968" w:rsidRPr="002F2968" w:rsidRDefault="002F2968" w:rsidP="002F2968">
      <w:pPr>
        <w:overflowPunct/>
        <w:spacing w:before="120"/>
        <w:ind w:firstLine="709"/>
        <w:textAlignment w:val="auto"/>
        <w:rPr>
          <w:rFonts w:eastAsia="Calibri" w:cs="Arial"/>
          <w:sz w:val="24"/>
          <w:szCs w:val="24"/>
        </w:rPr>
      </w:pPr>
    </w:p>
    <w:p w:rsidR="002F2968" w:rsidRDefault="002D557B" w:rsidP="002F2968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b/>
          <w:sz w:val="24"/>
          <w:szCs w:val="24"/>
        </w:rPr>
        <w:t>Art. 1º</w:t>
      </w:r>
      <w:r w:rsidR="008F2EC7" w:rsidRPr="000641BC">
        <w:rPr>
          <w:sz w:val="24"/>
          <w:szCs w:val="24"/>
        </w:rPr>
        <w:t xml:space="preserve"> </w:t>
      </w:r>
      <w:r w:rsidRPr="000641BC">
        <w:rPr>
          <w:sz w:val="24"/>
          <w:szCs w:val="24"/>
        </w:rPr>
        <w:t>Ficam delegados a</w:t>
      </w:r>
      <w:r w:rsidR="002D67EE">
        <w:rPr>
          <w:sz w:val="24"/>
          <w:szCs w:val="24"/>
        </w:rPr>
        <w:t>o Analista de Controle Externo,</w:t>
      </w:r>
      <w:r w:rsidR="002F2968">
        <w:rPr>
          <w:b/>
          <w:sz w:val="24"/>
          <w:szCs w:val="24"/>
        </w:rPr>
        <w:t xml:space="preserve"> </w:t>
      </w:r>
      <w:r w:rsidR="002F2968" w:rsidRPr="002D67EE">
        <w:rPr>
          <w:sz w:val="24"/>
          <w:szCs w:val="24"/>
        </w:rPr>
        <w:t>LÚCIO FLÁVIO LUTTEMBARCK BATALHA</w:t>
      </w:r>
      <w:r w:rsidRPr="002D67EE">
        <w:rPr>
          <w:sz w:val="24"/>
          <w:szCs w:val="24"/>
        </w:rPr>
        <w:t xml:space="preserve">, matrícula nº </w:t>
      </w:r>
      <w:r w:rsidR="002F2968" w:rsidRPr="002D67EE">
        <w:rPr>
          <w:sz w:val="24"/>
          <w:szCs w:val="24"/>
        </w:rPr>
        <w:t>513253, lotado no Gabinete</w:t>
      </w:r>
      <w:r w:rsidR="002F2968">
        <w:rPr>
          <w:sz w:val="24"/>
          <w:szCs w:val="24"/>
        </w:rPr>
        <w:t xml:space="preserve"> do </w:t>
      </w:r>
      <w:r w:rsidR="002F2968" w:rsidRPr="002F2968">
        <w:rPr>
          <w:sz w:val="24"/>
          <w:szCs w:val="24"/>
        </w:rPr>
        <w:t>Conselheiro Fabio de Souza Camargo, os despachos de mero expediente nos</w:t>
      </w:r>
      <w:r w:rsidR="002F2968">
        <w:rPr>
          <w:sz w:val="24"/>
          <w:szCs w:val="24"/>
        </w:rPr>
        <w:t xml:space="preserve"> </w:t>
      </w:r>
      <w:r w:rsidR="002F2968" w:rsidRPr="002F2968">
        <w:rPr>
          <w:sz w:val="24"/>
          <w:szCs w:val="24"/>
        </w:rPr>
        <w:t>processos distribuídos a esse Gabinete, de competência do Tribunal Pleno,</w:t>
      </w:r>
      <w:r w:rsidR="002F2968">
        <w:rPr>
          <w:sz w:val="24"/>
          <w:szCs w:val="24"/>
        </w:rPr>
        <w:t xml:space="preserve"> </w:t>
      </w:r>
      <w:r w:rsidR="002F2968" w:rsidRPr="002F2968">
        <w:rPr>
          <w:sz w:val="24"/>
          <w:szCs w:val="24"/>
        </w:rPr>
        <w:t>indicados no art. 5º do Regimento Interno, nas seguintes hipóteses:</w:t>
      </w:r>
    </w:p>
    <w:p w:rsidR="002D557B" w:rsidRPr="000641BC" w:rsidRDefault="000641BC" w:rsidP="002F2968">
      <w:pPr>
        <w:spacing w:before="12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 w:rsidR="002D557B" w:rsidRPr="000641BC">
        <w:rPr>
          <w:sz w:val="24"/>
          <w:szCs w:val="24"/>
        </w:rPr>
        <w:t>autorização e determinação</w:t>
      </w:r>
      <w:proofErr w:type="gramEnd"/>
      <w:r w:rsidR="002D557B" w:rsidRPr="000641BC">
        <w:rPr>
          <w:sz w:val="24"/>
          <w:szCs w:val="24"/>
        </w:rPr>
        <w:t xml:space="preserve"> de citações e intimações, nas modalidades previstas no Capítulo XIV do Regimento Interno deste Tribunal, ressalvada a assinatura dos atos indicados no §2º, do art. 32;</w:t>
      </w:r>
    </w:p>
    <w:p w:rsidR="002D557B" w:rsidRPr="000641BC" w:rsidRDefault="002D557B" w:rsidP="002F2968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 xml:space="preserve">II – </w:t>
      </w:r>
      <w:proofErr w:type="gramStart"/>
      <w:r w:rsidRPr="000641BC">
        <w:rPr>
          <w:sz w:val="24"/>
          <w:szCs w:val="24"/>
        </w:rPr>
        <w:t>autorização e determinação</w:t>
      </w:r>
      <w:proofErr w:type="gramEnd"/>
      <w:r w:rsidRPr="000641BC">
        <w:rPr>
          <w:sz w:val="24"/>
          <w:szCs w:val="24"/>
        </w:rPr>
        <w:t xml:space="preserve"> de diligências internas e externas, bem como o encaminhamento de processos para a manifestação do Ministério Público de Contas; 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>III – autorização e determinação de providências atinentes à correção da autuação de processos, inclusive, quanto à distribuição de processos, correção de nomes de partes, interessados e advogados, inclusão e exclusão de nomes de advogados, ressalvada a inclusão de partes e interessados, face ao qu</w:t>
      </w:r>
      <w:r w:rsidR="002F2968">
        <w:rPr>
          <w:sz w:val="24"/>
          <w:szCs w:val="24"/>
        </w:rPr>
        <w:t>e dispõe o §5º do art. 347,</w:t>
      </w:r>
      <w:r w:rsidRPr="000641BC">
        <w:rPr>
          <w:sz w:val="24"/>
          <w:szCs w:val="24"/>
        </w:rPr>
        <w:t xml:space="preserve"> do Regimento Interno;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lastRenderedPageBreak/>
        <w:t xml:space="preserve">IV – </w:t>
      </w:r>
      <w:proofErr w:type="gramStart"/>
      <w:r w:rsidRPr="000641BC">
        <w:rPr>
          <w:sz w:val="24"/>
          <w:szCs w:val="24"/>
        </w:rPr>
        <w:t>deferimento</w:t>
      </w:r>
      <w:proofErr w:type="gramEnd"/>
      <w:r w:rsidRPr="000641BC">
        <w:rPr>
          <w:sz w:val="24"/>
          <w:szCs w:val="24"/>
        </w:rPr>
        <w:t xml:space="preserve"> de requerimentos de prorrogação de prazo para exercício do contraditório e da ampla defesa e para cumprimento de diligências, e concessão de novo prazo para os mesmos fins;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>V –</w:t>
      </w:r>
      <w:r w:rsidR="000641BC">
        <w:rPr>
          <w:sz w:val="24"/>
          <w:szCs w:val="24"/>
        </w:rPr>
        <w:t xml:space="preserve"> </w:t>
      </w:r>
      <w:proofErr w:type="gramStart"/>
      <w:r w:rsidRPr="000641BC">
        <w:rPr>
          <w:sz w:val="24"/>
          <w:szCs w:val="24"/>
        </w:rPr>
        <w:t>conhecimento</w:t>
      </w:r>
      <w:proofErr w:type="gramEnd"/>
      <w:r w:rsidRPr="000641BC">
        <w:rPr>
          <w:sz w:val="24"/>
          <w:szCs w:val="24"/>
        </w:rPr>
        <w:t xml:space="preserve"> de alegações de defe</w:t>
      </w:r>
      <w:r w:rsidR="005158C5">
        <w:rPr>
          <w:sz w:val="24"/>
          <w:szCs w:val="24"/>
        </w:rPr>
        <w:t xml:space="preserve">sa, juntada e desentranhamento </w:t>
      </w:r>
      <w:r w:rsidRPr="000641BC">
        <w:rPr>
          <w:sz w:val="24"/>
          <w:szCs w:val="24"/>
        </w:rPr>
        <w:t>de documentos novos e de provas apresentadas nos termos previstos no Capítulo VII, do Título IV, do Regimento Interno deste Tribunal;</w:t>
      </w:r>
    </w:p>
    <w:p w:rsidR="002D557B" w:rsidRPr="000641BC" w:rsidRDefault="000641BC" w:rsidP="00234206">
      <w:pPr>
        <w:spacing w:before="12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proofErr w:type="gramStart"/>
      <w:r>
        <w:rPr>
          <w:sz w:val="24"/>
          <w:szCs w:val="24"/>
        </w:rPr>
        <w:t>a</w:t>
      </w:r>
      <w:r w:rsidR="002D557B" w:rsidRPr="000641BC">
        <w:rPr>
          <w:sz w:val="24"/>
          <w:szCs w:val="24"/>
        </w:rPr>
        <w:t>utorização e determinação</w:t>
      </w:r>
      <w:proofErr w:type="gramEnd"/>
      <w:r w:rsidR="002D557B" w:rsidRPr="000641BC">
        <w:rPr>
          <w:sz w:val="24"/>
          <w:szCs w:val="24"/>
        </w:rPr>
        <w:t xml:space="preserve"> de sobrestamento, anexação, apensamento e </w:t>
      </w:r>
      <w:proofErr w:type="spellStart"/>
      <w:r w:rsidR="002D557B" w:rsidRPr="000641BC">
        <w:rPr>
          <w:sz w:val="24"/>
          <w:szCs w:val="24"/>
        </w:rPr>
        <w:t>desapensamento</w:t>
      </w:r>
      <w:proofErr w:type="spellEnd"/>
      <w:r w:rsidR="002D557B" w:rsidRPr="000641BC">
        <w:rPr>
          <w:sz w:val="24"/>
          <w:szCs w:val="24"/>
        </w:rPr>
        <w:t xml:space="preserve"> de processos;</w:t>
      </w:r>
    </w:p>
    <w:p w:rsidR="002D557B" w:rsidRPr="000641BC" w:rsidRDefault="002D557B" w:rsidP="00234206">
      <w:pPr>
        <w:spacing w:before="120"/>
        <w:ind w:firstLine="1276"/>
        <w:jc w:val="both"/>
        <w:rPr>
          <w:sz w:val="24"/>
          <w:szCs w:val="24"/>
        </w:rPr>
      </w:pPr>
      <w:r w:rsidRPr="000641BC">
        <w:rPr>
          <w:sz w:val="24"/>
          <w:szCs w:val="24"/>
        </w:rPr>
        <w:t>VII – deferimento de pedidos de vistas e de cópias, nos termos regimentais;</w:t>
      </w:r>
    </w:p>
    <w:p w:rsidR="001E1959" w:rsidRPr="000641BC" w:rsidRDefault="000641BC" w:rsidP="00AF32D7">
      <w:pPr>
        <w:spacing w:before="12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VIII – a</w:t>
      </w:r>
      <w:r w:rsidR="002D557B" w:rsidRPr="000641BC">
        <w:rPr>
          <w:sz w:val="24"/>
          <w:szCs w:val="24"/>
        </w:rPr>
        <w:t>utorização e determinação de encerramento e arquivamento de processos apreciados por meio de Decisão De</w:t>
      </w:r>
      <w:r w:rsidR="002F2968">
        <w:rPr>
          <w:sz w:val="24"/>
          <w:szCs w:val="24"/>
        </w:rPr>
        <w:t>finitiva Monocrática e Acórdãos.</w:t>
      </w:r>
    </w:p>
    <w:p w:rsidR="002D557B" w:rsidRPr="000641BC" w:rsidRDefault="002D557B" w:rsidP="001E1959">
      <w:pPr>
        <w:spacing w:before="120"/>
        <w:ind w:right="57" w:firstLine="1276"/>
        <w:jc w:val="both"/>
        <w:rPr>
          <w:sz w:val="24"/>
          <w:szCs w:val="24"/>
        </w:rPr>
      </w:pPr>
      <w:r w:rsidRPr="000641BC">
        <w:rPr>
          <w:b/>
          <w:sz w:val="24"/>
          <w:szCs w:val="24"/>
        </w:rPr>
        <w:t>Art. 2º</w:t>
      </w:r>
      <w:r w:rsidR="008F2EC7" w:rsidRPr="000641BC">
        <w:rPr>
          <w:sz w:val="24"/>
          <w:szCs w:val="24"/>
        </w:rPr>
        <w:t xml:space="preserve"> </w:t>
      </w:r>
      <w:r w:rsidRPr="000641BC">
        <w:rPr>
          <w:sz w:val="24"/>
          <w:szCs w:val="24"/>
        </w:rPr>
        <w:t>E</w:t>
      </w:r>
      <w:r w:rsidR="009B0F36">
        <w:rPr>
          <w:sz w:val="24"/>
          <w:szCs w:val="24"/>
        </w:rPr>
        <w:t>sta Instrução de Serviço entra</w:t>
      </w:r>
      <w:r w:rsidRPr="000641BC">
        <w:rPr>
          <w:sz w:val="24"/>
          <w:szCs w:val="24"/>
        </w:rPr>
        <w:t xml:space="preserve"> em vigor na data de sua publicação.</w:t>
      </w:r>
    </w:p>
    <w:p w:rsidR="002D557B" w:rsidRPr="000641BC" w:rsidRDefault="002D557B" w:rsidP="002D557B">
      <w:pPr>
        <w:ind w:right="57"/>
        <w:jc w:val="center"/>
        <w:rPr>
          <w:sz w:val="24"/>
          <w:szCs w:val="24"/>
        </w:rPr>
      </w:pPr>
    </w:p>
    <w:p w:rsidR="002D557B" w:rsidRPr="000641BC" w:rsidRDefault="002D557B" w:rsidP="002D557B">
      <w:pPr>
        <w:ind w:right="57" w:firstLine="2268"/>
        <w:rPr>
          <w:sz w:val="24"/>
          <w:szCs w:val="24"/>
        </w:rPr>
      </w:pPr>
    </w:p>
    <w:p w:rsidR="002D557B" w:rsidRPr="000641BC" w:rsidRDefault="002D557B" w:rsidP="002D557B">
      <w:pPr>
        <w:ind w:right="57" w:firstLine="2268"/>
        <w:rPr>
          <w:sz w:val="24"/>
          <w:szCs w:val="24"/>
        </w:rPr>
      </w:pPr>
    </w:p>
    <w:p w:rsidR="002D557B" w:rsidRPr="000641BC" w:rsidRDefault="002D557B" w:rsidP="0072324E">
      <w:pPr>
        <w:ind w:right="57"/>
        <w:jc w:val="center"/>
        <w:rPr>
          <w:sz w:val="24"/>
          <w:szCs w:val="24"/>
        </w:rPr>
      </w:pPr>
      <w:r w:rsidRPr="000641BC">
        <w:rPr>
          <w:sz w:val="24"/>
          <w:szCs w:val="24"/>
        </w:rPr>
        <w:t xml:space="preserve">Curitiba, </w:t>
      </w:r>
      <w:r w:rsidR="005158C5">
        <w:rPr>
          <w:sz w:val="24"/>
          <w:szCs w:val="24"/>
        </w:rPr>
        <w:t>13</w:t>
      </w:r>
      <w:r w:rsidRPr="000641BC">
        <w:rPr>
          <w:sz w:val="24"/>
          <w:szCs w:val="24"/>
        </w:rPr>
        <w:t xml:space="preserve"> de </w:t>
      </w:r>
      <w:r w:rsidR="009B0F36">
        <w:rPr>
          <w:sz w:val="24"/>
          <w:szCs w:val="24"/>
        </w:rPr>
        <w:t>janeiro</w:t>
      </w:r>
      <w:r w:rsidRPr="000641BC">
        <w:rPr>
          <w:sz w:val="24"/>
          <w:szCs w:val="24"/>
        </w:rPr>
        <w:t xml:space="preserve"> de 2013.</w:t>
      </w:r>
    </w:p>
    <w:p w:rsidR="002D557B" w:rsidRPr="000641BC" w:rsidRDefault="002D557B" w:rsidP="0072324E">
      <w:pPr>
        <w:ind w:right="57"/>
        <w:jc w:val="center"/>
        <w:rPr>
          <w:sz w:val="24"/>
          <w:szCs w:val="24"/>
        </w:rPr>
      </w:pPr>
    </w:p>
    <w:p w:rsidR="001A6D1C" w:rsidRPr="000641BC" w:rsidRDefault="001A6D1C" w:rsidP="000641BC">
      <w:pPr>
        <w:ind w:right="57"/>
        <w:rPr>
          <w:sz w:val="24"/>
          <w:szCs w:val="24"/>
        </w:rPr>
      </w:pPr>
    </w:p>
    <w:p w:rsidR="002D557B" w:rsidRPr="000641BC" w:rsidRDefault="002D557B" w:rsidP="0072324E">
      <w:pPr>
        <w:ind w:right="57"/>
        <w:jc w:val="center"/>
        <w:rPr>
          <w:sz w:val="24"/>
          <w:szCs w:val="24"/>
        </w:rPr>
      </w:pPr>
    </w:p>
    <w:p w:rsidR="002D557B" w:rsidRPr="000641BC" w:rsidRDefault="002D557B" w:rsidP="0072324E">
      <w:pPr>
        <w:ind w:right="57"/>
        <w:jc w:val="center"/>
        <w:rPr>
          <w:b/>
          <w:smallCaps/>
          <w:sz w:val="24"/>
          <w:szCs w:val="24"/>
        </w:rPr>
      </w:pPr>
      <w:r w:rsidRPr="000641BC">
        <w:rPr>
          <w:b/>
          <w:smallCaps/>
          <w:sz w:val="24"/>
          <w:szCs w:val="24"/>
        </w:rPr>
        <w:t>IVENS ZSCHOERPER LINHARES</w:t>
      </w:r>
    </w:p>
    <w:p w:rsidR="00594A97" w:rsidRPr="000641BC" w:rsidRDefault="001E1959" w:rsidP="001E1959">
      <w:pPr>
        <w:jc w:val="center"/>
        <w:rPr>
          <w:sz w:val="24"/>
          <w:szCs w:val="24"/>
        </w:rPr>
      </w:pPr>
      <w:r w:rsidRPr="000641BC">
        <w:rPr>
          <w:sz w:val="24"/>
          <w:szCs w:val="24"/>
        </w:rPr>
        <w:t>Auditor</w:t>
      </w:r>
    </w:p>
    <w:sectPr w:rsidR="00594A97" w:rsidRPr="000641BC">
      <w:headerReference w:type="default" r:id="rId8"/>
      <w:footerReference w:type="default" r:id="rId9"/>
      <w:pgSz w:w="11907" w:h="16840" w:code="9"/>
      <w:pgMar w:top="1985" w:right="1134" w:bottom="141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088" w:rsidRDefault="00FA4088" w:rsidP="002D557B">
      <w:r>
        <w:separator/>
      </w:r>
    </w:p>
  </w:endnote>
  <w:endnote w:type="continuationSeparator" w:id="0">
    <w:p w:rsidR="00FA4088" w:rsidRDefault="00FA4088" w:rsidP="002D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F36" w:rsidRPr="009B0F36" w:rsidRDefault="009B0F36">
    <w:pPr>
      <w:pStyle w:val="Rodap"/>
      <w:jc w:val="right"/>
      <w:rPr>
        <w:sz w:val="24"/>
        <w:szCs w:val="24"/>
      </w:rPr>
    </w:pPr>
  </w:p>
  <w:p w:rsidR="009B0F36" w:rsidRDefault="009B0F36">
    <w:pPr>
      <w:pStyle w:val="Rodap"/>
    </w:pPr>
  </w:p>
  <w:p w:rsidR="009B0F36" w:rsidRDefault="009B0F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088" w:rsidRDefault="00FA4088" w:rsidP="002D557B">
      <w:r>
        <w:separator/>
      </w:r>
    </w:p>
  </w:footnote>
  <w:footnote w:type="continuationSeparator" w:id="0">
    <w:p w:rsidR="00FA4088" w:rsidRDefault="00FA4088" w:rsidP="002D557B">
      <w:r>
        <w:continuationSeparator/>
      </w:r>
    </w:p>
  </w:footnote>
  <w:footnote w:id="1">
    <w:p w:rsidR="000A3BC5" w:rsidRPr="00903F9E" w:rsidRDefault="000A3BC5" w:rsidP="000A3BC5">
      <w:pPr>
        <w:pStyle w:val="Textodenotaderodap"/>
        <w:rPr>
          <w:rFonts w:cs="Arial"/>
        </w:rPr>
      </w:pPr>
      <w:r w:rsidRPr="000A3BC5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cs="Arial"/>
          <w:b/>
        </w:rPr>
        <w:t>Nota da Biblioteca:</w:t>
      </w:r>
    </w:p>
    <w:p w:rsidR="000A3BC5" w:rsidRPr="000A3BC5" w:rsidRDefault="000A3BC5" w:rsidP="000A3BC5">
      <w:pPr>
        <w:pStyle w:val="Textodenotaderodap"/>
        <w:ind w:left="142" w:hanging="142"/>
        <w:rPr>
          <w:rStyle w:val="Hyperlink"/>
          <w:rFonts w:cs="Arial"/>
        </w:rPr>
      </w:pPr>
      <w:r w:rsidRPr="00903F9E">
        <w:rPr>
          <w:rFonts w:cs="Arial"/>
        </w:rPr>
        <w:t xml:space="preserve">  Este texto não substitui o publicado no periódico: </w:t>
      </w:r>
      <w:bookmarkStart w:id="0" w:name="_GoBack"/>
      <w:bookmarkEnd w:id="0"/>
      <w:r w:rsidRPr="000A3BC5">
        <w:rPr>
          <w:rStyle w:val="Hyperlink"/>
          <w:rFonts w:cs="Arial"/>
        </w:rPr>
        <w:t>Diário Eletrônico do Tribunal de Contas do Estado do Paraná, Curitiba, PR, n. 801, 15 jan. 2014, p. 88.</w:t>
      </w:r>
    </w:p>
    <w:p w:rsidR="000A3BC5" w:rsidRDefault="000A3BC5" w:rsidP="000A3BC5">
      <w:pPr>
        <w:pStyle w:val="Textodenotaderodap"/>
        <w:ind w:left="142"/>
      </w:pPr>
      <w:r w:rsidRPr="000A3BC5">
        <w:rPr>
          <w:rStyle w:val="Hyperlink"/>
          <w:rFonts w:cs="Arial"/>
        </w:rPr>
        <w:t xml:space="preserve"> </w:t>
      </w:r>
    </w:p>
  </w:footnote>
  <w:footnote w:id="2">
    <w:p w:rsidR="002D557B" w:rsidRPr="00AB243C" w:rsidRDefault="002D557B" w:rsidP="000A3BC5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AB243C">
        <w:rPr>
          <w:rStyle w:val="Refdenotaderodap"/>
          <w:sz w:val="20"/>
          <w:szCs w:val="20"/>
        </w:rPr>
        <w:footnoteRef/>
      </w:r>
      <w:r w:rsidRPr="00AB243C">
        <w:rPr>
          <w:sz w:val="20"/>
          <w:szCs w:val="20"/>
        </w:rPr>
        <w:t xml:space="preserve"> Art. 32. Como Relator, compete ao Conselheiro:</w:t>
      </w:r>
    </w:p>
    <w:p w:rsidR="002D557B" w:rsidRPr="00AB243C" w:rsidRDefault="002D557B" w:rsidP="000A3BC5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AB243C">
        <w:rPr>
          <w:sz w:val="20"/>
          <w:szCs w:val="20"/>
        </w:rPr>
        <w:t>(...)</w:t>
      </w:r>
    </w:p>
    <w:p w:rsidR="002D557B" w:rsidRPr="00AB243C" w:rsidRDefault="002D557B" w:rsidP="000A3BC5">
      <w:pPr>
        <w:pStyle w:val="Numera10"/>
        <w:numPr>
          <w:ilvl w:val="0"/>
          <w:numId w:val="0"/>
        </w:numPr>
        <w:spacing w:before="0" w:after="0"/>
        <w:ind w:left="142"/>
        <w:rPr>
          <w:rFonts w:ascii="Times New Roman" w:hAnsi="Times New Roman" w:cs="Times New Roman"/>
          <w:sz w:val="20"/>
          <w:szCs w:val="20"/>
        </w:rPr>
      </w:pPr>
      <w:r w:rsidRPr="00AB243C">
        <w:rPr>
          <w:sz w:val="20"/>
          <w:szCs w:val="20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  <w:r w:rsidRPr="00AB243C"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E2" w:rsidRPr="009B3DE2" w:rsidRDefault="009B3DE2" w:rsidP="009B3DE2">
    <w:pPr>
      <w:tabs>
        <w:tab w:val="center" w:pos="4252"/>
        <w:tab w:val="right" w:pos="8504"/>
      </w:tabs>
      <w:overflowPunct/>
      <w:autoSpaceDE/>
      <w:autoSpaceDN/>
      <w:adjustRightInd/>
      <w:spacing w:before="480" w:after="120"/>
      <w:jc w:val="center"/>
      <w:textAlignment w:val="auto"/>
      <w:rPr>
        <w:rFonts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4.55pt;width:47.7pt;height:56.1pt;z-index:251657728;visibility:visible">
          <v:imagedata r:id="rId1" o:title="logo TC colorido - medio"/>
          <w10:wrap type="square"/>
        </v:shape>
      </w:pict>
    </w:r>
    <w:r w:rsidRPr="009B3DE2">
      <w:rPr>
        <w:rFonts w:cs="Arial"/>
        <w:b/>
        <w:sz w:val="30"/>
        <w:szCs w:val="30"/>
        <w:lang w:val="x-none" w:eastAsia="x-none"/>
      </w:rPr>
      <w:t>TRIBUNAL DE CONTAS DO ESTADO DO PARANÁ</w:t>
    </w:r>
  </w:p>
  <w:p w:rsidR="009B3DE2" w:rsidRDefault="009B3DE2" w:rsidP="009B3DE2">
    <w:pPr>
      <w:pStyle w:val="Cabealho"/>
    </w:pPr>
  </w:p>
  <w:p w:rsidR="000A3BC5" w:rsidRPr="009B3DE2" w:rsidRDefault="000A3BC5" w:rsidP="009B3D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6CC9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57B"/>
    <w:rsid w:val="000641BC"/>
    <w:rsid w:val="000A3BC5"/>
    <w:rsid w:val="00116690"/>
    <w:rsid w:val="00122930"/>
    <w:rsid w:val="001A6D1C"/>
    <w:rsid w:val="001E1959"/>
    <w:rsid w:val="00234206"/>
    <w:rsid w:val="00283484"/>
    <w:rsid w:val="002D557B"/>
    <w:rsid w:val="002D67EE"/>
    <w:rsid w:val="002F2968"/>
    <w:rsid w:val="003C2700"/>
    <w:rsid w:val="003F14D2"/>
    <w:rsid w:val="00432B32"/>
    <w:rsid w:val="004468F6"/>
    <w:rsid w:val="00505215"/>
    <w:rsid w:val="005158C5"/>
    <w:rsid w:val="005632A3"/>
    <w:rsid w:val="00594A97"/>
    <w:rsid w:val="006C490D"/>
    <w:rsid w:val="006F0563"/>
    <w:rsid w:val="0072324E"/>
    <w:rsid w:val="007B4D86"/>
    <w:rsid w:val="00841DC0"/>
    <w:rsid w:val="008657CB"/>
    <w:rsid w:val="008708CB"/>
    <w:rsid w:val="008C6E5B"/>
    <w:rsid w:val="008F2EC7"/>
    <w:rsid w:val="009743B9"/>
    <w:rsid w:val="009B0F36"/>
    <w:rsid w:val="009B3DE2"/>
    <w:rsid w:val="009C3A2C"/>
    <w:rsid w:val="00A31937"/>
    <w:rsid w:val="00A60838"/>
    <w:rsid w:val="00AB243C"/>
    <w:rsid w:val="00AC6DA1"/>
    <w:rsid w:val="00AF32D7"/>
    <w:rsid w:val="00BC50EA"/>
    <w:rsid w:val="00C73B5B"/>
    <w:rsid w:val="00CA0161"/>
    <w:rsid w:val="00D0585A"/>
    <w:rsid w:val="00D50DE1"/>
    <w:rsid w:val="00D80CDE"/>
    <w:rsid w:val="00E151EF"/>
    <w:rsid w:val="00FA4088"/>
    <w:rsid w:val="00FA720A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062CD01"/>
  <w15:chartTrackingRefBased/>
  <w15:docId w15:val="{0D045CFE-6D03-4236-94D8-DA4A0B9B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57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5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D557B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2D557B"/>
    <w:pPr>
      <w:jc w:val="both"/>
    </w:pPr>
  </w:style>
  <w:style w:type="character" w:customStyle="1" w:styleId="CorpodetextoChar">
    <w:name w:val="Corpo de texto Char"/>
    <w:link w:val="Corpodetexto"/>
    <w:rsid w:val="002D557B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rsid w:val="002D55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era10CharChar">
    <w:name w:val="Numera10 Char Char"/>
    <w:link w:val="Numera10"/>
    <w:locked/>
    <w:rsid w:val="002D557B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2D557B"/>
    <w:pPr>
      <w:numPr>
        <w:numId w:val="1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 w:cs="Arial"/>
      <w:szCs w:val="24"/>
      <w:lang w:eastAsia="en-US"/>
    </w:rPr>
  </w:style>
  <w:style w:type="character" w:styleId="Refdenotaderodap">
    <w:name w:val="footnote reference"/>
    <w:rsid w:val="002D557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5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D557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D557B"/>
    <w:rPr>
      <w:rFonts w:ascii="Arial" w:eastAsia="Times New Roman" w:hAnsi="Arial" w:cs="Times New Roman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9B3DE2"/>
    <w:pPr>
      <w:numPr>
        <w:numId w:val="2"/>
      </w:numPr>
      <w:contextualSpacing/>
    </w:pPr>
  </w:style>
  <w:style w:type="paragraph" w:styleId="Textodenotaderodap">
    <w:name w:val="footnote text"/>
    <w:basedOn w:val="Normal"/>
    <w:link w:val="TextodenotaderodapChar"/>
    <w:unhideWhenUsed/>
    <w:rsid w:val="000A3BC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0A3BC5"/>
    <w:rPr>
      <w:rFonts w:ascii="Arial" w:eastAsia="Times New Roman" w:hAnsi="Arial"/>
    </w:rPr>
  </w:style>
  <w:style w:type="character" w:styleId="Hyperlink">
    <w:name w:val="Hyperlink"/>
    <w:unhideWhenUsed/>
    <w:rsid w:val="000A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7DD3-7254-4556-B44B-E8381B78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Rohrich da Fonseca</cp:lastModifiedBy>
  <cp:revision>3</cp:revision>
  <dcterms:created xsi:type="dcterms:W3CDTF">2019-05-31T12:05:00Z</dcterms:created>
  <dcterms:modified xsi:type="dcterms:W3CDTF">2019-05-31T12:10:00Z</dcterms:modified>
</cp:coreProperties>
</file>