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EA55" w14:textId="7E0D2BED" w:rsidR="00702905" w:rsidRPr="0009720D" w:rsidRDefault="0009720D" w:rsidP="00A0241B">
      <w:pPr>
        <w:spacing w:before="240" w:after="0" w:line="240" w:lineRule="auto"/>
        <w:jc w:val="center"/>
        <w:rPr>
          <w:rFonts w:ascii="Arial" w:hAnsi="Arial" w:cs="Arial"/>
          <w:b/>
          <w:sz w:val="28"/>
          <w:szCs w:val="28"/>
        </w:rPr>
      </w:pPr>
      <w:r>
        <w:rPr>
          <w:rFonts w:ascii="Arial" w:hAnsi="Arial" w:cs="Arial"/>
          <w:b/>
          <w:sz w:val="28"/>
          <w:szCs w:val="28"/>
        </w:rPr>
        <w:t>RESOLUÇÃO Nº</w:t>
      </w:r>
      <w:r w:rsidR="00D42D4A">
        <w:rPr>
          <w:rFonts w:ascii="Arial" w:hAnsi="Arial" w:cs="Arial"/>
          <w:b/>
          <w:sz w:val="28"/>
          <w:szCs w:val="28"/>
        </w:rPr>
        <w:t xml:space="preserve"> 44/2014</w:t>
      </w:r>
      <w:r w:rsidR="00991FF5">
        <w:rPr>
          <w:rStyle w:val="Refdenotaderodap"/>
          <w:rFonts w:ascii="Arial" w:hAnsi="Arial" w:cs="Arial"/>
          <w:b/>
          <w:sz w:val="28"/>
          <w:szCs w:val="28"/>
        </w:rPr>
        <w:footnoteReference w:id="1"/>
      </w:r>
    </w:p>
    <w:p w14:paraId="476BADE3" w14:textId="77777777" w:rsidR="0078119A" w:rsidRPr="003217B5" w:rsidRDefault="0009720D" w:rsidP="003217B5">
      <w:pPr>
        <w:spacing w:before="480" w:after="480" w:line="240" w:lineRule="auto"/>
        <w:ind w:left="4536"/>
        <w:jc w:val="both"/>
        <w:rPr>
          <w:rFonts w:ascii="Arial" w:hAnsi="Arial" w:cs="Arial"/>
          <w:i/>
        </w:rPr>
      </w:pPr>
      <w:r w:rsidRPr="003217B5">
        <w:rPr>
          <w:rFonts w:ascii="Arial" w:hAnsi="Arial" w:cs="Arial"/>
          <w:i/>
        </w:rPr>
        <w:t>Dis</w:t>
      </w:r>
      <w:r w:rsidR="003739AA" w:rsidRPr="003217B5">
        <w:rPr>
          <w:rFonts w:ascii="Arial" w:hAnsi="Arial" w:cs="Arial"/>
          <w:i/>
        </w:rPr>
        <w:t>põe sobre a classificação da informação quanto à confidencialidade no âmbito do Tribunal de Contas do Estado do Paraná.</w:t>
      </w:r>
    </w:p>
    <w:p w14:paraId="08FAA806" w14:textId="77777777" w:rsidR="008069B7" w:rsidRPr="00702905" w:rsidRDefault="008069B7" w:rsidP="0009720D">
      <w:pPr>
        <w:spacing w:before="120" w:after="0" w:line="240" w:lineRule="auto"/>
        <w:ind w:firstLine="1134"/>
        <w:jc w:val="both"/>
        <w:rPr>
          <w:rFonts w:ascii="Arial" w:hAnsi="Arial" w:cs="Arial"/>
          <w:sz w:val="24"/>
          <w:szCs w:val="24"/>
        </w:rPr>
      </w:pPr>
      <w:r w:rsidRPr="003217B5">
        <w:rPr>
          <w:rFonts w:ascii="Arial" w:hAnsi="Arial" w:cs="Arial"/>
          <w:bCs/>
          <w:sz w:val="24"/>
          <w:szCs w:val="24"/>
        </w:rPr>
        <w:t xml:space="preserve">O </w:t>
      </w:r>
      <w:r w:rsidRPr="00702905">
        <w:rPr>
          <w:rFonts w:ascii="Arial" w:hAnsi="Arial" w:cs="Arial"/>
          <w:b/>
          <w:sz w:val="24"/>
          <w:szCs w:val="24"/>
        </w:rPr>
        <w:t>TRIBUNAL DE CONTAS DO ESTADO DO PARANÁ</w:t>
      </w:r>
      <w:r w:rsidRPr="00702905">
        <w:rPr>
          <w:rFonts w:ascii="Arial" w:hAnsi="Arial" w:cs="Arial"/>
          <w:sz w:val="24"/>
          <w:szCs w:val="24"/>
        </w:rPr>
        <w:t>, no uso das atribuições contidas nos art</w:t>
      </w:r>
      <w:r w:rsidR="003456BB">
        <w:rPr>
          <w:rFonts w:ascii="Arial" w:hAnsi="Arial" w:cs="Arial"/>
          <w:sz w:val="24"/>
          <w:szCs w:val="24"/>
        </w:rPr>
        <w:t>s. 2º, inciso I, 116, inciso</w:t>
      </w:r>
      <w:r w:rsidR="00F74CA6">
        <w:rPr>
          <w:rFonts w:ascii="Arial" w:hAnsi="Arial" w:cs="Arial"/>
          <w:sz w:val="24"/>
          <w:szCs w:val="24"/>
        </w:rPr>
        <w:t xml:space="preserve"> XII e p</w:t>
      </w:r>
      <w:r w:rsidRPr="00702905">
        <w:rPr>
          <w:rFonts w:ascii="Arial" w:hAnsi="Arial" w:cs="Arial"/>
          <w:sz w:val="24"/>
          <w:szCs w:val="24"/>
        </w:rPr>
        <w:t xml:space="preserve">arágrafo </w:t>
      </w:r>
      <w:r w:rsidR="008825E0" w:rsidRPr="00702905">
        <w:rPr>
          <w:rFonts w:ascii="Arial" w:hAnsi="Arial" w:cs="Arial"/>
          <w:sz w:val="24"/>
          <w:szCs w:val="24"/>
        </w:rPr>
        <w:t>ú</w:t>
      </w:r>
      <w:r w:rsidRPr="00702905">
        <w:rPr>
          <w:rFonts w:ascii="Arial" w:hAnsi="Arial" w:cs="Arial"/>
          <w:sz w:val="24"/>
          <w:szCs w:val="24"/>
        </w:rPr>
        <w:t>nico, da Lei Complementar nº 113, de 15 de dezembr</w:t>
      </w:r>
      <w:r w:rsidR="003456BB">
        <w:rPr>
          <w:rFonts w:ascii="Arial" w:hAnsi="Arial" w:cs="Arial"/>
          <w:sz w:val="24"/>
          <w:szCs w:val="24"/>
        </w:rPr>
        <w:t>o d</w:t>
      </w:r>
      <w:r w:rsidR="006B2B7B">
        <w:rPr>
          <w:rFonts w:ascii="Arial" w:hAnsi="Arial" w:cs="Arial"/>
          <w:sz w:val="24"/>
          <w:szCs w:val="24"/>
        </w:rPr>
        <w:t>e 2005, c/c os arts. 5º, inciso</w:t>
      </w:r>
      <w:r w:rsidRPr="00702905">
        <w:rPr>
          <w:rFonts w:ascii="Arial" w:hAnsi="Arial" w:cs="Arial"/>
          <w:sz w:val="24"/>
          <w:szCs w:val="24"/>
        </w:rPr>
        <w:t xml:space="preserve"> XII e 188 a 191, do Regimento Interno,</w:t>
      </w:r>
    </w:p>
    <w:p w14:paraId="6518AD6B" w14:textId="77777777" w:rsidR="00C520CD" w:rsidRDefault="00ED144A" w:rsidP="004D51C0">
      <w:pPr>
        <w:spacing w:before="240" w:after="240" w:line="240" w:lineRule="auto"/>
        <w:ind w:firstLine="1134"/>
        <w:jc w:val="both"/>
        <w:rPr>
          <w:rFonts w:ascii="Arial" w:hAnsi="Arial" w:cs="Arial"/>
          <w:b/>
          <w:sz w:val="24"/>
          <w:szCs w:val="24"/>
        </w:rPr>
      </w:pPr>
      <w:r>
        <w:rPr>
          <w:rFonts w:ascii="Arial" w:hAnsi="Arial" w:cs="Arial"/>
          <w:b/>
          <w:sz w:val="24"/>
          <w:szCs w:val="24"/>
        </w:rPr>
        <w:t>RESOLVE</w:t>
      </w:r>
    </w:p>
    <w:p w14:paraId="6D58B81A" w14:textId="77777777" w:rsidR="00DD6221" w:rsidRPr="00702905" w:rsidRDefault="006B2B7B" w:rsidP="008C13D0">
      <w:pPr>
        <w:spacing w:before="120" w:after="0" w:line="240" w:lineRule="auto"/>
        <w:jc w:val="center"/>
        <w:rPr>
          <w:rFonts w:ascii="Arial" w:hAnsi="Arial" w:cs="Arial"/>
          <w:b/>
          <w:sz w:val="24"/>
          <w:szCs w:val="24"/>
        </w:rPr>
      </w:pPr>
      <w:r>
        <w:rPr>
          <w:rFonts w:ascii="Arial" w:hAnsi="Arial" w:cs="Arial"/>
          <w:b/>
          <w:sz w:val="24"/>
          <w:szCs w:val="24"/>
        </w:rPr>
        <w:t>SEÇÃO</w:t>
      </w:r>
      <w:r w:rsidR="00DD6221" w:rsidRPr="00702905">
        <w:rPr>
          <w:rFonts w:ascii="Arial" w:hAnsi="Arial" w:cs="Arial"/>
          <w:b/>
          <w:sz w:val="24"/>
          <w:szCs w:val="24"/>
        </w:rPr>
        <w:t xml:space="preserve"> I</w:t>
      </w:r>
    </w:p>
    <w:p w14:paraId="7F9B9F5F" w14:textId="77777777" w:rsidR="00C520CD" w:rsidRPr="00702905" w:rsidRDefault="001C3FEF" w:rsidP="006B2B82">
      <w:pPr>
        <w:spacing w:after="120" w:line="240" w:lineRule="auto"/>
        <w:jc w:val="center"/>
        <w:rPr>
          <w:rFonts w:ascii="Arial" w:hAnsi="Arial" w:cs="Arial"/>
          <w:b/>
          <w:sz w:val="24"/>
          <w:szCs w:val="24"/>
        </w:rPr>
      </w:pPr>
      <w:r>
        <w:rPr>
          <w:rFonts w:ascii="Arial" w:hAnsi="Arial" w:cs="Arial"/>
          <w:b/>
          <w:sz w:val="24"/>
          <w:szCs w:val="24"/>
        </w:rPr>
        <w:t xml:space="preserve">DAS </w:t>
      </w:r>
      <w:r w:rsidR="003F2C05" w:rsidRPr="00702905">
        <w:rPr>
          <w:rFonts w:ascii="Arial" w:hAnsi="Arial" w:cs="Arial"/>
          <w:b/>
          <w:sz w:val="24"/>
          <w:szCs w:val="24"/>
        </w:rPr>
        <w:t>DISPOSIÇÕES PRELIMINARES</w:t>
      </w:r>
    </w:p>
    <w:p w14:paraId="103E0F4D" w14:textId="2DF7098A" w:rsidR="003F2C05" w:rsidRPr="00702905" w:rsidRDefault="00C520CD" w:rsidP="006B2B82">
      <w:pPr>
        <w:spacing w:before="120" w:after="0" w:line="240" w:lineRule="auto"/>
        <w:ind w:firstLine="1134"/>
        <w:jc w:val="both"/>
        <w:rPr>
          <w:rFonts w:ascii="Arial" w:hAnsi="Arial" w:cs="Arial"/>
          <w:sz w:val="24"/>
          <w:szCs w:val="24"/>
        </w:rPr>
      </w:pPr>
      <w:r>
        <w:rPr>
          <w:rFonts w:ascii="Arial" w:hAnsi="Arial" w:cs="Arial"/>
          <w:b/>
          <w:sz w:val="24"/>
          <w:szCs w:val="24"/>
        </w:rPr>
        <w:t>Art. 1º</w:t>
      </w:r>
      <w:r w:rsidR="003F2C05" w:rsidRPr="00702905">
        <w:rPr>
          <w:rFonts w:ascii="Arial" w:hAnsi="Arial" w:cs="Arial"/>
          <w:b/>
          <w:sz w:val="24"/>
          <w:szCs w:val="24"/>
        </w:rPr>
        <w:t xml:space="preserve"> </w:t>
      </w:r>
      <w:r w:rsidR="003F2C05" w:rsidRPr="00702905">
        <w:rPr>
          <w:rFonts w:ascii="Arial" w:hAnsi="Arial" w:cs="Arial"/>
          <w:sz w:val="24"/>
          <w:szCs w:val="24"/>
        </w:rPr>
        <w:t>A classificação da informação quanto à confidencialidade, no âmbito deste Tribunal, observa os critérios e procedimentos de segurança estabelecidos nesta Resolução, em atendimento à Política de Segurança da Informação e Comunicações deste Tribunal - PSIC, estabe</w:t>
      </w:r>
      <w:r w:rsidR="001F05C5">
        <w:rPr>
          <w:rFonts w:ascii="Arial" w:hAnsi="Arial" w:cs="Arial"/>
          <w:sz w:val="24"/>
          <w:szCs w:val="24"/>
        </w:rPr>
        <w:t xml:space="preserve">lecida pela </w:t>
      </w:r>
      <w:hyperlink r:id="rId8" w:history="1">
        <w:r w:rsidR="001F05C5" w:rsidRPr="006473DE">
          <w:rPr>
            <w:rStyle w:val="Hyperlink"/>
            <w:rFonts w:ascii="Arial" w:hAnsi="Arial" w:cs="Arial"/>
            <w:sz w:val="24"/>
            <w:szCs w:val="24"/>
          </w:rPr>
          <w:t>Resolução nº 23</w:t>
        </w:r>
        <w:r w:rsidR="003F2C05" w:rsidRPr="006473DE">
          <w:rPr>
            <w:rStyle w:val="Hyperlink"/>
            <w:rFonts w:ascii="Arial" w:hAnsi="Arial" w:cs="Arial"/>
            <w:sz w:val="24"/>
            <w:szCs w:val="24"/>
          </w:rPr>
          <w:t>, de 29 de julho de 2010</w:t>
        </w:r>
      </w:hyperlink>
      <w:r w:rsidR="003F2C05" w:rsidRPr="00702905">
        <w:rPr>
          <w:rFonts w:ascii="Arial" w:hAnsi="Arial" w:cs="Arial"/>
          <w:sz w:val="24"/>
          <w:szCs w:val="24"/>
        </w:rPr>
        <w:t>, bem como às disposições constitucionais, legais e regimentais em vigor.</w:t>
      </w:r>
    </w:p>
    <w:p w14:paraId="37DDC654" w14:textId="073F1894" w:rsidR="003F2C05" w:rsidRPr="00C520CD" w:rsidRDefault="00C520CD" w:rsidP="006B2B82">
      <w:pPr>
        <w:spacing w:before="120" w:after="0" w:line="240" w:lineRule="auto"/>
        <w:ind w:firstLine="1134"/>
        <w:jc w:val="both"/>
        <w:rPr>
          <w:rFonts w:ascii="Arial" w:hAnsi="Arial" w:cs="Arial"/>
          <w:sz w:val="24"/>
          <w:szCs w:val="24"/>
        </w:rPr>
      </w:pPr>
      <w:r w:rsidRPr="00C520CD">
        <w:rPr>
          <w:rFonts w:ascii="Arial" w:hAnsi="Arial" w:cs="Arial"/>
          <w:sz w:val="24"/>
          <w:szCs w:val="24"/>
        </w:rPr>
        <w:t>§ 1º</w:t>
      </w:r>
      <w:r w:rsidR="003F2C05" w:rsidRPr="00C520CD">
        <w:rPr>
          <w:rFonts w:ascii="Arial" w:hAnsi="Arial" w:cs="Arial"/>
          <w:sz w:val="24"/>
          <w:szCs w:val="24"/>
        </w:rPr>
        <w:t xml:space="preserve"> A classificação prevista nesta Resolução respeitará, no que couber, às disposições da </w:t>
      </w:r>
      <w:hyperlink r:id="rId9" w:history="1">
        <w:r w:rsidR="003F2C05" w:rsidRPr="006473DE">
          <w:rPr>
            <w:rStyle w:val="Hyperlink"/>
            <w:rFonts w:ascii="Arial" w:hAnsi="Arial" w:cs="Arial"/>
            <w:sz w:val="24"/>
            <w:szCs w:val="24"/>
          </w:rPr>
          <w:t>Lei Federal nº 12.527, de 18 de novembro de 2011</w:t>
        </w:r>
      </w:hyperlink>
      <w:r w:rsidR="001F05C5">
        <w:rPr>
          <w:rFonts w:ascii="Arial" w:hAnsi="Arial" w:cs="Arial"/>
          <w:sz w:val="24"/>
          <w:szCs w:val="24"/>
        </w:rPr>
        <w:t>,</w:t>
      </w:r>
      <w:r w:rsidR="003F2C05" w:rsidRPr="00C520CD">
        <w:rPr>
          <w:rFonts w:ascii="Arial" w:hAnsi="Arial" w:cs="Arial"/>
          <w:sz w:val="24"/>
          <w:szCs w:val="24"/>
        </w:rPr>
        <w:t xml:space="preserve"> e de sua regulamentação.</w:t>
      </w:r>
    </w:p>
    <w:p w14:paraId="520E57AF" w14:textId="77777777" w:rsidR="003F2C05" w:rsidRPr="00C520CD" w:rsidRDefault="00C520CD" w:rsidP="006B2B82">
      <w:pPr>
        <w:spacing w:before="120" w:after="0" w:line="240" w:lineRule="auto"/>
        <w:ind w:firstLine="1134"/>
        <w:jc w:val="both"/>
        <w:rPr>
          <w:rFonts w:ascii="Arial" w:hAnsi="Arial" w:cs="Arial"/>
          <w:sz w:val="24"/>
          <w:szCs w:val="24"/>
        </w:rPr>
      </w:pPr>
      <w:r>
        <w:rPr>
          <w:rFonts w:ascii="Arial" w:hAnsi="Arial" w:cs="Arial"/>
          <w:sz w:val="24"/>
          <w:szCs w:val="24"/>
        </w:rPr>
        <w:t>§ 2º</w:t>
      </w:r>
      <w:r w:rsidR="003F2C05" w:rsidRPr="00C520CD">
        <w:rPr>
          <w:rFonts w:ascii="Arial" w:hAnsi="Arial" w:cs="Arial"/>
          <w:sz w:val="24"/>
          <w:szCs w:val="24"/>
        </w:rPr>
        <w:t xml:space="preserve"> Estão sujeitos às diretrizes estabelecidas por esta Resolução as autoridades, servidores, estagiários, terceirizados e colaboradores do TCE</w:t>
      </w:r>
      <w:r w:rsidR="001F05C5">
        <w:rPr>
          <w:rFonts w:ascii="Arial" w:hAnsi="Arial" w:cs="Arial"/>
          <w:sz w:val="24"/>
          <w:szCs w:val="24"/>
        </w:rPr>
        <w:t>/</w:t>
      </w:r>
      <w:r w:rsidR="003F2C05" w:rsidRPr="00C520CD">
        <w:rPr>
          <w:rFonts w:ascii="Arial" w:hAnsi="Arial" w:cs="Arial"/>
          <w:sz w:val="24"/>
          <w:szCs w:val="24"/>
        </w:rPr>
        <w:t>PR.</w:t>
      </w:r>
    </w:p>
    <w:p w14:paraId="0B46C63E" w14:textId="77777777" w:rsidR="0078119A" w:rsidRPr="00702905" w:rsidRDefault="00C520CD" w:rsidP="006B2B82">
      <w:pPr>
        <w:spacing w:before="120" w:after="0" w:line="240" w:lineRule="auto"/>
        <w:ind w:firstLine="1134"/>
        <w:jc w:val="both"/>
        <w:rPr>
          <w:rFonts w:ascii="Arial" w:hAnsi="Arial" w:cs="Arial"/>
          <w:sz w:val="24"/>
          <w:szCs w:val="24"/>
        </w:rPr>
      </w:pPr>
      <w:r>
        <w:rPr>
          <w:rFonts w:ascii="Arial" w:hAnsi="Arial" w:cs="Arial"/>
          <w:sz w:val="24"/>
          <w:szCs w:val="24"/>
        </w:rPr>
        <w:t>§ 3º</w:t>
      </w:r>
      <w:r w:rsidR="003F2C05" w:rsidRPr="00C520CD">
        <w:rPr>
          <w:rFonts w:ascii="Arial" w:hAnsi="Arial" w:cs="Arial"/>
          <w:sz w:val="24"/>
          <w:szCs w:val="24"/>
        </w:rPr>
        <w:t xml:space="preserve"> </w:t>
      </w:r>
      <w:r w:rsidR="00F55B67" w:rsidRPr="00C520CD">
        <w:rPr>
          <w:rFonts w:ascii="Arial" w:hAnsi="Arial" w:cs="Arial"/>
          <w:sz w:val="24"/>
          <w:szCs w:val="24"/>
        </w:rPr>
        <w:t>Os controles administrativos e tecnológicos necessários à garantia de confidencialidade, a serem</w:t>
      </w:r>
      <w:r w:rsidR="00F55B67" w:rsidRPr="00702905">
        <w:rPr>
          <w:rFonts w:ascii="Arial" w:hAnsi="Arial" w:cs="Arial"/>
          <w:sz w:val="24"/>
          <w:szCs w:val="24"/>
        </w:rPr>
        <w:t xml:space="preserve"> observados por pessoa física ou jurídica externa ao TCE</w:t>
      </w:r>
      <w:r w:rsidR="001F05C5">
        <w:rPr>
          <w:rFonts w:ascii="Arial" w:hAnsi="Arial" w:cs="Arial"/>
          <w:sz w:val="24"/>
          <w:szCs w:val="24"/>
        </w:rPr>
        <w:t>/</w:t>
      </w:r>
      <w:r w:rsidR="00F55B67" w:rsidRPr="00702905">
        <w:rPr>
          <w:rFonts w:ascii="Arial" w:hAnsi="Arial" w:cs="Arial"/>
          <w:sz w:val="24"/>
          <w:szCs w:val="24"/>
        </w:rPr>
        <w:t>PR, são expressos em termos de sigilo e responsabilidade.</w:t>
      </w:r>
    </w:p>
    <w:p w14:paraId="3530010E" w14:textId="77777777" w:rsidR="00F55B67" w:rsidRPr="00702905" w:rsidRDefault="00C520CD" w:rsidP="006B2B82">
      <w:pPr>
        <w:spacing w:before="120" w:after="0" w:line="240" w:lineRule="auto"/>
        <w:ind w:firstLine="1134"/>
        <w:jc w:val="both"/>
        <w:rPr>
          <w:rFonts w:ascii="Arial" w:hAnsi="Arial" w:cs="Arial"/>
          <w:sz w:val="24"/>
          <w:szCs w:val="24"/>
        </w:rPr>
      </w:pPr>
      <w:r>
        <w:rPr>
          <w:rFonts w:ascii="Arial" w:hAnsi="Arial" w:cs="Arial"/>
          <w:b/>
          <w:sz w:val="24"/>
          <w:szCs w:val="24"/>
        </w:rPr>
        <w:t>Art. 2º</w:t>
      </w:r>
      <w:r w:rsidR="00F55B67" w:rsidRPr="00702905">
        <w:rPr>
          <w:rFonts w:ascii="Arial" w:hAnsi="Arial" w:cs="Arial"/>
          <w:sz w:val="24"/>
          <w:szCs w:val="24"/>
        </w:rPr>
        <w:t xml:space="preserve"> Para os efeitos desta Resolução, e em consonância com a PSIC/TCE</w:t>
      </w:r>
      <w:r w:rsidR="001F05C5">
        <w:rPr>
          <w:rFonts w:ascii="Arial" w:hAnsi="Arial" w:cs="Arial"/>
          <w:sz w:val="24"/>
          <w:szCs w:val="24"/>
        </w:rPr>
        <w:t>/</w:t>
      </w:r>
      <w:r w:rsidR="00F55B67" w:rsidRPr="00702905">
        <w:rPr>
          <w:rFonts w:ascii="Arial" w:hAnsi="Arial" w:cs="Arial"/>
          <w:sz w:val="24"/>
          <w:szCs w:val="24"/>
        </w:rPr>
        <w:t>PR, entende-se por:</w:t>
      </w:r>
    </w:p>
    <w:p w14:paraId="0DA54956" w14:textId="77777777" w:rsidR="00F55B67" w:rsidRPr="00C520CD" w:rsidRDefault="00F55B67" w:rsidP="006B2B82">
      <w:pPr>
        <w:spacing w:before="120" w:after="0" w:line="240" w:lineRule="auto"/>
        <w:ind w:firstLine="1134"/>
        <w:jc w:val="both"/>
        <w:rPr>
          <w:rFonts w:ascii="Arial" w:hAnsi="Arial" w:cs="Arial"/>
          <w:sz w:val="24"/>
          <w:szCs w:val="24"/>
        </w:rPr>
      </w:pPr>
      <w:r w:rsidRPr="00C520CD">
        <w:rPr>
          <w:rFonts w:ascii="Arial" w:hAnsi="Arial" w:cs="Arial"/>
          <w:sz w:val="24"/>
          <w:szCs w:val="24"/>
        </w:rPr>
        <w:t xml:space="preserve">I – informação: conjunto de dados, textos, imagens, métodos, sistemas ou quaisquer formas de representação dotadas de significado em determinado contexto, independentemente do suporte em que resida ou da forma pela qual seja veiculado; </w:t>
      </w:r>
    </w:p>
    <w:p w14:paraId="18FB1427" w14:textId="77777777" w:rsidR="00F55B67" w:rsidRPr="00C520CD" w:rsidRDefault="00F55B67" w:rsidP="006B2B82">
      <w:pPr>
        <w:spacing w:before="120" w:after="0" w:line="240" w:lineRule="auto"/>
        <w:ind w:firstLine="1134"/>
        <w:jc w:val="both"/>
        <w:rPr>
          <w:rFonts w:ascii="Arial" w:hAnsi="Arial" w:cs="Arial"/>
          <w:sz w:val="24"/>
          <w:szCs w:val="24"/>
        </w:rPr>
      </w:pPr>
      <w:r w:rsidRPr="00C520CD">
        <w:rPr>
          <w:rFonts w:ascii="Arial" w:hAnsi="Arial" w:cs="Arial"/>
          <w:sz w:val="24"/>
          <w:szCs w:val="24"/>
        </w:rPr>
        <w:lastRenderedPageBreak/>
        <w:t>II – segurança da informação: proteção da informação contra ameaças para garantir a continuidade do negócio, minimizar os riscos, maximizar a eficiência e a efetividade das ações do negócio e preservar a imagem do TCE</w:t>
      </w:r>
      <w:r w:rsidR="001F05C5">
        <w:rPr>
          <w:rFonts w:ascii="Arial" w:hAnsi="Arial" w:cs="Arial"/>
          <w:sz w:val="24"/>
          <w:szCs w:val="24"/>
        </w:rPr>
        <w:t>/</w:t>
      </w:r>
      <w:r w:rsidRPr="00C520CD">
        <w:rPr>
          <w:rFonts w:ascii="Arial" w:hAnsi="Arial" w:cs="Arial"/>
          <w:sz w:val="24"/>
          <w:szCs w:val="24"/>
        </w:rPr>
        <w:t xml:space="preserve">PR; </w:t>
      </w:r>
    </w:p>
    <w:p w14:paraId="7340E093" w14:textId="77777777" w:rsidR="00F55B67" w:rsidRPr="00C520CD" w:rsidRDefault="00F55B67" w:rsidP="006B2B82">
      <w:pPr>
        <w:spacing w:before="120" w:after="0" w:line="240" w:lineRule="auto"/>
        <w:ind w:firstLine="1134"/>
        <w:jc w:val="both"/>
        <w:rPr>
          <w:rFonts w:ascii="Arial" w:hAnsi="Arial" w:cs="Arial"/>
          <w:sz w:val="24"/>
          <w:szCs w:val="24"/>
        </w:rPr>
      </w:pPr>
      <w:r w:rsidRPr="00C520CD">
        <w:rPr>
          <w:rFonts w:ascii="Arial" w:hAnsi="Arial" w:cs="Arial"/>
          <w:sz w:val="24"/>
          <w:szCs w:val="24"/>
        </w:rPr>
        <w:t xml:space="preserve">III – confidencialidade: princípio de segurança da informação que visa a garantir que a informação seja acessada somente por pessoas ou processos que tenham autorização para tal; </w:t>
      </w:r>
    </w:p>
    <w:p w14:paraId="1AF46163" w14:textId="77777777" w:rsidR="00F55B67" w:rsidRPr="00C520CD" w:rsidRDefault="00F55B67" w:rsidP="006B2B82">
      <w:pPr>
        <w:spacing w:before="120" w:after="0" w:line="240" w:lineRule="auto"/>
        <w:ind w:firstLine="1134"/>
        <w:jc w:val="both"/>
        <w:rPr>
          <w:rFonts w:ascii="Arial" w:hAnsi="Arial" w:cs="Arial"/>
          <w:sz w:val="24"/>
          <w:szCs w:val="24"/>
        </w:rPr>
      </w:pPr>
      <w:r w:rsidRPr="00C520CD">
        <w:rPr>
          <w:rFonts w:ascii="Arial" w:hAnsi="Arial" w:cs="Arial"/>
          <w:sz w:val="24"/>
          <w:szCs w:val="24"/>
        </w:rPr>
        <w:t xml:space="preserve">IV – custodiante: qualquer pessoa física ou jurídica, interna ou externa, que detém a posse, mesmo que transitória, de informação produzida ou recebida pelo Tribunal; </w:t>
      </w:r>
    </w:p>
    <w:p w14:paraId="2C48E1B7" w14:textId="77777777" w:rsidR="00F55B67" w:rsidRPr="00C520CD" w:rsidRDefault="00F55B67" w:rsidP="006B2B82">
      <w:pPr>
        <w:spacing w:before="120" w:after="0" w:line="240" w:lineRule="auto"/>
        <w:ind w:firstLine="1134"/>
        <w:jc w:val="both"/>
        <w:rPr>
          <w:rFonts w:ascii="Arial" w:hAnsi="Arial" w:cs="Arial"/>
          <w:sz w:val="24"/>
          <w:szCs w:val="24"/>
        </w:rPr>
      </w:pPr>
      <w:r w:rsidRPr="00C520CD">
        <w:rPr>
          <w:rFonts w:ascii="Arial" w:hAnsi="Arial" w:cs="Arial"/>
          <w:sz w:val="24"/>
          <w:szCs w:val="24"/>
        </w:rPr>
        <w:t>V – gestor da informação: colegiado</w:t>
      </w:r>
      <w:r w:rsidR="006135CE" w:rsidRPr="00C520CD">
        <w:rPr>
          <w:rFonts w:ascii="Arial" w:hAnsi="Arial" w:cs="Arial"/>
          <w:sz w:val="24"/>
          <w:szCs w:val="24"/>
        </w:rPr>
        <w:t>s</w:t>
      </w:r>
      <w:r w:rsidRPr="00C520CD">
        <w:rPr>
          <w:rFonts w:ascii="Arial" w:hAnsi="Arial" w:cs="Arial"/>
          <w:sz w:val="24"/>
          <w:szCs w:val="24"/>
        </w:rPr>
        <w:t xml:space="preserve"> do TCE</w:t>
      </w:r>
      <w:r w:rsidR="001F05C5">
        <w:rPr>
          <w:rFonts w:ascii="Arial" w:hAnsi="Arial" w:cs="Arial"/>
          <w:sz w:val="24"/>
          <w:szCs w:val="24"/>
        </w:rPr>
        <w:t>/</w:t>
      </w:r>
      <w:r w:rsidRPr="00C520CD">
        <w:rPr>
          <w:rFonts w:ascii="Arial" w:hAnsi="Arial" w:cs="Arial"/>
          <w:sz w:val="24"/>
          <w:szCs w:val="24"/>
        </w:rPr>
        <w:t>PR, autoridade do Tribunal ou dirigente de unidade</w:t>
      </w:r>
      <w:r w:rsidR="001F05C5">
        <w:rPr>
          <w:rFonts w:ascii="Arial" w:hAnsi="Arial" w:cs="Arial"/>
          <w:sz w:val="24"/>
          <w:szCs w:val="24"/>
        </w:rPr>
        <w:t>,</w:t>
      </w:r>
      <w:r w:rsidRPr="00C520CD">
        <w:rPr>
          <w:rFonts w:ascii="Arial" w:hAnsi="Arial" w:cs="Arial"/>
          <w:sz w:val="24"/>
          <w:szCs w:val="24"/>
        </w:rPr>
        <w:t xml:space="preserve"> responsável por informação em matéria de sua competência ou inerente a sua área de atuação; </w:t>
      </w:r>
    </w:p>
    <w:p w14:paraId="0307FFA7" w14:textId="77777777" w:rsidR="00F55B67" w:rsidRPr="00C520CD" w:rsidRDefault="00F55B67" w:rsidP="006B2B82">
      <w:pPr>
        <w:spacing w:before="120" w:after="0" w:line="240" w:lineRule="auto"/>
        <w:ind w:firstLine="1134"/>
        <w:jc w:val="both"/>
        <w:rPr>
          <w:rFonts w:ascii="Arial" w:hAnsi="Arial" w:cs="Arial"/>
          <w:sz w:val="24"/>
          <w:szCs w:val="24"/>
        </w:rPr>
      </w:pPr>
      <w:r w:rsidRPr="00C520CD">
        <w:rPr>
          <w:rFonts w:ascii="Arial" w:hAnsi="Arial" w:cs="Arial"/>
          <w:sz w:val="24"/>
          <w:szCs w:val="24"/>
        </w:rPr>
        <w:t xml:space="preserve">VI – classificação da informação: ação que define o grau de confidencialidade e os grupos de acesso atribuídos à informação; </w:t>
      </w:r>
    </w:p>
    <w:p w14:paraId="64E758CC" w14:textId="77777777" w:rsidR="00F55B67" w:rsidRDefault="00F55B67" w:rsidP="006B2B82">
      <w:pPr>
        <w:spacing w:before="120" w:after="0" w:line="240" w:lineRule="auto"/>
        <w:ind w:firstLine="1134"/>
        <w:jc w:val="both"/>
        <w:rPr>
          <w:rFonts w:ascii="Arial" w:hAnsi="Arial" w:cs="Arial"/>
          <w:sz w:val="24"/>
          <w:szCs w:val="24"/>
        </w:rPr>
      </w:pPr>
      <w:r w:rsidRPr="00C520CD">
        <w:rPr>
          <w:rFonts w:ascii="Arial" w:hAnsi="Arial" w:cs="Arial"/>
          <w:sz w:val="24"/>
          <w:szCs w:val="24"/>
        </w:rPr>
        <w:t>VII – rótulo: registro que visa a identificar</w:t>
      </w:r>
      <w:r w:rsidR="00CB5B2D" w:rsidRPr="00C520CD">
        <w:rPr>
          <w:rFonts w:ascii="Arial" w:hAnsi="Arial" w:cs="Arial"/>
          <w:sz w:val="24"/>
          <w:szCs w:val="24"/>
        </w:rPr>
        <w:t>,</w:t>
      </w:r>
      <w:r w:rsidRPr="00C520CD">
        <w:rPr>
          <w:rFonts w:ascii="Arial" w:hAnsi="Arial" w:cs="Arial"/>
          <w:sz w:val="24"/>
          <w:szCs w:val="24"/>
        </w:rPr>
        <w:t xml:space="preserve"> claramente</w:t>
      </w:r>
      <w:r w:rsidR="00CB5B2D" w:rsidRPr="00C520CD">
        <w:rPr>
          <w:rFonts w:ascii="Arial" w:hAnsi="Arial" w:cs="Arial"/>
          <w:sz w:val="24"/>
          <w:szCs w:val="24"/>
        </w:rPr>
        <w:t>,</w:t>
      </w:r>
      <w:r w:rsidRPr="00C520CD">
        <w:rPr>
          <w:rFonts w:ascii="Arial" w:hAnsi="Arial" w:cs="Arial"/>
          <w:sz w:val="24"/>
          <w:szCs w:val="24"/>
        </w:rPr>
        <w:t xml:space="preserve"> a classificação da informação.</w:t>
      </w:r>
    </w:p>
    <w:p w14:paraId="7F8047C8" w14:textId="77777777" w:rsidR="006B2B82" w:rsidRPr="00C520CD" w:rsidRDefault="006B2B82" w:rsidP="006B2B82">
      <w:pPr>
        <w:spacing w:before="120" w:after="0" w:line="240" w:lineRule="auto"/>
        <w:ind w:firstLine="1134"/>
        <w:jc w:val="both"/>
        <w:rPr>
          <w:rFonts w:ascii="Arial" w:hAnsi="Arial" w:cs="Arial"/>
          <w:sz w:val="24"/>
          <w:szCs w:val="24"/>
        </w:rPr>
      </w:pPr>
    </w:p>
    <w:p w14:paraId="1A466D9E" w14:textId="77777777" w:rsidR="00DD6221" w:rsidRPr="00702905" w:rsidRDefault="00B56BFA" w:rsidP="0009720D">
      <w:pPr>
        <w:spacing w:before="120" w:after="0" w:line="240" w:lineRule="auto"/>
        <w:jc w:val="center"/>
        <w:rPr>
          <w:rFonts w:ascii="Arial" w:hAnsi="Arial" w:cs="Arial"/>
          <w:b/>
          <w:sz w:val="24"/>
          <w:szCs w:val="24"/>
        </w:rPr>
      </w:pPr>
      <w:r w:rsidRPr="00B56BFA">
        <w:rPr>
          <w:rFonts w:ascii="Arial" w:hAnsi="Arial" w:cs="Arial"/>
          <w:b/>
          <w:sz w:val="24"/>
          <w:szCs w:val="24"/>
        </w:rPr>
        <w:t>SEÇÃO</w:t>
      </w:r>
      <w:r w:rsidR="00DD6221" w:rsidRPr="00702905">
        <w:rPr>
          <w:rFonts w:ascii="Arial" w:hAnsi="Arial" w:cs="Arial"/>
          <w:b/>
          <w:sz w:val="24"/>
          <w:szCs w:val="24"/>
        </w:rPr>
        <w:t xml:space="preserve"> II</w:t>
      </w:r>
    </w:p>
    <w:p w14:paraId="1AE81946" w14:textId="77777777" w:rsidR="00FC3CB2" w:rsidRPr="00702905" w:rsidRDefault="00FC3CB2" w:rsidP="004E5E9B">
      <w:pPr>
        <w:spacing w:after="120" w:line="240" w:lineRule="auto"/>
        <w:jc w:val="center"/>
        <w:rPr>
          <w:rFonts w:ascii="Arial" w:hAnsi="Arial" w:cs="Arial"/>
          <w:b/>
          <w:sz w:val="24"/>
          <w:szCs w:val="24"/>
        </w:rPr>
      </w:pPr>
      <w:r w:rsidRPr="00702905">
        <w:rPr>
          <w:rFonts w:ascii="Arial" w:hAnsi="Arial" w:cs="Arial"/>
          <w:b/>
          <w:sz w:val="24"/>
          <w:szCs w:val="24"/>
        </w:rPr>
        <w:t>DA CLASSIFICAÇÃO</w:t>
      </w:r>
      <w:r w:rsidR="00DD6221" w:rsidRPr="00702905">
        <w:rPr>
          <w:rFonts w:ascii="Arial" w:hAnsi="Arial" w:cs="Arial"/>
          <w:b/>
          <w:sz w:val="24"/>
          <w:szCs w:val="24"/>
        </w:rPr>
        <w:t xml:space="preserve"> DA INFORMAÇÃO</w:t>
      </w:r>
    </w:p>
    <w:p w14:paraId="551E41DC" w14:textId="77777777" w:rsidR="00FC3CB2" w:rsidRPr="00702905" w:rsidRDefault="00FC3CB2"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DD6221" w:rsidRPr="00702905">
        <w:rPr>
          <w:rFonts w:ascii="Arial" w:hAnsi="Arial" w:cs="Arial"/>
          <w:b/>
          <w:sz w:val="24"/>
          <w:szCs w:val="24"/>
        </w:rPr>
        <w:t>3</w:t>
      </w:r>
      <w:r w:rsidRPr="00702905">
        <w:rPr>
          <w:rFonts w:ascii="Arial" w:hAnsi="Arial" w:cs="Arial"/>
          <w:b/>
          <w:sz w:val="24"/>
          <w:szCs w:val="24"/>
        </w:rPr>
        <w:t>º</w:t>
      </w:r>
      <w:r w:rsidRPr="00702905">
        <w:rPr>
          <w:rFonts w:ascii="Arial" w:hAnsi="Arial" w:cs="Arial"/>
          <w:sz w:val="24"/>
          <w:szCs w:val="24"/>
        </w:rPr>
        <w:t xml:space="preserve"> A classificação das informações produzidas pelo TCE</w:t>
      </w:r>
      <w:r w:rsidR="001F05C5">
        <w:rPr>
          <w:rFonts w:ascii="Arial" w:hAnsi="Arial" w:cs="Arial"/>
          <w:sz w:val="24"/>
          <w:szCs w:val="24"/>
        </w:rPr>
        <w:t>/</w:t>
      </w:r>
      <w:r w:rsidRPr="00702905">
        <w:rPr>
          <w:rFonts w:ascii="Arial" w:hAnsi="Arial" w:cs="Arial"/>
          <w:sz w:val="24"/>
          <w:szCs w:val="24"/>
        </w:rPr>
        <w:t xml:space="preserve">PR observa a publicidade como preceito geral </w:t>
      </w:r>
      <w:r w:rsidR="007D1671" w:rsidRPr="00702905">
        <w:rPr>
          <w:rFonts w:ascii="Arial" w:hAnsi="Arial" w:cs="Arial"/>
          <w:sz w:val="24"/>
          <w:szCs w:val="24"/>
        </w:rPr>
        <w:t xml:space="preserve">e </w:t>
      </w:r>
      <w:r w:rsidRPr="00702905">
        <w:rPr>
          <w:rFonts w:ascii="Arial" w:hAnsi="Arial" w:cs="Arial"/>
          <w:sz w:val="24"/>
          <w:szCs w:val="24"/>
        </w:rPr>
        <w:t>o sigilo com exceção.</w:t>
      </w:r>
    </w:p>
    <w:p w14:paraId="04D16DF1" w14:textId="77777777" w:rsidR="00FC3CB2" w:rsidRPr="00C520CD" w:rsidRDefault="00FC3CB2" w:rsidP="0009720D">
      <w:pPr>
        <w:spacing w:before="120" w:after="0" w:line="240" w:lineRule="auto"/>
        <w:ind w:firstLine="1134"/>
        <w:jc w:val="both"/>
        <w:rPr>
          <w:rFonts w:ascii="Arial" w:hAnsi="Arial" w:cs="Arial"/>
          <w:sz w:val="24"/>
          <w:szCs w:val="24"/>
        </w:rPr>
      </w:pPr>
      <w:r w:rsidRPr="00C520CD">
        <w:rPr>
          <w:rFonts w:ascii="Arial" w:hAnsi="Arial" w:cs="Arial"/>
          <w:sz w:val="24"/>
          <w:szCs w:val="24"/>
        </w:rPr>
        <w:t>§</w:t>
      </w:r>
      <w:r w:rsidR="008069B7" w:rsidRPr="00C520CD">
        <w:rPr>
          <w:rFonts w:ascii="Arial" w:hAnsi="Arial" w:cs="Arial"/>
          <w:sz w:val="24"/>
          <w:szCs w:val="24"/>
        </w:rPr>
        <w:t xml:space="preserve"> </w:t>
      </w:r>
      <w:r w:rsidRPr="00C520CD">
        <w:rPr>
          <w:rFonts w:ascii="Arial" w:hAnsi="Arial" w:cs="Arial"/>
          <w:sz w:val="24"/>
          <w:szCs w:val="24"/>
        </w:rPr>
        <w:t>1º Compete</w:t>
      </w:r>
      <w:r w:rsidR="009E5226" w:rsidRPr="00C520CD">
        <w:rPr>
          <w:rFonts w:ascii="Arial" w:hAnsi="Arial" w:cs="Arial"/>
          <w:sz w:val="24"/>
          <w:szCs w:val="24"/>
        </w:rPr>
        <w:t>,</w:t>
      </w:r>
      <w:r w:rsidRPr="00C520CD">
        <w:rPr>
          <w:rFonts w:ascii="Arial" w:hAnsi="Arial" w:cs="Arial"/>
          <w:sz w:val="24"/>
          <w:szCs w:val="24"/>
        </w:rPr>
        <w:t xml:space="preserve"> exclusivamente</w:t>
      </w:r>
      <w:r w:rsidR="009E5226" w:rsidRPr="00C520CD">
        <w:rPr>
          <w:rFonts w:ascii="Arial" w:hAnsi="Arial" w:cs="Arial"/>
          <w:sz w:val="24"/>
          <w:szCs w:val="24"/>
        </w:rPr>
        <w:t>,</w:t>
      </w:r>
      <w:r w:rsidRPr="00C520CD">
        <w:rPr>
          <w:rFonts w:ascii="Arial" w:hAnsi="Arial" w:cs="Arial"/>
          <w:sz w:val="24"/>
          <w:szCs w:val="24"/>
        </w:rPr>
        <w:t xml:space="preserve"> ao TCE</w:t>
      </w:r>
      <w:r w:rsidR="001F05C5">
        <w:rPr>
          <w:rFonts w:ascii="Arial" w:hAnsi="Arial" w:cs="Arial"/>
          <w:sz w:val="24"/>
          <w:szCs w:val="24"/>
        </w:rPr>
        <w:t>/</w:t>
      </w:r>
      <w:r w:rsidRPr="00C520CD">
        <w:rPr>
          <w:rFonts w:ascii="Arial" w:hAnsi="Arial" w:cs="Arial"/>
          <w:sz w:val="24"/>
          <w:szCs w:val="24"/>
        </w:rPr>
        <w:t>PR classificar as informações por ele produzidas</w:t>
      </w:r>
      <w:r w:rsidR="007D1671" w:rsidRPr="00C520CD">
        <w:rPr>
          <w:rFonts w:ascii="Arial" w:hAnsi="Arial" w:cs="Arial"/>
          <w:sz w:val="24"/>
          <w:szCs w:val="24"/>
        </w:rPr>
        <w:t>.</w:t>
      </w:r>
    </w:p>
    <w:p w14:paraId="717361EE" w14:textId="77777777" w:rsidR="00FC3CB2" w:rsidRPr="00C520CD" w:rsidRDefault="00FC3CB2" w:rsidP="0009720D">
      <w:pPr>
        <w:spacing w:before="120" w:after="0" w:line="240" w:lineRule="auto"/>
        <w:ind w:firstLine="1134"/>
        <w:jc w:val="both"/>
        <w:rPr>
          <w:rFonts w:ascii="Arial" w:hAnsi="Arial" w:cs="Arial"/>
          <w:sz w:val="24"/>
          <w:szCs w:val="24"/>
        </w:rPr>
      </w:pPr>
      <w:r w:rsidRPr="00C520CD">
        <w:rPr>
          <w:rFonts w:ascii="Arial" w:hAnsi="Arial" w:cs="Arial"/>
          <w:sz w:val="24"/>
          <w:szCs w:val="24"/>
        </w:rPr>
        <w:t>§</w:t>
      </w:r>
      <w:r w:rsidR="008069B7" w:rsidRPr="00C520CD">
        <w:rPr>
          <w:rFonts w:ascii="Arial" w:hAnsi="Arial" w:cs="Arial"/>
          <w:sz w:val="24"/>
          <w:szCs w:val="24"/>
        </w:rPr>
        <w:t xml:space="preserve"> </w:t>
      </w:r>
      <w:r w:rsidRPr="00C520CD">
        <w:rPr>
          <w:rFonts w:ascii="Arial" w:hAnsi="Arial" w:cs="Arial"/>
          <w:sz w:val="24"/>
          <w:szCs w:val="24"/>
        </w:rPr>
        <w:t>2º Cabe ao TCE</w:t>
      </w:r>
      <w:r w:rsidR="001F05C5">
        <w:rPr>
          <w:rFonts w:ascii="Arial" w:hAnsi="Arial" w:cs="Arial"/>
          <w:sz w:val="24"/>
          <w:szCs w:val="24"/>
        </w:rPr>
        <w:t>/</w:t>
      </w:r>
      <w:r w:rsidRPr="00C520CD">
        <w:rPr>
          <w:rFonts w:ascii="Arial" w:hAnsi="Arial" w:cs="Arial"/>
          <w:sz w:val="24"/>
          <w:szCs w:val="24"/>
        </w:rPr>
        <w:t xml:space="preserve">PR respeitar a classificação atribuída na origem </w:t>
      </w:r>
      <w:r w:rsidR="000F6265" w:rsidRPr="00C520CD">
        <w:rPr>
          <w:rFonts w:ascii="Arial" w:hAnsi="Arial" w:cs="Arial"/>
          <w:sz w:val="24"/>
          <w:szCs w:val="24"/>
        </w:rPr>
        <w:t>à</w:t>
      </w:r>
      <w:r w:rsidRPr="00C520CD">
        <w:rPr>
          <w:rFonts w:ascii="Arial" w:hAnsi="Arial" w:cs="Arial"/>
          <w:sz w:val="24"/>
          <w:szCs w:val="24"/>
        </w:rPr>
        <w:t xml:space="preserve">s informações recebidas </w:t>
      </w:r>
      <w:r w:rsidR="003434F0" w:rsidRPr="00C520CD">
        <w:rPr>
          <w:rFonts w:ascii="Arial" w:hAnsi="Arial" w:cs="Arial"/>
          <w:sz w:val="24"/>
          <w:szCs w:val="24"/>
        </w:rPr>
        <w:t>e custodiadas</w:t>
      </w:r>
      <w:r w:rsidRPr="00C520CD">
        <w:rPr>
          <w:rFonts w:ascii="Arial" w:hAnsi="Arial" w:cs="Arial"/>
          <w:sz w:val="24"/>
          <w:szCs w:val="24"/>
        </w:rPr>
        <w:t>.</w:t>
      </w:r>
    </w:p>
    <w:p w14:paraId="7280EE2E" w14:textId="77777777" w:rsidR="000F6265" w:rsidRPr="00C520CD" w:rsidRDefault="00C520CD" w:rsidP="0009720D">
      <w:pPr>
        <w:spacing w:before="120" w:after="0" w:line="240" w:lineRule="auto"/>
        <w:ind w:firstLine="1134"/>
        <w:jc w:val="both"/>
        <w:rPr>
          <w:rFonts w:ascii="Arial" w:hAnsi="Arial" w:cs="Arial"/>
          <w:sz w:val="24"/>
          <w:szCs w:val="24"/>
        </w:rPr>
      </w:pPr>
      <w:r w:rsidRPr="00C520CD">
        <w:rPr>
          <w:rFonts w:ascii="Arial" w:hAnsi="Arial" w:cs="Arial"/>
          <w:sz w:val="24"/>
          <w:szCs w:val="24"/>
        </w:rPr>
        <w:t>§ 3º</w:t>
      </w:r>
      <w:r w:rsidR="000F6265" w:rsidRPr="00C520CD">
        <w:rPr>
          <w:rFonts w:ascii="Arial" w:hAnsi="Arial" w:cs="Arial"/>
          <w:sz w:val="24"/>
          <w:szCs w:val="24"/>
        </w:rPr>
        <w:t xml:space="preserve"> A impugnação à classificação que não tenha sido realizada pelo TCE</w:t>
      </w:r>
      <w:r w:rsidR="001F05C5">
        <w:rPr>
          <w:rFonts w:ascii="Arial" w:hAnsi="Arial" w:cs="Arial"/>
          <w:sz w:val="24"/>
          <w:szCs w:val="24"/>
        </w:rPr>
        <w:t>/</w:t>
      </w:r>
      <w:r w:rsidR="000F6265" w:rsidRPr="00C520CD">
        <w:rPr>
          <w:rFonts w:ascii="Arial" w:hAnsi="Arial" w:cs="Arial"/>
          <w:sz w:val="24"/>
          <w:szCs w:val="24"/>
        </w:rPr>
        <w:t xml:space="preserve">PR e que por ele é custodiada, deve ser feita diretamente </w:t>
      </w:r>
      <w:r w:rsidR="001231E8" w:rsidRPr="00C520CD">
        <w:rPr>
          <w:rFonts w:ascii="Arial" w:hAnsi="Arial" w:cs="Arial"/>
          <w:sz w:val="24"/>
          <w:szCs w:val="24"/>
        </w:rPr>
        <w:t>à autoridade responsável pela classificação</w:t>
      </w:r>
      <w:r w:rsidR="000F6265" w:rsidRPr="00C520CD">
        <w:rPr>
          <w:rFonts w:ascii="Arial" w:hAnsi="Arial" w:cs="Arial"/>
          <w:sz w:val="24"/>
          <w:szCs w:val="24"/>
        </w:rPr>
        <w:t>.</w:t>
      </w:r>
    </w:p>
    <w:p w14:paraId="573E4B54" w14:textId="77777777" w:rsidR="00FC3CB2" w:rsidRPr="00702905" w:rsidRDefault="00FC3CB2"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Art</w:t>
      </w:r>
      <w:r w:rsidR="007D1671" w:rsidRPr="00702905">
        <w:rPr>
          <w:rFonts w:ascii="Arial" w:hAnsi="Arial" w:cs="Arial"/>
          <w:b/>
          <w:sz w:val="24"/>
          <w:szCs w:val="24"/>
        </w:rPr>
        <w:t>.</w:t>
      </w:r>
      <w:r w:rsidRPr="00702905">
        <w:rPr>
          <w:rFonts w:ascii="Arial" w:hAnsi="Arial" w:cs="Arial"/>
          <w:b/>
          <w:sz w:val="24"/>
          <w:szCs w:val="24"/>
        </w:rPr>
        <w:t xml:space="preserve"> </w:t>
      </w:r>
      <w:r w:rsidR="00DD6221" w:rsidRPr="00702905">
        <w:rPr>
          <w:rFonts w:ascii="Arial" w:hAnsi="Arial" w:cs="Arial"/>
          <w:b/>
          <w:sz w:val="24"/>
          <w:szCs w:val="24"/>
        </w:rPr>
        <w:t>4</w:t>
      </w:r>
      <w:r w:rsidRPr="00702905">
        <w:rPr>
          <w:rFonts w:ascii="Arial" w:hAnsi="Arial" w:cs="Arial"/>
          <w:b/>
          <w:sz w:val="24"/>
          <w:szCs w:val="24"/>
        </w:rPr>
        <w:t>º</w:t>
      </w:r>
      <w:r w:rsidRPr="00702905">
        <w:rPr>
          <w:rFonts w:ascii="Arial" w:hAnsi="Arial" w:cs="Arial"/>
          <w:sz w:val="24"/>
          <w:szCs w:val="24"/>
        </w:rPr>
        <w:t xml:space="preserve"> As informações produzidas pelo TCE</w:t>
      </w:r>
      <w:r w:rsidR="001F05C5">
        <w:rPr>
          <w:rFonts w:ascii="Arial" w:hAnsi="Arial" w:cs="Arial"/>
          <w:sz w:val="24"/>
          <w:szCs w:val="24"/>
        </w:rPr>
        <w:t>/</w:t>
      </w:r>
      <w:r w:rsidRPr="00702905">
        <w:rPr>
          <w:rFonts w:ascii="Arial" w:hAnsi="Arial" w:cs="Arial"/>
          <w:sz w:val="24"/>
          <w:szCs w:val="24"/>
        </w:rPr>
        <w:t>PR</w:t>
      </w:r>
      <w:r w:rsidR="00AF682C" w:rsidRPr="00702905">
        <w:rPr>
          <w:rFonts w:ascii="Arial" w:hAnsi="Arial" w:cs="Arial"/>
          <w:sz w:val="24"/>
          <w:szCs w:val="24"/>
        </w:rPr>
        <w:t xml:space="preserve"> </w:t>
      </w:r>
      <w:r w:rsidRPr="00702905">
        <w:rPr>
          <w:rFonts w:ascii="Arial" w:hAnsi="Arial" w:cs="Arial"/>
          <w:sz w:val="24"/>
          <w:szCs w:val="24"/>
        </w:rPr>
        <w:t>classificam-se nos graus de</w:t>
      </w:r>
      <w:r w:rsidR="00D66143" w:rsidRPr="00702905">
        <w:rPr>
          <w:rFonts w:ascii="Arial" w:hAnsi="Arial" w:cs="Arial"/>
          <w:sz w:val="24"/>
          <w:szCs w:val="24"/>
        </w:rPr>
        <w:t xml:space="preserve"> confidencialidade</w:t>
      </w:r>
      <w:r w:rsidR="00F5016F">
        <w:rPr>
          <w:rFonts w:ascii="Arial" w:hAnsi="Arial" w:cs="Arial"/>
          <w:sz w:val="24"/>
          <w:szCs w:val="24"/>
        </w:rPr>
        <w:t>:</w:t>
      </w:r>
      <w:r w:rsidR="003E6613" w:rsidRPr="00702905">
        <w:rPr>
          <w:rFonts w:ascii="Arial" w:hAnsi="Arial" w:cs="Arial"/>
          <w:sz w:val="24"/>
          <w:szCs w:val="24"/>
        </w:rPr>
        <w:t xml:space="preserve"> </w:t>
      </w:r>
      <w:r w:rsidRPr="00702905">
        <w:rPr>
          <w:rFonts w:ascii="Arial" w:hAnsi="Arial" w:cs="Arial"/>
          <w:sz w:val="24"/>
          <w:szCs w:val="24"/>
        </w:rPr>
        <w:t>público</w:t>
      </w:r>
      <w:r w:rsidR="00D66143" w:rsidRPr="00702905">
        <w:rPr>
          <w:rFonts w:ascii="Arial" w:hAnsi="Arial" w:cs="Arial"/>
          <w:sz w:val="24"/>
          <w:szCs w:val="24"/>
        </w:rPr>
        <w:t>,</w:t>
      </w:r>
      <w:r w:rsidRPr="00702905">
        <w:rPr>
          <w:rFonts w:ascii="Arial" w:hAnsi="Arial" w:cs="Arial"/>
          <w:sz w:val="24"/>
          <w:szCs w:val="24"/>
        </w:rPr>
        <w:t xml:space="preserve"> reservado</w:t>
      </w:r>
      <w:r w:rsidR="00D66143" w:rsidRPr="00702905">
        <w:rPr>
          <w:rFonts w:ascii="Arial" w:hAnsi="Arial" w:cs="Arial"/>
          <w:sz w:val="24"/>
          <w:szCs w:val="24"/>
        </w:rPr>
        <w:t>, secreto, ultrassecreto, pessoal e sigiloso</w:t>
      </w:r>
      <w:r w:rsidRPr="00702905">
        <w:rPr>
          <w:rFonts w:ascii="Arial" w:hAnsi="Arial" w:cs="Arial"/>
          <w:sz w:val="24"/>
          <w:szCs w:val="24"/>
        </w:rPr>
        <w:t>.</w:t>
      </w:r>
    </w:p>
    <w:p w14:paraId="0BDCAFA8" w14:textId="77777777" w:rsidR="00FC3CB2" w:rsidRPr="00C520CD" w:rsidRDefault="00FC3CB2" w:rsidP="0009720D">
      <w:pPr>
        <w:spacing w:before="120" w:after="0" w:line="240" w:lineRule="auto"/>
        <w:ind w:firstLine="1134"/>
        <w:jc w:val="both"/>
        <w:rPr>
          <w:rFonts w:ascii="Arial" w:hAnsi="Arial" w:cs="Arial"/>
          <w:sz w:val="24"/>
          <w:szCs w:val="24"/>
        </w:rPr>
      </w:pPr>
      <w:r w:rsidRPr="00C520CD">
        <w:rPr>
          <w:rFonts w:ascii="Arial" w:hAnsi="Arial" w:cs="Arial"/>
          <w:sz w:val="24"/>
          <w:szCs w:val="24"/>
        </w:rPr>
        <w:t>§ 1º</w:t>
      </w:r>
      <w:r w:rsidR="007D1671" w:rsidRPr="00C520CD">
        <w:rPr>
          <w:rFonts w:ascii="Arial" w:hAnsi="Arial" w:cs="Arial"/>
          <w:sz w:val="24"/>
          <w:szCs w:val="24"/>
        </w:rPr>
        <w:t xml:space="preserve"> </w:t>
      </w:r>
      <w:r w:rsidR="00C76AD2" w:rsidRPr="00C520CD">
        <w:rPr>
          <w:rFonts w:ascii="Arial" w:hAnsi="Arial" w:cs="Arial"/>
          <w:sz w:val="24"/>
          <w:szCs w:val="24"/>
        </w:rPr>
        <w:t>Class</w:t>
      </w:r>
      <w:r w:rsidR="0026715C" w:rsidRPr="00C520CD">
        <w:rPr>
          <w:rFonts w:ascii="Arial" w:hAnsi="Arial" w:cs="Arial"/>
          <w:sz w:val="24"/>
          <w:szCs w:val="24"/>
        </w:rPr>
        <w:t>i</w:t>
      </w:r>
      <w:r w:rsidR="00C76AD2" w:rsidRPr="00C520CD">
        <w:rPr>
          <w:rFonts w:ascii="Arial" w:hAnsi="Arial" w:cs="Arial"/>
          <w:sz w:val="24"/>
          <w:szCs w:val="24"/>
        </w:rPr>
        <w:t>fica-se como pública a informação que pode ser franqueada a qualquer pessoa</w:t>
      </w:r>
      <w:r w:rsidR="007D1671" w:rsidRPr="00C520CD">
        <w:rPr>
          <w:rFonts w:ascii="Arial" w:hAnsi="Arial" w:cs="Arial"/>
          <w:sz w:val="24"/>
          <w:szCs w:val="24"/>
        </w:rPr>
        <w:t>.</w:t>
      </w:r>
    </w:p>
    <w:p w14:paraId="2C4B8737" w14:textId="7F939851" w:rsidR="00C76AD2" w:rsidRPr="00C520CD" w:rsidRDefault="00C76AD2" w:rsidP="0009720D">
      <w:pPr>
        <w:spacing w:before="120" w:after="0" w:line="240" w:lineRule="auto"/>
        <w:ind w:firstLine="1134"/>
        <w:jc w:val="both"/>
        <w:rPr>
          <w:rFonts w:ascii="Arial" w:hAnsi="Arial" w:cs="Arial"/>
          <w:sz w:val="24"/>
          <w:szCs w:val="24"/>
        </w:rPr>
      </w:pPr>
      <w:r w:rsidRPr="00C520CD">
        <w:rPr>
          <w:rFonts w:ascii="Arial" w:hAnsi="Arial" w:cs="Arial"/>
          <w:sz w:val="24"/>
          <w:szCs w:val="24"/>
        </w:rPr>
        <w:t>§</w:t>
      </w:r>
      <w:r w:rsidR="00EB5BE4" w:rsidRPr="00C520CD">
        <w:rPr>
          <w:rFonts w:ascii="Arial" w:hAnsi="Arial" w:cs="Arial"/>
          <w:sz w:val="24"/>
          <w:szCs w:val="24"/>
        </w:rPr>
        <w:t xml:space="preserve"> </w:t>
      </w:r>
      <w:r w:rsidR="0026715C" w:rsidRPr="00C520CD">
        <w:rPr>
          <w:rFonts w:ascii="Arial" w:hAnsi="Arial" w:cs="Arial"/>
          <w:sz w:val="24"/>
          <w:szCs w:val="24"/>
        </w:rPr>
        <w:t>2º Classifica-se como reservada</w:t>
      </w:r>
      <w:r w:rsidR="00D66143" w:rsidRPr="00C520CD">
        <w:rPr>
          <w:rFonts w:ascii="Arial" w:hAnsi="Arial" w:cs="Arial"/>
          <w:sz w:val="24"/>
          <w:szCs w:val="24"/>
        </w:rPr>
        <w:t>, secreta ou ultras</w:t>
      </w:r>
      <w:r w:rsidR="00B74D66" w:rsidRPr="00C520CD">
        <w:rPr>
          <w:rFonts w:ascii="Arial" w:hAnsi="Arial" w:cs="Arial"/>
          <w:sz w:val="24"/>
          <w:szCs w:val="24"/>
        </w:rPr>
        <w:t>s</w:t>
      </w:r>
      <w:r w:rsidR="00D66143" w:rsidRPr="00C520CD">
        <w:rPr>
          <w:rFonts w:ascii="Arial" w:hAnsi="Arial" w:cs="Arial"/>
          <w:sz w:val="24"/>
          <w:szCs w:val="24"/>
        </w:rPr>
        <w:t>ecreta</w:t>
      </w:r>
      <w:r w:rsidR="0026715C" w:rsidRPr="00C520CD">
        <w:rPr>
          <w:rFonts w:ascii="Arial" w:hAnsi="Arial" w:cs="Arial"/>
          <w:sz w:val="24"/>
          <w:szCs w:val="24"/>
        </w:rPr>
        <w:t xml:space="preserve"> a informaç</w:t>
      </w:r>
      <w:r w:rsidR="007D1671" w:rsidRPr="00C520CD">
        <w:rPr>
          <w:rFonts w:ascii="Arial" w:hAnsi="Arial" w:cs="Arial"/>
          <w:sz w:val="24"/>
          <w:szCs w:val="24"/>
        </w:rPr>
        <w:t>ão</w:t>
      </w:r>
      <w:r w:rsidR="00D66143" w:rsidRPr="00C520CD">
        <w:rPr>
          <w:rFonts w:ascii="Arial" w:hAnsi="Arial" w:cs="Arial"/>
          <w:sz w:val="24"/>
          <w:szCs w:val="24"/>
        </w:rPr>
        <w:t>, própria ou custodiada,</w:t>
      </w:r>
      <w:r w:rsidR="0026715C" w:rsidRPr="00C520CD">
        <w:rPr>
          <w:rFonts w:ascii="Arial" w:hAnsi="Arial" w:cs="Arial"/>
          <w:sz w:val="24"/>
          <w:szCs w:val="24"/>
        </w:rPr>
        <w:t xml:space="preserve"> </w:t>
      </w:r>
      <w:r w:rsidR="00660177" w:rsidRPr="00C520CD">
        <w:rPr>
          <w:rFonts w:ascii="Arial" w:hAnsi="Arial" w:cs="Arial"/>
          <w:sz w:val="24"/>
          <w:szCs w:val="24"/>
        </w:rPr>
        <w:t xml:space="preserve">conforme definido no art. 23 e incisos, da </w:t>
      </w:r>
      <w:hyperlink r:id="rId10" w:history="1">
        <w:r w:rsidR="00660177" w:rsidRPr="0087545A">
          <w:rPr>
            <w:rStyle w:val="Hyperlink"/>
            <w:rFonts w:ascii="Arial" w:hAnsi="Arial" w:cs="Arial"/>
            <w:sz w:val="24"/>
            <w:szCs w:val="24"/>
          </w:rPr>
          <w:t>Lei Federal n</w:t>
        </w:r>
        <w:r w:rsidR="00532256" w:rsidRPr="0087545A">
          <w:rPr>
            <w:rStyle w:val="Hyperlink"/>
            <w:rFonts w:ascii="Arial" w:hAnsi="Arial" w:cs="Arial"/>
            <w:sz w:val="24"/>
            <w:szCs w:val="24"/>
          </w:rPr>
          <w:t>º 12.527/</w:t>
        </w:r>
        <w:r w:rsidR="00660177" w:rsidRPr="0087545A">
          <w:rPr>
            <w:rStyle w:val="Hyperlink"/>
            <w:rFonts w:ascii="Arial" w:hAnsi="Arial" w:cs="Arial"/>
            <w:sz w:val="24"/>
            <w:szCs w:val="24"/>
          </w:rPr>
          <w:t>2011</w:t>
        </w:r>
      </w:hyperlink>
      <w:r w:rsidR="0026715C" w:rsidRPr="00C520CD">
        <w:rPr>
          <w:rFonts w:ascii="Arial" w:hAnsi="Arial" w:cs="Arial"/>
          <w:sz w:val="24"/>
          <w:szCs w:val="24"/>
        </w:rPr>
        <w:t>.</w:t>
      </w:r>
    </w:p>
    <w:p w14:paraId="688F11E2" w14:textId="77777777" w:rsidR="0026715C" w:rsidRPr="00C520CD" w:rsidRDefault="0026715C" w:rsidP="0009720D">
      <w:pPr>
        <w:spacing w:before="120" w:after="0" w:line="240" w:lineRule="auto"/>
        <w:ind w:firstLine="1134"/>
        <w:jc w:val="both"/>
        <w:rPr>
          <w:rFonts w:ascii="Arial" w:hAnsi="Arial" w:cs="Arial"/>
          <w:sz w:val="24"/>
          <w:szCs w:val="24"/>
        </w:rPr>
      </w:pPr>
      <w:r w:rsidRPr="00C520CD">
        <w:rPr>
          <w:rFonts w:ascii="Arial" w:hAnsi="Arial" w:cs="Arial"/>
          <w:sz w:val="24"/>
          <w:szCs w:val="24"/>
        </w:rPr>
        <w:t>§</w:t>
      </w:r>
      <w:r w:rsidR="007D1671" w:rsidRPr="00C520CD">
        <w:rPr>
          <w:rFonts w:ascii="Arial" w:hAnsi="Arial" w:cs="Arial"/>
          <w:sz w:val="24"/>
          <w:szCs w:val="24"/>
        </w:rPr>
        <w:t xml:space="preserve"> </w:t>
      </w:r>
      <w:r w:rsidRPr="00C520CD">
        <w:rPr>
          <w:rFonts w:ascii="Arial" w:hAnsi="Arial" w:cs="Arial"/>
          <w:sz w:val="24"/>
          <w:szCs w:val="24"/>
        </w:rPr>
        <w:t>3º Classifica-se como pessoal a informação que diz respeito à intimidade, vida privada, honra e imagem da pessoa, bem como às liberdades e garantias individuais.</w:t>
      </w:r>
    </w:p>
    <w:p w14:paraId="53AE0130" w14:textId="77777777" w:rsidR="00D66143" w:rsidRPr="00702905" w:rsidRDefault="00C520CD" w:rsidP="0009720D">
      <w:pPr>
        <w:spacing w:before="120" w:after="0" w:line="240" w:lineRule="auto"/>
        <w:ind w:firstLine="1134"/>
        <w:jc w:val="both"/>
        <w:rPr>
          <w:rFonts w:ascii="Arial" w:hAnsi="Arial" w:cs="Arial"/>
          <w:sz w:val="24"/>
          <w:szCs w:val="24"/>
        </w:rPr>
      </w:pPr>
      <w:r w:rsidRPr="00C520CD">
        <w:rPr>
          <w:rFonts w:ascii="Arial" w:hAnsi="Arial" w:cs="Arial"/>
          <w:sz w:val="24"/>
          <w:szCs w:val="24"/>
        </w:rPr>
        <w:lastRenderedPageBreak/>
        <w:t>§ 4º</w:t>
      </w:r>
      <w:r w:rsidR="00D66143" w:rsidRPr="00C520CD">
        <w:rPr>
          <w:rFonts w:ascii="Arial" w:hAnsi="Arial" w:cs="Arial"/>
          <w:sz w:val="24"/>
          <w:szCs w:val="24"/>
        </w:rPr>
        <w:t xml:space="preserve"> Classifica</w:t>
      </w:r>
      <w:r w:rsidR="00D66143" w:rsidRPr="00702905">
        <w:rPr>
          <w:rFonts w:ascii="Arial" w:hAnsi="Arial" w:cs="Arial"/>
          <w:sz w:val="24"/>
          <w:szCs w:val="24"/>
        </w:rPr>
        <w:t>-se como sigilosa a informação enquadrada nas hipóteses previstas em legislação específica, tal como a de natureza fiscal, bancária, relacionada a operações e serviços no mercado de capitais</w:t>
      </w:r>
      <w:r w:rsidR="00EB5BE4" w:rsidRPr="00702905">
        <w:rPr>
          <w:rFonts w:ascii="Arial" w:hAnsi="Arial" w:cs="Arial"/>
          <w:sz w:val="24"/>
          <w:szCs w:val="24"/>
        </w:rPr>
        <w:t>, a protegida por sigilo comercial, profissional, industrial ou por segredo de justiça e a relativa a denúncias.</w:t>
      </w:r>
    </w:p>
    <w:p w14:paraId="55707277" w14:textId="77777777" w:rsidR="0026715C" w:rsidRPr="00702905" w:rsidRDefault="00346698"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DD6221" w:rsidRPr="00702905">
        <w:rPr>
          <w:rFonts w:ascii="Arial" w:hAnsi="Arial" w:cs="Arial"/>
          <w:b/>
          <w:sz w:val="24"/>
          <w:szCs w:val="24"/>
        </w:rPr>
        <w:t>5</w:t>
      </w:r>
      <w:r w:rsidRPr="00702905">
        <w:rPr>
          <w:rFonts w:ascii="Arial" w:hAnsi="Arial" w:cs="Arial"/>
          <w:b/>
          <w:sz w:val="24"/>
          <w:szCs w:val="24"/>
        </w:rPr>
        <w:t>º</w:t>
      </w:r>
      <w:r w:rsidRPr="00702905">
        <w:rPr>
          <w:rFonts w:ascii="Arial" w:hAnsi="Arial" w:cs="Arial"/>
          <w:sz w:val="24"/>
          <w:szCs w:val="24"/>
        </w:rPr>
        <w:t xml:space="preserve"> Os prazos máximos de restrição de acesso à informação, contados a partir de sua produção, são:</w:t>
      </w:r>
    </w:p>
    <w:p w14:paraId="55E42BE0" w14:textId="77777777" w:rsidR="00346698" w:rsidRPr="00F1112A" w:rsidRDefault="00F1112A" w:rsidP="00F1112A">
      <w:pPr>
        <w:pStyle w:val="PargrafodaLista"/>
        <w:spacing w:before="120" w:after="0" w:line="240" w:lineRule="auto"/>
        <w:ind w:left="1134"/>
        <w:contextualSpacing w:val="0"/>
        <w:jc w:val="both"/>
        <w:rPr>
          <w:rFonts w:ascii="Arial" w:hAnsi="Arial" w:cs="Arial"/>
          <w:sz w:val="24"/>
          <w:szCs w:val="24"/>
        </w:rPr>
      </w:pPr>
      <w:r>
        <w:rPr>
          <w:rFonts w:ascii="Arial" w:hAnsi="Arial" w:cs="Arial"/>
          <w:sz w:val="24"/>
          <w:szCs w:val="24"/>
        </w:rPr>
        <w:t xml:space="preserve">I – </w:t>
      </w:r>
      <w:r w:rsidR="0052231C" w:rsidRPr="00F1112A">
        <w:rPr>
          <w:rFonts w:ascii="Arial" w:hAnsi="Arial" w:cs="Arial"/>
          <w:sz w:val="24"/>
          <w:szCs w:val="24"/>
        </w:rPr>
        <w:t>reservada</w:t>
      </w:r>
      <w:r w:rsidR="00346698" w:rsidRPr="00F1112A">
        <w:rPr>
          <w:rFonts w:ascii="Arial" w:hAnsi="Arial" w:cs="Arial"/>
          <w:sz w:val="24"/>
          <w:szCs w:val="24"/>
        </w:rPr>
        <w:t>: 05</w:t>
      </w:r>
      <w:r w:rsidR="000F6265" w:rsidRPr="00F1112A">
        <w:rPr>
          <w:rFonts w:ascii="Arial" w:hAnsi="Arial" w:cs="Arial"/>
          <w:sz w:val="24"/>
          <w:szCs w:val="24"/>
        </w:rPr>
        <w:t xml:space="preserve"> </w:t>
      </w:r>
      <w:r w:rsidR="00346698" w:rsidRPr="00F1112A">
        <w:rPr>
          <w:rFonts w:ascii="Arial" w:hAnsi="Arial" w:cs="Arial"/>
          <w:sz w:val="24"/>
          <w:szCs w:val="24"/>
        </w:rPr>
        <w:t>(cinco) anos;</w:t>
      </w:r>
    </w:p>
    <w:p w14:paraId="2D7418C0" w14:textId="77777777" w:rsidR="00EB5BE4" w:rsidRPr="00F1112A" w:rsidRDefault="00F1112A" w:rsidP="00F1112A">
      <w:pPr>
        <w:pStyle w:val="PargrafodaLista"/>
        <w:spacing w:before="120" w:after="0" w:line="240" w:lineRule="auto"/>
        <w:ind w:left="1134"/>
        <w:contextualSpacing w:val="0"/>
        <w:jc w:val="both"/>
        <w:rPr>
          <w:rFonts w:ascii="Arial" w:hAnsi="Arial" w:cs="Arial"/>
          <w:sz w:val="24"/>
          <w:szCs w:val="24"/>
        </w:rPr>
      </w:pPr>
      <w:r>
        <w:rPr>
          <w:rFonts w:ascii="Arial" w:hAnsi="Arial" w:cs="Arial"/>
          <w:sz w:val="24"/>
          <w:szCs w:val="24"/>
        </w:rPr>
        <w:t xml:space="preserve">II – </w:t>
      </w:r>
      <w:r w:rsidR="00EB5BE4" w:rsidRPr="00F1112A">
        <w:rPr>
          <w:rFonts w:ascii="Arial" w:hAnsi="Arial" w:cs="Arial"/>
          <w:sz w:val="24"/>
          <w:szCs w:val="24"/>
        </w:rPr>
        <w:t>secreta: 15 (quinze) anos;</w:t>
      </w:r>
    </w:p>
    <w:p w14:paraId="59E65890" w14:textId="77777777" w:rsidR="00EB5BE4" w:rsidRPr="00F1112A" w:rsidRDefault="00F1112A" w:rsidP="00F1112A">
      <w:pPr>
        <w:pStyle w:val="PargrafodaLista"/>
        <w:spacing w:before="120" w:after="0" w:line="240" w:lineRule="auto"/>
        <w:ind w:left="1134"/>
        <w:contextualSpacing w:val="0"/>
        <w:jc w:val="both"/>
        <w:rPr>
          <w:rFonts w:ascii="Arial" w:hAnsi="Arial" w:cs="Arial"/>
          <w:sz w:val="24"/>
          <w:szCs w:val="24"/>
        </w:rPr>
      </w:pPr>
      <w:r>
        <w:rPr>
          <w:rFonts w:ascii="Arial" w:hAnsi="Arial" w:cs="Arial"/>
          <w:sz w:val="24"/>
          <w:szCs w:val="24"/>
        </w:rPr>
        <w:t xml:space="preserve">III – </w:t>
      </w:r>
      <w:r w:rsidR="00EB5BE4" w:rsidRPr="00F1112A">
        <w:rPr>
          <w:rFonts w:ascii="Arial" w:hAnsi="Arial" w:cs="Arial"/>
          <w:sz w:val="24"/>
          <w:szCs w:val="24"/>
        </w:rPr>
        <w:t>ultrassecr</w:t>
      </w:r>
      <w:r w:rsidR="00D7225C" w:rsidRPr="00F1112A">
        <w:rPr>
          <w:rFonts w:ascii="Arial" w:hAnsi="Arial" w:cs="Arial"/>
          <w:sz w:val="24"/>
          <w:szCs w:val="24"/>
        </w:rPr>
        <w:t>eta: 25 (vinte e cinco) anos; e</w:t>
      </w:r>
    </w:p>
    <w:p w14:paraId="74E06BD8" w14:textId="77777777" w:rsidR="00346698" w:rsidRPr="00F1112A" w:rsidRDefault="00F1112A" w:rsidP="00F1112A">
      <w:pPr>
        <w:pStyle w:val="PargrafodaLista"/>
        <w:spacing w:before="120" w:after="0" w:line="240" w:lineRule="auto"/>
        <w:ind w:left="1134"/>
        <w:contextualSpacing w:val="0"/>
        <w:jc w:val="both"/>
        <w:rPr>
          <w:rFonts w:ascii="Arial" w:hAnsi="Arial" w:cs="Arial"/>
          <w:sz w:val="24"/>
          <w:szCs w:val="24"/>
        </w:rPr>
      </w:pPr>
      <w:r>
        <w:rPr>
          <w:rFonts w:ascii="Arial" w:hAnsi="Arial" w:cs="Arial"/>
          <w:sz w:val="24"/>
          <w:szCs w:val="24"/>
        </w:rPr>
        <w:t xml:space="preserve">IV – </w:t>
      </w:r>
      <w:r w:rsidR="0052231C" w:rsidRPr="00F1112A">
        <w:rPr>
          <w:rFonts w:ascii="Arial" w:hAnsi="Arial" w:cs="Arial"/>
          <w:sz w:val="24"/>
          <w:szCs w:val="24"/>
        </w:rPr>
        <w:t>pessoal</w:t>
      </w:r>
      <w:r w:rsidR="00346698" w:rsidRPr="00F1112A">
        <w:rPr>
          <w:rFonts w:ascii="Arial" w:hAnsi="Arial" w:cs="Arial"/>
          <w:sz w:val="24"/>
          <w:szCs w:val="24"/>
        </w:rPr>
        <w:t>: 100 (cem) anos.</w:t>
      </w:r>
    </w:p>
    <w:p w14:paraId="60962E02" w14:textId="77777777" w:rsidR="00EB5BE4" w:rsidRPr="00F1112A" w:rsidRDefault="00346698" w:rsidP="0009720D">
      <w:pPr>
        <w:spacing w:before="120" w:after="0" w:line="240" w:lineRule="auto"/>
        <w:ind w:firstLine="1134"/>
        <w:jc w:val="both"/>
        <w:rPr>
          <w:rFonts w:ascii="Arial" w:hAnsi="Arial" w:cs="Arial"/>
          <w:sz w:val="24"/>
          <w:szCs w:val="24"/>
        </w:rPr>
      </w:pPr>
      <w:r w:rsidRPr="00F1112A">
        <w:rPr>
          <w:rFonts w:ascii="Arial" w:hAnsi="Arial" w:cs="Arial"/>
          <w:sz w:val="24"/>
          <w:szCs w:val="24"/>
        </w:rPr>
        <w:t>§</w:t>
      </w:r>
      <w:r w:rsidR="007D1671" w:rsidRPr="00F1112A">
        <w:rPr>
          <w:rFonts w:ascii="Arial" w:hAnsi="Arial" w:cs="Arial"/>
          <w:sz w:val="24"/>
          <w:szCs w:val="24"/>
        </w:rPr>
        <w:t xml:space="preserve"> </w:t>
      </w:r>
      <w:r w:rsidRPr="00F1112A">
        <w:rPr>
          <w:rFonts w:ascii="Arial" w:hAnsi="Arial" w:cs="Arial"/>
          <w:sz w:val="24"/>
          <w:szCs w:val="24"/>
        </w:rPr>
        <w:t xml:space="preserve">1º </w:t>
      </w:r>
      <w:r w:rsidR="00EB5BE4" w:rsidRPr="00F1112A">
        <w:rPr>
          <w:rFonts w:ascii="Arial" w:hAnsi="Arial" w:cs="Arial"/>
          <w:sz w:val="24"/>
          <w:szCs w:val="24"/>
        </w:rPr>
        <w:t>A restrição de acesso à informação classificada como sigilosa obedecerá ao prazo estabelecido na legislação instituidora do sigilo.</w:t>
      </w:r>
    </w:p>
    <w:p w14:paraId="7C6FFC55" w14:textId="77777777" w:rsidR="00346698" w:rsidRPr="00F1112A" w:rsidRDefault="001501FD" w:rsidP="0009720D">
      <w:pPr>
        <w:spacing w:before="120" w:after="0" w:line="240" w:lineRule="auto"/>
        <w:ind w:firstLine="1134"/>
        <w:jc w:val="both"/>
        <w:rPr>
          <w:rFonts w:ascii="Arial" w:hAnsi="Arial" w:cs="Arial"/>
          <w:sz w:val="24"/>
          <w:szCs w:val="24"/>
        </w:rPr>
      </w:pPr>
      <w:r>
        <w:rPr>
          <w:rFonts w:ascii="Arial" w:hAnsi="Arial" w:cs="Arial"/>
          <w:sz w:val="24"/>
          <w:szCs w:val="24"/>
        </w:rPr>
        <w:t>§ 2º</w:t>
      </w:r>
      <w:r w:rsidR="00EB5BE4" w:rsidRPr="00F1112A">
        <w:rPr>
          <w:rFonts w:ascii="Arial" w:hAnsi="Arial" w:cs="Arial"/>
          <w:sz w:val="24"/>
          <w:szCs w:val="24"/>
        </w:rPr>
        <w:t xml:space="preserve"> </w:t>
      </w:r>
      <w:r w:rsidR="00346698" w:rsidRPr="00F1112A">
        <w:rPr>
          <w:rFonts w:ascii="Arial" w:hAnsi="Arial" w:cs="Arial"/>
          <w:sz w:val="24"/>
          <w:szCs w:val="24"/>
        </w:rPr>
        <w:t xml:space="preserve">Esgotados os prazos previstos </w:t>
      </w:r>
      <w:r w:rsidR="002A34FA" w:rsidRPr="00F1112A">
        <w:rPr>
          <w:rFonts w:ascii="Arial" w:hAnsi="Arial" w:cs="Arial"/>
          <w:sz w:val="24"/>
          <w:szCs w:val="24"/>
        </w:rPr>
        <w:t>neste artigo,</w:t>
      </w:r>
      <w:r w:rsidR="00346698" w:rsidRPr="00F1112A">
        <w:rPr>
          <w:rFonts w:ascii="Arial" w:hAnsi="Arial" w:cs="Arial"/>
          <w:sz w:val="24"/>
          <w:szCs w:val="24"/>
        </w:rPr>
        <w:t xml:space="preserve"> </w:t>
      </w:r>
      <w:r w:rsidR="006667B6" w:rsidRPr="00F1112A">
        <w:rPr>
          <w:rFonts w:ascii="Arial" w:hAnsi="Arial" w:cs="Arial"/>
          <w:sz w:val="24"/>
          <w:szCs w:val="24"/>
        </w:rPr>
        <w:t>a informação</w:t>
      </w:r>
      <w:r w:rsidR="00346698" w:rsidRPr="00F1112A">
        <w:rPr>
          <w:rFonts w:ascii="Arial" w:hAnsi="Arial" w:cs="Arial"/>
          <w:sz w:val="24"/>
          <w:szCs w:val="24"/>
        </w:rPr>
        <w:t xml:space="preserve"> tornar-se-á, automaticamente, de acesso público</w:t>
      </w:r>
      <w:r w:rsidR="006667B6" w:rsidRPr="00F1112A">
        <w:rPr>
          <w:rFonts w:ascii="Arial" w:hAnsi="Arial" w:cs="Arial"/>
          <w:sz w:val="24"/>
          <w:szCs w:val="24"/>
        </w:rPr>
        <w:t>.</w:t>
      </w:r>
    </w:p>
    <w:p w14:paraId="6F304183" w14:textId="77777777" w:rsidR="00346698" w:rsidRDefault="00346698" w:rsidP="0009720D">
      <w:pPr>
        <w:spacing w:before="120" w:after="0" w:line="240" w:lineRule="auto"/>
        <w:ind w:firstLine="1134"/>
        <w:jc w:val="both"/>
        <w:rPr>
          <w:rFonts w:ascii="Arial" w:hAnsi="Arial" w:cs="Arial"/>
          <w:sz w:val="24"/>
          <w:szCs w:val="24"/>
        </w:rPr>
      </w:pPr>
      <w:r w:rsidRPr="00F1112A">
        <w:rPr>
          <w:rFonts w:ascii="Arial" w:hAnsi="Arial" w:cs="Arial"/>
          <w:sz w:val="24"/>
          <w:szCs w:val="24"/>
        </w:rPr>
        <w:t>§</w:t>
      </w:r>
      <w:r w:rsidR="007D1671" w:rsidRPr="00F1112A">
        <w:rPr>
          <w:rFonts w:ascii="Arial" w:hAnsi="Arial" w:cs="Arial"/>
          <w:sz w:val="24"/>
          <w:szCs w:val="24"/>
        </w:rPr>
        <w:t xml:space="preserve"> </w:t>
      </w:r>
      <w:r w:rsidR="00EB5BE4" w:rsidRPr="00F1112A">
        <w:rPr>
          <w:rFonts w:ascii="Arial" w:hAnsi="Arial" w:cs="Arial"/>
          <w:sz w:val="24"/>
          <w:szCs w:val="24"/>
        </w:rPr>
        <w:t>3</w:t>
      </w:r>
      <w:r w:rsidRPr="00F1112A">
        <w:rPr>
          <w:rFonts w:ascii="Arial" w:hAnsi="Arial" w:cs="Arial"/>
          <w:sz w:val="24"/>
          <w:szCs w:val="24"/>
        </w:rPr>
        <w:t>º Alternativamente aos prazos previstos no</w:t>
      </w:r>
      <w:r w:rsidR="006667B6" w:rsidRPr="00F1112A">
        <w:rPr>
          <w:rFonts w:ascii="Arial" w:hAnsi="Arial" w:cs="Arial"/>
          <w:sz w:val="24"/>
          <w:szCs w:val="24"/>
        </w:rPr>
        <w:t>s</w:t>
      </w:r>
      <w:r w:rsidRPr="00F1112A">
        <w:rPr>
          <w:rFonts w:ascii="Arial" w:hAnsi="Arial" w:cs="Arial"/>
          <w:sz w:val="24"/>
          <w:szCs w:val="24"/>
        </w:rPr>
        <w:t xml:space="preserve"> </w:t>
      </w:r>
      <w:r w:rsidR="006667B6" w:rsidRPr="00F1112A">
        <w:rPr>
          <w:rFonts w:ascii="Arial" w:hAnsi="Arial" w:cs="Arial"/>
          <w:sz w:val="24"/>
          <w:szCs w:val="24"/>
        </w:rPr>
        <w:t>incisos I</w:t>
      </w:r>
      <w:r w:rsidR="002A34FA" w:rsidRPr="00F1112A">
        <w:rPr>
          <w:rFonts w:ascii="Arial" w:hAnsi="Arial" w:cs="Arial"/>
          <w:sz w:val="24"/>
          <w:szCs w:val="24"/>
        </w:rPr>
        <w:t>, II</w:t>
      </w:r>
      <w:r w:rsidR="006667B6" w:rsidRPr="00F1112A">
        <w:rPr>
          <w:rFonts w:ascii="Arial" w:hAnsi="Arial" w:cs="Arial"/>
          <w:sz w:val="24"/>
          <w:szCs w:val="24"/>
        </w:rPr>
        <w:t xml:space="preserve"> e </w:t>
      </w:r>
      <w:r w:rsidR="002A34FA" w:rsidRPr="00F1112A">
        <w:rPr>
          <w:rFonts w:ascii="Arial" w:hAnsi="Arial" w:cs="Arial"/>
          <w:sz w:val="24"/>
          <w:szCs w:val="24"/>
        </w:rPr>
        <w:t>I</w:t>
      </w:r>
      <w:r w:rsidR="006667B6" w:rsidRPr="00F1112A">
        <w:rPr>
          <w:rFonts w:ascii="Arial" w:hAnsi="Arial" w:cs="Arial"/>
          <w:sz w:val="24"/>
          <w:szCs w:val="24"/>
        </w:rPr>
        <w:t>II</w:t>
      </w:r>
      <w:r w:rsidR="00FE5E06" w:rsidRPr="00F1112A">
        <w:rPr>
          <w:rFonts w:ascii="Arial" w:hAnsi="Arial" w:cs="Arial"/>
          <w:sz w:val="24"/>
          <w:szCs w:val="24"/>
        </w:rPr>
        <w:t xml:space="preserve"> deste artigo</w:t>
      </w:r>
      <w:r w:rsidRPr="00F1112A">
        <w:rPr>
          <w:rFonts w:ascii="Arial" w:hAnsi="Arial" w:cs="Arial"/>
          <w:sz w:val="24"/>
          <w:szCs w:val="24"/>
        </w:rPr>
        <w:t>, poderá ser estabelecid</w:t>
      </w:r>
      <w:r w:rsidR="00F5016F" w:rsidRPr="00F1112A">
        <w:rPr>
          <w:rFonts w:ascii="Arial" w:hAnsi="Arial" w:cs="Arial"/>
          <w:sz w:val="24"/>
          <w:szCs w:val="24"/>
        </w:rPr>
        <w:t>a,</w:t>
      </w:r>
      <w:r w:rsidRPr="00F1112A">
        <w:rPr>
          <w:rFonts w:ascii="Arial" w:hAnsi="Arial" w:cs="Arial"/>
          <w:sz w:val="24"/>
          <w:szCs w:val="24"/>
        </w:rPr>
        <w:t xml:space="preserve"> </w:t>
      </w:r>
      <w:r w:rsidR="00F80377" w:rsidRPr="00F1112A">
        <w:rPr>
          <w:rFonts w:ascii="Arial" w:hAnsi="Arial" w:cs="Arial"/>
          <w:sz w:val="24"/>
          <w:szCs w:val="24"/>
        </w:rPr>
        <w:t>como</w:t>
      </w:r>
      <w:r w:rsidR="00F80377" w:rsidRPr="00702905">
        <w:rPr>
          <w:rFonts w:ascii="Arial" w:hAnsi="Arial" w:cs="Arial"/>
          <w:sz w:val="24"/>
          <w:szCs w:val="24"/>
        </w:rPr>
        <w:t xml:space="preserve"> </w:t>
      </w:r>
      <w:r w:rsidRPr="00702905">
        <w:rPr>
          <w:rFonts w:ascii="Arial" w:hAnsi="Arial" w:cs="Arial"/>
          <w:sz w:val="24"/>
          <w:szCs w:val="24"/>
        </w:rPr>
        <w:t>termo final de restrição</w:t>
      </w:r>
      <w:r w:rsidR="00F5016F">
        <w:rPr>
          <w:rFonts w:ascii="Arial" w:hAnsi="Arial" w:cs="Arial"/>
          <w:sz w:val="24"/>
          <w:szCs w:val="24"/>
        </w:rPr>
        <w:t>,</w:t>
      </w:r>
      <w:r w:rsidR="006667B6" w:rsidRPr="00702905">
        <w:rPr>
          <w:rFonts w:ascii="Arial" w:hAnsi="Arial" w:cs="Arial"/>
          <w:sz w:val="24"/>
          <w:szCs w:val="24"/>
        </w:rPr>
        <w:t xml:space="preserve"> a ocorrência de determinado evento, </w:t>
      </w:r>
      <w:r w:rsidR="00327B9C" w:rsidRPr="00702905">
        <w:rPr>
          <w:rFonts w:ascii="Arial" w:hAnsi="Arial" w:cs="Arial"/>
          <w:sz w:val="24"/>
          <w:szCs w:val="24"/>
        </w:rPr>
        <w:t>observados os prazos máximos de classificação</w:t>
      </w:r>
      <w:r w:rsidR="006667B6" w:rsidRPr="00702905">
        <w:rPr>
          <w:rFonts w:ascii="Arial" w:hAnsi="Arial" w:cs="Arial"/>
          <w:sz w:val="24"/>
          <w:szCs w:val="24"/>
        </w:rPr>
        <w:t>.</w:t>
      </w:r>
    </w:p>
    <w:p w14:paraId="48593BDF" w14:textId="77777777" w:rsidR="004E5E9B" w:rsidRPr="00702905" w:rsidRDefault="004E5E9B" w:rsidP="0009720D">
      <w:pPr>
        <w:spacing w:before="120" w:after="0" w:line="240" w:lineRule="auto"/>
        <w:ind w:firstLine="1134"/>
        <w:jc w:val="both"/>
        <w:rPr>
          <w:rFonts w:ascii="Arial" w:hAnsi="Arial" w:cs="Arial"/>
          <w:sz w:val="24"/>
          <w:szCs w:val="24"/>
        </w:rPr>
      </w:pPr>
    </w:p>
    <w:p w14:paraId="294E2984" w14:textId="77777777" w:rsidR="00E74D4A" w:rsidRPr="00702905" w:rsidRDefault="00B56BFA" w:rsidP="0009720D">
      <w:pPr>
        <w:spacing w:before="120" w:after="0" w:line="240" w:lineRule="auto"/>
        <w:jc w:val="center"/>
        <w:rPr>
          <w:rFonts w:ascii="Arial" w:hAnsi="Arial" w:cs="Arial"/>
          <w:b/>
          <w:sz w:val="24"/>
          <w:szCs w:val="24"/>
        </w:rPr>
      </w:pPr>
      <w:r w:rsidRPr="00B56BFA">
        <w:rPr>
          <w:rFonts w:ascii="Arial" w:hAnsi="Arial" w:cs="Arial"/>
          <w:b/>
          <w:sz w:val="24"/>
          <w:szCs w:val="24"/>
        </w:rPr>
        <w:t>SEÇÃO</w:t>
      </w:r>
      <w:r w:rsidR="00E74D4A" w:rsidRPr="00702905">
        <w:rPr>
          <w:rFonts w:ascii="Arial" w:hAnsi="Arial" w:cs="Arial"/>
          <w:b/>
          <w:sz w:val="24"/>
          <w:szCs w:val="24"/>
        </w:rPr>
        <w:t xml:space="preserve"> III</w:t>
      </w:r>
    </w:p>
    <w:p w14:paraId="369B6839" w14:textId="77777777" w:rsidR="006667B6" w:rsidRPr="00702905" w:rsidRDefault="006667B6" w:rsidP="004E5E9B">
      <w:pPr>
        <w:spacing w:after="120" w:line="240" w:lineRule="auto"/>
        <w:jc w:val="center"/>
        <w:rPr>
          <w:rFonts w:ascii="Arial" w:hAnsi="Arial" w:cs="Arial"/>
          <w:b/>
          <w:sz w:val="24"/>
          <w:szCs w:val="24"/>
        </w:rPr>
      </w:pPr>
      <w:r w:rsidRPr="00702905">
        <w:rPr>
          <w:rFonts w:ascii="Arial" w:hAnsi="Arial" w:cs="Arial"/>
          <w:b/>
          <w:sz w:val="24"/>
          <w:szCs w:val="24"/>
        </w:rPr>
        <w:t>DA COMPETÊNCIA PARA A CLASSIFICAÇÃO DA INFORMAÇÃO</w:t>
      </w:r>
    </w:p>
    <w:p w14:paraId="02FA2030" w14:textId="77777777" w:rsidR="00FE5E06" w:rsidRPr="00702905" w:rsidRDefault="006667B6"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Art</w:t>
      </w:r>
      <w:r w:rsidR="007D1671" w:rsidRPr="00702905">
        <w:rPr>
          <w:rFonts w:ascii="Arial" w:hAnsi="Arial" w:cs="Arial"/>
          <w:b/>
          <w:sz w:val="24"/>
          <w:szCs w:val="24"/>
        </w:rPr>
        <w:t>.</w:t>
      </w:r>
      <w:r w:rsidRPr="00702905">
        <w:rPr>
          <w:rFonts w:ascii="Arial" w:hAnsi="Arial" w:cs="Arial"/>
          <w:b/>
          <w:sz w:val="24"/>
          <w:szCs w:val="24"/>
        </w:rPr>
        <w:t xml:space="preserve"> </w:t>
      </w:r>
      <w:r w:rsidR="00DD6221" w:rsidRPr="00702905">
        <w:rPr>
          <w:rFonts w:ascii="Arial" w:hAnsi="Arial" w:cs="Arial"/>
          <w:b/>
          <w:sz w:val="24"/>
          <w:szCs w:val="24"/>
        </w:rPr>
        <w:t>6</w:t>
      </w:r>
      <w:r w:rsidRPr="00702905">
        <w:rPr>
          <w:rFonts w:ascii="Arial" w:hAnsi="Arial" w:cs="Arial"/>
          <w:b/>
          <w:sz w:val="24"/>
          <w:szCs w:val="24"/>
        </w:rPr>
        <w:t>º</w:t>
      </w:r>
      <w:r w:rsidRPr="00702905">
        <w:rPr>
          <w:rFonts w:ascii="Arial" w:hAnsi="Arial" w:cs="Arial"/>
          <w:sz w:val="24"/>
          <w:szCs w:val="24"/>
        </w:rPr>
        <w:t xml:space="preserve"> </w:t>
      </w:r>
      <w:r w:rsidR="00FE5E06" w:rsidRPr="00702905">
        <w:rPr>
          <w:rFonts w:ascii="Arial" w:hAnsi="Arial" w:cs="Arial"/>
          <w:sz w:val="24"/>
          <w:szCs w:val="24"/>
        </w:rPr>
        <w:t>É de responsabilidade do gestor da informação classific</w:t>
      </w:r>
      <w:r w:rsidR="00660177" w:rsidRPr="00702905">
        <w:rPr>
          <w:rFonts w:ascii="Arial" w:hAnsi="Arial" w:cs="Arial"/>
          <w:sz w:val="24"/>
          <w:szCs w:val="24"/>
        </w:rPr>
        <w:t>á</w:t>
      </w:r>
      <w:r w:rsidR="00FE5E06" w:rsidRPr="00702905">
        <w:rPr>
          <w:rFonts w:ascii="Arial" w:hAnsi="Arial" w:cs="Arial"/>
          <w:sz w:val="24"/>
          <w:szCs w:val="24"/>
        </w:rPr>
        <w:t>-la quanto ao su</w:t>
      </w:r>
      <w:r w:rsidR="005C429C" w:rsidRPr="00702905">
        <w:rPr>
          <w:rFonts w:ascii="Arial" w:hAnsi="Arial" w:cs="Arial"/>
          <w:sz w:val="24"/>
          <w:szCs w:val="24"/>
        </w:rPr>
        <w:t>a</w:t>
      </w:r>
      <w:r w:rsidR="00FE5E06" w:rsidRPr="00702905">
        <w:rPr>
          <w:rFonts w:ascii="Arial" w:hAnsi="Arial" w:cs="Arial"/>
          <w:sz w:val="24"/>
          <w:szCs w:val="24"/>
        </w:rPr>
        <w:t xml:space="preserve"> </w:t>
      </w:r>
      <w:r w:rsidR="005C429C" w:rsidRPr="00702905">
        <w:rPr>
          <w:rFonts w:ascii="Arial" w:hAnsi="Arial" w:cs="Arial"/>
          <w:sz w:val="24"/>
          <w:szCs w:val="24"/>
        </w:rPr>
        <w:t>confidencialidade</w:t>
      </w:r>
      <w:r w:rsidR="00FE5E06" w:rsidRPr="00702905">
        <w:rPr>
          <w:rFonts w:ascii="Arial" w:hAnsi="Arial" w:cs="Arial"/>
          <w:sz w:val="24"/>
          <w:szCs w:val="24"/>
        </w:rPr>
        <w:t>.</w:t>
      </w:r>
    </w:p>
    <w:p w14:paraId="50B17DDF" w14:textId="77777777" w:rsidR="005C429C" w:rsidRPr="00702905" w:rsidRDefault="00FE5E06"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DD6221" w:rsidRPr="00702905">
        <w:rPr>
          <w:rFonts w:ascii="Arial" w:hAnsi="Arial" w:cs="Arial"/>
          <w:b/>
          <w:sz w:val="24"/>
          <w:szCs w:val="24"/>
        </w:rPr>
        <w:t>7</w:t>
      </w:r>
      <w:r w:rsidR="00C520CD">
        <w:rPr>
          <w:rFonts w:ascii="Arial" w:hAnsi="Arial" w:cs="Arial"/>
          <w:b/>
          <w:sz w:val="24"/>
          <w:szCs w:val="24"/>
        </w:rPr>
        <w:t>º</w:t>
      </w:r>
      <w:r w:rsidRPr="00702905">
        <w:rPr>
          <w:rFonts w:ascii="Arial" w:hAnsi="Arial" w:cs="Arial"/>
          <w:sz w:val="24"/>
          <w:szCs w:val="24"/>
        </w:rPr>
        <w:t xml:space="preserve"> </w:t>
      </w:r>
      <w:r w:rsidR="006667B6" w:rsidRPr="00702905">
        <w:rPr>
          <w:rFonts w:ascii="Arial" w:hAnsi="Arial" w:cs="Arial"/>
          <w:sz w:val="24"/>
          <w:szCs w:val="24"/>
        </w:rPr>
        <w:t>A competência para classificação das informações</w:t>
      </w:r>
      <w:r w:rsidR="005C429C" w:rsidRPr="00702905">
        <w:rPr>
          <w:rFonts w:ascii="Arial" w:hAnsi="Arial" w:cs="Arial"/>
          <w:sz w:val="24"/>
          <w:szCs w:val="24"/>
        </w:rPr>
        <w:t>,</w:t>
      </w:r>
      <w:r w:rsidR="006667B6" w:rsidRPr="00702905">
        <w:rPr>
          <w:rFonts w:ascii="Arial" w:hAnsi="Arial" w:cs="Arial"/>
          <w:sz w:val="24"/>
          <w:szCs w:val="24"/>
        </w:rPr>
        <w:t xml:space="preserve"> </w:t>
      </w:r>
      <w:r w:rsidR="00C04521" w:rsidRPr="00702905">
        <w:rPr>
          <w:rFonts w:ascii="Arial" w:hAnsi="Arial" w:cs="Arial"/>
          <w:sz w:val="24"/>
          <w:szCs w:val="24"/>
        </w:rPr>
        <w:t xml:space="preserve">em </w:t>
      </w:r>
      <w:r w:rsidR="005C429C" w:rsidRPr="00702905">
        <w:rPr>
          <w:rFonts w:ascii="Arial" w:hAnsi="Arial" w:cs="Arial"/>
          <w:sz w:val="24"/>
          <w:szCs w:val="24"/>
        </w:rPr>
        <w:t xml:space="preserve">função do </w:t>
      </w:r>
      <w:r w:rsidR="00C04521" w:rsidRPr="00702905">
        <w:rPr>
          <w:rFonts w:ascii="Arial" w:hAnsi="Arial" w:cs="Arial"/>
          <w:sz w:val="24"/>
          <w:szCs w:val="24"/>
        </w:rPr>
        <w:t>grau</w:t>
      </w:r>
      <w:r w:rsidR="005C429C" w:rsidRPr="00702905">
        <w:rPr>
          <w:rFonts w:ascii="Arial" w:hAnsi="Arial" w:cs="Arial"/>
          <w:sz w:val="24"/>
          <w:szCs w:val="24"/>
        </w:rPr>
        <w:t xml:space="preserve"> </w:t>
      </w:r>
      <w:r w:rsidR="00C04092" w:rsidRPr="00702905">
        <w:rPr>
          <w:rFonts w:ascii="Arial" w:hAnsi="Arial" w:cs="Arial"/>
          <w:sz w:val="24"/>
          <w:szCs w:val="24"/>
        </w:rPr>
        <w:t>de classificação, é atribuída</w:t>
      </w:r>
      <w:r w:rsidR="005C429C" w:rsidRPr="00702905">
        <w:rPr>
          <w:rFonts w:ascii="Arial" w:hAnsi="Arial" w:cs="Arial"/>
          <w:sz w:val="24"/>
          <w:szCs w:val="24"/>
        </w:rPr>
        <w:t>:</w:t>
      </w:r>
    </w:p>
    <w:p w14:paraId="4436A2D7" w14:textId="77777777" w:rsidR="005C429C" w:rsidRPr="00702905" w:rsidRDefault="00F1112A" w:rsidP="00F1112A">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 xml:space="preserve">I – </w:t>
      </w:r>
      <w:r w:rsidR="001501FD">
        <w:rPr>
          <w:rFonts w:ascii="Arial" w:hAnsi="Arial" w:cs="Arial"/>
          <w:sz w:val="24"/>
          <w:szCs w:val="24"/>
        </w:rPr>
        <w:t>n</w:t>
      </w:r>
      <w:r w:rsidR="005C429C" w:rsidRPr="00702905">
        <w:rPr>
          <w:rFonts w:ascii="Arial" w:hAnsi="Arial" w:cs="Arial"/>
          <w:sz w:val="24"/>
          <w:szCs w:val="24"/>
        </w:rPr>
        <w:t xml:space="preserve">o grau ultrassecreto, </w:t>
      </w:r>
      <w:r w:rsidR="00C04092" w:rsidRPr="00702905">
        <w:rPr>
          <w:rFonts w:ascii="Arial" w:hAnsi="Arial" w:cs="Arial"/>
          <w:sz w:val="24"/>
          <w:szCs w:val="24"/>
        </w:rPr>
        <w:t>a</w:t>
      </w:r>
      <w:r w:rsidR="005C429C" w:rsidRPr="00702905">
        <w:rPr>
          <w:rFonts w:ascii="Arial" w:hAnsi="Arial" w:cs="Arial"/>
          <w:sz w:val="24"/>
          <w:szCs w:val="24"/>
        </w:rPr>
        <w:t xml:space="preserve">o </w:t>
      </w:r>
      <w:r w:rsidR="001501FD">
        <w:rPr>
          <w:rFonts w:ascii="Arial" w:hAnsi="Arial" w:cs="Arial"/>
          <w:sz w:val="24"/>
          <w:szCs w:val="24"/>
        </w:rPr>
        <w:t xml:space="preserve">Tribunal </w:t>
      </w:r>
      <w:r w:rsidR="005C429C" w:rsidRPr="00702905">
        <w:rPr>
          <w:rFonts w:ascii="Arial" w:hAnsi="Arial" w:cs="Arial"/>
          <w:sz w:val="24"/>
          <w:szCs w:val="24"/>
        </w:rPr>
        <w:t>Pleno do TCE</w:t>
      </w:r>
      <w:r w:rsidR="001F05C5">
        <w:rPr>
          <w:rFonts w:ascii="Arial" w:hAnsi="Arial" w:cs="Arial"/>
          <w:sz w:val="24"/>
          <w:szCs w:val="24"/>
        </w:rPr>
        <w:t>/</w:t>
      </w:r>
      <w:r w:rsidR="005C429C" w:rsidRPr="00702905">
        <w:rPr>
          <w:rFonts w:ascii="Arial" w:hAnsi="Arial" w:cs="Arial"/>
          <w:sz w:val="24"/>
          <w:szCs w:val="24"/>
        </w:rPr>
        <w:t xml:space="preserve">PR, </w:t>
      </w:r>
      <w:r w:rsidR="00C04092" w:rsidRPr="00702905">
        <w:rPr>
          <w:rFonts w:ascii="Arial" w:hAnsi="Arial" w:cs="Arial"/>
          <w:sz w:val="24"/>
          <w:szCs w:val="24"/>
        </w:rPr>
        <w:t>a</w:t>
      </w:r>
      <w:r w:rsidR="005C429C" w:rsidRPr="00702905">
        <w:rPr>
          <w:rFonts w:ascii="Arial" w:hAnsi="Arial" w:cs="Arial"/>
          <w:sz w:val="24"/>
          <w:szCs w:val="24"/>
        </w:rPr>
        <w:t xml:space="preserve">o Presidente, Relatores ou </w:t>
      </w:r>
      <w:r w:rsidR="00C04092" w:rsidRPr="00702905">
        <w:rPr>
          <w:rFonts w:ascii="Arial" w:hAnsi="Arial" w:cs="Arial"/>
          <w:sz w:val="24"/>
          <w:szCs w:val="24"/>
        </w:rPr>
        <w:t>Procurador Geral</w:t>
      </w:r>
      <w:r w:rsidR="005C429C" w:rsidRPr="00702905">
        <w:rPr>
          <w:rFonts w:ascii="Arial" w:hAnsi="Arial" w:cs="Arial"/>
          <w:sz w:val="24"/>
          <w:szCs w:val="24"/>
        </w:rPr>
        <w:t xml:space="preserve"> do Ministério Público junto ao Tribunal de Contas;</w:t>
      </w:r>
    </w:p>
    <w:p w14:paraId="7F11DFE1" w14:textId="77777777" w:rsidR="005C429C" w:rsidRPr="00702905" w:rsidRDefault="00F1112A" w:rsidP="00F1112A">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 xml:space="preserve">II – </w:t>
      </w:r>
      <w:r w:rsidR="001501FD">
        <w:rPr>
          <w:rFonts w:ascii="Arial" w:hAnsi="Arial" w:cs="Arial"/>
          <w:sz w:val="24"/>
          <w:szCs w:val="24"/>
        </w:rPr>
        <w:t>n</w:t>
      </w:r>
      <w:r w:rsidR="005C429C" w:rsidRPr="00702905">
        <w:rPr>
          <w:rFonts w:ascii="Arial" w:hAnsi="Arial" w:cs="Arial"/>
          <w:sz w:val="24"/>
          <w:szCs w:val="24"/>
        </w:rPr>
        <w:t xml:space="preserve">o grau secreto, além dos relacionados no inciso </w:t>
      </w:r>
      <w:r w:rsidR="00361098">
        <w:rPr>
          <w:rFonts w:ascii="Arial" w:hAnsi="Arial" w:cs="Arial"/>
          <w:sz w:val="24"/>
          <w:szCs w:val="24"/>
        </w:rPr>
        <w:t>I</w:t>
      </w:r>
      <w:r w:rsidR="005C429C" w:rsidRPr="00702905">
        <w:rPr>
          <w:rFonts w:ascii="Arial" w:hAnsi="Arial" w:cs="Arial"/>
          <w:sz w:val="24"/>
          <w:szCs w:val="24"/>
        </w:rPr>
        <w:t xml:space="preserve">, </w:t>
      </w:r>
      <w:r w:rsidR="00C04092" w:rsidRPr="00702905">
        <w:rPr>
          <w:rFonts w:ascii="Arial" w:hAnsi="Arial" w:cs="Arial"/>
          <w:sz w:val="24"/>
          <w:szCs w:val="24"/>
        </w:rPr>
        <w:t>ao</w:t>
      </w:r>
      <w:r w:rsidR="005C429C" w:rsidRPr="00702905">
        <w:rPr>
          <w:rFonts w:ascii="Arial" w:hAnsi="Arial" w:cs="Arial"/>
          <w:sz w:val="24"/>
          <w:szCs w:val="24"/>
        </w:rPr>
        <w:t xml:space="preserve">s </w:t>
      </w:r>
      <w:r w:rsidR="00C04092" w:rsidRPr="00702905">
        <w:rPr>
          <w:rFonts w:ascii="Arial" w:hAnsi="Arial" w:cs="Arial"/>
          <w:sz w:val="24"/>
          <w:szCs w:val="24"/>
        </w:rPr>
        <w:t xml:space="preserve">integrantes </w:t>
      </w:r>
      <w:r w:rsidR="00545020">
        <w:rPr>
          <w:rFonts w:ascii="Arial" w:hAnsi="Arial" w:cs="Arial"/>
          <w:sz w:val="24"/>
          <w:szCs w:val="24"/>
        </w:rPr>
        <w:t xml:space="preserve">das </w:t>
      </w:r>
      <w:r w:rsidR="005C429C" w:rsidRPr="00702905">
        <w:rPr>
          <w:rFonts w:ascii="Arial" w:hAnsi="Arial" w:cs="Arial"/>
          <w:sz w:val="24"/>
          <w:szCs w:val="24"/>
        </w:rPr>
        <w:t>Câmaras do TCE</w:t>
      </w:r>
      <w:r w:rsidR="001F05C5">
        <w:rPr>
          <w:rFonts w:ascii="Arial" w:hAnsi="Arial" w:cs="Arial"/>
          <w:sz w:val="24"/>
          <w:szCs w:val="24"/>
        </w:rPr>
        <w:t>/</w:t>
      </w:r>
      <w:r w:rsidR="005C429C" w:rsidRPr="00702905">
        <w:rPr>
          <w:rFonts w:ascii="Arial" w:hAnsi="Arial" w:cs="Arial"/>
          <w:sz w:val="24"/>
          <w:szCs w:val="24"/>
        </w:rPr>
        <w:t xml:space="preserve">PR </w:t>
      </w:r>
      <w:r w:rsidR="00C04092" w:rsidRPr="00702905">
        <w:rPr>
          <w:rFonts w:ascii="Arial" w:hAnsi="Arial" w:cs="Arial"/>
          <w:sz w:val="24"/>
          <w:szCs w:val="24"/>
        </w:rPr>
        <w:t>e aos Membros do Ministério Público junto ao Tribunal de Contas</w:t>
      </w:r>
      <w:r w:rsidR="00545020">
        <w:rPr>
          <w:rFonts w:ascii="Arial" w:hAnsi="Arial" w:cs="Arial"/>
          <w:sz w:val="24"/>
          <w:szCs w:val="24"/>
        </w:rPr>
        <w:t>,</w:t>
      </w:r>
      <w:r w:rsidR="00C04092" w:rsidRPr="00702905">
        <w:rPr>
          <w:rFonts w:ascii="Arial" w:hAnsi="Arial" w:cs="Arial"/>
          <w:sz w:val="24"/>
          <w:szCs w:val="24"/>
        </w:rPr>
        <w:t xml:space="preserve"> </w:t>
      </w:r>
      <w:r w:rsidR="005C429C" w:rsidRPr="00702905">
        <w:rPr>
          <w:rFonts w:ascii="Arial" w:hAnsi="Arial" w:cs="Arial"/>
          <w:sz w:val="24"/>
          <w:szCs w:val="24"/>
        </w:rPr>
        <w:t>nos processos de sua competência.</w:t>
      </w:r>
    </w:p>
    <w:p w14:paraId="6BC6A968" w14:textId="77777777" w:rsidR="005C429C" w:rsidRPr="00702905" w:rsidRDefault="00F1112A" w:rsidP="00F1112A">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 xml:space="preserve">III – </w:t>
      </w:r>
      <w:r w:rsidR="001501FD">
        <w:rPr>
          <w:rFonts w:ascii="Arial" w:hAnsi="Arial" w:cs="Arial"/>
          <w:sz w:val="24"/>
          <w:szCs w:val="24"/>
        </w:rPr>
        <w:t>n</w:t>
      </w:r>
      <w:r w:rsidR="00F5016F">
        <w:rPr>
          <w:rFonts w:ascii="Arial" w:hAnsi="Arial" w:cs="Arial"/>
          <w:sz w:val="24"/>
          <w:szCs w:val="24"/>
        </w:rPr>
        <w:t>os</w:t>
      </w:r>
      <w:r w:rsidR="00545020">
        <w:rPr>
          <w:rFonts w:ascii="Arial" w:hAnsi="Arial" w:cs="Arial"/>
          <w:sz w:val="24"/>
          <w:szCs w:val="24"/>
        </w:rPr>
        <w:t xml:space="preserve"> graus</w:t>
      </w:r>
      <w:r w:rsidR="005C429C" w:rsidRPr="00702905">
        <w:rPr>
          <w:rFonts w:ascii="Arial" w:hAnsi="Arial" w:cs="Arial"/>
          <w:sz w:val="24"/>
          <w:szCs w:val="24"/>
        </w:rPr>
        <w:t xml:space="preserve"> reservado, sigiloso e pessoal, </w:t>
      </w:r>
      <w:r w:rsidR="00C04092" w:rsidRPr="00702905">
        <w:rPr>
          <w:rFonts w:ascii="Arial" w:hAnsi="Arial" w:cs="Arial"/>
          <w:sz w:val="24"/>
          <w:szCs w:val="24"/>
        </w:rPr>
        <w:t>além dos relacionados anteriormente por este artigo, aos dirigentes das unidades do TCE</w:t>
      </w:r>
      <w:r w:rsidR="001F05C5">
        <w:rPr>
          <w:rFonts w:ascii="Arial" w:hAnsi="Arial" w:cs="Arial"/>
          <w:sz w:val="24"/>
          <w:szCs w:val="24"/>
        </w:rPr>
        <w:t>/</w:t>
      </w:r>
      <w:r w:rsidR="00C04092" w:rsidRPr="00702905">
        <w:rPr>
          <w:rFonts w:ascii="Arial" w:hAnsi="Arial" w:cs="Arial"/>
          <w:sz w:val="24"/>
          <w:szCs w:val="24"/>
        </w:rPr>
        <w:t>PR.</w:t>
      </w:r>
    </w:p>
    <w:p w14:paraId="3F5DDF8F" w14:textId="77777777" w:rsidR="00FE5E06" w:rsidRDefault="00FE5E06" w:rsidP="0009720D">
      <w:pPr>
        <w:spacing w:before="120" w:after="0" w:line="240" w:lineRule="auto"/>
        <w:ind w:firstLine="1134"/>
        <w:jc w:val="both"/>
        <w:rPr>
          <w:rFonts w:ascii="Arial" w:hAnsi="Arial" w:cs="Arial"/>
          <w:sz w:val="24"/>
          <w:szCs w:val="24"/>
        </w:rPr>
      </w:pPr>
      <w:r w:rsidRPr="00C520CD">
        <w:rPr>
          <w:rFonts w:ascii="Arial" w:hAnsi="Arial" w:cs="Arial"/>
          <w:sz w:val="24"/>
          <w:szCs w:val="24"/>
        </w:rPr>
        <w:t>Parágrafo único. Após</w:t>
      </w:r>
      <w:r w:rsidRPr="00702905">
        <w:rPr>
          <w:rFonts w:ascii="Arial" w:hAnsi="Arial" w:cs="Arial"/>
          <w:sz w:val="24"/>
          <w:szCs w:val="24"/>
        </w:rPr>
        <w:t xml:space="preserve"> a classificação da informação determinada, de conformidade com este artigo, não cabe classificação diversa, salvo pela própria autoridade ou p</w:t>
      </w:r>
      <w:r w:rsidR="00C04092" w:rsidRPr="00702905">
        <w:rPr>
          <w:rFonts w:ascii="Arial" w:hAnsi="Arial" w:cs="Arial"/>
          <w:sz w:val="24"/>
          <w:szCs w:val="24"/>
        </w:rPr>
        <w:t>elo</w:t>
      </w:r>
      <w:r w:rsidRPr="00702905">
        <w:rPr>
          <w:rFonts w:ascii="Arial" w:hAnsi="Arial" w:cs="Arial"/>
          <w:sz w:val="24"/>
          <w:szCs w:val="24"/>
        </w:rPr>
        <w:t xml:space="preserve"> </w:t>
      </w:r>
      <w:r w:rsidR="001501FD">
        <w:rPr>
          <w:rFonts w:ascii="Arial" w:hAnsi="Arial" w:cs="Arial"/>
          <w:sz w:val="24"/>
          <w:szCs w:val="24"/>
        </w:rPr>
        <w:t xml:space="preserve">Tribunal </w:t>
      </w:r>
      <w:r w:rsidR="00C04092" w:rsidRPr="00702905">
        <w:rPr>
          <w:rFonts w:ascii="Arial" w:hAnsi="Arial" w:cs="Arial"/>
          <w:sz w:val="24"/>
          <w:szCs w:val="24"/>
        </w:rPr>
        <w:t>Plen</w:t>
      </w:r>
      <w:r w:rsidRPr="00702905">
        <w:rPr>
          <w:rFonts w:ascii="Arial" w:hAnsi="Arial" w:cs="Arial"/>
          <w:sz w:val="24"/>
          <w:szCs w:val="24"/>
        </w:rPr>
        <w:t>o do TCE</w:t>
      </w:r>
      <w:r w:rsidR="001F05C5">
        <w:rPr>
          <w:rFonts w:ascii="Arial" w:hAnsi="Arial" w:cs="Arial"/>
          <w:sz w:val="24"/>
          <w:szCs w:val="24"/>
        </w:rPr>
        <w:t>/</w:t>
      </w:r>
      <w:r w:rsidRPr="00702905">
        <w:rPr>
          <w:rFonts w:ascii="Arial" w:hAnsi="Arial" w:cs="Arial"/>
          <w:sz w:val="24"/>
          <w:szCs w:val="24"/>
        </w:rPr>
        <w:t>PR.</w:t>
      </w:r>
    </w:p>
    <w:p w14:paraId="797C031E" w14:textId="77777777" w:rsidR="004E5E9B" w:rsidRDefault="004E5E9B" w:rsidP="0009720D">
      <w:pPr>
        <w:spacing w:before="120" w:after="0" w:line="240" w:lineRule="auto"/>
        <w:ind w:firstLine="1134"/>
        <w:jc w:val="both"/>
        <w:rPr>
          <w:rFonts w:ascii="Arial" w:hAnsi="Arial" w:cs="Arial"/>
          <w:sz w:val="24"/>
          <w:szCs w:val="24"/>
        </w:rPr>
      </w:pPr>
    </w:p>
    <w:p w14:paraId="6B097075" w14:textId="77777777" w:rsidR="006B2B82" w:rsidRDefault="006B2B82" w:rsidP="0009720D">
      <w:pPr>
        <w:spacing w:before="120" w:after="0" w:line="240" w:lineRule="auto"/>
        <w:ind w:firstLine="1134"/>
        <w:jc w:val="both"/>
        <w:rPr>
          <w:rFonts w:ascii="Arial" w:hAnsi="Arial" w:cs="Arial"/>
          <w:sz w:val="24"/>
          <w:szCs w:val="24"/>
        </w:rPr>
      </w:pPr>
    </w:p>
    <w:p w14:paraId="0D046679" w14:textId="77777777" w:rsidR="006B2B82" w:rsidRDefault="006B2B82" w:rsidP="0009720D">
      <w:pPr>
        <w:spacing w:before="120" w:after="0" w:line="240" w:lineRule="auto"/>
        <w:ind w:firstLine="1134"/>
        <w:jc w:val="both"/>
        <w:rPr>
          <w:rFonts w:ascii="Arial" w:hAnsi="Arial" w:cs="Arial"/>
          <w:sz w:val="24"/>
          <w:szCs w:val="24"/>
        </w:rPr>
      </w:pPr>
    </w:p>
    <w:p w14:paraId="1C06FB9C" w14:textId="77777777" w:rsidR="006B2B82" w:rsidRPr="00702905" w:rsidRDefault="006B2B82" w:rsidP="0009720D">
      <w:pPr>
        <w:spacing w:before="120" w:after="0" w:line="240" w:lineRule="auto"/>
        <w:ind w:firstLine="1134"/>
        <w:jc w:val="both"/>
        <w:rPr>
          <w:rFonts w:ascii="Arial" w:hAnsi="Arial" w:cs="Arial"/>
          <w:sz w:val="24"/>
          <w:szCs w:val="24"/>
        </w:rPr>
      </w:pPr>
    </w:p>
    <w:p w14:paraId="0F5656A1" w14:textId="77777777" w:rsidR="004745C7" w:rsidRPr="00702905" w:rsidRDefault="00B56BFA" w:rsidP="00C520CD">
      <w:pPr>
        <w:spacing w:before="120" w:after="0" w:line="240" w:lineRule="auto"/>
        <w:jc w:val="center"/>
        <w:rPr>
          <w:rFonts w:ascii="Arial" w:hAnsi="Arial" w:cs="Arial"/>
          <w:b/>
          <w:sz w:val="24"/>
          <w:szCs w:val="24"/>
        </w:rPr>
      </w:pPr>
      <w:r w:rsidRPr="00B56BFA">
        <w:rPr>
          <w:rFonts w:ascii="Arial" w:hAnsi="Arial" w:cs="Arial"/>
          <w:b/>
          <w:sz w:val="24"/>
          <w:szCs w:val="24"/>
        </w:rPr>
        <w:lastRenderedPageBreak/>
        <w:t>SEÇÃO</w:t>
      </w:r>
      <w:r w:rsidR="00106227">
        <w:rPr>
          <w:rFonts w:ascii="Arial" w:hAnsi="Arial" w:cs="Arial"/>
          <w:b/>
          <w:sz w:val="24"/>
          <w:szCs w:val="24"/>
        </w:rPr>
        <w:t xml:space="preserve"> IV</w:t>
      </w:r>
    </w:p>
    <w:p w14:paraId="7E46249E" w14:textId="77777777" w:rsidR="004745C7" w:rsidRPr="00702905" w:rsidRDefault="004745C7" w:rsidP="004E5E9B">
      <w:pPr>
        <w:spacing w:after="120" w:line="240" w:lineRule="auto"/>
        <w:jc w:val="center"/>
        <w:rPr>
          <w:rFonts w:ascii="Arial" w:hAnsi="Arial" w:cs="Arial"/>
          <w:sz w:val="24"/>
          <w:szCs w:val="24"/>
        </w:rPr>
      </w:pPr>
      <w:r w:rsidRPr="00702905">
        <w:rPr>
          <w:rFonts w:ascii="Arial" w:hAnsi="Arial" w:cs="Arial"/>
          <w:b/>
          <w:sz w:val="24"/>
          <w:szCs w:val="24"/>
        </w:rPr>
        <w:t>DOS PROCEDIMENTOS DE CLASSIFICAÇÃO</w:t>
      </w:r>
    </w:p>
    <w:p w14:paraId="63F7C233" w14:textId="77777777" w:rsidR="00C04521" w:rsidRPr="00702905" w:rsidRDefault="00C04521"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DD6221" w:rsidRPr="00702905">
        <w:rPr>
          <w:rFonts w:ascii="Arial" w:hAnsi="Arial" w:cs="Arial"/>
          <w:b/>
          <w:sz w:val="24"/>
          <w:szCs w:val="24"/>
        </w:rPr>
        <w:t>8</w:t>
      </w:r>
      <w:r w:rsidRPr="00702905">
        <w:rPr>
          <w:rFonts w:ascii="Arial" w:hAnsi="Arial" w:cs="Arial"/>
          <w:b/>
          <w:sz w:val="24"/>
          <w:szCs w:val="24"/>
        </w:rPr>
        <w:t>º</w:t>
      </w:r>
      <w:r w:rsidRPr="00702905">
        <w:rPr>
          <w:rFonts w:ascii="Arial" w:hAnsi="Arial" w:cs="Arial"/>
          <w:sz w:val="24"/>
          <w:szCs w:val="24"/>
        </w:rPr>
        <w:t xml:space="preserve"> A classificação </w:t>
      </w:r>
      <w:r w:rsidR="00924B40" w:rsidRPr="00702905">
        <w:rPr>
          <w:rFonts w:ascii="Arial" w:hAnsi="Arial" w:cs="Arial"/>
          <w:sz w:val="24"/>
          <w:szCs w:val="24"/>
        </w:rPr>
        <w:t>de confidencialidade</w:t>
      </w:r>
      <w:r w:rsidRPr="00702905">
        <w:rPr>
          <w:rFonts w:ascii="Arial" w:hAnsi="Arial" w:cs="Arial"/>
          <w:sz w:val="24"/>
          <w:szCs w:val="24"/>
        </w:rPr>
        <w:t xml:space="preserve"> </w:t>
      </w:r>
      <w:r w:rsidR="004745C7" w:rsidRPr="00702905">
        <w:rPr>
          <w:rFonts w:ascii="Arial" w:hAnsi="Arial" w:cs="Arial"/>
          <w:sz w:val="24"/>
          <w:szCs w:val="24"/>
        </w:rPr>
        <w:t xml:space="preserve">da informação </w:t>
      </w:r>
      <w:r w:rsidRPr="00702905">
        <w:rPr>
          <w:rFonts w:ascii="Arial" w:hAnsi="Arial" w:cs="Arial"/>
          <w:sz w:val="24"/>
          <w:szCs w:val="24"/>
        </w:rPr>
        <w:t xml:space="preserve">deve ser formalizada em </w:t>
      </w:r>
      <w:r w:rsidR="00C162FF" w:rsidRPr="00702905">
        <w:rPr>
          <w:rFonts w:ascii="Arial" w:hAnsi="Arial" w:cs="Arial"/>
          <w:sz w:val="24"/>
          <w:szCs w:val="24"/>
        </w:rPr>
        <w:t>instrumento</w:t>
      </w:r>
      <w:r w:rsidRPr="00702905">
        <w:rPr>
          <w:rFonts w:ascii="Arial" w:hAnsi="Arial" w:cs="Arial"/>
          <w:sz w:val="24"/>
          <w:szCs w:val="24"/>
        </w:rPr>
        <w:t xml:space="preserve"> que contenha, no mínimo, os seguintes elementos:</w:t>
      </w:r>
    </w:p>
    <w:p w14:paraId="32E201A9" w14:textId="77777777" w:rsidR="00C04521" w:rsidRPr="00702905" w:rsidRDefault="00241111" w:rsidP="001501FD">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 xml:space="preserve">I – </w:t>
      </w:r>
      <w:r w:rsidR="00C04521" w:rsidRPr="00702905">
        <w:rPr>
          <w:rFonts w:ascii="Arial" w:hAnsi="Arial" w:cs="Arial"/>
          <w:sz w:val="24"/>
          <w:szCs w:val="24"/>
        </w:rPr>
        <w:t xml:space="preserve">grau de </w:t>
      </w:r>
      <w:r w:rsidR="004745C7" w:rsidRPr="00702905">
        <w:rPr>
          <w:rFonts w:ascii="Arial" w:hAnsi="Arial" w:cs="Arial"/>
          <w:sz w:val="24"/>
          <w:szCs w:val="24"/>
        </w:rPr>
        <w:t>confidencialidade</w:t>
      </w:r>
      <w:r w:rsidR="00C04521" w:rsidRPr="00702905">
        <w:rPr>
          <w:rFonts w:ascii="Arial" w:hAnsi="Arial" w:cs="Arial"/>
          <w:sz w:val="24"/>
          <w:szCs w:val="24"/>
        </w:rPr>
        <w:t>;</w:t>
      </w:r>
    </w:p>
    <w:p w14:paraId="23666FC9" w14:textId="77777777" w:rsidR="001231E8" w:rsidRPr="00702905" w:rsidRDefault="00241111" w:rsidP="001501FD">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 xml:space="preserve">II – </w:t>
      </w:r>
      <w:r w:rsidR="001231E8" w:rsidRPr="00702905">
        <w:rPr>
          <w:rFonts w:ascii="Arial" w:hAnsi="Arial" w:cs="Arial"/>
          <w:sz w:val="24"/>
          <w:szCs w:val="24"/>
        </w:rPr>
        <w:t>data da produção do documento</w:t>
      </w:r>
      <w:r w:rsidR="00F91BAC" w:rsidRPr="00702905">
        <w:rPr>
          <w:rFonts w:ascii="Arial" w:hAnsi="Arial" w:cs="Arial"/>
          <w:sz w:val="24"/>
          <w:szCs w:val="24"/>
        </w:rPr>
        <w:t>;</w:t>
      </w:r>
    </w:p>
    <w:p w14:paraId="2BDB3F1F" w14:textId="77777777" w:rsidR="00C04521" w:rsidRPr="00702905" w:rsidRDefault="00241111" w:rsidP="001501FD">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 xml:space="preserve">III – </w:t>
      </w:r>
      <w:r w:rsidR="00C04521" w:rsidRPr="00702905">
        <w:rPr>
          <w:rFonts w:ascii="Arial" w:hAnsi="Arial" w:cs="Arial"/>
          <w:sz w:val="24"/>
          <w:szCs w:val="24"/>
        </w:rPr>
        <w:t>assunto sobre o qual versa a informação;</w:t>
      </w:r>
    </w:p>
    <w:p w14:paraId="15115E95" w14:textId="77777777" w:rsidR="001231E8" w:rsidRPr="00702905" w:rsidRDefault="00241111" w:rsidP="001501FD">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 xml:space="preserve">IV – </w:t>
      </w:r>
      <w:r w:rsidR="001231E8" w:rsidRPr="00702905">
        <w:rPr>
          <w:rFonts w:ascii="Arial" w:hAnsi="Arial" w:cs="Arial"/>
          <w:sz w:val="24"/>
          <w:szCs w:val="24"/>
        </w:rPr>
        <w:t>grupo de pessoas que pode acessar a informação;</w:t>
      </w:r>
    </w:p>
    <w:p w14:paraId="56663732" w14:textId="77777777" w:rsidR="00C04521" w:rsidRPr="00702905" w:rsidRDefault="00241111" w:rsidP="001501FD">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 xml:space="preserve">V – </w:t>
      </w:r>
      <w:r w:rsidR="00C04521" w:rsidRPr="00702905">
        <w:rPr>
          <w:rFonts w:ascii="Arial" w:hAnsi="Arial" w:cs="Arial"/>
          <w:sz w:val="24"/>
          <w:szCs w:val="24"/>
        </w:rPr>
        <w:t>fundamento da classificação;</w:t>
      </w:r>
    </w:p>
    <w:p w14:paraId="2A60546E" w14:textId="77777777" w:rsidR="00C04521" w:rsidRPr="00702905" w:rsidRDefault="00241111" w:rsidP="001501FD">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 xml:space="preserve">VI – </w:t>
      </w:r>
      <w:r w:rsidR="00C04521" w:rsidRPr="00702905">
        <w:rPr>
          <w:rFonts w:ascii="Arial" w:hAnsi="Arial" w:cs="Arial"/>
          <w:sz w:val="24"/>
          <w:szCs w:val="24"/>
        </w:rPr>
        <w:t>indicação d</w:t>
      </w:r>
      <w:r w:rsidR="00B23BE5" w:rsidRPr="00702905">
        <w:rPr>
          <w:rFonts w:ascii="Arial" w:hAnsi="Arial" w:cs="Arial"/>
          <w:sz w:val="24"/>
          <w:szCs w:val="24"/>
        </w:rPr>
        <w:t>o</w:t>
      </w:r>
      <w:r w:rsidR="00C04521" w:rsidRPr="00702905">
        <w:rPr>
          <w:rFonts w:ascii="Arial" w:hAnsi="Arial" w:cs="Arial"/>
          <w:sz w:val="24"/>
          <w:szCs w:val="24"/>
        </w:rPr>
        <w:t xml:space="preserve"> prazo final d</w:t>
      </w:r>
      <w:r w:rsidR="00FE5E06" w:rsidRPr="00702905">
        <w:rPr>
          <w:rFonts w:ascii="Arial" w:hAnsi="Arial" w:cs="Arial"/>
          <w:sz w:val="24"/>
          <w:szCs w:val="24"/>
        </w:rPr>
        <w:t>a</w:t>
      </w:r>
      <w:r w:rsidR="00C04521" w:rsidRPr="00702905">
        <w:rPr>
          <w:rFonts w:ascii="Arial" w:hAnsi="Arial" w:cs="Arial"/>
          <w:sz w:val="24"/>
          <w:szCs w:val="24"/>
        </w:rPr>
        <w:t xml:space="preserve"> restrição de acesso</w:t>
      </w:r>
      <w:r w:rsidR="00FE5E06" w:rsidRPr="00702905">
        <w:rPr>
          <w:rFonts w:ascii="Arial" w:hAnsi="Arial" w:cs="Arial"/>
          <w:sz w:val="24"/>
          <w:szCs w:val="24"/>
        </w:rPr>
        <w:t xml:space="preserve"> e, quando aplicável, do evento futuro que defina o termo final alternativo</w:t>
      </w:r>
      <w:r w:rsidR="00C04521" w:rsidRPr="00702905">
        <w:rPr>
          <w:rFonts w:ascii="Arial" w:hAnsi="Arial" w:cs="Arial"/>
          <w:sz w:val="24"/>
          <w:szCs w:val="24"/>
        </w:rPr>
        <w:t>;</w:t>
      </w:r>
      <w:r w:rsidR="00810F65">
        <w:rPr>
          <w:rFonts w:ascii="Arial" w:hAnsi="Arial" w:cs="Arial"/>
          <w:sz w:val="24"/>
          <w:szCs w:val="24"/>
        </w:rPr>
        <w:t xml:space="preserve"> e</w:t>
      </w:r>
    </w:p>
    <w:p w14:paraId="4C93BC94" w14:textId="77777777" w:rsidR="00C04521" w:rsidRPr="00702905" w:rsidRDefault="00241111" w:rsidP="001501FD">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 xml:space="preserve">VII – </w:t>
      </w:r>
      <w:r w:rsidR="00C04521" w:rsidRPr="00702905">
        <w:rPr>
          <w:rFonts w:ascii="Arial" w:hAnsi="Arial" w:cs="Arial"/>
          <w:sz w:val="24"/>
          <w:szCs w:val="24"/>
        </w:rPr>
        <w:t>identificação do responsável pela classificação.</w:t>
      </w:r>
    </w:p>
    <w:p w14:paraId="5AB65195" w14:textId="77777777" w:rsidR="00C04521" w:rsidRPr="00785537" w:rsidRDefault="00C04521" w:rsidP="0009720D">
      <w:pPr>
        <w:spacing w:before="120" w:after="0" w:line="240" w:lineRule="auto"/>
        <w:ind w:firstLine="1134"/>
        <w:jc w:val="both"/>
        <w:rPr>
          <w:rFonts w:ascii="Arial" w:hAnsi="Arial" w:cs="Arial"/>
          <w:sz w:val="24"/>
          <w:szCs w:val="24"/>
        </w:rPr>
      </w:pPr>
      <w:r w:rsidRPr="00785537">
        <w:rPr>
          <w:rFonts w:ascii="Arial" w:hAnsi="Arial" w:cs="Arial"/>
          <w:sz w:val="24"/>
          <w:szCs w:val="24"/>
        </w:rPr>
        <w:t>§</w:t>
      </w:r>
      <w:r w:rsidR="007D1671" w:rsidRPr="00785537">
        <w:rPr>
          <w:rFonts w:ascii="Arial" w:hAnsi="Arial" w:cs="Arial"/>
          <w:sz w:val="24"/>
          <w:szCs w:val="24"/>
        </w:rPr>
        <w:t xml:space="preserve"> </w:t>
      </w:r>
      <w:r w:rsidRPr="00785537">
        <w:rPr>
          <w:rFonts w:ascii="Arial" w:hAnsi="Arial" w:cs="Arial"/>
          <w:sz w:val="24"/>
          <w:szCs w:val="24"/>
        </w:rPr>
        <w:t xml:space="preserve">1º </w:t>
      </w:r>
      <w:r w:rsidR="007D1671" w:rsidRPr="00785537">
        <w:rPr>
          <w:rFonts w:ascii="Arial" w:hAnsi="Arial" w:cs="Arial"/>
          <w:sz w:val="24"/>
          <w:szCs w:val="24"/>
        </w:rPr>
        <w:t>O</w:t>
      </w:r>
      <w:r w:rsidRPr="00785537">
        <w:rPr>
          <w:rFonts w:ascii="Arial" w:hAnsi="Arial" w:cs="Arial"/>
          <w:sz w:val="24"/>
          <w:szCs w:val="24"/>
        </w:rPr>
        <w:t xml:space="preserve"> instrumento </w:t>
      </w:r>
      <w:r w:rsidR="0013748D" w:rsidRPr="00785537">
        <w:rPr>
          <w:rFonts w:ascii="Arial" w:hAnsi="Arial" w:cs="Arial"/>
          <w:sz w:val="24"/>
          <w:szCs w:val="24"/>
        </w:rPr>
        <w:t>referido</w:t>
      </w:r>
      <w:r w:rsidRPr="00785537">
        <w:rPr>
          <w:rFonts w:ascii="Arial" w:hAnsi="Arial" w:cs="Arial"/>
          <w:sz w:val="24"/>
          <w:szCs w:val="24"/>
        </w:rPr>
        <w:t xml:space="preserve"> </w:t>
      </w:r>
      <w:r w:rsidR="0013748D" w:rsidRPr="00785537">
        <w:rPr>
          <w:rFonts w:ascii="Arial" w:hAnsi="Arial" w:cs="Arial"/>
          <w:sz w:val="24"/>
          <w:szCs w:val="24"/>
        </w:rPr>
        <w:t>n</w:t>
      </w:r>
      <w:r w:rsidR="001974EB" w:rsidRPr="00785537">
        <w:rPr>
          <w:rFonts w:ascii="Arial" w:hAnsi="Arial" w:cs="Arial"/>
          <w:sz w:val="24"/>
          <w:szCs w:val="24"/>
        </w:rPr>
        <w:t xml:space="preserve">este artigo </w:t>
      </w:r>
      <w:r w:rsidRPr="00785537">
        <w:rPr>
          <w:rFonts w:ascii="Arial" w:hAnsi="Arial" w:cs="Arial"/>
          <w:sz w:val="24"/>
          <w:szCs w:val="24"/>
        </w:rPr>
        <w:t xml:space="preserve">deve ser </w:t>
      </w:r>
      <w:proofErr w:type="gramStart"/>
      <w:r w:rsidRPr="00785537">
        <w:rPr>
          <w:rFonts w:ascii="Arial" w:hAnsi="Arial" w:cs="Arial"/>
          <w:sz w:val="24"/>
          <w:szCs w:val="24"/>
        </w:rPr>
        <w:t>mantido no mesmo</w:t>
      </w:r>
      <w:proofErr w:type="gramEnd"/>
      <w:r w:rsidRPr="00785537">
        <w:rPr>
          <w:rFonts w:ascii="Arial" w:hAnsi="Arial" w:cs="Arial"/>
          <w:sz w:val="24"/>
          <w:szCs w:val="24"/>
        </w:rPr>
        <w:t xml:space="preserve"> grau de </w:t>
      </w:r>
      <w:r w:rsidR="001974EB" w:rsidRPr="00785537">
        <w:rPr>
          <w:rFonts w:ascii="Arial" w:hAnsi="Arial" w:cs="Arial"/>
          <w:sz w:val="24"/>
          <w:szCs w:val="24"/>
        </w:rPr>
        <w:t>sigilo</w:t>
      </w:r>
      <w:r w:rsidRPr="00785537">
        <w:rPr>
          <w:rFonts w:ascii="Arial" w:hAnsi="Arial" w:cs="Arial"/>
          <w:sz w:val="24"/>
          <w:szCs w:val="24"/>
        </w:rPr>
        <w:t xml:space="preserve"> da informação classificada.</w:t>
      </w:r>
    </w:p>
    <w:p w14:paraId="1F649679" w14:textId="77777777" w:rsidR="00C162FF" w:rsidRPr="00785537" w:rsidRDefault="00785537" w:rsidP="0009720D">
      <w:pPr>
        <w:spacing w:before="120" w:after="0" w:line="240" w:lineRule="auto"/>
        <w:ind w:firstLine="1134"/>
        <w:jc w:val="both"/>
        <w:rPr>
          <w:rFonts w:ascii="Arial" w:hAnsi="Arial" w:cs="Arial"/>
          <w:sz w:val="24"/>
          <w:szCs w:val="24"/>
        </w:rPr>
      </w:pPr>
      <w:r w:rsidRPr="00785537">
        <w:rPr>
          <w:rFonts w:ascii="Arial" w:hAnsi="Arial" w:cs="Arial"/>
          <w:sz w:val="24"/>
          <w:szCs w:val="24"/>
        </w:rPr>
        <w:t>§ 2º</w:t>
      </w:r>
      <w:r w:rsidR="00C162FF" w:rsidRPr="00785537">
        <w:rPr>
          <w:rFonts w:ascii="Arial" w:hAnsi="Arial" w:cs="Arial"/>
          <w:sz w:val="24"/>
          <w:szCs w:val="24"/>
        </w:rPr>
        <w:t xml:space="preserve"> A informação e o instrumento que a classifica devem permanecer associados de modo que a partir de um seja possível acessar o outro.</w:t>
      </w:r>
    </w:p>
    <w:p w14:paraId="70ED7586" w14:textId="77777777" w:rsidR="00C04521" w:rsidRPr="00785537" w:rsidRDefault="00C04521" w:rsidP="0009720D">
      <w:pPr>
        <w:spacing w:before="120" w:after="0" w:line="240" w:lineRule="auto"/>
        <w:ind w:firstLine="1134"/>
        <w:jc w:val="both"/>
        <w:rPr>
          <w:rFonts w:ascii="Arial" w:hAnsi="Arial" w:cs="Arial"/>
          <w:sz w:val="24"/>
          <w:szCs w:val="24"/>
        </w:rPr>
      </w:pPr>
      <w:r w:rsidRPr="00785537">
        <w:rPr>
          <w:rFonts w:ascii="Arial" w:hAnsi="Arial" w:cs="Arial"/>
          <w:sz w:val="24"/>
          <w:szCs w:val="24"/>
        </w:rPr>
        <w:t>§</w:t>
      </w:r>
      <w:r w:rsidR="007D1671" w:rsidRPr="00785537">
        <w:rPr>
          <w:rFonts w:ascii="Arial" w:hAnsi="Arial" w:cs="Arial"/>
          <w:sz w:val="24"/>
          <w:szCs w:val="24"/>
        </w:rPr>
        <w:t xml:space="preserve"> </w:t>
      </w:r>
      <w:r w:rsidR="00C162FF" w:rsidRPr="00785537">
        <w:rPr>
          <w:rFonts w:ascii="Arial" w:hAnsi="Arial" w:cs="Arial"/>
          <w:sz w:val="24"/>
          <w:szCs w:val="24"/>
        </w:rPr>
        <w:t>3</w:t>
      </w:r>
      <w:r w:rsidRPr="00785537">
        <w:rPr>
          <w:rFonts w:ascii="Arial" w:hAnsi="Arial" w:cs="Arial"/>
          <w:sz w:val="24"/>
          <w:szCs w:val="24"/>
        </w:rPr>
        <w:t xml:space="preserve">º </w:t>
      </w:r>
      <w:r w:rsidR="007D1671" w:rsidRPr="00785537">
        <w:rPr>
          <w:rFonts w:ascii="Arial" w:hAnsi="Arial" w:cs="Arial"/>
          <w:sz w:val="24"/>
          <w:szCs w:val="24"/>
        </w:rPr>
        <w:t>A</w:t>
      </w:r>
      <w:r w:rsidRPr="00785537">
        <w:rPr>
          <w:rFonts w:ascii="Arial" w:hAnsi="Arial" w:cs="Arial"/>
          <w:sz w:val="24"/>
          <w:szCs w:val="24"/>
        </w:rPr>
        <w:t xml:space="preserve"> permissão para acesso</w:t>
      </w:r>
      <w:r w:rsidR="000204C6" w:rsidRPr="00785537">
        <w:rPr>
          <w:rFonts w:ascii="Arial" w:hAnsi="Arial" w:cs="Arial"/>
          <w:sz w:val="24"/>
          <w:szCs w:val="24"/>
        </w:rPr>
        <w:t xml:space="preserve"> </w:t>
      </w:r>
      <w:r w:rsidR="00B23BE5" w:rsidRPr="00785537">
        <w:rPr>
          <w:rFonts w:ascii="Arial" w:hAnsi="Arial" w:cs="Arial"/>
          <w:sz w:val="24"/>
          <w:szCs w:val="24"/>
        </w:rPr>
        <w:t>à</w:t>
      </w:r>
      <w:r w:rsidR="000204C6" w:rsidRPr="00785537">
        <w:rPr>
          <w:rFonts w:ascii="Arial" w:hAnsi="Arial" w:cs="Arial"/>
          <w:sz w:val="24"/>
          <w:szCs w:val="24"/>
        </w:rPr>
        <w:t xml:space="preserve"> informação deve consignar o acesso ao instrumento a que se refere </w:t>
      </w:r>
      <w:r w:rsidR="004745C7" w:rsidRPr="00785537">
        <w:rPr>
          <w:rFonts w:ascii="Arial" w:hAnsi="Arial" w:cs="Arial"/>
          <w:sz w:val="24"/>
          <w:szCs w:val="24"/>
        </w:rPr>
        <w:t>este artigo</w:t>
      </w:r>
      <w:r w:rsidR="000204C6" w:rsidRPr="00785537">
        <w:rPr>
          <w:rFonts w:ascii="Arial" w:hAnsi="Arial" w:cs="Arial"/>
          <w:sz w:val="24"/>
          <w:szCs w:val="24"/>
        </w:rPr>
        <w:t>.</w:t>
      </w:r>
    </w:p>
    <w:p w14:paraId="60C28027" w14:textId="77777777" w:rsidR="000204C6" w:rsidRPr="00702905" w:rsidRDefault="000204C6" w:rsidP="0009720D">
      <w:pPr>
        <w:spacing w:before="120" w:after="0" w:line="240" w:lineRule="auto"/>
        <w:ind w:firstLine="1134"/>
        <w:jc w:val="both"/>
        <w:rPr>
          <w:rFonts w:ascii="Arial" w:hAnsi="Arial" w:cs="Arial"/>
          <w:sz w:val="24"/>
          <w:szCs w:val="24"/>
        </w:rPr>
      </w:pPr>
      <w:r w:rsidRPr="00785537">
        <w:rPr>
          <w:rFonts w:ascii="Arial" w:hAnsi="Arial" w:cs="Arial"/>
          <w:sz w:val="24"/>
          <w:szCs w:val="24"/>
        </w:rPr>
        <w:t>§</w:t>
      </w:r>
      <w:r w:rsidR="00412DCC" w:rsidRPr="00785537">
        <w:rPr>
          <w:rFonts w:ascii="Arial" w:hAnsi="Arial" w:cs="Arial"/>
          <w:sz w:val="24"/>
          <w:szCs w:val="24"/>
        </w:rPr>
        <w:t xml:space="preserve"> </w:t>
      </w:r>
      <w:r w:rsidR="00C162FF" w:rsidRPr="00785537">
        <w:rPr>
          <w:rFonts w:ascii="Arial" w:hAnsi="Arial" w:cs="Arial"/>
          <w:sz w:val="24"/>
          <w:szCs w:val="24"/>
        </w:rPr>
        <w:t>4</w:t>
      </w:r>
      <w:r w:rsidRPr="00785537">
        <w:rPr>
          <w:rFonts w:ascii="Arial" w:hAnsi="Arial" w:cs="Arial"/>
          <w:sz w:val="24"/>
          <w:szCs w:val="24"/>
        </w:rPr>
        <w:t>º Deve ser mantido histórico nos casos em que houver redução ou prorrogação do prazo de restrição</w:t>
      </w:r>
      <w:r w:rsidRPr="00702905">
        <w:rPr>
          <w:rFonts w:ascii="Arial" w:hAnsi="Arial" w:cs="Arial"/>
          <w:sz w:val="24"/>
          <w:szCs w:val="24"/>
        </w:rPr>
        <w:t xml:space="preserve"> de acesso ou reclassificação da informação.</w:t>
      </w:r>
    </w:p>
    <w:p w14:paraId="41208CC5" w14:textId="77777777" w:rsidR="006B2B82" w:rsidRDefault="006B2B82" w:rsidP="0009720D">
      <w:pPr>
        <w:spacing w:before="120" w:after="0" w:line="240" w:lineRule="auto"/>
        <w:jc w:val="center"/>
        <w:rPr>
          <w:rFonts w:ascii="Arial" w:hAnsi="Arial" w:cs="Arial"/>
          <w:b/>
          <w:sz w:val="24"/>
          <w:szCs w:val="24"/>
        </w:rPr>
      </w:pPr>
    </w:p>
    <w:p w14:paraId="20BB365B" w14:textId="52EF4B17" w:rsidR="00E74D4A" w:rsidRPr="00702905" w:rsidRDefault="00B56BFA" w:rsidP="0009720D">
      <w:pPr>
        <w:spacing w:before="120" w:after="0" w:line="240" w:lineRule="auto"/>
        <w:jc w:val="center"/>
        <w:rPr>
          <w:rFonts w:ascii="Arial" w:hAnsi="Arial" w:cs="Arial"/>
          <w:b/>
          <w:sz w:val="24"/>
          <w:szCs w:val="24"/>
        </w:rPr>
      </w:pPr>
      <w:r w:rsidRPr="00B56BFA">
        <w:rPr>
          <w:rFonts w:ascii="Arial" w:hAnsi="Arial" w:cs="Arial"/>
          <w:b/>
          <w:sz w:val="24"/>
          <w:szCs w:val="24"/>
        </w:rPr>
        <w:t>SEÇÃO</w:t>
      </w:r>
      <w:r w:rsidR="00106227">
        <w:rPr>
          <w:rFonts w:ascii="Arial" w:hAnsi="Arial" w:cs="Arial"/>
          <w:b/>
          <w:sz w:val="24"/>
          <w:szCs w:val="24"/>
        </w:rPr>
        <w:t xml:space="preserve"> </w:t>
      </w:r>
      <w:r w:rsidR="00E74D4A" w:rsidRPr="00702905">
        <w:rPr>
          <w:rFonts w:ascii="Arial" w:hAnsi="Arial" w:cs="Arial"/>
          <w:b/>
          <w:sz w:val="24"/>
          <w:szCs w:val="24"/>
        </w:rPr>
        <w:t>V</w:t>
      </w:r>
    </w:p>
    <w:p w14:paraId="492100E6" w14:textId="77777777" w:rsidR="000204C6" w:rsidRPr="00702905" w:rsidRDefault="00572871" w:rsidP="004E5E9B">
      <w:pPr>
        <w:spacing w:after="120" w:line="240" w:lineRule="auto"/>
        <w:jc w:val="center"/>
        <w:rPr>
          <w:rFonts w:ascii="Arial" w:hAnsi="Arial" w:cs="Arial"/>
          <w:b/>
          <w:sz w:val="24"/>
          <w:szCs w:val="24"/>
        </w:rPr>
      </w:pPr>
      <w:r w:rsidRPr="00702905">
        <w:rPr>
          <w:rFonts w:ascii="Arial" w:hAnsi="Arial" w:cs="Arial"/>
          <w:b/>
          <w:sz w:val="24"/>
          <w:szCs w:val="24"/>
        </w:rPr>
        <w:t>DOS RÓTULOS</w:t>
      </w:r>
    </w:p>
    <w:p w14:paraId="122C481B" w14:textId="77777777" w:rsidR="00572871" w:rsidRPr="00702905" w:rsidRDefault="00572871"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DD6221" w:rsidRPr="00702905">
        <w:rPr>
          <w:rFonts w:ascii="Arial" w:hAnsi="Arial" w:cs="Arial"/>
          <w:b/>
          <w:sz w:val="24"/>
          <w:szCs w:val="24"/>
        </w:rPr>
        <w:t>9</w:t>
      </w:r>
      <w:r w:rsidRPr="00702905">
        <w:rPr>
          <w:rFonts w:ascii="Arial" w:hAnsi="Arial" w:cs="Arial"/>
          <w:b/>
          <w:sz w:val="24"/>
          <w:szCs w:val="24"/>
        </w:rPr>
        <w:t>º</w:t>
      </w:r>
      <w:r w:rsidRPr="00702905">
        <w:rPr>
          <w:rFonts w:ascii="Arial" w:hAnsi="Arial" w:cs="Arial"/>
          <w:sz w:val="24"/>
          <w:szCs w:val="24"/>
        </w:rPr>
        <w:t xml:space="preserve"> Para fins de aplicação de controles de acesso administrativos e tecnológicos</w:t>
      </w:r>
      <w:r w:rsidR="005D1D9D">
        <w:rPr>
          <w:rFonts w:ascii="Arial" w:hAnsi="Arial" w:cs="Arial"/>
          <w:sz w:val="24"/>
          <w:szCs w:val="24"/>
        </w:rPr>
        <w:t>,</w:t>
      </w:r>
      <w:r w:rsidR="007D1671" w:rsidRPr="00702905">
        <w:rPr>
          <w:rFonts w:ascii="Arial" w:hAnsi="Arial" w:cs="Arial"/>
          <w:sz w:val="24"/>
          <w:szCs w:val="24"/>
        </w:rPr>
        <w:t xml:space="preserve"> é</w:t>
      </w:r>
      <w:r w:rsidRPr="00702905">
        <w:rPr>
          <w:rFonts w:ascii="Arial" w:hAnsi="Arial" w:cs="Arial"/>
          <w:sz w:val="24"/>
          <w:szCs w:val="24"/>
        </w:rPr>
        <w:t xml:space="preserve"> obrigatória a aposição de rótulo à informação classificada, contendo:</w:t>
      </w:r>
    </w:p>
    <w:p w14:paraId="47D6F166" w14:textId="721CA22A" w:rsidR="00572871" w:rsidRPr="00702905" w:rsidRDefault="00785537"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 – </w:t>
      </w:r>
      <w:r w:rsidR="00572871" w:rsidRPr="00702905">
        <w:rPr>
          <w:rFonts w:ascii="Arial" w:hAnsi="Arial" w:cs="Arial"/>
          <w:sz w:val="24"/>
          <w:szCs w:val="24"/>
        </w:rPr>
        <w:t>grau de confidencialidade;</w:t>
      </w:r>
    </w:p>
    <w:p w14:paraId="1BF7BBBC" w14:textId="77777777" w:rsidR="00572871" w:rsidRPr="00702905" w:rsidRDefault="00785537"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II – </w:t>
      </w:r>
      <w:r w:rsidR="00572871" w:rsidRPr="00702905">
        <w:rPr>
          <w:rFonts w:ascii="Arial" w:hAnsi="Arial" w:cs="Arial"/>
          <w:sz w:val="24"/>
          <w:szCs w:val="24"/>
        </w:rPr>
        <w:t>grupo de pessoas que pode acessar a informação;</w:t>
      </w:r>
      <w:r w:rsidR="00BF6947">
        <w:rPr>
          <w:rFonts w:ascii="Arial" w:hAnsi="Arial" w:cs="Arial"/>
          <w:sz w:val="24"/>
          <w:szCs w:val="24"/>
        </w:rPr>
        <w:t xml:space="preserve"> e</w:t>
      </w:r>
    </w:p>
    <w:p w14:paraId="09E9E16F" w14:textId="77777777" w:rsidR="00572871" w:rsidRPr="00702905" w:rsidRDefault="00785537"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III – </w:t>
      </w:r>
      <w:r w:rsidR="00572871" w:rsidRPr="00702905">
        <w:rPr>
          <w:rFonts w:ascii="Arial" w:hAnsi="Arial" w:cs="Arial"/>
          <w:sz w:val="24"/>
          <w:szCs w:val="24"/>
        </w:rPr>
        <w:t>termo final de restrição de acesso e, quando for o caso, evento que defina o termo final alternativo</w:t>
      </w:r>
      <w:r w:rsidR="008A4970" w:rsidRPr="00702905">
        <w:rPr>
          <w:rFonts w:ascii="Arial" w:hAnsi="Arial" w:cs="Arial"/>
          <w:sz w:val="24"/>
          <w:szCs w:val="24"/>
        </w:rPr>
        <w:t>.</w:t>
      </w:r>
    </w:p>
    <w:p w14:paraId="6C7A1366" w14:textId="77777777" w:rsidR="00572871" w:rsidRPr="00785537" w:rsidRDefault="00785537" w:rsidP="00982D9A">
      <w:pPr>
        <w:spacing w:before="120" w:after="0" w:line="240" w:lineRule="auto"/>
        <w:ind w:firstLine="1134"/>
        <w:jc w:val="both"/>
        <w:rPr>
          <w:rFonts w:ascii="Arial" w:hAnsi="Arial" w:cs="Arial"/>
          <w:sz w:val="24"/>
          <w:szCs w:val="24"/>
        </w:rPr>
      </w:pPr>
      <w:r w:rsidRPr="00785537">
        <w:rPr>
          <w:rFonts w:ascii="Arial" w:hAnsi="Arial" w:cs="Arial"/>
          <w:sz w:val="24"/>
          <w:szCs w:val="24"/>
        </w:rPr>
        <w:t>§ 1º</w:t>
      </w:r>
      <w:r w:rsidR="00DC5096" w:rsidRPr="00785537">
        <w:rPr>
          <w:rFonts w:ascii="Arial" w:hAnsi="Arial" w:cs="Arial"/>
          <w:sz w:val="24"/>
          <w:szCs w:val="24"/>
        </w:rPr>
        <w:t xml:space="preserve"> </w:t>
      </w:r>
      <w:r w:rsidR="00572871" w:rsidRPr="00785537">
        <w:rPr>
          <w:rFonts w:ascii="Arial" w:hAnsi="Arial" w:cs="Arial"/>
          <w:sz w:val="24"/>
          <w:szCs w:val="24"/>
        </w:rPr>
        <w:t xml:space="preserve">A informação pública </w:t>
      </w:r>
      <w:r w:rsidR="00DC5096" w:rsidRPr="00785537">
        <w:rPr>
          <w:rFonts w:ascii="Arial" w:hAnsi="Arial" w:cs="Arial"/>
          <w:sz w:val="24"/>
          <w:szCs w:val="24"/>
        </w:rPr>
        <w:t>prescinde de rotulação</w:t>
      </w:r>
      <w:r w:rsidR="00572871" w:rsidRPr="00785537">
        <w:rPr>
          <w:rFonts w:ascii="Arial" w:hAnsi="Arial" w:cs="Arial"/>
          <w:sz w:val="24"/>
          <w:szCs w:val="24"/>
        </w:rPr>
        <w:t>.</w:t>
      </w:r>
    </w:p>
    <w:p w14:paraId="2247131D" w14:textId="77777777" w:rsidR="00DC5096" w:rsidRPr="00702905" w:rsidRDefault="00785537" w:rsidP="0009720D">
      <w:pPr>
        <w:spacing w:before="120" w:after="0" w:line="240" w:lineRule="auto"/>
        <w:ind w:firstLine="1134"/>
        <w:jc w:val="both"/>
        <w:rPr>
          <w:rFonts w:ascii="Arial" w:hAnsi="Arial" w:cs="Arial"/>
          <w:sz w:val="24"/>
          <w:szCs w:val="24"/>
        </w:rPr>
      </w:pPr>
      <w:r w:rsidRPr="00785537">
        <w:rPr>
          <w:rFonts w:ascii="Arial" w:hAnsi="Arial" w:cs="Arial"/>
          <w:sz w:val="24"/>
          <w:szCs w:val="24"/>
        </w:rPr>
        <w:t>§ 2º</w:t>
      </w:r>
      <w:r w:rsidR="00DC5096" w:rsidRPr="00785537">
        <w:rPr>
          <w:rFonts w:ascii="Arial" w:hAnsi="Arial" w:cs="Arial"/>
          <w:sz w:val="24"/>
          <w:szCs w:val="24"/>
        </w:rPr>
        <w:t xml:space="preserve"> Caso</w:t>
      </w:r>
      <w:r w:rsidR="00DC5096" w:rsidRPr="00702905">
        <w:rPr>
          <w:rFonts w:ascii="Arial" w:hAnsi="Arial" w:cs="Arial"/>
          <w:sz w:val="24"/>
          <w:szCs w:val="24"/>
        </w:rPr>
        <w:t xml:space="preserve"> a aposição de rótulo seja inviável, poderão ser utilizadas outras formas de identificação do grau de confidencialidade, desde que sejam compatíveis com a sua classificação e suficientes à sua proteção.</w:t>
      </w:r>
    </w:p>
    <w:p w14:paraId="1BB4F81C" w14:textId="77777777" w:rsidR="00572871" w:rsidRPr="00702905" w:rsidRDefault="00572871"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Art</w:t>
      </w:r>
      <w:r w:rsidR="00412DCC" w:rsidRPr="00702905">
        <w:rPr>
          <w:rFonts w:ascii="Arial" w:hAnsi="Arial" w:cs="Arial"/>
          <w:b/>
          <w:sz w:val="24"/>
          <w:szCs w:val="24"/>
        </w:rPr>
        <w:t>.</w:t>
      </w:r>
      <w:r w:rsidRPr="00702905">
        <w:rPr>
          <w:rFonts w:ascii="Arial" w:hAnsi="Arial" w:cs="Arial"/>
          <w:b/>
          <w:sz w:val="24"/>
          <w:szCs w:val="24"/>
        </w:rPr>
        <w:t xml:space="preserve"> </w:t>
      </w:r>
      <w:r w:rsidR="00DD6221" w:rsidRPr="00702905">
        <w:rPr>
          <w:rFonts w:ascii="Arial" w:hAnsi="Arial" w:cs="Arial"/>
          <w:b/>
          <w:sz w:val="24"/>
          <w:szCs w:val="24"/>
        </w:rPr>
        <w:t>10</w:t>
      </w:r>
      <w:r w:rsidR="00412DCC" w:rsidRPr="00702905">
        <w:rPr>
          <w:rFonts w:ascii="Arial" w:hAnsi="Arial" w:cs="Arial"/>
          <w:b/>
          <w:sz w:val="24"/>
          <w:szCs w:val="24"/>
        </w:rPr>
        <w:t>.</w:t>
      </w:r>
      <w:r w:rsidRPr="00702905">
        <w:rPr>
          <w:rFonts w:ascii="Arial" w:hAnsi="Arial" w:cs="Arial"/>
          <w:sz w:val="24"/>
          <w:szCs w:val="24"/>
        </w:rPr>
        <w:t xml:space="preserve"> A informação deve ser rotulada no momento em que for produzida</w:t>
      </w:r>
      <w:r w:rsidR="00412DCC" w:rsidRPr="00702905">
        <w:rPr>
          <w:rFonts w:ascii="Arial" w:hAnsi="Arial" w:cs="Arial"/>
          <w:sz w:val="24"/>
          <w:szCs w:val="24"/>
        </w:rPr>
        <w:t>.</w:t>
      </w:r>
    </w:p>
    <w:p w14:paraId="089F02F9" w14:textId="77777777" w:rsidR="00572871" w:rsidRPr="00702905" w:rsidRDefault="00572871"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DD6221" w:rsidRPr="00702905">
        <w:rPr>
          <w:rFonts w:ascii="Arial" w:hAnsi="Arial" w:cs="Arial"/>
          <w:b/>
          <w:sz w:val="24"/>
          <w:szCs w:val="24"/>
        </w:rPr>
        <w:t>11</w:t>
      </w:r>
      <w:r w:rsidR="00412DCC" w:rsidRPr="00702905">
        <w:rPr>
          <w:rFonts w:ascii="Arial" w:hAnsi="Arial" w:cs="Arial"/>
          <w:b/>
          <w:sz w:val="24"/>
          <w:szCs w:val="24"/>
        </w:rPr>
        <w:t>.</w:t>
      </w:r>
      <w:r w:rsidRPr="00702905">
        <w:rPr>
          <w:rFonts w:ascii="Arial" w:hAnsi="Arial" w:cs="Arial"/>
          <w:sz w:val="24"/>
          <w:szCs w:val="24"/>
        </w:rPr>
        <w:t xml:space="preserve"> A informação custodiada deve ser </w:t>
      </w:r>
      <w:r w:rsidR="00BD7F71" w:rsidRPr="00702905">
        <w:rPr>
          <w:rFonts w:ascii="Arial" w:hAnsi="Arial" w:cs="Arial"/>
          <w:sz w:val="24"/>
          <w:szCs w:val="24"/>
        </w:rPr>
        <w:t>rotulada no momento de seu recebimento, respeitada a classificação atribuída na origem</w:t>
      </w:r>
      <w:r w:rsidR="00222A7F" w:rsidRPr="00702905">
        <w:rPr>
          <w:rFonts w:ascii="Arial" w:hAnsi="Arial" w:cs="Arial"/>
          <w:sz w:val="24"/>
          <w:szCs w:val="24"/>
        </w:rPr>
        <w:t>.</w:t>
      </w:r>
    </w:p>
    <w:p w14:paraId="5741B1CB" w14:textId="77777777" w:rsidR="00BD7F71" w:rsidRPr="00785537" w:rsidRDefault="00BD7F71" w:rsidP="0009720D">
      <w:pPr>
        <w:spacing w:before="120" w:after="0" w:line="240" w:lineRule="auto"/>
        <w:ind w:firstLine="1134"/>
        <w:jc w:val="both"/>
        <w:rPr>
          <w:rFonts w:ascii="Arial" w:hAnsi="Arial" w:cs="Arial"/>
          <w:sz w:val="24"/>
          <w:szCs w:val="24"/>
        </w:rPr>
      </w:pPr>
      <w:r w:rsidRPr="00785537">
        <w:rPr>
          <w:rFonts w:ascii="Arial" w:hAnsi="Arial" w:cs="Arial"/>
          <w:sz w:val="24"/>
          <w:szCs w:val="24"/>
        </w:rPr>
        <w:lastRenderedPageBreak/>
        <w:t>§</w:t>
      </w:r>
      <w:r w:rsidR="00412DCC" w:rsidRPr="00785537">
        <w:rPr>
          <w:rFonts w:ascii="Arial" w:hAnsi="Arial" w:cs="Arial"/>
          <w:sz w:val="24"/>
          <w:szCs w:val="24"/>
        </w:rPr>
        <w:t xml:space="preserve"> </w:t>
      </w:r>
      <w:r w:rsidRPr="00785537">
        <w:rPr>
          <w:rFonts w:ascii="Arial" w:hAnsi="Arial" w:cs="Arial"/>
          <w:sz w:val="24"/>
          <w:szCs w:val="24"/>
        </w:rPr>
        <w:t>1º Para rotulagem da informação custodiada, a pessoa física ou jurídica externa que remeter a informação deverá fornecer os seguintes elementos:</w:t>
      </w:r>
    </w:p>
    <w:p w14:paraId="0E4EA073" w14:textId="77777777" w:rsidR="00BD7F71" w:rsidRPr="00785537" w:rsidRDefault="00785537"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 – </w:t>
      </w:r>
      <w:r w:rsidR="00BD7F71" w:rsidRPr="00785537">
        <w:rPr>
          <w:rFonts w:ascii="Arial" w:hAnsi="Arial" w:cs="Arial"/>
          <w:sz w:val="24"/>
          <w:szCs w:val="24"/>
        </w:rPr>
        <w:t>grau de confidencialidade;</w:t>
      </w:r>
    </w:p>
    <w:p w14:paraId="796E1E3C" w14:textId="77777777" w:rsidR="00BD7F71" w:rsidRPr="00785537" w:rsidRDefault="00785537"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II – </w:t>
      </w:r>
      <w:r w:rsidR="00BD7F71" w:rsidRPr="00785537">
        <w:rPr>
          <w:rFonts w:ascii="Arial" w:hAnsi="Arial" w:cs="Arial"/>
          <w:sz w:val="24"/>
          <w:szCs w:val="24"/>
        </w:rPr>
        <w:t>grupo de pessoas que pode acessar à informação;</w:t>
      </w:r>
    </w:p>
    <w:p w14:paraId="108AE86C" w14:textId="77777777" w:rsidR="00BD7F71" w:rsidRPr="00785537" w:rsidRDefault="00785537"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III – </w:t>
      </w:r>
      <w:r w:rsidR="00BD7F71" w:rsidRPr="00785537">
        <w:rPr>
          <w:rFonts w:ascii="Arial" w:hAnsi="Arial" w:cs="Arial"/>
          <w:sz w:val="24"/>
          <w:szCs w:val="24"/>
        </w:rPr>
        <w:t>termo final de restrição de acesso, no caso de existência de eventos que tenha definido a alteração dos prazos de classificação;</w:t>
      </w:r>
    </w:p>
    <w:p w14:paraId="3C033E31" w14:textId="77777777" w:rsidR="00BD7F71" w:rsidRPr="00785537" w:rsidRDefault="00785537"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IV – </w:t>
      </w:r>
      <w:r w:rsidR="00BD7F71" w:rsidRPr="00785537">
        <w:rPr>
          <w:rFonts w:ascii="Arial" w:hAnsi="Arial" w:cs="Arial"/>
          <w:sz w:val="24"/>
          <w:szCs w:val="24"/>
        </w:rPr>
        <w:t>assunto sobre o qual versa a informação</w:t>
      </w:r>
      <w:r w:rsidR="008A5A94" w:rsidRPr="00785537">
        <w:rPr>
          <w:rFonts w:ascii="Arial" w:hAnsi="Arial" w:cs="Arial"/>
          <w:sz w:val="24"/>
          <w:szCs w:val="24"/>
        </w:rPr>
        <w:t>;</w:t>
      </w:r>
    </w:p>
    <w:p w14:paraId="6375B82A" w14:textId="77777777" w:rsidR="008A5A94" w:rsidRPr="00785537" w:rsidRDefault="00785537"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V – </w:t>
      </w:r>
      <w:r w:rsidR="008A5A94" w:rsidRPr="00785537">
        <w:rPr>
          <w:rFonts w:ascii="Arial" w:hAnsi="Arial" w:cs="Arial"/>
          <w:sz w:val="24"/>
          <w:szCs w:val="24"/>
        </w:rPr>
        <w:t>fundamento da classificação;</w:t>
      </w:r>
      <w:r w:rsidR="00BF6947" w:rsidRPr="00785537">
        <w:rPr>
          <w:rFonts w:ascii="Arial" w:hAnsi="Arial" w:cs="Arial"/>
          <w:sz w:val="24"/>
          <w:szCs w:val="24"/>
        </w:rPr>
        <w:t xml:space="preserve"> e</w:t>
      </w:r>
    </w:p>
    <w:p w14:paraId="3626FF58" w14:textId="77777777" w:rsidR="008A5A94" w:rsidRPr="00785537" w:rsidRDefault="00785537"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VI – </w:t>
      </w:r>
      <w:r w:rsidR="008A5A94" w:rsidRPr="00785537">
        <w:rPr>
          <w:rFonts w:ascii="Arial" w:hAnsi="Arial" w:cs="Arial"/>
          <w:sz w:val="24"/>
          <w:szCs w:val="24"/>
        </w:rPr>
        <w:t>respons</w:t>
      </w:r>
      <w:r w:rsidR="008A4970" w:rsidRPr="00785537">
        <w:rPr>
          <w:rFonts w:ascii="Arial" w:hAnsi="Arial" w:cs="Arial"/>
          <w:sz w:val="24"/>
          <w:szCs w:val="24"/>
        </w:rPr>
        <w:t>ável pela classificação.</w:t>
      </w:r>
    </w:p>
    <w:p w14:paraId="111EB5E1" w14:textId="77777777" w:rsidR="007406F6" w:rsidRPr="00785537" w:rsidRDefault="00785537" w:rsidP="0009720D">
      <w:pPr>
        <w:spacing w:before="120" w:after="0" w:line="240" w:lineRule="auto"/>
        <w:ind w:firstLine="1134"/>
        <w:jc w:val="both"/>
        <w:rPr>
          <w:rFonts w:ascii="Arial" w:hAnsi="Arial" w:cs="Arial"/>
          <w:sz w:val="24"/>
          <w:szCs w:val="24"/>
        </w:rPr>
      </w:pPr>
      <w:r>
        <w:rPr>
          <w:rFonts w:ascii="Arial" w:hAnsi="Arial" w:cs="Arial"/>
          <w:sz w:val="24"/>
          <w:szCs w:val="24"/>
        </w:rPr>
        <w:t>§ 2º</w:t>
      </w:r>
      <w:r w:rsidR="007406F6" w:rsidRPr="00785537">
        <w:rPr>
          <w:rFonts w:ascii="Arial" w:hAnsi="Arial" w:cs="Arial"/>
          <w:sz w:val="24"/>
          <w:szCs w:val="24"/>
        </w:rPr>
        <w:t xml:space="preserve"> Quando o sistema de classificação de origem da informação custodiada não for equivalente ao do TCE</w:t>
      </w:r>
      <w:r w:rsidR="001F05C5">
        <w:rPr>
          <w:rFonts w:ascii="Arial" w:hAnsi="Arial" w:cs="Arial"/>
          <w:sz w:val="24"/>
          <w:szCs w:val="24"/>
        </w:rPr>
        <w:t>/</w:t>
      </w:r>
      <w:r w:rsidR="007406F6" w:rsidRPr="00785537">
        <w:rPr>
          <w:rFonts w:ascii="Arial" w:hAnsi="Arial" w:cs="Arial"/>
          <w:sz w:val="24"/>
          <w:szCs w:val="24"/>
        </w:rPr>
        <w:t>PR, caberá ao gestor da informação enquadrá-la em grau compatível com o originalmente atribuído.</w:t>
      </w:r>
    </w:p>
    <w:p w14:paraId="62342339" w14:textId="77777777" w:rsidR="008A5A94" w:rsidRPr="00785537" w:rsidRDefault="008A5A94" w:rsidP="0009720D">
      <w:pPr>
        <w:spacing w:before="120" w:after="0" w:line="240" w:lineRule="auto"/>
        <w:ind w:firstLine="1134"/>
        <w:jc w:val="both"/>
        <w:rPr>
          <w:rFonts w:ascii="Arial" w:hAnsi="Arial" w:cs="Arial"/>
          <w:sz w:val="24"/>
          <w:szCs w:val="24"/>
        </w:rPr>
      </w:pPr>
      <w:r w:rsidRPr="00785537">
        <w:rPr>
          <w:rFonts w:ascii="Arial" w:hAnsi="Arial" w:cs="Arial"/>
          <w:sz w:val="24"/>
          <w:szCs w:val="24"/>
        </w:rPr>
        <w:t>§</w:t>
      </w:r>
      <w:r w:rsidR="00412DCC" w:rsidRPr="00785537">
        <w:rPr>
          <w:rFonts w:ascii="Arial" w:hAnsi="Arial" w:cs="Arial"/>
          <w:sz w:val="24"/>
          <w:szCs w:val="24"/>
        </w:rPr>
        <w:t xml:space="preserve"> </w:t>
      </w:r>
      <w:r w:rsidR="007406F6" w:rsidRPr="00785537">
        <w:rPr>
          <w:rFonts w:ascii="Arial" w:hAnsi="Arial" w:cs="Arial"/>
          <w:sz w:val="24"/>
          <w:szCs w:val="24"/>
        </w:rPr>
        <w:t>3</w:t>
      </w:r>
      <w:r w:rsidRPr="00785537">
        <w:rPr>
          <w:rFonts w:ascii="Arial" w:hAnsi="Arial" w:cs="Arial"/>
          <w:sz w:val="24"/>
          <w:szCs w:val="24"/>
        </w:rPr>
        <w:t>º Quando não fornecidos todos os elementos constantes no §</w:t>
      </w:r>
      <w:r w:rsidR="00412DCC" w:rsidRPr="00785537">
        <w:rPr>
          <w:rFonts w:ascii="Arial" w:hAnsi="Arial" w:cs="Arial"/>
          <w:sz w:val="24"/>
          <w:szCs w:val="24"/>
        </w:rPr>
        <w:t xml:space="preserve"> </w:t>
      </w:r>
      <w:r w:rsidRPr="00785537">
        <w:rPr>
          <w:rFonts w:ascii="Arial" w:hAnsi="Arial" w:cs="Arial"/>
          <w:sz w:val="24"/>
          <w:szCs w:val="24"/>
        </w:rPr>
        <w:t>1º</w:t>
      </w:r>
      <w:r w:rsidR="00E1329E" w:rsidRPr="00785537">
        <w:rPr>
          <w:rFonts w:ascii="Arial" w:hAnsi="Arial" w:cs="Arial"/>
          <w:sz w:val="24"/>
          <w:szCs w:val="24"/>
        </w:rPr>
        <w:t xml:space="preserve">, </w:t>
      </w:r>
      <w:r w:rsidRPr="00785537">
        <w:rPr>
          <w:rFonts w:ascii="Arial" w:hAnsi="Arial" w:cs="Arial"/>
          <w:sz w:val="24"/>
          <w:szCs w:val="24"/>
        </w:rPr>
        <w:t xml:space="preserve">a informação </w:t>
      </w:r>
      <w:r w:rsidR="008A4970" w:rsidRPr="00785537">
        <w:rPr>
          <w:rFonts w:ascii="Arial" w:hAnsi="Arial" w:cs="Arial"/>
          <w:sz w:val="24"/>
          <w:szCs w:val="24"/>
        </w:rPr>
        <w:t xml:space="preserve">poderá </w:t>
      </w:r>
      <w:r w:rsidR="00412DCC" w:rsidRPr="00785537">
        <w:rPr>
          <w:rFonts w:ascii="Arial" w:hAnsi="Arial" w:cs="Arial"/>
          <w:sz w:val="24"/>
          <w:szCs w:val="24"/>
        </w:rPr>
        <w:t>s</w:t>
      </w:r>
      <w:r w:rsidR="008A4970" w:rsidRPr="00785537">
        <w:rPr>
          <w:rFonts w:ascii="Arial" w:hAnsi="Arial" w:cs="Arial"/>
          <w:sz w:val="24"/>
          <w:szCs w:val="24"/>
        </w:rPr>
        <w:t>er tratada como pública.</w:t>
      </w:r>
    </w:p>
    <w:p w14:paraId="05381B2D" w14:textId="77777777" w:rsidR="008A5A94" w:rsidRPr="00702905" w:rsidRDefault="008A5A94" w:rsidP="0009720D">
      <w:pPr>
        <w:spacing w:before="120" w:after="0" w:line="240" w:lineRule="auto"/>
        <w:ind w:firstLine="1134"/>
        <w:jc w:val="both"/>
        <w:rPr>
          <w:rFonts w:ascii="Arial" w:hAnsi="Arial" w:cs="Arial"/>
          <w:sz w:val="24"/>
          <w:szCs w:val="24"/>
        </w:rPr>
      </w:pPr>
      <w:r w:rsidRPr="00785537">
        <w:rPr>
          <w:rFonts w:ascii="Arial" w:hAnsi="Arial" w:cs="Arial"/>
          <w:sz w:val="24"/>
          <w:szCs w:val="24"/>
        </w:rPr>
        <w:t>§</w:t>
      </w:r>
      <w:r w:rsidR="00412DCC" w:rsidRPr="00785537">
        <w:rPr>
          <w:rFonts w:ascii="Arial" w:hAnsi="Arial" w:cs="Arial"/>
          <w:sz w:val="24"/>
          <w:szCs w:val="24"/>
        </w:rPr>
        <w:t xml:space="preserve"> </w:t>
      </w:r>
      <w:r w:rsidR="007406F6" w:rsidRPr="00785537">
        <w:rPr>
          <w:rFonts w:ascii="Arial" w:hAnsi="Arial" w:cs="Arial"/>
          <w:sz w:val="24"/>
          <w:szCs w:val="24"/>
        </w:rPr>
        <w:t>4</w:t>
      </w:r>
      <w:r w:rsidR="00785537">
        <w:rPr>
          <w:rFonts w:ascii="Arial" w:hAnsi="Arial" w:cs="Arial"/>
          <w:sz w:val="24"/>
          <w:szCs w:val="24"/>
        </w:rPr>
        <w:t>º</w:t>
      </w:r>
      <w:r w:rsidR="00412DCC" w:rsidRPr="00785537">
        <w:rPr>
          <w:rFonts w:ascii="Arial" w:hAnsi="Arial" w:cs="Arial"/>
          <w:sz w:val="24"/>
          <w:szCs w:val="24"/>
        </w:rPr>
        <w:t xml:space="preserve"> </w:t>
      </w:r>
      <w:r w:rsidRPr="00785537">
        <w:rPr>
          <w:rFonts w:ascii="Arial" w:hAnsi="Arial" w:cs="Arial"/>
          <w:sz w:val="24"/>
          <w:szCs w:val="24"/>
        </w:rPr>
        <w:t>Na hipótese</w:t>
      </w:r>
      <w:r w:rsidRPr="00702905">
        <w:rPr>
          <w:rFonts w:ascii="Arial" w:hAnsi="Arial" w:cs="Arial"/>
          <w:sz w:val="24"/>
          <w:szCs w:val="24"/>
        </w:rPr>
        <w:t xml:space="preserve"> do documento encaminhado conter informações em diferentes graus de confidencialidade, prevalecerá o grau mais elevado.</w:t>
      </w:r>
    </w:p>
    <w:p w14:paraId="79B19451" w14:textId="77777777" w:rsidR="00C47680" w:rsidRDefault="00C47680" w:rsidP="0009720D">
      <w:pPr>
        <w:spacing w:before="120" w:after="0" w:line="240" w:lineRule="auto"/>
        <w:jc w:val="center"/>
        <w:rPr>
          <w:rFonts w:ascii="Arial" w:hAnsi="Arial" w:cs="Arial"/>
          <w:b/>
          <w:sz w:val="24"/>
          <w:szCs w:val="24"/>
        </w:rPr>
      </w:pPr>
    </w:p>
    <w:p w14:paraId="2C93EB3A" w14:textId="77777777" w:rsidR="00E74D4A" w:rsidRPr="00702905" w:rsidRDefault="00B56BFA" w:rsidP="0009720D">
      <w:pPr>
        <w:spacing w:before="120" w:after="0" w:line="240" w:lineRule="auto"/>
        <w:jc w:val="center"/>
        <w:rPr>
          <w:rFonts w:ascii="Arial" w:hAnsi="Arial" w:cs="Arial"/>
          <w:b/>
          <w:sz w:val="24"/>
          <w:szCs w:val="24"/>
        </w:rPr>
      </w:pPr>
      <w:r w:rsidRPr="00B56BFA">
        <w:rPr>
          <w:rFonts w:ascii="Arial" w:hAnsi="Arial" w:cs="Arial"/>
          <w:b/>
          <w:sz w:val="24"/>
          <w:szCs w:val="24"/>
        </w:rPr>
        <w:t>SEÇÃO</w:t>
      </w:r>
      <w:r w:rsidR="00E74D4A" w:rsidRPr="00702905">
        <w:rPr>
          <w:rFonts w:ascii="Arial" w:hAnsi="Arial" w:cs="Arial"/>
          <w:b/>
          <w:sz w:val="24"/>
          <w:szCs w:val="24"/>
        </w:rPr>
        <w:t xml:space="preserve"> V</w:t>
      </w:r>
      <w:r w:rsidR="00106227">
        <w:rPr>
          <w:rFonts w:ascii="Arial" w:hAnsi="Arial" w:cs="Arial"/>
          <w:b/>
          <w:sz w:val="24"/>
          <w:szCs w:val="24"/>
        </w:rPr>
        <w:t>I</w:t>
      </w:r>
    </w:p>
    <w:p w14:paraId="41B3D707" w14:textId="77777777" w:rsidR="008A5A94" w:rsidRPr="00702905" w:rsidRDefault="008A5A94" w:rsidP="004E5E9B">
      <w:pPr>
        <w:spacing w:after="120" w:line="240" w:lineRule="auto"/>
        <w:jc w:val="center"/>
        <w:rPr>
          <w:rFonts w:ascii="Arial" w:hAnsi="Arial" w:cs="Arial"/>
          <w:b/>
          <w:sz w:val="24"/>
          <w:szCs w:val="24"/>
        </w:rPr>
      </w:pPr>
      <w:r w:rsidRPr="00702905">
        <w:rPr>
          <w:rFonts w:ascii="Arial" w:hAnsi="Arial" w:cs="Arial"/>
          <w:b/>
          <w:sz w:val="24"/>
          <w:szCs w:val="24"/>
        </w:rPr>
        <w:t>DA RECLASSIFICAÇÃO E REAVALIAÇÃO DA CLASSIFICAÇÃO DA INFORMAÇÃO</w:t>
      </w:r>
    </w:p>
    <w:p w14:paraId="2B4D01E8" w14:textId="77777777" w:rsidR="008A5A94" w:rsidRPr="00702905" w:rsidRDefault="008A5A94"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FE5E06" w:rsidRPr="00702905">
        <w:rPr>
          <w:rFonts w:ascii="Arial" w:hAnsi="Arial" w:cs="Arial"/>
          <w:b/>
          <w:sz w:val="24"/>
          <w:szCs w:val="24"/>
        </w:rPr>
        <w:t>1</w:t>
      </w:r>
      <w:r w:rsidR="00DD6221" w:rsidRPr="00702905">
        <w:rPr>
          <w:rFonts w:ascii="Arial" w:hAnsi="Arial" w:cs="Arial"/>
          <w:b/>
          <w:sz w:val="24"/>
          <w:szCs w:val="24"/>
        </w:rPr>
        <w:t>2</w:t>
      </w:r>
      <w:r w:rsidR="00412DCC" w:rsidRPr="00702905">
        <w:rPr>
          <w:rFonts w:ascii="Arial" w:hAnsi="Arial" w:cs="Arial"/>
          <w:b/>
          <w:sz w:val="24"/>
          <w:szCs w:val="24"/>
        </w:rPr>
        <w:t>.</w:t>
      </w:r>
      <w:r w:rsidRPr="00702905">
        <w:rPr>
          <w:rFonts w:ascii="Arial" w:hAnsi="Arial" w:cs="Arial"/>
          <w:sz w:val="24"/>
          <w:szCs w:val="24"/>
        </w:rPr>
        <w:t xml:space="preserve"> As informações produzidas pelo TCE</w:t>
      </w:r>
      <w:r w:rsidR="001F05C5">
        <w:rPr>
          <w:rFonts w:ascii="Arial" w:hAnsi="Arial" w:cs="Arial"/>
          <w:sz w:val="24"/>
          <w:szCs w:val="24"/>
        </w:rPr>
        <w:t>/</w:t>
      </w:r>
      <w:r w:rsidRPr="00702905">
        <w:rPr>
          <w:rFonts w:ascii="Arial" w:hAnsi="Arial" w:cs="Arial"/>
          <w:sz w:val="24"/>
          <w:szCs w:val="24"/>
        </w:rPr>
        <w:t>PR poderão ser reclassifi</w:t>
      </w:r>
      <w:r w:rsidR="000966A5" w:rsidRPr="00702905">
        <w:rPr>
          <w:rFonts w:ascii="Arial" w:hAnsi="Arial" w:cs="Arial"/>
          <w:sz w:val="24"/>
          <w:szCs w:val="24"/>
        </w:rPr>
        <w:t xml:space="preserve">cadas por iniciativa própria do </w:t>
      </w:r>
      <w:r w:rsidRPr="00702905">
        <w:rPr>
          <w:rFonts w:ascii="Arial" w:hAnsi="Arial" w:cs="Arial"/>
          <w:sz w:val="24"/>
          <w:szCs w:val="24"/>
        </w:rPr>
        <w:t>Presidente ou mediante provocação</w:t>
      </w:r>
      <w:r w:rsidR="000966A5" w:rsidRPr="00702905">
        <w:rPr>
          <w:rFonts w:ascii="Arial" w:hAnsi="Arial" w:cs="Arial"/>
          <w:sz w:val="24"/>
          <w:szCs w:val="24"/>
        </w:rPr>
        <w:t>.</w:t>
      </w:r>
    </w:p>
    <w:p w14:paraId="444EFD5E" w14:textId="77777777" w:rsidR="000966A5" w:rsidRPr="00785537" w:rsidRDefault="000966A5" w:rsidP="0009720D">
      <w:pPr>
        <w:spacing w:before="120" w:after="0" w:line="240" w:lineRule="auto"/>
        <w:ind w:firstLine="1134"/>
        <w:jc w:val="both"/>
        <w:rPr>
          <w:rFonts w:ascii="Arial" w:hAnsi="Arial" w:cs="Arial"/>
          <w:sz w:val="24"/>
          <w:szCs w:val="24"/>
        </w:rPr>
      </w:pPr>
      <w:r w:rsidRPr="00785537">
        <w:rPr>
          <w:rFonts w:ascii="Arial" w:hAnsi="Arial" w:cs="Arial"/>
          <w:sz w:val="24"/>
          <w:szCs w:val="24"/>
        </w:rPr>
        <w:t>§ 1º</w:t>
      </w:r>
      <w:r w:rsidR="00412DCC" w:rsidRPr="00785537">
        <w:rPr>
          <w:rFonts w:ascii="Arial" w:hAnsi="Arial" w:cs="Arial"/>
          <w:sz w:val="24"/>
          <w:szCs w:val="24"/>
        </w:rPr>
        <w:t xml:space="preserve"> </w:t>
      </w:r>
      <w:r w:rsidRPr="00785537">
        <w:rPr>
          <w:rFonts w:ascii="Arial" w:hAnsi="Arial" w:cs="Arial"/>
          <w:sz w:val="24"/>
          <w:szCs w:val="24"/>
        </w:rPr>
        <w:t>A provocação para reclassificação da informação pode partir de qualquer pessoa</w:t>
      </w:r>
      <w:r w:rsidR="00412DCC" w:rsidRPr="00785537">
        <w:rPr>
          <w:rFonts w:ascii="Arial" w:hAnsi="Arial" w:cs="Arial"/>
          <w:sz w:val="24"/>
          <w:szCs w:val="24"/>
        </w:rPr>
        <w:t>.</w:t>
      </w:r>
    </w:p>
    <w:p w14:paraId="255AE20E" w14:textId="77777777" w:rsidR="000966A5" w:rsidRPr="00702905" w:rsidRDefault="000966A5" w:rsidP="0009720D">
      <w:pPr>
        <w:spacing w:before="120" w:after="0" w:line="240" w:lineRule="auto"/>
        <w:ind w:firstLine="1134"/>
        <w:jc w:val="both"/>
        <w:rPr>
          <w:rFonts w:ascii="Arial" w:hAnsi="Arial" w:cs="Arial"/>
          <w:sz w:val="24"/>
          <w:szCs w:val="24"/>
        </w:rPr>
      </w:pPr>
      <w:r w:rsidRPr="00785537">
        <w:rPr>
          <w:rFonts w:ascii="Arial" w:hAnsi="Arial" w:cs="Arial"/>
          <w:sz w:val="24"/>
          <w:szCs w:val="24"/>
        </w:rPr>
        <w:t>§</w:t>
      </w:r>
      <w:r w:rsidR="00412DCC" w:rsidRPr="00785537">
        <w:rPr>
          <w:rFonts w:ascii="Arial" w:hAnsi="Arial" w:cs="Arial"/>
          <w:sz w:val="24"/>
          <w:szCs w:val="24"/>
        </w:rPr>
        <w:t xml:space="preserve"> </w:t>
      </w:r>
      <w:r w:rsidRPr="00785537">
        <w:rPr>
          <w:rFonts w:ascii="Arial" w:hAnsi="Arial" w:cs="Arial"/>
          <w:sz w:val="24"/>
          <w:szCs w:val="24"/>
        </w:rPr>
        <w:t>2º Cabe</w:t>
      </w:r>
      <w:r w:rsidRPr="00702905">
        <w:rPr>
          <w:rFonts w:ascii="Arial" w:hAnsi="Arial" w:cs="Arial"/>
          <w:sz w:val="24"/>
          <w:szCs w:val="24"/>
        </w:rPr>
        <w:t xml:space="preserve"> a interposição de recurso de agravo no caso de indeferimento do pedido de reclassificação, nos termos do art</w:t>
      </w:r>
      <w:r w:rsidR="00412DCC" w:rsidRPr="00702905">
        <w:rPr>
          <w:rFonts w:ascii="Arial" w:hAnsi="Arial" w:cs="Arial"/>
          <w:sz w:val="24"/>
          <w:szCs w:val="24"/>
        </w:rPr>
        <w:t>.</w:t>
      </w:r>
      <w:r w:rsidRPr="00702905">
        <w:rPr>
          <w:rFonts w:ascii="Arial" w:hAnsi="Arial" w:cs="Arial"/>
          <w:sz w:val="24"/>
          <w:szCs w:val="24"/>
        </w:rPr>
        <w:t xml:space="preserve"> 489 do Regimento Interno.</w:t>
      </w:r>
    </w:p>
    <w:p w14:paraId="2A9F03EF" w14:textId="77777777" w:rsidR="000966A5" w:rsidRPr="00702905" w:rsidRDefault="00473E3E"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Art. 1</w:t>
      </w:r>
      <w:r w:rsidR="00DD6221" w:rsidRPr="00702905">
        <w:rPr>
          <w:rFonts w:ascii="Arial" w:hAnsi="Arial" w:cs="Arial"/>
          <w:b/>
          <w:sz w:val="24"/>
          <w:szCs w:val="24"/>
        </w:rPr>
        <w:t>3</w:t>
      </w:r>
      <w:r w:rsidR="00412DCC" w:rsidRPr="00702905">
        <w:rPr>
          <w:rFonts w:ascii="Arial" w:hAnsi="Arial" w:cs="Arial"/>
          <w:b/>
          <w:sz w:val="24"/>
          <w:szCs w:val="24"/>
        </w:rPr>
        <w:t>.</w:t>
      </w:r>
      <w:r w:rsidRPr="00702905">
        <w:rPr>
          <w:rFonts w:ascii="Arial" w:hAnsi="Arial" w:cs="Arial"/>
          <w:sz w:val="24"/>
          <w:szCs w:val="24"/>
        </w:rPr>
        <w:t xml:space="preserve"> </w:t>
      </w:r>
      <w:r w:rsidR="000966A5" w:rsidRPr="00702905">
        <w:rPr>
          <w:rFonts w:ascii="Arial" w:hAnsi="Arial" w:cs="Arial"/>
          <w:sz w:val="24"/>
          <w:szCs w:val="24"/>
        </w:rPr>
        <w:t>A classificação de informações no</w:t>
      </w:r>
      <w:r w:rsidR="007406F6" w:rsidRPr="00702905">
        <w:rPr>
          <w:rFonts w:ascii="Arial" w:hAnsi="Arial" w:cs="Arial"/>
          <w:sz w:val="24"/>
          <w:szCs w:val="24"/>
        </w:rPr>
        <w:t>s</w:t>
      </w:r>
      <w:r w:rsidR="000966A5" w:rsidRPr="00702905">
        <w:rPr>
          <w:rFonts w:ascii="Arial" w:hAnsi="Arial" w:cs="Arial"/>
          <w:sz w:val="24"/>
          <w:szCs w:val="24"/>
        </w:rPr>
        <w:t xml:space="preserve"> grau</w:t>
      </w:r>
      <w:r w:rsidR="007406F6" w:rsidRPr="00702905">
        <w:rPr>
          <w:rFonts w:ascii="Arial" w:hAnsi="Arial" w:cs="Arial"/>
          <w:sz w:val="24"/>
          <w:szCs w:val="24"/>
        </w:rPr>
        <w:t>s</w:t>
      </w:r>
      <w:r w:rsidR="000966A5" w:rsidRPr="00702905">
        <w:rPr>
          <w:rFonts w:ascii="Arial" w:hAnsi="Arial" w:cs="Arial"/>
          <w:sz w:val="24"/>
          <w:szCs w:val="24"/>
        </w:rPr>
        <w:t xml:space="preserve"> de confidencialidade </w:t>
      </w:r>
      <w:r w:rsidR="007406F6" w:rsidRPr="00702905">
        <w:rPr>
          <w:rFonts w:ascii="Arial" w:hAnsi="Arial" w:cs="Arial"/>
          <w:sz w:val="24"/>
          <w:szCs w:val="24"/>
        </w:rPr>
        <w:t xml:space="preserve">ultrassecreto e secreto </w:t>
      </w:r>
      <w:r w:rsidR="000966A5" w:rsidRPr="00702905">
        <w:rPr>
          <w:rFonts w:ascii="Arial" w:hAnsi="Arial" w:cs="Arial"/>
          <w:sz w:val="24"/>
          <w:szCs w:val="24"/>
        </w:rPr>
        <w:t>deve ser reavaliada por iniciativa própria d</w:t>
      </w:r>
      <w:r w:rsidR="00E1329E" w:rsidRPr="00702905">
        <w:rPr>
          <w:rFonts w:ascii="Arial" w:hAnsi="Arial" w:cs="Arial"/>
          <w:sz w:val="24"/>
          <w:szCs w:val="24"/>
        </w:rPr>
        <w:t>a</w:t>
      </w:r>
      <w:r w:rsidR="000966A5" w:rsidRPr="00702905">
        <w:rPr>
          <w:rFonts w:ascii="Arial" w:hAnsi="Arial" w:cs="Arial"/>
          <w:sz w:val="24"/>
          <w:szCs w:val="24"/>
        </w:rPr>
        <w:t xml:space="preserve"> </w:t>
      </w:r>
      <w:r w:rsidR="00E1329E" w:rsidRPr="00702905">
        <w:rPr>
          <w:rFonts w:ascii="Arial" w:hAnsi="Arial" w:cs="Arial"/>
          <w:sz w:val="24"/>
          <w:szCs w:val="24"/>
        </w:rPr>
        <w:t>autoridade responsável</w:t>
      </w:r>
      <w:r w:rsidR="007406F6" w:rsidRPr="00702905">
        <w:rPr>
          <w:rFonts w:ascii="Arial" w:hAnsi="Arial" w:cs="Arial"/>
          <w:sz w:val="24"/>
          <w:szCs w:val="24"/>
        </w:rPr>
        <w:t>,</w:t>
      </w:r>
      <w:r w:rsidR="000966A5" w:rsidRPr="00702905">
        <w:rPr>
          <w:rFonts w:ascii="Arial" w:hAnsi="Arial" w:cs="Arial"/>
          <w:sz w:val="24"/>
          <w:szCs w:val="24"/>
        </w:rPr>
        <w:t xml:space="preserve"> mediante provocação ou de ofício, para reclassificação ou redução do prazo de restrição de acesso.</w:t>
      </w:r>
    </w:p>
    <w:p w14:paraId="3166C14A" w14:textId="77777777" w:rsidR="00CA000F" w:rsidRPr="00AF72F4" w:rsidRDefault="000966A5" w:rsidP="00982D9A">
      <w:pPr>
        <w:spacing w:before="120" w:after="0" w:line="240" w:lineRule="auto"/>
        <w:ind w:firstLine="1134"/>
        <w:jc w:val="both"/>
        <w:rPr>
          <w:rFonts w:ascii="Arial" w:hAnsi="Arial" w:cs="Arial"/>
          <w:sz w:val="24"/>
          <w:szCs w:val="24"/>
        </w:rPr>
      </w:pPr>
      <w:r w:rsidRPr="00AF72F4">
        <w:rPr>
          <w:rFonts w:ascii="Arial" w:hAnsi="Arial" w:cs="Arial"/>
          <w:sz w:val="24"/>
          <w:szCs w:val="24"/>
        </w:rPr>
        <w:t>§</w:t>
      </w:r>
      <w:r w:rsidR="00412DCC" w:rsidRPr="00AF72F4">
        <w:rPr>
          <w:rFonts w:ascii="Arial" w:hAnsi="Arial" w:cs="Arial"/>
          <w:sz w:val="24"/>
          <w:szCs w:val="24"/>
        </w:rPr>
        <w:t xml:space="preserve"> </w:t>
      </w:r>
      <w:r w:rsidRPr="00AF72F4">
        <w:rPr>
          <w:rFonts w:ascii="Arial" w:hAnsi="Arial" w:cs="Arial"/>
          <w:sz w:val="24"/>
          <w:szCs w:val="24"/>
        </w:rPr>
        <w:t xml:space="preserve">1º Para cumprimento do disposto no </w:t>
      </w:r>
      <w:r w:rsidRPr="00AF72F4">
        <w:rPr>
          <w:rFonts w:ascii="Arial" w:hAnsi="Arial" w:cs="Arial"/>
          <w:i/>
          <w:sz w:val="24"/>
          <w:szCs w:val="24"/>
        </w:rPr>
        <w:t>caput</w:t>
      </w:r>
      <w:r w:rsidR="00CA000F" w:rsidRPr="00AF72F4">
        <w:rPr>
          <w:rFonts w:ascii="Arial" w:hAnsi="Arial" w:cs="Arial"/>
          <w:sz w:val="24"/>
          <w:szCs w:val="24"/>
        </w:rPr>
        <w:t>, deve ser observada:</w:t>
      </w:r>
    </w:p>
    <w:p w14:paraId="4E120913" w14:textId="77777777" w:rsidR="000966A5" w:rsidRPr="00AF72F4"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 – </w:t>
      </w:r>
      <w:r w:rsidR="00CA000F" w:rsidRPr="00AF72F4">
        <w:rPr>
          <w:rFonts w:ascii="Arial" w:hAnsi="Arial" w:cs="Arial"/>
          <w:sz w:val="24"/>
          <w:szCs w:val="24"/>
        </w:rPr>
        <w:t xml:space="preserve">a competência para classificação da informação, nos termos do art. </w:t>
      </w:r>
      <w:r w:rsidR="007406F6" w:rsidRPr="00AF72F4">
        <w:rPr>
          <w:rFonts w:ascii="Arial" w:hAnsi="Arial" w:cs="Arial"/>
          <w:sz w:val="24"/>
          <w:szCs w:val="24"/>
        </w:rPr>
        <w:t>7</w:t>
      </w:r>
      <w:r w:rsidR="00CA000F" w:rsidRPr="00AF72F4">
        <w:rPr>
          <w:rFonts w:ascii="Arial" w:hAnsi="Arial" w:cs="Arial"/>
          <w:sz w:val="24"/>
          <w:szCs w:val="24"/>
        </w:rPr>
        <w:t>º desta Resolução;</w:t>
      </w:r>
    </w:p>
    <w:p w14:paraId="24F30BE6" w14:textId="77777777" w:rsidR="00CA000F" w:rsidRPr="00AF72F4"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II – </w:t>
      </w:r>
      <w:r w:rsidR="00CA000F" w:rsidRPr="00AF72F4">
        <w:rPr>
          <w:rFonts w:ascii="Arial" w:hAnsi="Arial" w:cs="Arial"/>
          <w:sz w:val="24"/>
          <w:szCs w:val="24"/>
        </w:rPr>
        <w:t xml:space="preserve">o prazo máximo de restrição do acesso à informação, conforme art. </w:t>
      </w:r>
      <w:r w:rsidR="007406F6" w:rsidRPr="00AF72F4">
        <w:rPr>
          <w:rFonts w:ascii="Arial" w:hAnsi="Arial" w:cs="Arial"/>
          <w:sz w:val="24"/>
          <w:szCs w:val="24"/>
        </w:rPr>
        <w:t>5</w:t>
      </w:r>
      <w:r w:rsidR="00CA000F" w:rsidRPr="00AF72F4">
        <w:rPr>
          <w:rFonts w:ascii="Arial" w:hAnsi="Arial" w:cs="Arial"/>
          <w:sz w:val="24"/>
          <w:szCs w:val="24"/>
        </w:rPr>
        <w:t>º desta Resolução;</w:t>
      </w:r>
    </w:p>
    <w:p w14:paraId="1B1C42E9" w14:textId="77777777" w:rsidR="00CA000F" w:rsidRPr="00AF72F4"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III – </w:t>
      </w:r>
      <w:r w:rsidR="00CA000F" w:rsidRPr="00AF72F4">
        <w:rPr>
          <w:rFonts w:ascii="Arial" w:hAnsi="Arial" w:cs="Arial"/>
          <w:sz w:val="24"/>
          <w:szCs w:val="24"/>
        </w:rPr>
        <w:t>o prazo máximo de quatro anos para realização de cada revisão de ofício;</w:t>
      </w:r>
    </w:p>
    <w:p w14:paraId="263F9BA5" w14:textId="77777777" w:rsidR="002E0FCC" w:rsidRPr="00AF72F4"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lastRenderedPageBreak/>
        <w:t xml:space="preserve">IV – </w:t>
      </w:r>
      <w:r w:rsidR="002E0FCC" w:rsidRPr="00AF72F4">
        <w:rPr>
          <w:rFonts w:ascii="Arial" w:hAnsi="Arial" w:cs="Arial"/>
          <w:sz w:val="24"/>
          <w:szCs w:val="24"/>
        </w:rPr>
        <w:t>a permanência das razões da classificação;</w:t>
      </w:r>
      <w:r w:rsidR="006935EB" w:rsidRPr="00AF72F4">
        <w:rPr>
          <w:rFonts w:ascii="Arial" w:hAnsi="Arial" w:cs="Arial"/>
          <w:sz w:val="24"/>
          <w:szCs w:val="24"/>
        </w:rPr>
        <w:t xml:space="preserve"> e</w:t>
      </w:r>
    </w:p>
    <w:p w14:paraId="7142C8DA" w14:textId="77777777" w:rsidR="002E0FCC" w:rsidRPr="00AF72F4"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V – </w:t>
      </w:r>
      <w:r w:rsidR="002E0FCC" w:rsidRPr="00AF72F4">
        <w:rPr>
          <w:rFonts w:ascii="Arial" w:hAnsi="Arial" w:cs="Arial"/>
          <w:sz w:val="24"/>
          <w:szCs w:val="24"/>
        </w:rPr>
        <w:t>a possibilidade de danos ou riscos decorrentes da di</w:t>
      </w:r>
      <w:r w:rsidR="006935EB" w:rsidRPr="00AF72F4">
        <w:rPr>
          <w:rFonts w:ascii="Arial" w:hAnsi="Arial" w:cs="Arial"/>
          <w:sz w:val="24"/>
          <w:szCs w:val="24"/>
        </w:rPr>
        <w:t>vulgação ou acesso irrestrito à</w:t>
      </w:r>
      <w:r w:rsidR="002E0FCC" w:rsidRPr="00AF72F4">
        <w:rPr>
          <w:rFonts w:ascii="Arial" w:hAnsi="Arial" w:cs="Arial"/>
          <w:sz w:val="24"/>
          <w:szCs w:val="24"/>
        </w:rPr>
        <w:t xml:space="preserve"> informação.</w:t>
      </w:r>
    </w:p>
    <w:p w14:paraId="2A205114" w14:textId="77777777" w:rsidR="002E0FCC" w:rsidRPr="00702905" w:rsidRDefault="002E0FCC" w:rsidP="00982D9A">
      <w:pPr>
        <w:spacing w:before="120" w:after="0" w:line="240" w:lineRule="auto"/>
        <w:ind w:firstLine="1134"/>
        <w:jc w:val="both"/>
        <w:rPr>
          <w:rFonts w:ascii="Arial" w:hAnsi="Arial" w:cs="Arial"/>
          <w:sz w:val="24"/>
          <w:szCs w:val="24"/>
        </w:rPr>
      </w:pPr>
      <w:r w:rsidRPr="00AF72F4">
        <w:rPr>
          <w:rFonts w:ascii="Arial" w:hAnsi="Arial" w:cs="Arial"/>
          <w:sz w:val="24"/>
          <w:szCs w:val="24"/>
        </w:rPr>
        <w:t>§</w:t>
      </w:r>
      <w:r w:rsidR="00412DCC" w:rsidRPr="00AF72F4">
        <w:rPr>
          <w:rFonts w:ascii="Arial" w:hAnsi="Arial" w:cs="Arial"/>
          <w:sz w:val="24"/>
          <w:szCs w:val="24"/>
        </w:rPr>
        <w:t xml:space="preserve"> </w:t>
      </w:r>
      <w:r w:rsidRPr="00AF72F4">
        <w:rPr>
          <w:rFonts w:ascii="Arial" w:hAnsi="Arial" w:cs="Arial"/>
          <w:sz w:val="24"/>
          <w:szCs w:val="24"/>
        </w:rPr>
        <w:t>2º</w:t>
      </w:r>
      <w:r w:rsidR="00A40AD8" w:rsidRPr="00AF72F4">
        <w:rPr>
          <w:rFonts w:ascii="Arial" w:hAnsi="Arial" w:cs="Arial"/>
          <w:sz w:val="24"/>
          <w:szCs w:val="24"/>
        </w:rPr>
        <w:t xml:space="preserve"> Na hipótese de</w:t>
      </w:r>
      <w:r w:rsidR="00A40AD8" w:rsidRPr="00702905">
        <w:rPr>
          <w:rFonts w:ascii="Arial" w:hAnsi="Arial" w:cs="Arial"/>
          <w:sz w:val="24"/>
          <w:szCs w:val="24"/>
        </w:rPr>
        <w:t xml:space="preserve"> redução do prazo de restrição de acesso, o novo prazo deve manter</w:t>
      </w:r>
      <w:r w:rsidR="005D1D9D">
        <w:rPr>
          <w:rFonts w:ascii="Arial" w:hAnsi="Arial" w:cs="Arial"/>
          <w:sz w:val="24"/>
          <w:szCs w:val="24"/>
        </w:rPr>
        <w:t>,</w:t>
      </w:r>
      <w:r w:rsidR="00A40AD8" w:rsidRPr="00702905">
        <w:rPr>
          <w:rFonts w:ascii="Arial" w:hAnsi="Arial" w:cs="Arial"/>
          <w:sz w:val="24"/>
          <w:szCs w:val="24"/>
        </w:rPr>
        <w:t xml:space="preserve"> como termo inicial</w:t>
      </w:r>
      <w:r w:rsidR="005D1D9D">
        <w:rPr>
          <w:rFonts w:ascii="Arial" w:hAnsi="Arial" w:cs="Arial"/>
          <w:sz w:val="24"/>
          <w:szCs w:val="24"/>
        </w:rPr>
        <w:t>,</w:t>
      </w:r>
      <w:r w:rsidR="00A40AD8" w:rsidRPr="00702905">
        <w:rPr>
          <w:rFonts w:ascii="Arial" w:hAnsi="Arial" w:cs="Arial"/>
          <w:sz w:val="24"/>
          <w:szCs w:val="24"/>
        </w:rPr>
        <w:t xml:space="preserve"> a data da produção da informação</w:t>
      </w:r>
      <w:r w:rsidR="00473E3E" w:rsidRPr="00702905">
        <w:rPr>
          <w:rFonts w:ascii="Arial" w:hAnsi="Arial" w:cs="Arial"/>
          <w:sz w:val="24"/>
          <w:szCs w:val="24"/>
        </w:rPr>
        <w:t>.</w:t>
      </w:r>
    </w:p>
    <w:p w14:paraId="5F3A70D6" w14:textId="77777777" w:rsidR="006B2B82" w:rsidRDefault="006B2B82" w:rsidP="0009720D">
      <w:pPr>
        <w:spacing w:before="120" w:after="0" w:line="240" w:lineRule="auto"/>
        <w:jc w:val="center"/>
        <w:rPr>
          <w:rFonts w:ascii="Arial" w:hAnsi="Arial" w:cs="Arial"/>
          <w:b/>
          <w:sz w:val="24"/>
          <w:szCs w:val="24"/>
        </w:rPr>
      </w:pPr>
    </w:p>
    <w:p w14:paraId="34D325BD" w14:textId="18C52C1F" w:rsidR="00E74D4A" w:rsidRPr="00702905" w:rsidRDefault="00B56BFA" w:rsidP="0009720D">
      <w:pPr>
        <w:spacing w:before="120" w:after="0" w:line="240" w:lineRule="auto"/>
        <w:jc w:val="center"/>
        <w:rPr>
          <w:rFonts w:ascii="Arial" w:hAnsi="Arial" w:cs="Arial"/>
          <w:b/>
          <w:sz w:val="24"/>
          <w:szCs w:val="24"/>
        </w:rPr>
      </w:pPr>
      <w:r w:rsidRPr="00B56BFA">
        <w:rPr>
          <w:rFonts w:ascii="Arial" w:hAnsi="Arial" w:cs="Arial"/>
          <w:b/>
          <w:sz w:val="24"/>
          <w:szCs w:val="24"/>
        </w:rPr>
        <w:t xml:space="preserve">SEÇÃO </w:t>
      </w:r>
      <w:r w:rsidR="00E74D4A" w:rsidRPr="00702905">
        <w:rPr>
          <w:rFonts w:ascii="Arial" w:hAnsi="Arial" w:cs="Arial"/>
          <w:b/>
          <w:sz w:val="24"/>
          <w:szCs w:val="24"/>
        </w:rPr>
        <w:t>VI</w:t>
      </w:r>
      <w:r w:rsidR="00106227">
        <w:rPr>
          <w:rFonts w:ascii="Arial" w:hAnsi="Arial" w:cs="Arial"/>
          <w:b/>
          <w:sz w:val="24"/>
          <w:szCs w:val="24"/>
        </w:rPr>
        <w:t>I</w:t>
      </w:r>
    </w:p>
    <w:p w14:paraId="235B835A" w14:textId="77777777" w:rsidR="00473E3E" w:rsidRPr="00702905" w:rsidRDefault="00473E3E" w:rsidP="004E5E9B">
      <w:pPr>
        <w:spacing w:after="120" w:line="240" w:lineRule="auto"/>
        <w:jc w:val="center"/>
        <w:rPr>
          <w:rFonts w:ascii="Arial" w:hAnsi="Arial" w:cs="Arial"/>
          <w:b/>
          <w:sz w:val="24"/>
          <w:szCs w:val="24"/>
        </w:rPr>
      </w:pPr>
      <w:r w:rsidRPr="00702905">
        <w:rPr>
          <w:rFonts w:ascii="Arial" w:hAnsi="Arial" w:cs="Arial"/>
          <w:b/>
          <w:sz w:val="24"/>
          <w:szCs w:val="24"/>
        </w:rPr>
        <w:t>DA PROTEÇÃO E DO CONTROLE DA INFORMAÇÃO</w:t>
      </w:r>
    </w:p>
    <w:p w14:paraId="08CAD64F" w14:textId="77777777" w:rsidR="00473E3E" w:rsidRPr="00702905" w:rsidRDefault="00473E3E"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Art</w:t>
      </w:r>
      <w:r w:rsidR="00412DCC" w:rsidRPr="00702905">
        <w:rPr>
          <w:rFonts w:ascii="Arial" w:hAnsi="Arial" w:cs="Arial"/>
          <w:b/>
          <w:sz w:val="24"/>
          <w:szCs w:val="24"/>
        </w:rPr>
        <w:t>.</w:t>
      </w:r>
      <w:r w:rsidRPr="00702905">
        <w:rPr>
          <w:rFonts w:ascii="Arial" w:hAnsi="Arial" w:cs="Arial"/>
          <w:b/>
          <w:sz w:val="24"/>
          <w:szCs w:val="24"/>
        </w:rPr>
        <w:t xml:space="preserve"> 1</w:t>
      </w:r>
      <w:r w:rsidR="00DD6221" w:rsidRPr="00702905">
        <w:rPr>
          <w:rFonts w:ascii="Arial" w:hAnsi="Arial" w:cs="Arial"/>
          <w:b/>
          <w:sz w:val="24"/>
          <w:szCs w:val="24"/>
        </w:rPr>
        <w:t>4</w:t>
      </w:r>
      <w:r w:rsidR="00412DCC" w:rsidRPr="00702905">
        <w:rPr>
          <w:rFonts w:ascii="Arial" w:hAnsi="Arial" w:cs="Arial"/>
          <w:b/>
          <w:sz w:val="24"/>
          <w:szCs w:val="24"/>
        </w:rPr>
        <w:t>.</w:t>
      </w:r>
      <w:r w:rsidRPr="00702905">
        <w:rPr>
          <w:rFonts w:ascii="Arial" w:hAnsi="Arial" w:cs="Arial"/>
          <w:sz w:val="24"/>
          <w:szCs w:val="24"/>
        </w:rPr>
        <w:t xml:space="preserve"> </w:t>
      </w:r>
      <w:r w:rsidR="002B1A11" w:rsidRPr="00702905">
        <w:rPr>
          <w:rFonts w:ascii="Arial" w:hAnsi="Arial" w:cs="Arial"/>
          <w:sz w:val="24"/>
          <w:szCs w:val="24"/>
        </w:rPr>
        <w:t>O TCE</w:t>
      </w:r>
      <w:r w:rsidR="001F05C5">
        <w:rPr>
          <w:rFonts w:ascii="Arial" w:hAnsi="Arial" w:cs="Arial"/>
          <w:sz w:val="24"/>
          <w:szCs w:val="24"/>
        </w:rPr>
        <w:t>/</w:t>
      </w:r>
      <w:r w:rsidR="002B1A11" w:rsidRPr="00702905">
        <w:rPr>
          <w:rFonts w:ascii="Arial" w:hAnsi="Arial" w:cs="Arial"/>
          <w:sz w:val="24"/>
          <w:szCs w:val="24"/>
        </w:rPr>
        <w:t xml:space="preserve">PR deve controlar o acesso e a divulgação de informações </w:t>
      </w:r>
      <w:r w:rsidR="00692F82" w:rsidRPr="00702905">
        <w:rPr>
          <w:rFonts w:ascii="Arial" w:hAnsi="Arial" w:cs="Arial"/>
          <w:sz w:val="24"/>
          <w:szCs w:val="24"/>
        </w:rPr>
        <w:t>sigilosas</w:t>
      </w:r>
      <w:r w:rsidR="002B1A11" w:rsidRPr="00702905">
        <w:rPr>
          <w:rFonts w:ascii="Arial" w:hAnsi="Arial" w:cs="Arial"/>
          <w:sz w:val="24"/>
          <w:szCs w:val="24"/>
        </w:rPr>
        <w:t xml:space="preserve"> por ele produzidas ou custodiadas, assegurando sua proteção.</w:t>
      </w:r>
    </w:p>
    <w:p w14:paraId="688C5A88" w14:textId="77777777" w:rsidR="002B1A11" w:rsidRPr="00AC1D8C" w:rsidRDefault="002B1A11" w:rsidP="0009720D">
      <w:pPr>
        <w:spacing w:before="120" w:after="0" w:line="240" w:lineRule="auto"/>
        <w:ind w:firstLine="1134"/>
        <w:jc w:val="both"/>
        <w:rPr>
          <w:rFonts w:ascii="Arial" w:hAnsi="Arial" w:cs="Arial"/>
          <w:sz w:val="24"/>
          <w:szCs w:val="24"/>
        </w:rPr>
      </w:pPr>
      <w:r w:rsidRPr="00AC1D8C">
        <w:rPr>
          <w:rFonts w:ascii="Arial" w:hAnsi="Arial" w:cs="Arial"/>
          <w:sz w:val="24"/>
          <w:szCs w:val="24"/>
        </w:rPr>
        <w:t xml:space="preserve">§ 1º O acesso, a divulgação e o tratamento de informação </w:t>
      </w:r>
      <w:r w:rsidR="00167C4A" w:rsidRPr="00AC1D8C">
        <w:rPr>
          <w:rFonts w:ascii="Arial" w:hAnsi="Arial" w:cs="Arial"/>
          <w:sz w:val="24"/>
          <w:szCs w:val="24"/>
        </w:rPr>
        <w:t>classificada</w:t>
      </w:r>
      <w:r w:rsidRPr="00AC1D8C">
        <w:rPr>
          <w:rFonts w:ascii="Arial" w:hAnsi="Arial" w:cs="Arial"/>
          <w:sz w:val="24"/>
          <w:szCs w:val="24"/>
        </w:rPr>
        <w:t xml:space="preserve"> devem permanecer restritos ao grupo de pessoas que tenham necessidade de conhecê-las.</w:t>
      </w:r>
    </w:p>
    <w:p w14:paraId="6B79F855" w14:textId="77777777" w:rsidR="002B1A11" w:rsidRPr="00AC1D8C" w:rsidRDefault="002B1A11" w:rsidP="0009720D">
      <w:pPr>
        <w:spacing w:before="120" w:after="0" w:line="240" w:lineRule="auto"/>
        <w:ind w:firstLine="1134"/>
        <w:jc w:val="both"/>
        <w:rPr>
          <w:rFonts w:ascii="Arial" w:hAnsi="Arial" w:cs="Arial"/>
          <w:sz w:val="24"/>
          <w:szCs w:val="24"/>
        </w:rPr>
      </w:pPr>
      <w:r w:rsidRPr="00AC1D8C">
        <w:rPr>
          <w:rFonts w:ascii="Arial" w:hAnsi="Arial" w:cs="Arial"/>
          <w:sz w:val="24"/>
          <w:szCs w:val="24"/>
        </w:rPr>
        <w:t>§</w:t>
      </w:r>
      <w:r w:rsidR="00412DCC" w:rsidRPr="00AC1D8C">
        <w:rPr>
          <w:rFonts w:ascii="Arial" w:hAnsi="Arial" w:cs="Arial"/>
          <w:sz w:val="24"/>
          <w:szCs w:val="24"/>
        </w:rPr>
        <w:t xml:space="preserve"> </w:t>
      </w:r>
      <w:r w:rsidRPr="00AC1D8C">
        <w:rPr>
          <w:rFonts w:ascii="Arial" w:hAnsi="Arial" w:cs="Arial"/>
          <w:sz w:val="24"/>
          <w:szCs w:val="24"/>
        </w:rPr>
        <w:t xml:space="preserve">2º O acesso à informação </w:t>
      </w:r>
      <w:r w:rsidR="00167C4A" w:rsidRPr="00AC1D8C">
        <w:rPr>
          <w:rFonts w:ascii="Arial" w:hAnsi="Arial" w:cs="Arial"/>
          <w:sz w:val="24"/>
          <w:szCs w:val="24"/>
        </w:rPr>
        <w:t>classificada</w:t>
      </w:r>
      <w:r w:rsidRPr="00AC1D8C">
        <w:rPr>
          <w:rFonts w:ascii="Arial" w:hAnsi="Arial" w:cs="Arial"/>
          <w:sz w:val="24"/>
          <w:szCs w:val="24"/>
        </w:rPr>
        <w:t xml:space="preserve"> cria obrigação de resguardar sua confidencialidade.</w:t>
      </w:r>
    </w:p>
    <w:p w14:paraId="4138C86B" w14:textId="77777777" w:rsidR="002B1A11" w:rsidRPr="00702905" w:rsidRDefault="002B1A11" w:rsidP="0009720D">
      <w:pPr>
        <w:spacing w:before="120" w:after="0" w:line="240" w:lineRule="auto"/>
        <w:ind w:firstLine="1134"/>
        <w:jc w:val="both"/>
        <w:rPr>
          <w:rFonts w:ascii="Arial" w:hAnsi="Arial" w:cs="Arial"/>
          <w:sz w:val="24"/>
          <w:szCs w:val="24"/>
        </w:rPr>
      </w:pPr>
      <w:r w:rsidRPr="00AC1D8C">
        <w:rPr>
          <w:rFonts w:ascii="Arial" w:hAnsi="Arial" w:cs="Arial"/>
          <w:sz w:val="24"/>
          <w:szCs w:val="24"/>
        </w:rPr>
        <w:t>§ 3º A pessoa física ou entidade privada que, em razão de vínculo com o TCE</w:t>
      </w:r>
      <w:r w:rsidR="001F05C5">
        <w:rPr>
          <w:rFonts w:ascii="Arial" w:hAnsi="Arial" w:cs="Arial"/>
          <w:sz w:val="24"/>
          <w:szCs w:val="24"/>
        </w:rPr>
        <w:t>/</w:t>
      </w:r>
      <w:r w:rsidRPr="00AC1D8C">
        <w:rPr>
          <w:rFonts w:ascii="Arial" w:hAnsi="Arial" w:cs="Arial"/>
          <w:sz w:val="24"/>
          <w:szCs w:val="24"/>
        </w:rPr>
        <w:t>PR, executar atividade</w:t>
      </w:r>
      <w:r w:rsidRPr="00702905">
        <w:rPr>
          <w:rFonts w:ascii="Arial" w:hAnsi="Arial" w:cs="Arial"/>
          <w:sz w:val="24"/>
          <w:szCs w:val="24"/>
        </w:rPr>
        <w:t xml:space="preserve"> no tratamento de informações </w:t>
      </w:r>
      <w:r w:rsidR="00167C4A" w:rsidRPr="00702905">
        <w:rPr>
          <w:rFonts w:ascii="Arial" w:hAnsi="Arial" w:cs="Arial"/>
          <w:sz w:val="24"/>
          <w:szCs w:val="24"/>
        </w:rPr>
        <w:t>classificadas</w:t>
      </w:r>
      <w:r w:rsidR="007A58C9">
        <w:rPr>
          <w:rFonts w:ascii="Arial" w:hAnsi="Arial" w:cs="Arial"/>
          <w:sz w:val="24"/>
          <w:szCs w:val="24"/>
        </w:rPr>
        <w:t>,</w:t>
      </w:r>
      <w:r w:rsidRPr="00702905">
        <w:rPr>
          <w:rFonts w:ascii="Arial" w:hAnsi="Arial" w:cs="Arial"/>
          <w:sz w:val="24"/>
          <w:szCs w:val="24"/>
        </w:rPr>
        <w:t xml:space="preserve"> deve adotar as pr</w:t>
      </w:r>
      <w:r w:rsidR="00692F82" w:rsidRPr="00702905">
        <w:rPr>
          <w:rFonts w:ascii="Arial" w:hAnsi="Arial" w:cs="Arial"/>
          <w:sz w:val="24"/>
          <w:szCs w:val="24"/>
        </w:rPr>
        <w:t>ovidências necessárias à observância</w:t>
      </w:r>
      <w:r w:rsidRPr="00702905">
        <w:rPr>
          <w:rFonts w:ascii="Arial" w:hAnsi="Arial" w:cs="Arial"/>
          <w:sz w:val="24"/>
          <w:szCs w:val="24"/>
        </w:rPr>
        <w:t xml:space="preserve"> das medidas e procedimentos de segurança da informação decorrentes desta Resolução.</w:t>
      </w:r>
    </w:p>
    <w:p w14:paraId="3A6D8E4F" w14:textId="77777777" w:rsidR="002B1A11" w:rsidRDefault="002B1A11" w:rsidP="0009720D">
      <w:pPr>
        <w:spacing w:before="120" w:after="0" w:line="240" w:lineRule="auto"/>
        <w:ind w:firstLine="1134"/>
        <w:jc w:val="both"/>
        <w:rPr>
          <w:rFonts w:ascii="Arial" w:hAnsi="Arial" w:cs="Arial"/>
          <w:sz w:val="24"/>
          <w:szCs w:val="24"/>
        </w:rPr>
      </w:pPr>
      <w:r w:rsidRPr="00AC1D8C">
        <w:rPr>
          <w:rFonts w:ascii="Arial" w:hAnsi="Arial" w:cs="Arial"/>
          <w:sz w:val="24"/>
          <w:szCs w:val="24"/>
        </w:rPr>
        <w:t xml:space="preserve">§ 4º </w:t>
      </w:r>
      <w:r w:rsidR="00412DCC" w:rsidRPr="00AC1D8C">
        <w:rPr>
          <w:rFonts w:ascii="Arial" w:hAnsi="Arial" w:cs="Arial"/>
          <w:sz w:val="24"/>
          <w:szCs w:val="24"/>
        </w:rPr>
        <w:t>O</w:t>
      </w:r>
      <w:r w:rsidRPr="00AC1D8C">
        <w:rPr>
          <w:rFonts w:ascii="Arial" w:hAnsi="Arial" w:cs="Arial"/>
          <w:sz w:val="24"/>
          <w:szCs w:val="24"/>
        </w:rPr>
        <w:t>s contratos, convênios e instrumentos congêneres celebrados pelo TCE</w:t>
      </w:r>
      <w:r w:rsidR="001F05C5">
        <w:rPr>
          <w:rFonts w:ascii="Arial" w:hAnsi="Arial" w:cs="Arial"/>
          <w:sz w:val="24"/>
          <w:szCs w:val="24"/>
        </w:rPr>
        <w:t>/</w:t>
      </w:r>
      <w:r w:rsidRPr="00AC1D8C">
        <w:rPr>
          <w:rFonts w:ascii="Arial" w:hAnsi="Arial" w:cs="Arial"/>
          <w:sz w:val="24"/>
          <w:szCs w:val="24"/>
        </w:rPr>
        <w:t>PR devem conter</w:t>
      </w:r>
      <w:r w:rsidRPr="00702905">
        <w:rPr>
          <w:rFonts w:ascii="Arial" w:hAnsi="Arial" w:cs="Arial"/>
          <w:sz w:val="24"/>
          <w:szCs w:val="24"/>
        </w:rPr>
        <w:t xml:space="preserve"> cláusulas que estipulem a observância das medidas previstas </w:t>
      </w:r>
      <w:r w:rsidR="002D0F4C" w:rsidRPr="00702905">
        <w:rPr>
          <w:rFonts w:ascii="Arial" w:hAnsi="Arial" w:cs="Arial"/>
          <w:sz w:val="24"/>
          <w:szCs w:val="24"/>
        </w:rPr>
        <w:t>n</w:t>
      </w:r>
      <w:r w:rsidR="00167C4A" w:rsidRPr="00702905">
        <w:rPr>
          <w:rFonts w:ascii="Arial" w:hAnsi="Arial" w:cs="Arial"/>
          <w:sz w:val="24"/>
          <w:szCs w:val="24"/>
        </w:rPr>
        <w:t xml:space="preserve">o </w:t>
      </w:r>
      <w:r w:rsidR="007038DE">
        <w:rPr>
          <w:rFonts w:ascii="Arial" w:hAnsi="Arial" w:cs="Arial"/>
          <w:sz w:val="24"/>
          <w:szCs w:val="24"/>
        </w:rPr>
        <w:t>§</w:t>
      </w:r>
      <w:r w:rsidR="00167C4A" w:rsidRPr="00702905">
        <w:rPr>
          <w:rFonts w:ascii="Arial" w:hAnsi="Arial" w:cs="Arial"/>
          <w:sz w:val="24"/>
          <w:szCs w:val="24"/>
        </w:rPr>
        <w:t xml:space="preserve"> </w:t>
      </w:r>
      <w:r w:rsidR="00982D9A">
        <w:rPr>
          <w:rFonts w:ascii="Arial" w:hAnsi="Arial" w:cs="Arial"/>
          <w:sz w:val="24"/>
          <w:szCs w:val="24"/>
        </w:rPr>
        <w:t>3º</w:t>
      </w:r>
      <w:r w:rsidRPr="00702905">
        <w:rPr>
          <w:rFonts w:ascii="Arial" w:hAnsi="Arial" w:cs="Arial"/>
          <w:sz w:val="24"/>
          <w:szCs w:val="24"/>
        </w:rPr>
        <w:t>.</w:t>
      </w:r>
    </w:p>
    <w:p w14:paraId="39173B49" w14:textId="77777777" w:rsidR="0087545A" w:rsidRPr="00702905" w:rsidRDefault="0087545A" w:rsidP="0009720D">
      <w:pPr>
        <w:spacing w:before="120" w:after="0" w:line="240" w:lineRule="auto"/>
        <w:ind w:firstLine="1134"/>
        <w:jc w:val="both"/>
        <w:rPr>
          <w:rFonts w:ascii="Arial" w:hAnsi="Arial" w:cs="Arial"/>
          <w:sz w:val="24"/>
          <w:szCs w:val="24"/>
        </w:rPr>
      </w:pPr>
    </w:p>
    <w:p w14:paraId="17F93396" w14:textId="77777777" w:rsidR="00E74D4A" w:rsidRPr="00702905" w:rsidRDefault="00B56BFA" w:rsidP="0009720D">
      <w:pPr>
        <w:spacing w:before="120" w:after="0" w:line="240" w:lineRule="auto"/>
        <w:jc w:val="center"/>
        <w:rPr>
          <w:rFonts w:ascii="Arial" w:hAnsi="Arial" w:cs="Arial"/>
          <w:b/>
          <w:sz w:val="24"/>
          <w:szCs w:val="24"/>
        </w:rPr>
      </w:pPr>
      <w:r w:rsidRPr="00B56BFA">
        <w:rPr>
          <w:rFonts w:ascii="Arial" w:hAnsi="Arial" w:cs="Arial"/>
          <w:b/>
          <w:sz w:val="24"/>
          <w:szCs w:val="24"/>
        </w:rPr>
        <w:t>SEÇÃO</w:t>
      </w:r>
      <w:r w:rsidR="00E74D4A" w:rsidRPr="00702905">
        <w:rPr>
          <w:rFonts w:ascii="Arial" w:hAnsi="Arial" w:cs="Arial"/>
          <w:b/>
          <w:sz w:val="24"/>
          <w:szCs w:val="24"/>
        </w:rPr>
        <w:t xml:space="preserve"> VII</w:t>
      </w:r>
      <w:r w:rsidR="00106227">
        <w:rPr>
          <w:rFonts w:ascii="Arial" w:hAnsi="Arial" w:cs="Arial"/>
          <w:b/>
          <w:sz w:val="24"/>
          <w:szCs w:val="24"/>
        </w:rPr>
        <w:t>I</w:t>
      </w:r>
    </w:p>
    <w:p w14:paraId="4E3CAE86" w14:textId="77777777" w:rsidR="000966A5" w:rsidRPr="00702905" w:rsidRDefault="002B1A11" w:rsidP="004E5E9B">
      <w:pPr>
        <w:spacing w:after="120" w:line="240" w:lineRule="auto"/>
        <w:jc w:val="center"/>
        <w:rPr>
          <w:rFonts w:ascii="Arial" w:hAnsi="Arial" w:cs="Arial"/>
          <w:b/>
          <w:sz w:val="24"/>
          <w:szCs w:val="24"/>
        </w:rPr>
      </w:pPr>
      <w:r w:rsidRPr="00702905">
        <w:rPr>
          <w:rFonts w:ascii="Arial" w:hAnsi="Arial" w:cs="Arial"/>
          <w:b/>
          <w:sz w:val="24"/>
          <w:szCs w:val="24"/>
        </w:rPr>
        <w:t>DAS INFORMAÇÕES PESSOAIS</w:t>
      </w:r>
    </w:p>
    <w:p w14:paraId="09002AE4" w14:textId="77777777" w:rsidR="000270D6" w:rsidRPr="00702905" w:rsidRDefault="000270D6"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Art. 1</w:t>
      </w:r>
      <w:r w:rsidR="00DD6221" w:rsidRPr="00702905">
        <w:rPr>
          <w:rFonts w:ascii="Arial" w:hAnsi="Arial" w:cs="Arial"/>
          <w:b/>
          <w:sz w:val="24"/>
          <w:szCs w:val="24"/>
        </w:rPr>
        <w:t>5</w:t>
      </w:r>
      <w:r w:rsidR="00412DCC" w:rsidRPr="00702905">
        <w:rPr>
          <w:rFonts w:ascii="Arial" w:hAnsi="Arial" w:cs="Arial"/>
          <w:b/>
          <w:sz w:val="24"/>
          <w:szCs w:val="24"/>
        </w:rPr>
        <w:t>.</w:t>
      </w:r>
      <w:r w:rsidRPr="00702905">
        <w:rPr>
          <w:rFonts w:ascii="Arial" w:hAnsi="Arial" w:cs="Arial"/>
          <w:sz w:val="24"/>
          <w:szCs w:val="24"/>
        </w:rPr>
        <w:t xml:space="preserve"> O tratamento das informações classificadas no grau de confidencialidade pessoal deve ser feito de forma transparente e com respeito à intimidade, vida privada, honra e imagem das pessoas, bem como às liberdades e garantias individuais</w:t>
      </w:r>
      <w:r w:rsidR="00222A7F" w:rsidRPr="00702905">
        <w:rPr>
          <w:rFonts w:ascii="Arial" w:hAnsi="Arial" w:cs="Arial"/>
          <w:sz w:val="24"/>
          <w:szCs w:val="24"/>
        </w:rPr>
        <w:t>.</w:t>
      </w:r>
    </w:p>
    <w:p w14:paraId="667A28FE" w14:textId="77777777" w:rsidR="00222A7F" w:rsidRPr="00AC1D8C" w:rsidRDefault="00222A7F" w:rsidP="0009720D">
      <w:pPr>
        <w:spacing w:before="120" w:after="0" w:line="240" w:lineRule="auto"/>
        <w:ind w:firstLine="1134"/>
        <w:jc w:val="both"/>
        <w:rPr>
          <w:rFonts w:ascii="Arial" w:hAnsi="Arial" w:cs="Arial"/>
          <w:sz w:val="24"/>
          <w:szCs w:val="24"/>
        </w:rPr>
      </w:pPr>
      <w:r w:rsidRPr="00AC1D8C">
        <w:rPr>
          <w:rFonts w:ascii="Arial" w:hAnsi="Arial" w:cs="Arial"/>
          <w:sz w:val="24"/>
          <w:szCs w:val="24"/>
        </w:rPr>
        <w:t>§</w:t>
      </w:r>
      <w:r w:rsidR="00412DCC" w:rsidRPr="00AC1D8C">
        <w:rPr>
          <w:rFonts w:ascii="Arial" w:hAnsi="Arial" w:cs="Arial"/>
          <w:sz w:val="24"/>
          <w:szCs w:val="24"/>
        </w:rPr>
        <w:t xml:space="preserve"> </w:t>
      </w:r>
      <w:r w:rsidRPr="00AC1D8C">
        <w:rPr>
          <w:rFonts w:ascii="Arial" w:hAnsi="Arial" w:cs="Arial"/>
          <w:sz w:val="24"/>
          <w:szCs w:val="24"/>
        </w:rPr>
        <w:t>1º As informações a que se refere este artigo, relativas à intimidade, vida privada, honra e imagem:</w:t>
      </w:r>
    </w:p>
    <w:p w14:paraId="77839301" w14:textId="77777777" w:rsidR="00222A7F" w:rsidRPr="00AC1D8C"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 – </w:t>
      </w:r>
      <w:r w:rsidR="00222A7F" w:rsidRPr="00AC1D8C">
        <w:rPr>
          <w:rFonts w:ascii="Arial" w:hAnsi="Arial" w:cs="Arial"/>
          <w:sz w:val="24"/>
          <w:szCs w:val="24"/>
        </w:rPr>
        <w:t xml:space="preserve">têm o seu acesso restrito a agentes </w:t>
      </w:r>
      <w:r w:rsidR="007E392D" w:rsidRPr="00AC1D8C">
        <w:rPr>
          <w:rFonts w:ascii="Arial" w:hAnsi="Arial" w:cs="Arial"/>
          <w:sz w:val="24"/>
          <w:szCs w:val="24"/>
        </w:rPr>
        <w:t>públicos legalmente autorizados e à pessoa a que se refiram;</w:t>
      </w:r>
      <w:r w:rsidR="007A58C9" w:rsidRPr="00AC1D8C">
        <w:rPr>
          <w:rFonts w:ascii="Arial" w:hAnsi="Arial" w:cs="Arial"/>
          <w:sz w:val="24"/>
          <w:szCs w:val="24"/>
        </w:rPr>
        <w:t xml:space="preserve"> e</w:t>
      </w:r>
    </w:p>
    <w:p w14:paraId="0DAB7B70" w14:textId="77777777" w:rsidR="007E392D" w:rsidRPr="00AC1D8C"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II – </w:t>
      </w:r>
      <w:r w:rsidR="007E392D" w:rsidRPr="00AC1D8C">
        <w:rPr>
          <w:rFonts w:ascii="Arial" w:hAnsi="Arial" w:cs="Arial"/>
          <w:sz w:val="24"/>
          <w:szCs w:val="24"/>
        </w:rPr>
        <w:t>podem ter autorizada sua divulgação ou acesso por terceiros diante de previsão legal</w:t>
      </w:r>
      <w:r w:rsidR="00CF5C6C" w:rsidRPr="00AC1D8C">
        <w:rPr>
          <w:rFonts w:ascii="Arial" w:hAnsi="Arial" w:cs="Arial"/>
          <w:sz w:val="24"/>
          <w:szCs w:val="24"/>
        </w:rPr>
        <w:t xml:space="preserve"> ou consentimento expresso da pessoa a que se refiram</w:t>
      </w:r>
      <w:r w:rsidR="008A4970" w:rsidRPr="00AC1D8C">
        <w:rPr>
          <w:rFonts w:ascii="Arial" w:hAnsi="Arial" w:cs="Arial"/>
          <w:sz w:val="24"/>
          <w:szCs w:val="24"/>
        </w:rPr>
        <w:t>.</w:t>
      </w:r>
    </w:p>
    <w:p w14:paraId="06AB24B9" w14:textId="77777777" w:rsidR="007A6163" w:rsidRPr="00AC1D8C" w:rsidRDefault="007A6163" w:rsidP="00982D9A">
      <w:pPr>
        <w:spacing w:before="120" w:after="0" w:line="240" w:lineRule="auto"/>
        <w:ind w:firstLine="1134"/>
        <w:jc w:val="both"/>
        <w:rPr>
          <w:rFonts w:ascii="Arial" w:hAnsi="Arial" w:cs="Arial"/>
          <w:sz w:val="24"/>
          <w:szCs w:val="24"/>
        </w:rPr>
      </w:pPr>
      <w:r w:rsidRPr="00AC1D8C">
        <w:rPr>
          <w:rFonts w:ascii="Arial" w:hAnsi="Arial" w:cs="Arial"/>
          <w:sz w:val="24"/>
          <w:szCs w:val="24"/>
        </w:rPr>
        <w:t xml:space="preserve">§ 2º O consentimento </w:t>
      </w:r>
      <w:r w:rsidR="002C35A7" w:rsidRPr="00AC1D8C">
        <w:rPr>
          <w:rFonts w:ascii="Arial" w:hAnsi="Arial" w:cs="Arial"/>
          <w:sz w:val="24"/>
          <w:szCs w:val="24"/>
        </w:rPr>
        <w:t xml:space="preserve">de que trata </w:t>
      </w:r>
      <w:r w:rsidR="008A4970" w:rsidRPr="00AC1D8C">
        <w:rPr>
          <w:rFonts w:ascii="Arial" w:hAnsi="Arial" w:cs="Arial"/>
          <w:sz w:val="24"/>
          <w:szCs w:val="24"/>
        </w:rPr>
        <w:t xml:space="preserve">o inciso II do § 1º não é </w:t>
      </w:r>
      <w:r w:rsidRPr="00AC1D8C">
        <w:rPr>
          <w:rFonts w:ascii="Arial" w:hAnsi="Arial" w:cs="Arial"/>
          <w:sz w:val="24"/>
          <w:szCs w:val="24"/>
        </w:rPr>
        <w:t xml:space="preserve">exigido quando as informações forem necessárias: </w:t>
      </w:r>
    </w:p>
    <w:p w14:paraId="6EAC870D" w14:textId="77777777" w:rsidR="007A6163" w:rsidRPr="00AC1D8C"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lastRenderedPageBreak/>
        <w:t xml:space="preserve">I – </w:t>
      </w:r>
      <w:r w:rsidR="007A6163" w:rsidRPr="00AC1D8C">
        <w:rPr>
          <w:rFonts w:ascii="Arial" w:hAnsi="Arial" w:cs="Arial"/>
          <w:sz w:val="24"/>
          <w:szCs w:val="24"/>
        </w:rPr>
        <w:t xml:space="preserve">à prevenção e </w:t>
      </w:r>
      <w:r w:rsidR="008A4970" w:rsidRPr="00AC1D8C">
        <w:rPr>
          <w:rFonts w:ascii="Arial" w:hAnsi="Arial" w:cs="Arial"/>
          <w:sz w:val="24"/>
          <w:szCs w:val="24"/>
        </w:rPr>
        <w:t xml:space="preserve">ao </w:t>
      </w:r>
      <w:r w:rsidR="007A6163" w:rsidRPr="00AC1D8C">
        <w:rPr>
          <w:rFonts w:ascii="Arial" w:hAnsi="Arial" w:cs="Arial"/>
          <w:sz w:val="24"/>
          <w:szCs w:val="24"/>
        </w:rPr>
        <w:t>diagnóstico médico, quando a pessoa estiver física ou legalmente incapaz,</w:t>
      </w:r>
      <w:r w:rsidR="00BF5F63" w:rsidRPr="00AC1D8C">
        <w:rPr>
          <w:rFonts w:ascii="Arial" w:hAnsi="Arial" w:cs="Arial"/>
          <w:sz w:val="24"/>
          <w:szCs w:val="24"/>
        </w:rPr>
        <w:t xml:space="preserve"> </w:t>
      </w:r>
      <w:r w:rsidR="007A6163" w:rsidRPr="00AC1D8C">
        <w:rPr>
          <w:rFonts w:ascii="Arial" w:hAnsi="Arial" w:cs="Arial"/>
          <w:sz w:val="24"/>
          <w:szCs w:val="24"/>
        </w:rPr>
        <w:t xml:space="preserve">e para utilização única e exclusivamente para o tratamento médico; </w:t>
      </w:r>
    </w:p>
    <w:p w14:paraId="6BC5E040" w14:textId="77777777" w:rsidR="007A6163" w:rsidRPr="00AC1D8C"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II – </w:t>
      </w:r>
      <w:r w:rsidR="007A6163" w:rsidRPr="00AC1D8C">
        <w:rPr>
          <w:rFonts w:ascii="Arial" w:hAnsi="Arial" w:cs="Arial"/>
          <w:sz w:val="24"/>
          <w:szCs w:val="24"/>
        </w:rPr>
        <w:t>à realização de estatísticas e pesquisas científicas de evidente interesse público ou geral, previst</w:t>
      </w:r>
      <w:r w:rsidR="002C35A7" w:rsidRPr="00AC1D8C">
        <w:rPr>
          <w:rFonts w:ascii="Arial" w:hAnsi="Arial" w:cs="Arial"/>
          <w:sz w:val="24"/>
          <w:szCs w:val="24"/>
        </w:rPr>
        <w:t>a</w:t>
      </w:r>
      <w:r w:rsidR="007A6163" w:rsidRPr="00AC1D8C">
        <w:rPr>
          <w:rFonts w:ascii="Arial" w:hAnsi="Arial" w:cs="Arial"/>
          <w:sz w:val="24"/>
          <w:szCs w:val="24"/>
        </w:rPr>
        <w:t>s em lei, sendo vedada a identificação da pessoa a que as informações se ref</w:t>
      </w:r>
      <w:r w:rsidR="00161A22" w:rsidRPr="00AC1D8C">
        <w:rPr>
          <w:rFonts w:ascii="Arial" w:hAnsi="Arial" w:cs="Arial"/>
          <w:sz w:val="24"/>
          <w:szCs w:val="24"/>
        </w:rPr>
        <w:t>erem</w:t>
      </w:r>
      <w:r w:rsidR="007A6163" w:rsidRPr="00AC1D8C">
        <w:rPr>
          <w:rFonts w:ascii="Arial" w:hAnsi="Arial" w:cs="Arial"/>
          <w:sz w:val="24"/>
          <w:szCs w:val="24"/>
        </w:rPr>
        <w:t>;</w:t>
      </w:r>
    </w:p>
    <w:p w14:paraId="2138F20F" w14:textId="77777777" w:rsidR="007A6163" w:rsidRPr="00AC1D8C"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III – </w:t>
      </w:r>
      <w:r w:rsidR="007A6163" w:rsidRPr="00AC1D8C">
        <w:rPr>
          <w:rFonts w:ascii="Arial" w:hAnsi="Arial" w:cs="Arial"/>
          <w:sz w:val="24"/>
          <w:szCs w:val="24"/>
        </w:rPr>
        <w:t xml:space="preserve">ao cumprimento de ordem judicial; </w:t>
      </w:r>
    </w:p>
    <w:p w14:paraId="20AAF833" w14:textId="77777777" w:rsidR="007A6163" w:rsidRPr="00AC1D8C"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IV – </w:t>
      </w:r>
      <w:r w:rsidR="007A6163" w:rsidRPr="00AC1D8C">
        <w:rPr>
          <w:rFonts w:ascii="Arial" w:hAnsi="Arial" w:cs="Arial"/>
          <w:sz w:val="24"/>
          <w:szCs w:val="24"/>
        </w:rPr>
        <w:t xml:space="preserve">à defesa de direitos humanos; ou </w:t>
      </w:r>
    </w:p>
    <w:p w14:paraId="5A0092B2" w14:textId="77777777" w:rsidR="007A6163" w:rsidRPr="00AC1D8C" w:rsidRDefault="00AC1D8C" w:rsidP="00982D9A">
      <w:pPr>
        <w:pStyle w:val="PargrafodaLista"/>
        <w:spacing w:before="120" w:after="0" w:line="240" w:lineRule="auto"/>
        <w:ind w:left="0" w:firstLine="1134"/>
        <w:contextualSpacing w:val="0"/>
        <w:jc w:val="both"/>
        <w:rPr>
          <w:rFonts w:ascii="Arial" w:hAnsi="Arial" w:cs="Arial"/>
          <w:sz w:val="24"/>
          <w:szCs w:val="24"/>
        </w:rPr>
      </w:pPr>
      <w:r>
        <w:rPr>
          <w:rFonts w:ascii="Arial" w:hAnsi="Arial" w:cs="Arial"/>
          <w:sz w:val="24"/>
          <w:szCs w:val="24"/>
        </w:rPr>
        <w:t xml:space="preserve">V – </w:t>
      </w:r>
      <w:r w:rsidR="007A6163" w:rsidRPr="00AC1D8C">
        <w:rPr>
          <w:rFonts w:ascii="Arial" w:hAnsi="Arial" w:cs="Arial"/>
          <w:sz w:val="24"/>
          <w:szCs w:val="24"/>
        </w:rPr>
        <w:t xml:space="preserve">à proteção do interesse público e geral preponderante.  </w:t>
      </w:r>
    </w:p>
    <w:p w14:paraId="63088C28" w14:textId="77777777" w:rsidR="007A6163" w:rsidRDefault="007A6163" w:rsidP="0009720D">
      <w:pPr>
        <w:spacing w:before="120" w:after="0" w:line="240" w:lineRule="auto"/>
        <w:ind w:firstLine="1134"/>
        <w:jc w:val="both"/>
        <w:rPr>
          <w:rFonts w:ascii="Arial" w:hAnsi="Arial" w:cs="Arial"/>
          <w:sz w:val="24"/>
          <w:szCs w:val="24"/>
        </w:rPr>
      </w:pPr>
      <w:r w:rsidRPr="00AC1D8C">
        <w:rPr>
          <w:rFonts w:ascii="Arial" w:hAnsi="Arial" w:cs="Arial"/>
          <w:sz w:val="24"/>
          <w:szCs w:val="24"/>
        </w:rPr>
        <w:t>§ 3º</w:t>
      </w:r>
      <w:r w:rsidR="00AC1D8C">
        <w:rPr>
          <w:rFonts w:ascii="Arial" w:hAnsi="Arial" w:cs="Arial"/>
          <w:sz w:val="24"/>
          <w:szCs w:val="24"/>
        </w:rPr>
        <w:t xml:space="preserve"> </w:t>
      </w:r>
      <w:r w:rsidRPr="00AC1D8C">
        <w:rPr>
          <w:rFonts w:ascii="Arial" w:hAnsi="Arial" w:cs="Arial"/>
          <w:sz w:val="24"/>
          <w:szCs w:val="24"/>
        </w:rPr>
        <w:t>A restrição de acesso à informação relativa à vida privada, honra e imagem de pessoa não pode ser invocada com o intuito de prejudicar processo de apuração de irregularidades</w:t>
      </w:r>
      <w:r w:rsidRPr="00702905">
        <w:rPr>
          <w:rFonts w:ascii="Arial" w:hAnsi="Arial" w:cs="Arial"/>
          <w:sz w:val="24"/>
          <w:szCs w:val="24"/>
        </w:rPr>
        <w:t xml:space="preserve"> em que o titular das informações estiver envolvido, bem como em ações voltadas para a recuperação de fatos históricos de maior relevância.</w:t>
      </w:r>
    </w:p>
    <w:p w14:paraId="27316B86" w14:textId="77777777" w:rsidR="004E5E9B" w:rsidRPr="00702905" w:rsidRDefault="004E5E9B" w:rsidP="0009720D">
      <w:pPr>
        <w:spacing w:before="120" w:after="0" w:line="240" w:lineRule="auto"/>
        <w:ind w:firstLine="1134"/>
        <w:jc w:val="both"/>
        <w:rPr>
          <w:rFonts w:ascii="Arial" w:hAnsi="Arial" w:cs="Arial"/>
          <w:sz w:val="24"/>
          <w:szCs w:val="24"/>
        </w:rPr>
      </w:pPr>
    </w:p>
    <w:p w14:paraId="59F5BE09" w14:textId="77777777" w:rsidR="00167C4A" w:rsidRPr="00702905" w:rsidRDefault="00B56BFA" w:rsidP="0009720D">
      <w:pPr>
        <w:keepNext/>
        <w:spacing w:before="120" w:after="0" w:line="240" w:lineRule="auto"/>
        <w:jc w:val="center"/>
        <w:rPr>
          <w:rFonts w:ascii="Arial" w:hAnsi="Arial" w:cs="Arial"/>
          <w:b/>
          <w:sz w:val="24"/>
          <w:szCs w:val="24"/>
        </w:rPr>
      </w:pPr>
      <w:r w:rsidRPr="00B56BFA">
        <w:rPr>
          <w:rFonts w:ascii="Arial" w:hAnsi="Arial" w:cs="Arial"/>
          <w:b/>
          <w:sz w:val="24"/>
          <w:szCs w:val="24"/>
        </w:rPr>
        <w:t>SEÇÃO</w:t>
      </w:r>
      <w:r w:rsidR="001C3FEF">
        <w:rPr>
          <w:rFonts w:ascii="Arial" w:hAnsi="Arial" w:cs="Arial"/>
          <w:b/>
          <w:sz w:val="24"/>
          <w:szCs w:val="24"/>
        </w:rPr>
        <w:t xml:space="preserve"> </w:t>
      </w:r>
      <w:r w:rsidR="00106227">
        <w:rPr>
          <w:rFonts w:ascii="Arial" w:hAnsi="Arial" w:cs="Arial"/>
          <w:b/>
          <w:sz w:val="24"/>
          <w:szCs w:val="24"/>
        </w:rPr>
        <w:t>IX</w:t>
      </w:r>
    </w:p>
    <w:p w14:paraId="43884180" w14:textId="77777777" w:rsidR="00167C4A" w:rsidRPr="00702905" w:rsidRDefault="00167C4A" w:rsidP="004E5E9B">
      <w:pPr>
        <w:keepNext/>
        <w:spacing w:after="120" w:line="240" w:lineRule="auto"/>
        <w:jc w:val="center"/>
        <w:rPr>
          <w:rFonts w:ascii="Arial" w:hAnsi="Arial" w:cs="Arial"/>
          <w:b/>
          <w:sz w:val="24"/>
          <w:szCs w:val="24"/>
        </w:rPr>
      </w:pPr>
      <w:r w:rsidRPr="00702905">
        <w:rPr>
          <w:rFonts w:ascii="Arial" w:hAnsi="Arial" w:cs="Arial"/>
          <w:b/>
          <w:sz w:val="24"/>
          <w:szCs w:val="24"/>
        </w:rPr>
        <w:t>DAS DISPOSIÇÕES FINAIS E TRANSITÓRIAS</w:t>
      </w:r>
    </w:p>
    <w:p w14:paraId="5D45AA5C" w14:textId="77777777" w:rsidR="007A6163" w:rsidRPr="00702905" w:rsidRDefault="00167C4A"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A</w:t>
      </w:r>
      <w:r w:rsidR="00412DCC" w:rsidRPr="00702905">
        <w:rPr>
          <w:rFonts w:ascii="Arial" w:hAnsi="Arial" w:cs="Arial"/>
          <w:b/>
          <w:sz w:val="24"/>
          <w:szCs w:val="24"/>
        </w:rPr>
        <w:t xml:space="preserve">rt. </w:t>
      </w:r>
      <w:r w:rsidR="00BF5F63" w:rsidRPr="00702905">
        <w:rPr>
          <w:rFonts w:ascii="Arial" w:hAnsi="Arial" w:cs="Arial"/>
          <w:b/>
          <w:sz w:val="24"/>
          <w:szCs w:val="24"/>
        </w:rPr>
        <w:t>1</w:t>
      </w:r>
      <w:r w:rsidR="00DD6221" w:rsidRPr="00702905">
        <w:rPr>
          <w:rFonts w:ascii="Arial" w:hAnsi="Arial" w:cs="Arial"/>
          <w:b/>
          <w:sz w:val="24"/>
          <w:szCs w:val="24"/>
        </w:rPr>
        <w:t>6</w:t>
      </w:r>
      <w:r w:rsidR="007A6163" w:rsidRPr="00702905">
        <w:rPr>
          <w:rFonts w:ascii="Arial" w:hAnsi="Arial" w:cs="Arial"/>
          <w:b/>
          <w:sz w:val="24"/>
          <w:szCs w:val="24"/>
        </w:rPr>
        <w:t>.</w:t>
      </w:r>
      <w:r w:rsidR="007A6163" w:rsidRPr="00702905">
        <w:rPr>
          <w:rFonts w:ascii="Arial" w:hAnsi="Arial" w:cs="Arial"/>
          <w:sz w:val="24"/>
          <w:szCs w:val="24"/>
        </w:rPr>
        <w:t xml:space="preserve"> A cada grau de confidencialidade, definido nos termos desta</w:t>
      </w:r>
      <w:r w:rsidR="00E74D4A" w:rsidRPr="00702905">
        <w:rPr>
          <w:rFonts w:ascii="Arial" w:hAnsi="Arial" w:cs="Arial"/>
          <w:sz w:val="24"/>
          <w:szCs w:val="24"/>
        </w:rPr>
        <w:t xml:space="preserve"> </w:t>
      </w:r>
      <w:r w:rsidR="007A6163" w:rsidRPr="00702905">
        <w:rPr>
          <w:rFonts w:ascii="Arial" w:hAnsi="Arial" w:cs="Arial"/>
          <w:sz w:val="24"/>
          <w:szCs w:val="24"/>
        </w:rPr>
        <w:t>Resolução, corresponde um conjunto</w:t>
      </w:r>
      <w:r w:rsidRPr="00702905">
        <w:rPr>
          <w:rFonts w:ascii="Arial" w:hAnsi="Arial" w:cs="Arial"/>
          <w:sz w:val="24"/>
          <w:szCs w:val="24"/>
        </w:rPr>
        <w:t xml:space="preserve"> </w:t>
      </w:r>
      <w:r w:rsidR="007A6163" w:rsidRPr="00702905">
        <w:rPr>
          <w:rFonts w:ascii="Arial" w:hAnsi="Arial" w:cs="Arial"/>
          <w:sz w:val="24"/>
          <w:szCs w:val="24"/>
        </w:rPr>
        <w:t>específico</w:t>
      </w:r>
      <w:r w:rsidRPr="00702905">
        <w:rPr>
          <w:rFonts w:ascii="Arial" w:hAnsi="Arial" w:cs="Arial"/>
          <w:sz w:val="24"/>
          <w:szCs w:val="24"/>
        </w:rPr>
        <w:t xml:space="preserve"> </w:t>
      </w:r>
      <w:r w:rsidR="007A6163" w:rsidRPr="00702905">
        <w:rPr>
          <w:rFonts w:ascii="Arial" w:hAnsi="Arial" w:cs="Arial"/>
          <w:sz w:val="24"/>
          <w:szCs w:val="24"/>
        </w:rPr>
        <w:t>de controles administrativos e tecnológicos compatíveis com os danos</w:t>
      </w:r>
      <w:r w:rsidRPr="00702905">
        <w:rPr>
          <w:rFonts w:ascii="Arial" w:hAnsi="Arial" w:cs="Arial"/>
          <w:sz w:val="24"/>
          <w:szCs w:val="24"/>
        </w:rPr>
        <w:t xml:space="preserve"> </w:t>
      </w:r>
      <w:r w:rsidR="007A6163" w:rsidRPr="00702905">
        <w:rPr>
          <w:rFonts w:ascii="Arial" w:hAnsi="Arial" w:cs="Arial"/>
          <w:sz w:val="24"/>
          <w:szCs w:val="24"/>
        </w:rPr>
        <w:t>potenciais à imagem ou às operações vitais ao negócio do Tribunal, decorrentes do uso ou do acesso não autorizado à informação.</w:t>
      </w:r>
    </w:p>
    <w:p w14:paraId="54A5639D" w14:textId="77777777" w:rsidR="007A6163" w:rsidRPr="00702905" w:rsidRDefault="007A6163" w:rsidP="0009720D">
      <w:pPr>
        <w:spacing w:before="120" w:after="0" w:line="240" w:lineRule="auto"/>
        <w:ind w:firstLine="1134"/>
        <w:jc w:val="both"/>
        <w:rPr>
          <w:rFonts w:ascii="Arial" w:hAnsi="Arial" w:cs="Arial"/>
          <w:sz w:val="24"/>
          <w:szCs w:val="24"/>
        </w:rPr>
      </w:pPr>
      <w:r w:rsidRPr="00C520CD">
        <w:rPr>
          <w:rFonts w:ascii="Arial" w:hAnsi="Arial" w:cs="Arial"/>
          <w:sz w:val="24"/>
          <w:szCs w:val="24"/>
        </w:rPr>
        <w:t>Parágrafo único.  O</w:t>
      </w:r>
      <w:r w:rsidRPr="00702905">
        <w:rPr>
          <w:rFonts w:ascii="Arial" w:hAnsi="Arial" w:cs="Arial"/>
          <w:sz w:val="24"/>
          <w:szCs w:val="24"/>
        </w:rPr>
        <w:t xml:space="preserve"> conjunto de controles administrativos e tecnológicos de que trata </w:t>
      </w:r>
      <w:r w:rsidR="00161A22" w:rsidRPr="00702905">
        <w:rPr>
          <w:rFonts w:ascii="Arial" w:hAnsi="Arial" w:cs="Arial"/>
          <w:sz w:val="24"/>
          <w:szCs w:val="24"/>
        </w:rPr>
        <w:t>este artigo</w:t>
      </w:r>
      <w:r w:rsidRPr="00702905">
        <w:rPr>
          <w:rFonts w:ascii="Arial" w:hAnsi="Arial" w:cs="Arial"/>
          <w:sz w:val="24"/>
          <w:szCs w:val="24"/>
        </w:rPr>
        <w:t xml:space="preserve"> será objeto de ato do Presidente.</w:t>
      </w:r>
    </w:p>
    <w:p w14:paraId="49636BE2" w14:textId="0EA633BE" w:rsidR="0078119A" w:rsidRPr="00702905" w:rsidRDefault="007A6163" w:rsidP="00B44027">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F91BAC" w:rsidRPr="00702905">
        <w:rPr>
          <w:rFonts w:ascii="Arial" w:hAnsi="Arial" w:cs="Arial"/>
          <w:b/>
          <w:sz w:val="24"/>
          <w:szCs w:val="24"/>
        </w:rPr>
        <w:t>17</w:t>
      </w:r>
      <w:r w:rsidRPr="00702905">
        <w:rPr>
          <w:rFonts w:ascii="Arial" w:hAnsi="Arial" w:cs="Arial"/>
          <w:b/>
          <w:sz w:val="24"/>
          <w:szCs w:val="24"/>
        </w:rPr>
        <w:t xml:space="preserve">. </w:t>
      </w:r>
      <w:r w:rsidRPr="00702905">
        <w:rPr>
          <w:rFonts w:ascii="Arial" w:hAnsi="Arial" w:cs="Arial"/>
          <w:sz w:val="24"/>
          <w:szCs w:val="24"/>
        </w:rPr>
        <w:t>O TC</w:t>
      </w:r>
      <w:r w:rsidR="001C142E" w:rsidRPr="00702905">
        <w:rPr>
          <w:rFonts w:ascii="Arial" w:hAnsi="Arial" w:cs="Arial"/>
          <w:sz w:val="24"/>
          <w:szCs w:val="24"/>
        </w:rPr>
        <w:t>E</w:t>
      </w:r>
      <w:r w:rsidR="001F05C5">
        <w:rPr>
          <w:rFonts w:ascii="Arial" w:hAnsi="Arial" w:cs="Arial"/>
          <w:sz w:val="24"/>
          <w:szCs w:val="24"/>
        </w:rPr>
        <w:t>/</w:t>
      </w:r>
      <w:r w:rsidR="001C142E" w:rsidRPr="00702905">
        <w:rPr>
          <w:rFonts w:ascii="Arial" w:hAnsi="Arial" w:cs="Arial"/>
          <w:sz w:val="24"/>
          <w:szCs w:val="24"/>
        </w:rPr>
        <w:t>PR</w:t>
      </w:r>
      <w:r w:rsidRPr="00702905">
        <w:rPr>
          <w:rFonts w:ascii="Arial" w:hAnsi="Arial" w:cs="Arial"/>
          <w:sz w:val="24"/>
          <w:szCs w:val="24"/>
        </w:rPr>
        <w:t xml:space="preserve"> deve proceder à reavaliação das informações por ele produzidas anteriormente à data de vigência desta Resolução, com vistas a sua classificação ou reclassificação, no prazo máximo de </w:t>
      </w:r>
      <w:r w:rsidR="008A4970" w:rsidRPr="00702905">
        <w:rPr>
          <w:rFonts w:ascii="Arial" w:hAnsi="Arial" w:cs="Arial"/>
          <w:sz w:val="24"/>
          <w:szCs w:val="24"/>
        </w:rPr>
        <w:t>05 (</w:t>
      </w:r>
      <w:r w:rsidR="001C142E" w:rsidRPr="00702905">
        <w:rPr>
          <w:rFonts w:ascii="Arial" w:hAnsi="Arial" w:cs="Arial"/>
          <w:sz w:val="24"/>
          <w:szCs w:val="24"/>
        </w:rPr>
        <w:t>cinco</w:t>
      </w:r>
      <w:r w:rsidR="008A4970" w:rsidRPr="00702905">
        <w:rPr>
          <w:rFonts w:ascii="Arial" w:hAnsi="Arial" w:cs="Arial"/>
          <w:sz w:val="24"/>
          <w:szCs w:val="24"/>
        </w:rPr>
        <w:t>)</w:t>
      </w:r>
      <w:r w:rsidRPr="00702905">
        <w:rPr>
          <w:rFonts w:ascii="Arial" w:hAnsi="Arial" w:cs="Arial"/>
          <w:sz w:val="24"/>
          <w:szCs w:val="24"/>
        </w:rPr>
        <w:t xml:space="preserve"> anos, contados da vigê</w:t>
      </w:r>
      <w:r w:rsidR="00B44027">
        <w:rPr>
          <w:rFonts w:ascii="Arial" w:hAnsi="Arial" w:cs="Arial"/>
          <w:sz w:val="24"/>
          <w:szCs w:val="24"/>
        </w:rPr>
        <w:t xml:space="preserve">ncia da </w:t>
      </w:r>
      <w:hyperlink r:id="rId11" w:history="1">
        <w:r w:rsidR="00B44027" w:rsidRPr="00F81F77">
          <w:rPr>
            <w:rStyle w:val="Hyperlink"/>
            <w:rFonts w:ascii="Arial" w:hAnsi="Arial" w:cs="Arial"/>
            <w:sz w:val="24"/>
            <w:szCs w:val="24"/>
          </w:rPr>
          <w:t>Lei nº 12.527</w:t>
        </w:r>
        <w:r w:rsidR="00982D9A" w:rsidRPr="00F81F77">
          <w:rPr>
            <w:rStyle w:val="Hyperlink"/>
            <w:rFonts w:ascii="Arial" w:hAnsi="Arial" w:cs="Arial"/>
            <w:sz w:val="24"/>
            <w:szCs w:val="24"/>
          </w:rPr>
          <w:t>/</w:t>
        </w:r>
        <w:r w:rsidR="00B44027" w:rsidRPr="00F81F77">
          <w:rPr>
            <w:rStyle w:val="Hyperlink"/>
            <w:rFonts w:ascii="Arial" w:hAnsi="Arial" w:cs="Arial"/>
            <w:sz w:val="24"/>
            <w:szCs w:val="24"/>
          </w:rPr>
          <w:t>2011</w:t>
        </w:r>
      </w:hyperlink>
      <w:r w:rsidR="00B44027">
        <w:rPr>
          <w:rFonts w:ascii="Arial" w:hAnsi="Arial" w:cs="Arial"/>
          <w:sz w:val="24"/>
          <w:szCs w:val="24"/>
        </w:rPr>
        <w:t>.</w:t>
      </w:r>
    </w:p>
    <w:p w14:paraId="062EA974" w14:textId="77777777" w:rsidR="0078119A" w:rsidRPr="00B44027" w:rsidRDefault="007A6163" w:rsidP="00B44027">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F91BAC" w:rsidRPr="00702905">
        <w:rPr>
          <w:rFonts w:ascii="Arial" w:hAnsi="Arial" w:cs="Arial"/>
          <w:b/>
          <w:sz w:val="24"/>
          <w:szCs w:val="24"/>
        </w:rPr>
        <w:t>18</w:t>
      </w:r>
      <w:r w:rsidRPr="00702905">
        <w:rPr>
          <w:rFonts w:ascii="Arial" w:hAnsi="Arial" w:cs="Arial"/>
          <w:b/>
          <w:sz w:val="24"/>
          <w:szCs w:val="24"/>
        </w:rPr>
        <w:t>.</w:t>
      </w:r>
      <w:r w:rsidRPr="00702905">
        <w:rPr>
          <w:rFonts w:ascii="Arial" w:hAnsi="Arial" w:cs="Arial"/>
          <w:sz w:val="24"/>
          <w:szCs w:val="24"/>
        </w:rPr>
        <w:t xml:space="preserve"> </w:t>
      </w:r>
      <w:r w:rsidR="001C142E" w:rsidRPr="00702905">
        <w:rPr>
          <w:rFonts w:ascii="Arial" w:hAnsi="Arial" w:cs="Arial"/>
          <w:sz w:val="24"/>
          <w:szCs w:val="24"/>
        </w:rPr>
        <w:t>As infrações aos dispositivos desta Resolução sujeitam os responsáveis às sanções cabíveis nas esferas administrativa, civil e penal, nos termos da legislação em vigor.</w:t>
      </w:r>
    </w:p>
    <w:p w14:paraId="47276D47" w14:textId="77777777" w:rsidR="007A6163" w:rsidRPr="00702905" w:rsidRDefault="007A6163"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F91BAC" w:rsidRPr="00702905">
        <w:rPr>
          <w:rFonts w:ascii="Arial" w:hAnsi="Arial" w:cs="Arial"/>
          <w:b/>
          <w:sz w:val="24"/>
          <w:szCs w:val="24"/>
        </w:rPr>
        <w:t>19</w:t>
      </w:r>
      <w:r w:rsidRPr="00702905">
        <w:rPr>
          <w:rFonts w:ascii="Arial" w:hAnsi="Arial" w:cs="Arial"/>
          <w:b/>
          <w:sz w:val="24"/>
          <w:szCs w:val="24"/>
        </w:rPr>
        <w:t>.</w:t>
      </w:r>
      <w:r w:rsidRPr="00702905">
        <w:rPr>
          <w:rFonts w:ascii="Arial" w:hAnsi="Arial" w:cs="Arial"/>
          <w:sz w:val="24"/>
          <w:szCs w:val="24"/>
        </w:rPr>
        <w:t xml:space="preserve"> A </w:t>
      </w:r>
      <w:r w:rsidR="00167C4A" w:rsidRPr="00702905">
        <w:rPr>
          <w:rFonts w:ascii="Arial" w:hAnsi="Arial" w:cs="Arial"/>
          <w:sz w:val="24"/>
          <w:szCs w:val="24"/>
        </w:rPr>
        <w:t>Diretoria</w:t>
      </w:r>
      <w:r w:rsidRPr="00702905">
        <w:rPr>
          <w:rFonts w:ascii="Arial" w:hAnsi="Arial" w:cs="Arial"/>
          <w:sz w:val="24"/>
          <w:szCs w:val="24"/>
        </w:rPr>
        <w:t xml:space="preserve"> de Tecnologia da Informação (</w:t>
      </w:r>
      <w:r w:rsidR="00167C4A" w:rsidRPr="00702905">
        <w:rPr>
          <w:rFonts w:ascii="Arial" w:hAnsi="Arial" w:cs="Arial"/>
          <w:sz w:val="24"/>
          <w:szCs w:val="24"/>
        </w:rPr>
        <w:t>D</w:t>
      </w:r>
      <w:r w:rsidRPr="00702905">
        <w:rPr>
          <w:rFonts w:ascii="Arial" w:hAnsi="Arial" w:cs="Arial"/>
          <w:sz w:val="24"/>
          <w:szCs w:val="24"/>
        </w:rPr>
        <w:t xml:space="preserve">TI) procederá aos ajustes necessários </w:t>
      </w:r>
      <w:r w:rsidR="00167C4A" w:rsidRPr="00702905">
        <w:rPr>
          <w:rFonts w:ascii="Arial" w:hAnsi="Arial" w:cs="Arial"/>
          <w:sz w:val="24"/>
          <w:szCs w:val="24"/>
        </w:rPr>
        <w:t>à</w:t>
      </w:r>
      <w:r w:rsidRPr="00702905">
        <w:rPr>
          <w:rFonts w:ascii="Arial" w:hAnsi="Arial" w:cs="Arial"/>
          <w:sz w:val="24"/>
          <w:szCs w:val="24"/>
        </w:rPr>
        <w:t>s soluções de T</w:t>
      </w:r>
      <w:r w:rsidR="00982D9A">
        <w:rPr>
          <w:rFonts w:ascii="Arial" w:hAnsi="Arial" w:cs="Arial"/>
          <w:sz w:val="24"/>
          <w:szCs w:val="24"/>
        </w:rPr>
        <w:t>I</w:t>
      </w:r>
      <w:r w:rsidR="001C6F77">
        <w:rPr>
          <w:rFonts w:ascii="Arial" w:hAnsi="Arial" w:cs="Arial"/>
          <w:sz w:val="24"/>
          <w:szCs w:val="24"/>
        </w:rPr>
        <w:t>,</w:t>
      </w:r>
      <w:r w:rsidR="00982D9A">
        <w:rPr>
          <w:rFonts w:ascii="Arial" w:hAnsi="Arial" w:cs="Arial"/>
          <w:sz w:val="24"/>
          <w:szCs w:val="24"/>
        </w:rPr>
        <w:t xml:space="preserve"> </w:t>
      </w:r>
      <w:r w:rsidRPr="00702905">
        <w:rPr>
          <w:rFonts w:ascii="Arial" w:hAnsi="Arial" w:cs="Arial"/>
          <w:sz w:val="24"/>
          <w:szCs w:val="24"/>
        </w:rPr>
        <w:t>decorrentes do disposto nesta Resolução.</w:t>
      </w:r>
    </w:p>
    <w:p w14:paraId="4E982817" w14:textId="77777777" w:rsidR="007A6163" w:rsidRPr="00B44027" w:rsidRDefault="007A6163" w:rsidP="0009720D">
      <w:pPr>
        <w:spacing w:before="120" w:after="0" w:line="240" w:lineRule="auto"/>
        <w:ind w:firstLine="1134"/>
        <w:jc w:val="both"/>
        <w:rPr>
          <w:rFonts w:ascii="Arial" w:hAnsi="Arial" w:cs="Arial"/>
          <w:sz w:val="24"/>
          <w:szCs w:val="24"/>
        </w:rPr>
      </w:pPr>
      <w:r w:rsidRPr="00B44027">
        <w:rPr>
          <w:rFonts w:ascii="Arial" w:hAnsi="Arial" w:cs="Arial"/>
          <w:sz w:val="24"/>
          <w:szCs w:val="24"/>
        </w:rPr>
        <w:t xml:space="preserve">§ 1º As demandas atinentes aos ajustes previstos no </w:t>
      </w:r>
      <w:r w:rsidR="006B2BB2" w:rsidRPr="00B44027">
        <w:rPr>
          <w:rFonts w:ascii="Arial" w:hAnsi="Arial" w:cs="Arial"/>
          <w:i/>
          <w:sz w:val="24"/>
          <w:szCs w:val="24"/>
        </w:rPr>
        <w:t>caput</w:t>
      </w:r>
      <w:r w:rsidRPr="00B44027">
        <w:rPr>
          <w:rFonts w:ascii="Arial" w:hAnsi="Arial" w:cs="Arial"/>
          <w:sz w:val="24"/>
          <w:szCs w:val="24"/>
        </w:rPr>
        <w:t xml:space="preserve"> serão aprovadas pela Coordena</w:t>
      </w:r>
      <w:r w:rsidR="00EB4A58" w:rsidRPr="00B44027">
        <w:rPr>
          <w:rFonts w:ascii="Arial" w:hAnsi="Arial" w:cs="Arial"/>
          <w:sz w:val="24"/>
          <w:szCs w:val="24"/>
        </w:rPr>
        <w:t>doria</w:t>
      </w:r>
      <w:r w:rsidRPr="00B44027">
        <w:rPr>
          <w:rFonts w:ascii="Arial" w:hAnsi="Arial" w:cs="Arial"/>
          <w:sz w:val="24"/>
          <w:szCs w:val="24"/>
        </w:rPr>
        <w:t xml:space="preserve"> Geral, </w:t>
      </w:r>
      <w:r w:rsidR="00EB4A58" w:rsidRPr="00B44027">
        <w:rPr>
          <w:rFonts w:ascii="Arial" w:hAnsi="Arial" w:cs="Arial"/>
          <w:sz w:val="24"/>
          <w:szCs w:val="24"/>
        </w:rPr>
        <w:t>previamente à sua implementação</w:t>
      </w:r>
      <w:r w:rsidRPr="00B44027">
        <w:rPr>
          <w:rFonts w:ascii="Arial" w:hAnsi="Arial" w:cs="Arial"/>
          <w:sz w:val="24"/>
          <w:szCs w:val="24"/>
        </w:rPr>
        <w:t>.</w:t>
      </w:r>
    </w:p>
    <w:p w14:paraId="3E46D864" w14:textId="77777777" w:rsidR="007A6163" w:rsidRPr="00B44027" w:rsidRDefault="007A6163" w:rsidP="0009720D">
      <w:pPr>
        <w:spacing w:before="120" w:after="0" w:line="240" w:lineRule="auto"/>
        <w:ind w:firstLine="1134"/>
        <w:jc w:val="both"/>
        <w:rPr>
          <w:rFonts w:ascii="Arial" w:hAnsi="Arial" w:cs="Arial"/>
          <w:sz w:val="24"/>
          <w:szCs w:val="24"/>
        </w:rPr>
      </w:pPr>
      <w:r w:rsidRPr="00B44027">
        <w:rPr>
          <w:rFonts w:ascii="Arial" w:hAnsi="Arial" w:cs="Arial"/>
          <w:sz w:val="24"/>
          <w:szCs w:val="24"/>
        </w:rPr>
        <w:t>§ 2º</w:t>
      </w:r>
      <w:r w:rsidR="008A4970" w:rsidRPr="00B44027">
        <w:rPr>
          <w:rFonts w:ascii="Arial" w:hAnsi="Arial" w:cs="Arial"/>
          <w:sz w:val="24"/>
          <w:szCs w:val="24"/>
        </w:rPr>
        <w:t xml:space="preserve"> Enquanto não </w:t>
      </w:r>
      <w:r w:rsidRPr="00B44027">
        <w:rPr>
          <w:rFonts w:ascii="Arial" w:hAnsi="Arial" w:cs="Arial"/>
          <w:sz w:val="24"/>
          <w:szCs w:val="24"/>
        </w:rPr>
        <w:t>conc</w:t>
      </w:r>
      <w:r w:rsidR="008A4970" w:rsidRPr="00B44027">
        <w:rPr>
          <w:rFonts w:ascii="Arial" w:hAnsi="Arial" w:cs="Arial"/>
          <w:sz w:val="24"/>
          <w:szCs w:val="24"/>
        </w:rPr>
        <w:t xml:space="preserve">luídos os ajustes previstos no </w:t>
      </w:r>
      <w:r w:rsidRPr="00B44027">
        <w:rPr>
          <w:rFonts w:ascii="Arial" w:hAnsi="Arial" w:cs="Arial"/>
          <w:sz w:val="24"/>
          <w:szCs w:val="24"/>
        </w:rPr>
        <w:t>ca</w:t>
      </w:r>
      <w:r w:rsidR="008A4970" w:rsidRPr="00B44027">
        <w:rPr>
          <w:rFonts w:ascii="Arial" w:hAnsi="Arial" w:cs="Arial"/>
          <w:sz w:val="24"/>
          <w:szCs w:val="24"/>
        </w:rPr>
        <w:t xml:space="preserve">put, ficam mantidas </w:t>
      </w:r>
      <w:r w:rsidRPr="00B44027">
        <w:rPr>
          <w:rFonts w:ascii="Arial" w:hAnsi="Arial" w:cs="Arial"/>
          <w:sz w:val="24"/>
          <w:szCs w:val="24"/>
        </w:rPr>
        <w:t>as regras de negócio implementadas nas soluções de TI à época da edição desta Resolução.</w:t>
      </w:r>
    </w:p>
    <w:p w14:paraId="3EE84C98" w14:textId="77777777" w:rsidR="007A6163" w:rsidRPr="00B44027" w:rsidRDefault="007A6163" w:rsidP="0009720D">
      <w:pPr>
        <w:spacing w:before="120" w:after="0" w:line="240" w:lineRule="auto"/>
        <w:ind w:firstLine="1134"/>
        <w:jc w:val="both"/>
        <w:rPr>
          <w:rFonts w:ascii="Arial" w:hAnsi="Arial" w:cs="Arial"/>
          <w:sz w:val="24"/>
          <w:szCs w:val="24"/>
        </w:rPr>
      </w:pPr>
      <w:r w:rsidRPr="00B44027">
        <w:rPr>
          <w:rFonts w:ascii="Arial" w:hAnsi="Arial" w:cs="Arial"/>
          <w:sz w:val="24"/>
          <w:szCs w:val="24"/>
        </w:rPr>
        <w:lastRenderedPageBreak/>
        <w:t xml:space="preserve">§ 3º Até a implementação dos ajustes previstos no </w:t>
      </w:r>
      <w:r w:rsidRPr="00B44027">
        <w:rPr>
          <w:rFonts w:ascii="Arial" w:hAnsi="Arial" w:cs="Arial"/>
          <w:i/>
          <w:sz w:val="24"/>
          <w:szCs w:val="24"/>
        </w:rPr>
        <w:t>caput</w:t>
      </w:r>
      <w:r w:rsidRPr="00B44027">
        <w:rPr>
          <w:rFonts w:ascii="Arial" w:hAnsi="Arial" w:cs="Arial"/>
          <w:sz w:val="24"/>
          <w:szCs w:val="24"/>
        </w:rPr>
        <w:t>, as informações classificadas nos termos desta Resolução devem ser cadastradas como:</w:t>
      </w:r>
    </w:p>
    <w:p w14:paraId="70CF3C02" w14:textId="77777777" w:rsidR="007A6163" w:rsidRPr="00B44027" w:rsidRDefault="007A6163" w:rsidP="0009720D">
      <w:pPr>
        <w:spacing w:before="120" w:after="0" w:line="240" w:lineRule="auto"/>
        <w:ind w:firstLine="1134"/>
        <w:jc w:val="both"/>
        <w:rPr>
          <w:rFonts w:ascii="Arial" w:hAnsi="Arial" w:cs="Arial"/>
          <w:sz w:val="24"/>
          <w:szCs w:val="24"/>
        </w:rPr>
      </w:pPr>
      <w:r w:rsidRPr="00B44027">
        <w:rPr>
          <w:rFonts w:ascii="Arial" w:hAnsi="Arial" w:cs="Arial"/>
          <w:sz w:val="24"/>
          <w:szCs w:val="24"/>
        </w:rPr>
        <w:t>I</w:t>
      </w:r>
      <w:r w:rsidR="00845198" w:rsidRPr="00B44027">
        <w:rPr>
          <w:rFonts w:ascii="Arial" w:hAnsi="Arial" w:cs="Arial"/>
          <w:sz w:val="24"/>
          <w:szCs w:val="24"/>
        </w:rPr>
        <w:t xml:space="preserve"> – sigilosas</w:t>
      </w:r>
      <w:r w:rsidRPr="00B44027">
        <w:rPr>
          <w:rFonts w:ascii="Arial" w:hAnsi="Arial" w:cs="Arial"/>
          <w:sz w:val="24"/>
          <w:szCs w:val="24"/>
        </w:rPr>
        <w:t>: quando classificadas nos graus secreto, ultrassecreto, pessoal e sigiloso;</w:t>
      </w:r>
    </w:p>
    <w:p w14:paraId="593DFBEE" w14:textId="77777777" w:rsidR="007A6163" w:rsidRPr="00B44027" w:rsidRDefault="007A6163" w:rsidP="0009720D">
      <w:pPr>
        <w:spacing w:before="120" w:after="0" w:line="240" w:lineRule="auto"/>
        <w:ind w:firstLine="1134"/>
        <w:jc w:val="both"/>
        <w:rPr>
          <w:rFonts w:ascii="Arial" w:hAnsi="Arial" w:cs="Arial"/>
          <w:sz w:val="24"/>
          <w:szCs w:val="24"/>
        </w:rPr>
      </w:pPr>
      <w:r w:rsidRPr="00B44027">
        <w:rPr>
          <w:rFonts w:ascii="Arial" w:hAnsi="Arial" w:cs="Arial"/>
          <w:sz w:val="24"/>
          <w:szCs w:val="24"/>
        </w:rPr>
        <w:t xml:space="preserve">II </w:t>
      </w:r>
      <w:r w:rsidR="00845198" w:rsidRPr="00B44027">
        <w:rPr>
          <w:rFonts w:ascii="Arial" w:hAnsi="Arial" w:cs="Arial"/>
          <w:sz w:val="24"/>
          <w:szCs w:val="24"/>
        </w:rPr>
        <w:t>– restritas</w:t>
      </w:r>
      <w:r w:rsidRPr="00B44027">
        <w:rPr>
          <w:rFonts w:ascii="Arial" w:hAnsi="Arial" w:cs="Arial"/>
          <w:sz w:val="24"/>
          <w:szCs w:val="24"/>
        </w:rPr>
        <w:t>: quando classificadas no grau reservado; e</w:t>
      </w:r>
    </w:p>
    <w:p w14:paraId="39F6C62F" w14:textId="77777777" w:rsidR="007A6163" w:rsidRPr="00B44027" w:rsidRDefault="007A6163" w:rsidP="0009720D">
      <w:pPr>
        <w:spacing w:before="120" w:after="0" w:line="240" w:lineRule="auto"/>
        <w:ind w:firstLine="1134"/>
        <w:jc w:val="both"/>
        <w:rPr>
          <w:rFonts w:ascii="Arial" w:hAnsi="Arial" w:cs="Arial"/>
          <w:sz w:val="24"/>
          <w:szCs w:val="24"/>
        </w:rPr>
      </w:pPr>
      <w:r w:rsidRPr="00B44027">
        <w:rPr>
          <w:rFonts w:ascii="Arial" w:hAnsi="Arial" w:cs="Arial"/>
          <w:sz w:val="24"/>
          <w:szCs w:val="24"/>
        </w:rPr>
        <w:t>III –</w:t>
      </w:r>
      <w:r w:rsidR="00845198" w:rsidRPr="00B44027">
        <w:rPr>
          <w:rFonts w:ascii="Arial" w:hAnsi="Arial" w:cs="Arial"/>
          <w:sz w:val="24"/>
          <w:szCs w:val="24"/>
        </w:rPr>
        <w:t xml:space="preserve"> públicas</w:t>
      </w:r>
      <w:r w:rsidRPr="00B44027">
        <w:rPr>
          <w:rFonts w:ascii="Arial" w:hAnsi="Arial" w:cs="Arial"/>
          <w:sz w:val="24"/>
          <w:szCs w:val="24"/>
        </w:rPr>
        <w:t>: quando classificadas no grau público.</w:t>
      </w:r>
    </w:p>
    <w:p w14:paraId="4B1DC20E" w14:textId="77777777" w:rsidR="0078119A" w:rsidRPr="00702905" w:rsidRDefault="007A6163" w:rsidP="00B44027">
      <w:pPr>
        <w:spacing w:before="120" w:after="0" w:line="240" w:lineRule="auto"/>
        <w:ind w:firstLine="1134"/>
        <w:jc w:val="both"/>
        <w:rPr>
          <w:rFonts w:ascii="Arial" w:hAnsi="Arial" w:cs="Arial"/>
          <w:sz w:val="24"/>
          <w:szCs w:val="24"/>
        </w:rPr>
      </w:pPr>
      <w:r w:rsidRPr="00B44027">
        <w:rPr>
          <w:rFonts w:ascii="Arial" w:hAnsi="Arial" w:cs="Arial"/>
          <w:sz w:val="24"/>
          <w:szCs w:val="24"/>
        </w:rPr>
        <w:t>§ 4º Nos casos previstos nos incisos I e I</w:t>
      </w:r>
      <w:r w:rsidR="001C142E" w:rsidRPr="00B44027">
        <w:rPr>
          <w:rFonts w:ascii="Arial" w:hAnsi="Arial" w:cs="Arial"/>
          <w:sz w:val="24"/>
          <w:szCs w:val="24"/>
        </w:rPr>
        <w:t xml:space="preserve">I do </w:t>
      </w:r>
      <w:r w:rsidR="00916886">
        <w:rPr>
          <w:rFonts w:ascii="Arial" w:hAnsi="Arial" w:cs="Arial"/>
          <w:sz w:val="24"/>
          <w:szCs w:val="24"/>
        </w:rPr>
        <w:t>§</w:t>
      </w:r>
      <w:r w:rsidR="001C142E" w:rsidRPr="00B44027">
        <w:rPr>
          <w:rFonts w:ascii="Arial" w:hAnsi="Arial" w:cs="Arial"/>
          <w:sz w:val="24"/>
          <w:szCs w:val="24"/>
        </w:rPr>
        <w:t xml:space="preserve"> </w:t>
      </w:r>
      <w:r w:rsidR="00916886">
        <w:rPr>
          <w:rFonts w:ascii="Arial" w:hAnsi="Arial" w:cs="Arial"/>
          <w:sz w:val="24"/>
          <w:szCs w:val="24"/>
        </w:rPr>
        <w:t>3º</w:t>
      </w:r>
      <w:r w:rsidR="001C142E" w:rsidRPr="00B44027">
        <w:rPr>
          <w:rFonts w:ascii="Arial" w:hAnsi="Arial" w:cs="Arial"/>
          <w:sz w:val="24"/>
          <w:szCs w:val="24"/>
        </w:rPr>
        <w:t xml:space="preserve">, devem </w:t>
      </w:r>
      <w:r w:rsidRPr="00B44027">
        <w:rPr>
          <w:rFonts w:ascii="Arial" w:hAnsi="Arial" w:cs="Arial"/>
          <w:sz w:val="24"/>
          <w:szCs w:val="24"/>
        </w:rPr>
        <w:t>se</w:t>
      </w:r>
      <w:r w:rsidR="001C142E" w:rsidRPr="00B44027">
        <w:rPr>
          <w:rFonts w:ascii="Arial" w:hAnsi="Arial" w:cs="Arial"/>
          <w:sz w:val="24"/>
          <w:szCs w:val="24"/>
        </w:rPr>
        <w:t>r</w:t>
      </w:r>
      <w:r w:rsidRPr="00B44027">
        <w:rPr>
          <w:rFonts w:ascii="Arial" w:hAnsi="Arial" w:cs="Arial"/>
          <w:sz w:val="24"/>
          <w:szCs w:val="24"/>
        </w:rPr>
        <w:t xml:space="preserve"> preserva</w:t>
      </w:r>
      <w:r w:rsidR="001C142E" w:rsidRPr="00B44027">
        <w:rPr>
          <w:rFonts w:ascii="Arial" w:hAnsi="Arial" w:cs="Arial"/>
          <w:sz w:val="24"/>
          <w:szCs w:val="24"/>
        </w:rPr>
        <w:t>dos</w:t>
      </w:r>
      <w:r w:rsidRPr="00B44027">
        <w:rPr>
          <w:rFonts w:ascii="Arial" w:hAnsi="Arial" w:cs="Arial"/>
          <w:sz w:val="24"/>
          <w:szCs w:val="24"/>
        </w:rPr>
        <w:t xml:space="preserve"> os elementos relativos à classificação, nos ter</w:t>
      </w:r>
      <w:r w:rsidR="00B44027">
        <w:rPr>
          <w:rFonts w:ascii="Arial" w:hAnsi="Arial" w:cs="Arial"/>
          <w:sz w:val="24"/>
          <w:szCs w:val="24"/>
        </w:rPr>
        <w:t>mos do art. 11 desta Resolução.</w:t>
      </w:r>
    </w:p>
    <w:p w14:paraId="4FAA69C7" w14:textId="77777777" w:rsidR="007A6163" w:rsidRDefault="007A6163" w:rsidP="0009720D">
      <w:pPr>
        <w:spacing w:before="120" w:after="0" w:line="240" w:lineRule="auto"/>
        <w:ind w:firstLine="1134"/>
        <w:jc w:val="both"/>
        <w:rPr>
          <w:rFonts w:ascii="Arial" w:hAnsi="Arial" w:cs="Arial"/>
          <w:sz w:val="24"/>
          <w:szCs w:val="24"/>
        </w:rPr>
      </w:pPr>
      <w:r w:rsidRPr="00702905">
        <w:rPr>
          <w:rFonts w:ascii="Arial" w:hAnsi="Arial" w:cs="Arial"/>
          <w:b/>
          <w:sz w:val="24"/>
          <w:szCs w:val="24"/>
        </w:rPr>
        <w:t xml:space="preserve">Art. </w:t>
      </w:r>
      <w:r w:rsidR="00F91BAC" w:rsidRPr="00702905">
        <w:rPr>
          <w:rFonts w:ascii="Arial" w:hAnsi="Arial" w:cs="Arial"/>
          <w:b/>
          <w:sz w:val="24"/>
          <w:szCs w:val="24"/>
        </w:rPr>
        <w:t>20</w:t>
      </w:r>
      <w:r w:rsidRPr="00702905">
        <w:rPr>
          <w:rFonts w:ascii="Arial" w:hAnsi="Arial" w:cs="Arial"/>
          <w:b/>
          <w:sz w:val="24"/>
          <w:szCs w:val="24"/>
        </w:rPr>
        <w:t>.</w:t>
      </w:r>
      <w:r w:rsidRPr="00702905">
        <w:rPr>
          <w:rFonts w:ascii="Arial" w:hAnsi="Arial" w:cs="Arial"/>
          <w:sz w:val="24"/>
          <w:szCs w:val="24"/>
        </w:rPr>
        <w:t xml:space="preserve"> Esta Resol</w:t>
      </w:r>
      <w:r w:rsidR="00F91BAC" w:rsidRPr="00702905">
        <w:rPr>
          <w:rFonts w:ascii="Arial" w:hAnsi="Arial" w:cs="Arial"/>
          <w:sz w:val="24"/>
          <w:szCs w:val="24"/>
        </w:rPr>
        <w:t xml:space="preserve">ução entra em vigor na data de </w:t>
      </w:r>
      <w:r w:rsidRPr="00702905">
        <w:rPr>
          <w:rFonts w:ascii="Arial" w:hAnsi="Arial" w:cs="Arial"/>
          <w:sz w:val="24"/>
          <w:szCs w:val="24"/>
        </w:rPr>
        <w:t>sua publicação.</w:t>
      </w:r>
    </w:p>
    <w:p w14:paraId="57A8D733" w14:textId="77777777" w:rsidR="007944FF" w:rsidRDefault="007944FF" w:rsidP="0009720D">
      <w:pPr>
        <w:spacing w:before="120" w:after="0" w:line="240" w:lineRule="auto"/>
        <w:ind w:firstLine="1134"/>
        <w:jc w:val="both"/>
        <w:rPr>
          <w:rFonts w:ascii="Arial" w:hAnsi="Arial" w:cs="Arial"/>
          <w:sz w:val="24"/>
          <w:szCs w:val="24"/>
        </w:rPr>
      </w:pPr>
    </w:p>
    <w:p w14:paraId="0354AC8D" w14:textId="77777777" w:rsidR="00845198" w:rsidRDefault="007944FF" w:rsidP="007068F9">
      <w:pPr>
        <w:spacing w:before="120" w:after="0" w:line="240" w:lineRule="auto"/>
        <w:jc w:val="center"/>
        <w:rPr>
          <w:rFonts w:ascii="Arial" w:hAnsi="Arial" w:cs="Arial"/>
          <w:sz w:val="24"/>
          <w:szCs w:val="24"/>
        </w:rPr>
      </w:pPr>
      <w:r>
        <w:rPr>
          <w:rFonts w:ascii="Arial" w:hAnsi="Arial" w:cs="Arial"/>
          <w:sz w:val="24"/>
          <w:szCs w:val="24"/>
        </w:rPr>
        <w:t xml:space="preserve">Curitiba, </w:t>
      </w:r>
      <w:r w:rsidR="00B44027">
        <w:rPr>
          <w:rFonts w:ascii="Arial" w:hAnsi="Arial" w:cs="Arial"/>
          <w:sz w:val="24"/>
          <w:szCs w:val="24"/>
        </w:rPr>
        <w:t>17 de abril</w:t>
      </w:r>
      <w:r w:rsidR="007068F9">
        <w:rPr>
          <w:rFonts w:ascii="Arial" w:hAnsi="Arial" w:cs="Arial"/>
          <w:sz w:val="24"/>
          <w:szCs w:val="24"/>
        </w:rPr>
        <w:t xml:space="preserve"> de 2014.</w:t>
      </w:r>
    </w:p>
    <w:p w14:paraId="626C5BB6" w14:textId="77777777" w:rsidR="007068F9" w:rsidRDefault="007068F9" w:rsidP="007068F9">
      <w:pPr>
        <w:spacing w:before="120" w:after="0" w:line="240" w:lineRule="auto"/>
        <w:jc w:val="center"/>
        <w:rPr>
          <w:rFonts w:ascii="Arial" w:hAnsi="Arial" w:cs="Arial"/>
          <w:sz w:val="24"/>
          <w:szCs w:val="24"/>
        </w:rPr>
      </w:pPr>
    </w:p>
    <w:p w14:paraId="720741B0" w14:textId="77777777" w:rsidR="00610DCA" w:rsidRDefault="00610DCA" w:rsidP="00610DCA">
      <w:pPr>
        <w:spacing w:after="0" w:line="360" w:lineRule="auto"/>
        <w:jc w:val="both"/>
        <w:rPr>
          <w:rFonts w:ascii="Arial" w:hAnsi="Arial" w:cs="Arial"/>
          <w:sz w:val="24"/>
          <w:szCs w:val="24"/>
        </w:rPr>
      </w:pPr>
    </w:p>
    <w:p w14:paraId="1B6FF55A" w14:textId="77777777" w:rsidR="007944FF" w:rsidRPr="007944FF" w:rsidRDefault="007944FF" w:rsidP="007944FF">
      <w:pPr>
        <w:spacing w:after="0" w:line="240" w:lineRule="auto"/>
        <w:jc w:val="center"/>
        <w:rPr>
          <w:rFonts w:ascii="Arial" w:hAnsi="Arial" w:cs="Arial"/>
          <w:b/>
          <w:sz w:val="24"/>
          <w:szCs w:val="24"/>
        </w:rPr>
      </w:pPr>
      <w:r w:rsidRPr="007944FF">
        <w:rPr>
          <w:rFonts w:ascii="Arial" w:hAnsi="Arial" w:cs="Arial"/>
          <w:b/>
          <w:sz w:val="24"/>
          <w:szCs w:val="24"/>
        </w:rPr>
        <w:t>ARTAGÃO DE MATTOS LEÃO</w:t>
      </w:r>
    </w:p>
    <w:p w14:paraId="31242D47" w14:textId="77777777" w:rsidR="007944FF" w:rsidRPr="00702905" w:rsidRDefault="007944FF" w:rsidP="007944FF">
      <w:pPr>
        <w:spacing w:after="0" w:line="240" w:lineRule="auto"/>
        <w:jc w:val="center"/>
        <w:rPr>
          <w:rFonts w:ascii="Arial" w:hAnsi="Arial" w:cs="Arial"/>
          <w:sz w:val="24"/>
          <w:szCs w:val="24"/>
        </w:rPr>
      </w:pPr>
      <w:r>
        <w:rPr>
          <w:rFonts w:ascii="Arial" w:hAnsi="Arial" w:cs="Arial"/>
          <w:sz w:val="24"/>
          <w:szCs w:val="24"/>
        </w:rPr>
        <w:t>Presidente</w:t>
      </w:r>
    </w:p>
    <w:p w14:paraId="53E9BD61" w14:textId="77777777" w:rsidR="007A6163" w:rsidRPr="00702905" w:rsidRDefault="007A6163" w:rsidP="00702905">
      <w:pPr>
        <w:spacing w:after="0" w:line="360" w:lineRule="auto"/>
        <w:ind w:left="360" w:firstLine="1134"/>
        <w:jc w:val="both"/>
        <w:rPr>
          <w:rFonts w:ascii="Arial" w:hAnsi="Arial" w:cs="Arial"/>
          <w:color w:val="FF0000"/>
          <w:sz w:val="24"/>
          <w:szCs w:val="24"/>
        </w:rPr>
      </w:pPr>
    </w:p>
    <w:sectPr w:rsidR="007A6163" w:rsidRPr="00702905" w:rsidSect="003217B5">
      <w:headerReference w:type="default" r:id="rId12"/>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59FD" w14:textId="77777777" w:rsidR="00812917" w:rsidRDefault="00812917" w:rsidP="00084FB7">
      <w:pPr>
        <w:spacing w:after="0" w:line="240" w:lineRule="auto"/>
      </w:pPr>
      <w:r>
        <w:separator/>
      </w:r>
    </w:p>
  </w:endnote>
  <w:endnote w:type="continuationSeparator" w:id="0">
    <w:p w14:paraId="7432865E" w14:textId="77777777" w:rsidR="00812917" w:rsidRDefault="00812917" w:rsidP="0008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95744" w14:textId="77777777" w:rsidR="00812917" w:rsidRDefault="00812917" w:rsidP="00084FB7">
      <w:pPr>
        <w:spacing w:after="0" w:line="240" w:lineRule="auto"/>
      </w:pPr>
      <w:r>
        <w:separator/>
      </w:r>
    </w:p>
  </w:footnote>
  <w:footnote w:type="continuationSeparator" w:id="0">
    <w:p w14:paraId="3EE90B29" w14:textId="77777777" w:rsidR="00812917" w:rsidRDefault="00812917" w:rsidP="00084FB7">
      <w:pPr>
        <w:spacing w:after="0" w:line="240" w:lineRule="auto"/>
      </w:pPr>
      <w:r>
        <w:continuationSeparator/>
      </w:r>
    </w:p>
  </w:footnote>
  <w:footnote w:id="1">
    <w:p w14:paraId="5A86D51C" w14:textId="77777777" w:rsidR="00DB5CEB" w:rsidRPr="00210CCD" w:rsidRDefault="00991FF5" w:rsidP="00DB5CEB">
      <w:pPr>
        <w:pStyle w:val="Textodenotaderodap"/>
        <w:spacing w:after="0" w:line="240" w:lineRule="auto"/>
        <w:jc w:val="both"/>
        <w:rPr>
          <w:rFonts w:ascii="Arial" w:hAnsi="Arial" w:cs="Arial"/>
          <w:sz w:val="18"/>
          <w:szCs w:val="18"/>
        </w:rPr>
      </w:pPr>
      <w:r>
        <w:rPr>
          <w:rStyle w:val="Refdenotaderodap"/>
        </w:rPr>
        <w:footnoteRef/>
      </w:r>
      <w:r>
        <w:t xml:space="preserve"> </w:t>
      </w:r>
      <w:r w:rsidR="00DB5CEB" w:rsidRPr="00210CCD">
        <w:rPr>
          <w:rFonts w:ascii="Arial" w:hAnsi="Arial" w:cs="Arial"/>
          <w:b/>
          <w:sz w:val="18"/>
          <w:szCs w:val="18"/>
        </w:rPr>
        <w:t>Notas da Biblioteca:</w:t>
      </w:r>
    </w:p>
    <w:p w14:paraId="01AA70D6" w14:textId="77777777" w:rsidR="00DB5CEB" w:rsidRPr="00210CCD" w:rsidRDefault="00DB5CEB" w:rsidP="00DB5CEB">
      <w:pPr>
        <w:pStyle w:val="Textodenotaderodap"/>
        <w:numPr>
          <w:ilvl w:val="0"/>
          <w:numId w:val="15"/>
        </w:numPr>
        <w:spacing w:after="0" w:line="240" w:lineRule="auto"/>
        <w:ind w:left="426" w:hanging="284"/>
        <w:jc w:val="both"/>
        <w:rPr>
          <w:rFonts w:ascii="Arial" w:hAnsi="Arial" w:cs="Arial"/>
          <w:sz w:val="18"/>
          <w:szCs w:val="18"/>
        </w:rPr>
      </w:pPr>
      <w:r w:rsidRPr="00210CCD">
        <w:rPr>
          <w:rFonts w:ascii="Arial" w:hAnsi="Arial" w:cs="Arial"/>
          <w:sz w:val="18"/>
          <w:szCs w:val="18"/>
        </w:rPr>
        <w:t xml:space="preserve">Este texto não substitui o publicado no periódico: </w:t>
      </w:r>
      <w:hyperlink r:id="rId1" w:history="1">
        <w:r w:rsidRPr="00210CCD">
          <w:rPr>
            <w:rStyle w:val="Hyperlink"/>
            <w:rFonts w:ascii="Arial" w:hAnsi="Arial" w:cs="Arial"/>
            <w:b/>
            <w:sz w:val="18"/>
            <w:szCs w:val="18"/>
          </w:rPr>
          <w:t>Diário Eletrônico do Tribunal de Contas do Estado do Paraná</w:t>
        </w:r>
        <w:r w:rsidRPr="00210CCD">
          <w:rPr>
            <w:rStyle w:val="Hyperlink"/>
            <w:rFonts w:ascii="Arial" w:hAnsi="Arial" w:cs="Arial"/>
            <w:sz w:val="18"/>
            <w:szCs w:val="18"/>
          </w:rPr>
          <w:t>, Curitiba, PR, n. 885, 22 maio 2014, p. 25-26</w:t>
        </w:r>
      </w:hyperlink>
      <w:r w:rsidRPr="00210CCD">
        <w:rPr>
          <w:rFonts w:ascii="Arial" w:hAnsi="Arial" w:cs="Arial"/>
          <w:sz w:val="18"/>
          <w:szCs w:val="18"/>
        </w:rPr>
        <w:t>.</w:t>
      </w:r>
    </w:p>
    <w:p w14:paraId="536373A8" w14:textId="77777777" w:rsidR="00DB5CEB" w:rsidRPr="00210CCD" w:rsidRDefault="00DB5CEB" w:rsidP="00DB5CEB">
      <w:pPr>
        <w:pStyle w:val="Textodenotaderodap"/>
        <w:numPr>
          <w:ilvl w:val="0"/>
          <w:numId w:val="15"/>
        </w:numPr>
        <w:spacing w:after="0" w:line="240" w:lineRule="auto"/>
        <w:ind w:left="426" w:hanging="284"/>
        <w:jc w:val="both"/>
        <w:rPr>
          <w:rFonts w:ascii="Arial" w:hAnsi="Arial" w:cs="Arial"/>
          <w:sz w:val="18"/>
          <w:szCs w:val="18"/>
        </w:rPr>
      </w:pPr>
      <w:r w:rsidRPr="00210CCD">
        <w:rPr>
          <w:rFonts w:ascii="Arial" w:hAnsi="Arial" w:cs="Arial"/>
          <w:b/>
          <w:bCs/>
          <w:sz w:val="18"/>
          <w:szCs w:val="18"/>
        </w:rPr>
        <w:t>Ver também</w:t>
      </w:r>
      <w:r w:rsidRPr="00210CCD">
        <w:rPr>
          <w:rFonts w:ascii="Arial" w:hAnsi="Arial" w:cs="Arial"/>
          <w:sz w:val="18"/>
          <w:szCs w:val="18"/>
        </w:rPr>
        <w:t xml:space="preserve">: </w:t>
      </w:r>
    </w:p>
    <w:p w14:paraId="2958C600" w14:textId="77777777" w:rsidR="00DB5CEB" w:rsidRPr="00210CCD" w:rsidRDefault="00DB5CEB" w:rsidP="00DB5CEB">
      <w:pPr>
        <w:pStyle w:val="Textodenotaderodap"/>
        <w:spacing w:after="0" w:line="240" w:lineRule="auto"/>
        <w:ind w:left="426"/>
        <w:rPr>
          <w:rFonts w:ascii="Arial" w:hAnsi="Arial" w:cs="Arial"/>
          <w:color w:val="202124"/>
          <w:sz w:val="18"/>
          <w:szCs w:val="18"/>
          <w:shd w:val="clear" w:color="auto" w:fill="FFFFFF"/>
        </w:rPr>
      </w:pPr>
      <w:hyperlink r:id="rId2" w:history="1">
        <w:r w:rsidRPr="00210CCD">
          <w:rPr>
            <w:rStyle w:val="Hyperlink"/>
            <w:rFonts w:ascii="Arial" w:hAnsi="Arial" w:cs="Arial"/>
            <w:sz w:val="18"/>
            <w:szCs w:val="18"/>
          </w:rPr>
          <w:t>Lei Federal n. 12.527, de 18 de novembro de 2011</w:t>
        </w:r>
      </w:hyperlink>
      <w:r w:rsidRPr="00210CCD">
        <w:rPr>
          <w:rFonts w:ascii="Arial" w:hAnsi="Arial" w:cs="Arial"/>
          <w:sz w:val="18"/>
          <w:szCs w:val="18"/>
        </w:rPr>
        <w:t xml:space="preserve"> - </w:t>
      </w:r>
      <w:r w:rsidRPr="00210CCD">
        <w:rPr>
          <w:rFonts w:ascii="Arial" w:hAnsi="Arial" w:cs="Arial"/>
          <w:color w:val="202124"/>
          <w:sz w:val="18"/>
          <w:szCs w:val="18"/>
          <w:shd w:val="clear" w:color="auto" w:fill="FFFFFF"/>
        </w:rPr>
        <w:t>Lei de Acesso à Informação – LAI.</w:t>
      </w:r>
    </w:p>
    <w:p w14:paraId="5A5B2B3E" w14:textId="5D4973B5" w:rsidR="00991FF5" w:rsidRPr="00DB5CEB" w:rsidRDefault="00730CC5" w:rsidP="00DB5CEB">
      <w:pPr>
        <w:pStyle w:val="Textodenotaderodap"/>
        <w:ind w:firstLine="426"/>
      </w:pPr>
      <w:hyperlink r:id="rId3" w:history="1">
        <w:r w:rsidR="00DB5CEB" w:rsidRPr="00730CC5">
          <w:rPr>
            <w:rStyle w:val="Hyperlink"/>
            <w:rFonts w:ascii="Arial" w:hAnsi="Arial" w:cs="Arial"/>
          </w:rPr>
          <w:t>Resolução n</w:t>
        </w:r>
        <w:r w:rsidR="00DB5CEB" w:rsidRPr="00730CC5">
          <w:rPr>
            <w:rStyle w:val="Hyperlink"/>
            <w:rFonts w:ascii="Arial" w:hAnsi="Arial" w:cs="Arial"/>
          </w:rPr>
          <w:t xml:space="preserve">. </w:t>
        </w:r>
        <w:r w:rsidR="00DB5CEB" w:rsidRPr="00730CC5">
          <w:rPr>
            <w:rStyle w:val="Hyperlink"/>
            <w:rFonts w:ascii="Arial" w:hAnsi="Arial" w:cs="Arial"/>
          </w:rPr>
          <w:t>23, de 29 de julho de 2010</w:t>
        </w:r>
      </w:hyperlink>
      <w:r w:rsidR="00DB5CEB" w:rsidRPr="00DB5CEB">
        <w:rPr>
          <w:rFonts w:ascii="Arial" w:hAnsi="Arial" w:cs="Arial"/>
          <w:color w:val="0000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D25C" w14:textId="77777777" w:rsidR="0009720D" w:rsidRDefault="0009720D" w:rsidP="00BE37D9">
    <w:pPr>
      <w:tabs>
        <w:tab w:val="center" w:pos="0"/>
        <w:tab w:val="right" w:pos="8838"/>
      </w:tabs>
      <w:spacing w:before="480" w:after="120" w:line="240" w:lineRule="auto"/>
      <w:ind w:firstLine="567"/>
      <w:jc w:val="center"/>
      <w:rPr>
        <w:rFonts w:ascii="Arial" w:eastAsia="Times New Roman" w:hAnsi="Arial" w:cs="Arial"/>
        <w:b/>
        <w:sz w:val="28"/>
        <w:szCs w:val="28"/>
        <w:lang w:eastAsia="pt-BR"/>
      </w:rPr>
    </w:pPr>
    <w:r w:rsidRPr="0009720D">
      <w:rPr>
        <w:rFonts w:ascii="Times New Roman" w:eastAsia="Times New Roman" w:hAnsi="Times New Roman"/>
        <w:noProof/>
        <w:sz w:val="24"/>
        <w:szCs w:val="24"/>
        <w:lang w:eastAsia="pt-BR"/>
      </w:rPr>
      <w:pict w14:anchorId="0A790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Descrição: logo TC colorido - medio" style="position:absolute;left:0;text-align:left;margin-left:17.3pt;margin-top:1.4pt;width:47.7pt;height:56.1pt;z-index:1;visibility:visible">
          <v:imagedata r:id="rId1" o:title="logo TC colorido - medio"/>
          <w10:wrap type="square"/>
        </v:shape>
      </w:pict>
    </w:r>
    <w:r w:rsidR="00DB1155">
      <w:rPr>
        <w:rFonts w:ascii="Arial" w:eastAsia="Times New Roman" w:hAnsi="Arial" w:cs="Arial"/>
        <w:b/>
        <w:sz w:val="30"/>
        <w:szCs w:val="30"/>
        <w:lang w:eastAsia="pt-BR"/>
      </w:rPr>
      <w:t xml:space="preserve">           </w:t>
    </w:r>
    <w:r w:rsidRPr="00BE37D9">
      <w:rPr>
        <w:rFonts w:ascii="Arial" w:eastAsia="Times New Roman" w:hAnsi="Arial" w:cs="Arial"/>
        <w:b/>
        <w:sz w:val="28"/>
        <w:szCs w:val="28"/>
        <w:lang w:eastAsia="pt-BR"/>
      </w:rPr>
      <w:t>TRIBUNAL DE CONTAS DO ESTADO DO PARANÁ</w:t>
    </w:r>
  </w:p>
  <w:p w14:paraId="7C2F7465" w14:textId="77777777" w:rsidR="00BE37D9" w:rsidRPr="00BE37D9" w:rsidRDefault="00BE37D9" w:rsidP="00BE37D9">
    <w:pPr>
      <w:tabs>
        <w:tab w:val="center" w:pos="0"/>
        <w:tab w:val="right" w:pos="8838"/>
      </w:tabs>
      <w:spacing w:before="120" w:after="120" w:line="240" w:lineRule="auto"/>
      <w:ind w:firstLine="567"/>
      <w:jc w:val="center"/>
      <w:rPr>
        <w:rFonts w:ascii="Times New Roman" w:eastAsia="Times New Roman" w:hAnsi="Times New Roman"/>
        <w:sz w:val="28"/>
        <w:szCs w:val="28"/>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39E0"/>
    <w:multiLevelType w:val="hybridMultilevel"/>
    <w:tmpl w:val="D8C22DBC"/>
    <w:lvl w:ilvl="0" w:tplc="F888064C">
      <w:start w:val="1"/>
      <w:numFmt w:val="upperRoman"/>
      <w:lvlText w:val="%1."/>
      <w:lvlJc w:val="left"/>
      <w:pPr>
        <w:ind w:left="720" w:hanging="72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25E5A4F"/>
    <w:multiLevelType w:val="hybridMultilevel"/>
    <w:tmpl w:val="A91ACA9C"/>
    <w:lvl w:ilvl="0" w:tplc="FFFFFFFF">
      <w:start w:val="1"/>
      <w:numFmt w:val="lowerLetter"/>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7D62F0"/>
    <w:multiLevelType w:val="hybridMultilevel"/>
    <w:tmpl w:val="000ACD50"/>
    <w:lvl w:ilvl="0" w:tplc="8E8888D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34779C"/>
    <w:multiLevelType w:val="hybridMultilevel"/>
    <w:tmpl w:val="13CCB5A2"/>
    <w:lvl w:ilvl="0" w:tplc="8D16165A">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B7594A"/>
    <w:multiLevelType w:val="hybridMultilevel"/>
    <w:tmpl w:val="C78491AA"/>
    <w:lvl w:ilvl="0" w:tplc="B6C42B5A">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6D4EF8"/>
    <w:multiLevelType w:val="hybridMultilevel"/>
    <w:tmpl w:val="4016E1C6"/>
    <w:lvl w:ilvl="0" w:tplc="F206930A">
      <w:start w:val="1"/>
      <w:numFmt w:val="upperRoman"/>
      <w:lvlText w:val="%1."/>
      <w:lvlJc w:val="left"/>
      <w:pPr>
        <w:ind w:left="1420" w:hanging="720"/>
      </w:pPr>
      <w:rPr>
        <w:rFonts w:hint="default"/>
        <w:b w:val="0"/>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6" w15:restartNumberingAfterBreak="0">
    <w:nsid w:val="29015087"/>
    <w:multiLevelType w:val="hybridMultilevel"/>
    <w:tmpl w:val="84E23732"/>
    <w:lvl w:ilvl="0" w:tplc="FE128CDC">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306AF4"/>
    <w:multiLevelType w:val="hybridMultilevel"/>
    <w:tmpl w:val="6486DB6E"/>
    <w:lvl w:ilvl="0" w:tplc="88B29F22">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5B20DE"/>
    <w:multiLevelType w:val="hybridMultilevel"/>
    <w:tmpl w:val="580E8A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AAD1178"/>
    <w:multiLevelType w:val="hybridMultilevel"/>
    <w:tmpl w:val="ED464E88"/>
    <w:lvl w:ilvl="0" w:tplc="213EA4F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BCC61C6"/>
    <w:multiLevelType w:val="hybridMultilevel"/>
    <w:tmpl w:val="C012EAF6"/>
    <w:lvl w:ilvl="0" w:tplc="8D80EF2C">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657C1782"/>
    <w:multiLevelType w:val="hybridMultilevel"/>
    <w:tmpl w:val="250EEE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7660B88"/>
    <w:multiLevelType w:val="hybridMultilevel"/>
    <w:tmpl w:val="339C6C78"/>
    <w:lvl w:ilvl="0" w:tplc="F4ECA0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B921498"/>
    <w:multiLevelType w:val="hybridMultilevel"/>
    <w:tmpl w:val="D87A4760"/>
    <w:lvl w:ilvl="0" w:tplc="835CEE40">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9E2102"/>
    <w:multiLevelType w:val="hybridMultilevel"/>
    <w:tmpl w:val="84121D66"/>
    <w:lvl w:ilvl="0" w:tplc="18E09C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11715672">
    <w:abstractNumId w:val="5"/>
  </w:num>
  <w:num w:numId="2" w16cid:durableId="2067727389">
    <w:abstractNumId w:val="12"/>
  </w:num>
  <w:num w:numId="3" w16cid:durableId="133565321">
    <w:abstractNumId w:val="14"/>
  </w:num>
  <w:num w:numId="4" w16cid:durableId="695086336">
    <w:abstractNumId w:val="0"/>
  </w:num>
  <w:num w:numId="5" w16cid:durableId="391541728">
    <w:abstractNumId w:val="6"/>
  </w:num>
  <w:num w:numId="6" w16cid:durableId="433327242">
    <w:abstractNumId w:val="2"/>
  </w:num>
  <w:num w:numId="7" w16cid:durableId="975913391">
    <w:abstractNumId w:val="9"/>
  </w:num>
  <w:num w:numId="8" w16cid:durableId="637760883">
    <w:abstractNumId w:val="10"/>
  </w:num>
  <w:num w:numId="9" w16cid:durableId="147139729">
    <w:abstractNumId w:val="3"/>
  </w:num>
  <w:num w:numId="10" w16cid:durableId="1934245054">
    <w:abstractNumId w:val="11"/>
  </w:num>
  <w:num w:numId="11" w16cid:durableId="388068564">
    <w:abstractNumId w:val="13"/>
  </w:num>
  <w:num w:numId="12" w16cid:durableId="782188109">
    <w:abstractNumId w:val="7"/>
  </w:num>
  <w:num w:numId="13" w16cid:durableId="1669943672">
    <w:abstractNumId w:val="4"/>
  </w:num>
  <w:num w:numId="14" w16cid:durableId="871921821">
    <w:abstractNumId w:val="8"/>
  </w:num>
  <w:num w:numId="15" w16cid:durableId="157813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3CB2"/>
    <w:rsid w:val="000204C6"/>
    <w:rsid w:val="000270D6"/>
    <w:rsid w:val="00082868"/>
    <w:rsid w:val="00083515"/>
    <w:rsid w:val="00084FB7"/>
    <w:rsid w:val="000966A5"/>
    <w:rsid w:val="0009720D"/>
    <w:rsid w:val="000F6265"/>
    <w:rsid w:val="0010018A"/>
    <w:rsid w:val="00106227"/>
    <w:rsid w:val="001231E8"/>
    <w:rsid w:val="0013017F"/>
    <w:rsid w:val="0013748D"/>
    <w:rsid w:val="001501FD"/>
    <w:rsid w:val="00161A22"/>
    <w:rsid w:val="00167C4A"/>
    <w:rsid w:val="001974EB"/>
    <w:rsid w:val="001C142E"/>
    <w:rsid w:val="001C3FEF"/>
    <w:rsid w:val="001C6F77"/>
    <w:rsid w:val="001D4400"/>
    <w:rsid w:val="001F05C5"/>
    <w:rsid w:val="00205308"/>
    <w:rsid w:val="00222A7F"/>
    <w:rsid w:val="00233702"/>
    <w:rsid w:val="00241111"/>
    <w:rsid w:val="0026715C"/>
    <w:rsid w:val="002A34FA"/>
    <w:rsid w:val="002B1A11"/>
    <w:rsid w:val="002C35A7"/>
    <w:rsid w:val="002D0F4C"/>
    <w:rsid w:val="002E0FCC"/>
    <w:rsid w:val="00306B16"/>
    <w:rsid w:val="003217B5"/>
    <w:rsid w:val="00327B9C"/>
    <w:rsid w:val="003434F0"/>
    <w:rsid w:val="003456BB"/>
    <w:rsid w:val="00346698"/>
    <w:rsid w:val="00361098"/>
    <w:rsid w:val="003739AA"/>
    <w:rsid w:val="003A5AA1"/>
    <w:rsid w:val="003B4045"/>
    <w:rsid w:val="003E6613"/>
    <w:rsid w:val="003F2C05"/>
    <w:rsid w:val="00412DCC"/>
    <w:rsid w:val="00473E3E"/>
    <w:rsid w:val="004745C7"/>
    <w:rsid w:val="004B5D08"/>
    <w:rsid w:val="004D51C0"/>
    <w:rsid w:val="004E5E9B"/>
    <w:rsid w:val="0052231C"/>
    <w:rsid w:val="005318C9"/>
    <w:rsid w:val="00532256"/>
    <w:rsid w:val="00545020"/>
    <w:rsid w:val="005715DE"/>
    <w:rsid w:val="00572871"/>
    <w:rsid w:val="005C429C"/>
    <w:rsid w:val="005C62CE"/>
    <w:rsid w:val="005D1D9D"/>
    <w:rsid w:val="005E7F65"/>
    <w:rsid w:val="00610DCA"/>
    <w:rsid w:val="006135CE"/>
    <w:rsid w:val="006473DE"/>
    <w:rsid w:val="00650299"/>
    <w:rsid w:val="00660177"/>
    <w:rsid w:val="006667B6"/>
    <w:rsid w:val="006740B3"/>
    <w:rsid w:val="00692F82"/>
    <w:rsid w:val="006935EB"/>
    <w:rsid w:val="006B2B7B"/>
    <w:rsid w:val="006B2B82"/>
    <w:rsid w:val="006B2BB2"/>
    <w:rsid w:val="00702905"/>
    <w:rsid w:val="007038DE"/>
    <w:rsid w:val="007068F9"/>
    <w:rsid w:val="00730CC5"/>
    <w:rsid w:val="007406F6"/>
    <w:rsid w:val="007661B8"/>
    <w:rsid w:val="0078119A"/>
    <w:rsid w:val="00785537"/>
    <w:rsid w:val="007944FF"/>
    <w:rsid w:val="007A58C9"/>
    <w:rsid w:val="007A6163"/>
    <w:rsid w:val="007D1671"/>
    <w:rsid w:val="007D1E23"/>
    <w:rsid w:val="007E392D"/>
    <w:rsid w:val="008069B7"/>
    <w:rsid w:val="00810F65"/>
    <w:rsid w:val="00812917"/>
    <w:rsid w:val="00845198"/>
    <w:rsid w:val="0087545A"/>
    <w:rsid w:val="008825E0"/>
    <w:rsid w:val="008A4970"/>
    <w:rsid w:val="008A5A94"/>
    <w:rsid w:val="008C13D0"/>
    <w:rsid w:val="008E6848"/>
    <w:rsid w:val="00916886"/>
    <w:rsid w:val="00924B40"/>
    <w:rsid w:val="00952343"/>
    <w:rsid w:val="00982D9A"/>
    <w:rsid w:val="00991FF5"/>
    <w:rsid w:val="009A2A5B"/>
    <w:rsid w:val="009E5226"/>
    <w:rsid w:val="009E6004"/>
    <w:rsid w:val="00A0241B"/>
    <w:rsid w:val="00A16A95"/>
    <w:rsid w:val="00A40AD8"/>
    <w:rsid w:val="00A70EBC"/>
    <w:rsid w:val="00A7472F"/>
    <w:rsid w:val="00AA1D95"/>
    <w:rsid w:val="00AC1D8C"/>
    <w:rsid w:val="00AC416B"/>
    <w:rsid w:val="00AD7F5A"/>
    <w:rsid w:val="00AF682C"/>
    <w:rsid w:val="00AF72F4"/>
    <w:rsid w:val="00B23BE5"/>
    <w:rsid w:val="00B44027"/>
    <w:rsid w:val="00B56BFA"/>
    <w:rsid w:val="00B74D66"/>
    <w:rsid w:val="00BD7F71"/>
    <w:rsid w:val="00BE37D9"/>
    <w:rsid w:val="00BE4DE7"/>
    <w:rsid w:val="00BF23D7"/>
    <w:rsid w:val="00BF5F63"/>
    <w:rsid w:val="00BF6947"/>
    <w:rsid w:val="00C04092"/>
    <w:rsid w:val="00C04521"/>
    <w:rsid w:val="00C162FF"/>
    <w:rsid w:val="00C47680"/>
    <w:rsid w:val="00C520CD"/>
    <w:rsid w:val="00C76AD2"/>
    <w:rsid w:val="00CA000F"/>
    <w:rsid w:val="00CB5B2D"/>
    <w:rsid w:val="00CF4AF1"/>
    <w:rsid w:val="00CF5C6C"/>
    <w:rsid w:val="00D30B94"/>
    <w:rsid w:val="00D42D4A"/>
    <w:rsid w:val="00D66143"/>
    <w:rsid w:val="00D7225C"/>
    <w:rsid w:val="00DA18FE"/>
    <w:rsid w:val="00DB1155"/>
    <w:rsid w:val="00DB5CEB"/>
    <w:rsid w:val="00DC27C7"/>
    <w:rsid w:val="00DC2EE0"/>
    <w:rsid w:val="00DC5096"/>
    <w:rsid w:val="00DD6221"/>
    <w:rsid w:val="00E1329E"/>
    <w:rsid w:val="00E23E30"/>
    <w:rsid w:val="00E46A9F"/>
    <w:rsid w:val="00E74D4A"/>
    <w:rsid w:val="00E92D24"/>
    <w:rsid w:val="00EB3720"/>
    <w:rsid w:val="00EB4A58"/>
    <w:rsid w:val="00EB5BE4"/>
    <w:rsid w:val="00EC082B"/>
    <w:rsid w:val="00ED144A"/>
    <w:rsid w:val="00EF70E1"/>
    <w:rsid w:val="00F1112A"/>
    <w:rsid w:val="00F368C7"/>
    <w:rsid w:val="00F5016F"/>
    <w:rsid w:val="00F55B67"/>
    <w:rsid w:val="00F74CA6"/>
    <w:rsid w:val="00F80377"/>
    <w:rsid w:val="00F81F77"/>
    <w:rsid w:val="00F91BAC"/>
    <w:rsid w:val="00FC3CB2"/>
    <w:rsid w:val="00FE5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EDEDC"/>
  <w15:chartTrackingRefBased/>
  <w15:docId w15:val="{1622EEA4-643A-453C-B546-7392C174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6698"/>
    <w:pPr>
      <w:ind w:left="720"/>
      <w:contextualSpacing/>
    </w:pPr>
  </w:style>
  <w:style w:type="character" w:styleId="TextodoEspaoReservado">
    <w:name w:val="Placeholder Text"/>
    <w:uiPriority w:val="99"/>
    <w:semiHidden/>
    <w:rsid w:val="008A5A94"/>
    <w:rPr>
      <w:color w:val="808080"/>
    </w:rPr>
  </w:style>
  <w:style w:type="paragraph" w:styleId="Textodebalo">
    <w:name w:val="Balloon Text"/>
    <w:basedOn w:val="Normal"/>
    <w:link w:val="TextodebaloChar"/>
    <w:uiPriority w:val="99"/>
    <w:semiHidden/>
    <w:unhideWhenUsed/>
    <w:rsid w:val="008A5A9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8A5A94"/>
    <w:rPr>
      <w:rFonts w:ascii="Tahoma" w:hAnsi="Tahoma" w:cs="Tahoma"/>
      <w:sz w:val="16"/>
      <w:szCs w:val="16"/>
    </w:rPr>
  </w:style>
  <w:style w:type="character" w:styleId="Refdecomentrio">
    <w:name w:val="annotation reference"/>
    <w:uiPriority w:val="99"/>
    <w:semiHidden/>
    <w:unhideWhenUsed/>
    <w:rsid w:val="009A2A5B"/>
    <w:rPr>
      <w:sz w:val="16"/>
      <w:szCs w:val="16"/>
    </w:rPr>
  </w:style>
  <w:style w:type="paragraph" w:styleId="Textodecomentrio">
    <w:name w:val="annotation text"/>
    <w:basedOn w:val="Normal"/>
    <w:link w:val="TextodecomentrioChar"/>
    <w:uiPriority w:val="99"/>
    <w:semiHidden/>
    <w:unhideWhenUsed/>
    <w:rsid w:val="009A2A5B"/>
    <w:pPr>
      <w:spacing w:line="240" w:lineRule="auto"/>
    </w:pPr>
    <w:rPr>
      <w:sz w:val="20"/>
      <w:szCs w:val="20"/>
    </w:rPr>
  </w:style>
  <w:style w:type="character" w:customStyle="1" w:styleId="TextodecomentrioChar">
    <w:name w:val="Texto de comentário Char"/>
    <w:link w:val="Textodecomentrio"/>
    <w:uiPriority w:val="99"/>
    <w:semiHidden/>
    <w:rsid w:val="009A2A5B"/>
    <w:rPr>
      <w:sz w:val="20"/>
      <w:szCs w:val="20"/>
    </w:rPr>
  </w:style>
  <w:style w:type="paragraph" w:styleId="Assuntodocomentrio">
    <w:name w:val="annotation subject"/>
    <w:basedOn w:val="Textodecomentrio"/>
    <w:next w:val="Textodecomentrio"/>
    <w:link w:val="AssuntodocomentrioChar"/>
    <w:uiPriority w:val="99"/>
    <w:semiHidden/>
    <w:unhideWhenUsed/>
    <w:rsid w:val="009A2A5B"/>
    <w:rPr>
      <w:b/>
      <w:bCs/>
    </w:rPr>
  </w:style>
  <w:style w:type="character" w:customStyle="1" w:styleId="AssuntodocomentrioChar">
    <w:name w:val="Assunto do comentário Char"/>
    <w:link w:val="Assuntodocomentrio"/>
    <w:uiPriority w:val="99"/>
    <w:semiHidden/>
    <w:rsid w:val="009A2A5B"/>
    <w:rPr>
      <w:b/>
      <w:bCs/>
      <w:sz w:val="20"/>
      <w:szCs w:val="20"/>
    </w:rPr>
  </w:style>
  <w:style w:type="paragraph" w:styleId="Cabealho">
    <w:name w:val="header"/>
    <w:basedOn w:val="Normal"/>
    <w:link w:val="CabealhoChar"/>
    <w:uiPriority w:val="99"/>
    <w:unhideWhenUsed/>
    <w:rsid w:val="00084F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4FB7"/>
  </w:style>
  <w:style w:type="paragraph" w:styleId="Rodap">
    <w:name w:val="footer"/>
    <w:basedOn w:val="Normal"/>
    <w:link w:val="RodapChar"/>
    <w:uiPriority w:val="99"/>
    <w:unhideWhenUsed/>
    <w:rsid w:val="00084FB7"/>
    <w:pPr>
      <w:tabs>
        <w:tab w:val="center" w:pos="4252"/>
        <w:tab w:val="right" w:pos="8504"/>
      </w:tabs>
      <w:spacing w:after="0" w:line="240" w:lineRule="auto"/>
    </w:pPr>
  </w:style>
  <w:style w:type="character" w:customStyle="1" w:styleId="RodapChar">
    <w:name w:val="Rodapé Char"/>
    <w:basedOn w:val="Fontepargpadro"/>
    <w:link w:val="Rodap"/>
    <w:uiPriority w:val="99"/>
    <w:rsid w:val="00084FB7"/>
  </w:style>
  <w:style w:type="paragraph" w:styleId="Textodenotaderodap">
    <w:name w:val="footnote text"/>
    <w:basedOn w:val="Normal"/>
    <w:link w:val="TextodenotaderodapChar"/>
    <w:unhideWhenUsed/>
    <w:rsid w:val="00991FF5"/>
    <w:rPr>
      <w:sz w:val="20"/>
      <w:szCs w:val="20"/>
    </w:rPr>
  </w:style>
  <w:style w:type="character" w:customStyle="1" w:styleId="TextodenotaderodapChar">
    <w:name w:val="Texto de nota de rodapé Char"/>
    <w:link w:val="Textodenotaderodap"/>
    <w:rsid w:val="00991FF5"/>
    <w:rPr>
      <w:lang w:eastAsia="en-US"/>
    </w:rPr>
  </w:style>
  <w:style w:type="character" w:styleId="Refdenotaderodap">
    <w:name w:val="footnote reference"/>
    <w:uiPriority w:val="99"/>
    <w:semiHidden/>
    <w:unhideWhenUsed/>
    <w:rsid w:val="00991FF5"/>
    <w:rPr>
      <w:vertAlign w:val="superscript"/>
    </w:rPr>
  </w:style>
  <w:style w:type="character" w:styleId="Hyperlink">
    <w:name w:val="Hyperlink"/>
    <w:uiPriority w:val="99"/>
    <w:rsid w:val="00DB5CEB"/>
    <w:rPr>
      <w:color w:val="0000FF"/>
      <w:u w:val="single"/>
    </w:rPr>
  </w:style>
  <w:style w:type="character" w:styleId="MenoPendente">
    <w:name w:val="Unresolved Mention"/>
    <w:uiPriority w:val="99"/>
    <w:semiHidden/>
    <w:unhideWhenUsed/>
    <w:rsid w:val="00730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23-de-29-de-julho-de-2010/1381/area/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1/lei/l12527.htm" TargetMode="External"/><Relationship Id="rId5" Type="http://schemas.openxmlformats.org/officeDocument/2006/relationships/webSettings" Target="webSettings.xml"/><Relationship Id="rId10" Type="http://schemas.openxmlformats.org/officeDocument/2006/relationships/hyperlink" Target="http://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1-2014/2011/lei/l12527.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23-de-29-de-julho-de-2010/1381/area/10" TargetMode="External"/><Relationship Id="rId2" Type="http://schemas.openxmlformats.org/officeDocument/2006/relationships/hyperlink" Target="http://www.planalto.gov.br/ccivil_03/_ato2011-2014/2011/lei/l12527.htm" TargetMode="External"/><Relationship Id="rId1" Type="http://schemas.openxmlformats.org/officeDocument/2006/relationships/hyperlink" Target="http://www1.tce.pr.gov.br/multimidia/2014/5/pdf/0025977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5A109-4453-4C42-928B-7B15F695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2305</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Wunsch Marcelino</dc:creator>
  <cp:keywords/>
  <cp:lastModifiedBy>Yarusya Fonseca</cp:lastModifiedBy>
  <cp:revision>13</cp:revision>
  <cp:lastPrinted>2014-05-14T18:06:00Z</cp:lastPrinted>
  <dcterms:created xsi:type="dcterms:W3CDTF">2022-07-06T00:13:00Z</dcterms:created>
  <dcterms:modified xsi:type="dcterms:W3CDTF">2022-07-06T00:24:00Z</dcterms:modified>
</cp:coreProperties>
</file>