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8F490" w14:textId="26EAEB32" w:rsidR="00310897" w:rsidRDefault="008B5AD3" w:rsidP="00DB6090">
      <w:pPr>
        <w:pStyle w:val="Corpodetexto"/>
        <w:spacing w:before="240" w:after="1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RESOLUÇÃO</w:t>
      </w:r>
      <w:r w:rsidR="00636009">
        <w:rPr>
          <w:rFonts w:ascii="Arial" w:hAnsi="Arial" w:cs="Arial"/>
          <w:sz w:val="28"/>
          <w:szCs w:val="28"/>
        </w:rPr>
        <w:t xml:space="preserve"> Nº 8</w:t>
      </w:r>
      <w:r w:rsidR="00EB4A38">
        <w:rPr>
          <w:rFonts w:ascii="Arial" w:hAnsi="Arial" w:cs="Arial"/>
          <w:sz w:val="28"/>
          <w:szCs w:val="28"/>
        </w:rPr>
        <w:t>5</w:t>
      </w:r>
      <w:r w:rsidR="00636009">
        <w:rPr>
          <w:rFonts w:ascii="Arial" w:hAnsi="Arial" w:cs="Arial"/>
          <w:sz w:val="28"/>
          <w:szCs w:val="28"/>
        </w:rPr>
        <w:t>/2021</w:t>
      </w:r>
      <w:r w:rsidR="004831A6">
        <w:rPr>
          <w:rStyle w:val="Refdenotaderodap"/>
          <w:rFonts w:ascii="Arial" w:hAnsi="Arial" w:cs="Arial"/>
          <w:sz w:val="28"/>
          <w:szCs w:val="28"/>
        </w:rPr>
        <w:footnoteReference w:id="1"/>
      </w:r>
    </w:p>
    <w:p w14:paraId="440AEA97" w14:textId="77777777" w:rsidR="00EB4A38" w:rsidRDefault="00EB4A38" w:rsidP="00C133B1">
      <w:pPr>
        <w:adjustRightInd w:val="0"/>
        <w:spacing w:before="360" w:after="360" w:line="240" w:lineRule="auto"/>
        <w:ind w:left="4536"/>
        <w:rPr>
          <w:rFonts w:ascii="Arial" w:hAnsi="Arial" w:cs="Arial"/>
          <w:i/>
          <w:iCs/>
          <w:szCs w:val="20"/>
        </w:rPr>
      </w:pPr>
      <w:r>
        <w:rPr>
          <w:rFonts w:ascii="Arial" w:hAnsi="Arial" w:cs="Arial"/>
          <w:i/>
          <w:iCs/>
        </w:rPr>
        <w:t>Dispõe sobre alterações do Regimento Interno.</w:t>
      </w:r>
    </w:p>
    <w:p w14:paraId="71D6781F" w14:textId="1E8C10A4" w:rsidR="00EB4A38" w:rsidRPr="000255CB" w:rsidRDefault="00EB4A38" w:rsidP="00421C6D">
      <w:pPr>
        <w:adjustRightInd w:val="0"/>
        <w:spacing w:before="120" w:after="120"/>
        <w:ind w:firstLine="1134"/>
        <w:jc w:val="both"/>
        <w:rPr>
          <w:rFonts w:ascii="Arial" w:hAnsi="Arial" w:cs="Arial"/>
          <w:sz w:val="24"/>
          <w:szCs w:val="24"/>
        </w:rPr>
      </w:pPr>
      <w:r w:rsidRPr="000255CB">
        <w:rPr>
          <w:rFonts w:ascii="Arial" w:hAnsi="Arial" w:cs="Arial"/>
          <w:sz w:val="24"/>
          <w:szCs w:val="24"/>
        </w:rPr>
        <w:t>O</w:t>
      </w:r>
      <w:r w:rsidRPr="000255CB">
        <w:rPr>
          <w:rFonts w:ascii="Arial" w:hAnsi="Arial" w:cs="Arial"/>
          <w:b/>
          <w:bCs/>
          <w:sz w:val="24"/>
          <w:szCs w:val="24"/>
        </w:rPr>
        <w:t xml:space="preserve"> TRIBUNAL DE CONTAS DO ESTADO DO PARANÁ</w:t>
      </w:r>
      <w:r w:rsidRPr="000255CB">
        <w:rPr>
          <w:rFonts w:ascii="Arial" w:hAnsi="Arial" w:cs="Arial"/>
          <w:sz w:val="24"/>
          <w:szCs w:val="24"/>
        </w:rPr>
        <w:t xml:space="preserve">, no uso das atribuições contidas nos </w:t>
      </w:r>
      <w:proofErr w:type="spellStart"/>
      <w:r w:rsidRPr="000255CB">
        <w:rPr>
          <w:rFonts w:ascii="Arial" w:hAnsi="Arial" w:cs="Arial"/>
          <w:sz w:val="24"/>
          <w:szCs w:val="24"/>
        </w:rPr>
        <w:t>arts</w:t>
      </w:r>
      <w:proofErr w:type="spellEnd"/>
      <w:r w:rsidRPr="000255CB">
        <w:rPr>
          <w:rFonts w:ascii="Arial" w:hAnsi="Arial" w:cs="Arial"/>
          <w:sz w:val="24"/>
          <w:szCs w:val="24"/>
        </w:rPr>
        <w:t xml:space="preserve">. 2º, I, 116, XII, e parágrafo único, da Lei Complementar nº 113, de 15 de dezembro de 2005, e no art. 5º, XIII, do Regimento Interno, e com base no art. 167 da citada Lei Complementar nº 113, de 2005, c/c os </w:t>
      </w:r>
      <w:proofErr w:type="spellStart"/>
      <w:r w:rsidRPr="000255CB">
        <w:rPr>
          <w:rFonts w:ascii="Arial" w:hAnsi="Arial" w:cs="Arial"/>
          <w:sz w:val="24"/>
          <w:szCs w:val="24"/>
        </w:rPr>
        <w:t>arts</w:t>
      </w:r>
      <w:proofErr w:type="spellEnd"/>
      <w:r w:rsidRPr="000255CB">
        <w:rPr>
          <w:rFonts w:ascii="Arial" w:hAnsi="Arial" w:cs="Arial"/>
          <w:sz w:val="24"/>
          <w:szCs w:val="24"/>
        </w:rPr>
        <w:t xml:space="preserve">. 188 a 192, também do Regimento Interno, e considerando os </w:t>
      </w:r>
      <w:r w:rsidRPr="000255CB">
        <w:rPr>
          <w:rFonts w:ascii="Arial" w:hAnsi="Arial" w:cs="Arial"/>
          <w:color w:val="0000FF"/>
          <w:sz w:val="24"/>
          <w:szCs w:val="24"/>
        </w:rPr>
        <w:t xml:space="preserve">Acórdãos </w:t>
      </w:r>
      <w:proofErr w:type="spellStart"/>
      <w:r w:rsidRPr="000255CB">
        <w:rPr>
          <w:rFonts w:ascii="Arial" w:hAnsi="Arial" w:cs="Arial"/>
          <w:color w:val="0000FF"/>
          <w:sz w:val="24"/>
          <w:szCs w:val="24"/>
        </w:rPr>
        <w:t>nºs</w:t>
      </w:r>
      <w:proofErr w:type="spellEnd"/>
      <w:r w:rsidRPr="000255CB">
        <w:rPr>
          <w:rFonts w:ascii="Arial" w:hAnsi="Arial" w:cs="Arial"/>
          <w:color w:val="0000FF"/>
          <w:sz w:val="24"/>
          <w:szCs w:val="24"/>
        </w:rPr>
        <w:t xml:space="preserve">. </w:t>
      </w:r>
      <w:hyperlink r:id="rId8" w:history="1">
        <w:r w:rsidRPr="00834F51">
          <w:rPr>
            <w:rStyle w:val="Hyperlink"/>
            <w:rFonts w:ascii="Arial" w:hAnsi="Arial" w:cs="Arial"/>
            <w:color w:val="0000FF"/>
            <w:sz w:val="24"/>
            <w:szCs w:val="24"/>
          </w:rPr>
          <w:t>8/2021</w:t>
        </w:r>
      </w:hyperlink>
      <w:r w:rsidRPr="000255CB">
        <w:rPr>
          <w:rFonts w:ascii="Arial" w:hAnsi="Arial" w:cs="Arial"/>
          <w:color w:val="0000FF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e</w:t>
      </w:r>
      <w:r w:rsidRPr="000255CB">
        <w:rPr>
          <w:rFonts w:ascii="Arial" w:hAnsi="Arial" w:cs="Arial"/>
          <w:color w:val="0000FF"/>
          <w:sz w:val="24"/>
          <w:szCs w:val="24"/>
        </w:rPr>
        <w:t xml:space="preserve"> </w:t>
      </w:r>
      <w:hyperlink r:id="rId9" w:history="1">
        <w:r w:rsidRPr="00FA08F9">
          <w:rPr>
            <w:rStyle w:val="Hyperlink"/>
            <w:rFonts w:ascii="Arial" w:hAnsi="Arial" w:cs="Arial"/>
            <w:color w:val="0000FF"/>
            <w:sz w:val="24"/>
            <w:szCs w:val="24"/>
          </w:rPr>
          <w:t>460/2021</w:t>
        </w:r>
      </w:hyperlink>
      <w:r w:rsidRPr="000255CB">
        <w:rPr>
          <w:rFonts w:ascii="Arial" w:hAnsi="Arial" w:cs="Arial"/>
          <w:sz w:val="24"/>
          <w:szCs w:val="24"/>
        </w:rPr>
        <w:t xml:space="preserve"> </w:t>
      </w:r>
      <w:r w:rsidRPr="00FA08F9">
        <w:rPr>
          <w:rFonts w:ascii="Arial" w:hAnsi="Arial" w:cs="Arial"/>
          <w:color w:val="0000FF"/>
          <w:sz w:val="24"/>
          <w:szCs w:val="24"/>
        </w:rPr>
        <w:t>- Tribunal Pleno</w:t>
      </w:r>
      <w:r w:rsidRPr="000255CB">
        <w:rPr>
          <w:rFonts w:ascii="Arial" w:hAnsi="Arial" w:cs="Arial"/>
          <w:sz w:val="24"/>
          <w:szCs w:val="24"/>
        </w:rPr>
        <w:t>, Processo nº 692463/20,</w:t>
      </w:r>
    </w:p>
    <w:p w14:paraId="4BCB3239" w14:textId="77777777" w:rsidR="00EB4A38" w:rsidRPr="000255CB" w:rsidRDefault="00EB4A38" w:rsidP="00421C6D">
      <w:pPr>
        <w:adjustRightInd w:val="0"/>
        <w:spacing w:before="240" w:after="240" w:line="240" w:lineRule="auto"/>
        <w:ind w:firstLine="1134"/>
        <w:jc w:val="both"/>
        <w:rPr>
          <w:rFonts w:ascii="Arial" w:hAnsi="Arial" w:cs="Arial"/>
          <w:b/>
          <w:bCs/>
          <w:sz w:val="24"/>
          <w:szCs w:val="24"/>
        </w:rPr>
      </w:pPr>
      <w:r w:rsidRPr="000255CB">
        <w:rPr>
          <w:rFonts w:ascii="Arial" w:hAnsi="Arial" w:cs="Arial"/>
          <w:b/>
          <w:bCs/>
          <w:sz w:val="24"/>
          <w:szCs w:val="24"/>
        </w:rPr>
        <w:t>RESOLVE:</w:t>
      </w:r>
    </w:p>
    <w:p w14:paraId="4D52A360" w14:textId="77777777" w:rsidR="00EB4A38" w:rsidRPr="000255CB" w:rsidRDefault="00EB4A38" w:rsidP="00421C6D">
      <w:pPr>
        <w:adjustRightInd w:val="0"/>
        <w:spacing w:before="120" w:after="120"/>
        <w:ind w:firstLine="1134"/>
        <w:jc w:val="both"/>
        <w:rPr>
          <w:rFonts w:ascii="Arial" w:hAnsi="Arial" w:cs="Arial"/>
          <w:sz w:val="24"/>
          <w:szCs w:val="24"/>
        </w:rPr>
      </w:pPr>
      <w:r w:rsidRPr="000255CB">
        <w:rPr>
          <w:rFonts w:ascii="Arial" w:hAnsi="Arial" w:cs="Arial"/>
          <w:b/>
          <w:bCs/>
          <w:sz w:val="24"/>
          <w:szCs w:val="24"/>
        </w:rPr>
        <w:t xml:space="preserve">Art. 1º </w:t>
      </w:r>
      <w:r w:rsidRPr="000255CB">
        <w:rPr>
          <w:rFonts w:ascii="Arial" w:hAnsi="Arial" w:cs="Arial"/>
          <w:sz w:val="24"/>
          <w:szCs w:val="24"/>
        </w:rPr>
        <w:t>Os dispositivos do Regimento Interno adiante enumerados passam a vigorar com a seguinte redação:</w:t>
      </w:r>
    </w:p>
    <w:p w14:paraId="76527E93" w14:textId="77777777" w:rsidR="00EB4A38" w:rsidRPr="000255CB" w:rsidRDefault="00EB4A38" w:rsidP="00421C6D">
      <w:pPr>
        <w:adjustRightInd w:val="0"/>
        <w:spacing w:before="120" w:after="120"/>
        <w:ind w:firstLine="1134"/>
        <w:jc w:val="both"/>
        <w:rPr>
          <w:rFonts w:ascii="Arial" w:hAnsi="Arial" w:cs="Arial"/>
          <w:sz w:val="24"/>
          <w:szCs w:val="24"/>
        </w:rPr>
      </w:pPr>
      <w:r w:rsidRPr="000255CB">
        <w:rPr>
          <w:rFonts w:ascii="Arial" w:hAnsi="Arial" w:cs="Arial"/>
          <w:sz w:val="24"/>
          <w:szCs w:val="24"/>
        </w:rPr>
        <w:t>“</w:t>
      </w:r>
      <w:r w:rsidRPr="000255CB">
        <w:rPr>
          <w:rFonts w:ascii="Arial" w:hAnsi="Arial" w:cs="Arial"/>
          <w:sz w:val="24"/>
          <w:szCs w:val="24"/>
          <w:u w:val="single"/>
        </w:rPr>
        <w:t>Art. 400</w:t>
      </w:r>
      <w:r w:rsidRPr="000255CB">
        <w:rPr>
          <w:rFonts w:ascii="Arial" w:hAnsi="Arial" w:cs="Arial"/>
          <w:sz w:val="24"/>
          <w:szCs w:val="24"/>
        </w:rPr>
        <w:t>. .......................</w:t>
      </w:r>
    </w:p>
    <w:p w14:paraId="55CED266" w14:textId="77777777" w:rsidR="00EB4A38" w:rsidRPr="000255CB" w:rsidRDefault="00EB4A38" w:rsidP="00421C6D">
      <w:pPr>
        <w:adjustRightInd w:val="0"/>
        <w:spacing w:before="120" w:after="120"/>
        <w:ind w:firstLine="1134"/>
        <w:jc w:val="both"/>
        <w:rPr>
          <w:rFonts w:ascii="Arial" w:hAnsi="Arial" w:cs="Arial"/>
          <w:sz w:val="24"/>
          <w:szCs w:val="24"/>
        </w:rPr>
      </w:pPr>
      <w:r w:rsidRPr="000255CB">
        <w:rPr>
          <w:rFonts w:ascii="Arial" w:hAnsi="Arial" w:cs="Arial"/>
          <w:sz w:val="24"/>
          <w:szCs w:val="24"/>
        </w:rPr>
        <w:t>.......................................</w:t>
      </w:r>
    </w:p>
    <w:p w14:paraId="7A6A7CC6" w14:textId="77777777" w:rsidR="00EB4A38" w:rsidRPr="000255CB" w:rsidRDefault="00EB4A38" w:rsidP="00421C6D">
      <w:pPr>
        <w:adjustRightInd w:val="0"/>
        <w:spacing w:before="120" w:after="120"/>
        <w:ind w:firstLine="1134"/>
        <w:jc w:val="both"/>
        <w:rPr>
          <w:rFonts w:ascii="Arial" w:hAnsi="Arial" w:cs="Arial"/>
          <w:sz w:val="24"/>
          <w:szCs w:val="24"/>
        </w:rPr>
      </w:pPr>
      <w:r w:rsidRPr="000255CB">
        <w:rPr>
          <w:rFonts w:ascii="Arial" w:hAnsi="Arial" w:cs="Arial"/>
          <w:sz w:val="24"/>
          <w:szCs w:val="24"/>
        </w:rPr>
        <w:t>§ 2º Na hipótese do órgão colegiado rejeitar a medida deferida pelo Relator, a decisão será imediatamente comunicada aos responsáveis pela Diretoria de Protocolo.” (NR)</w:t>
      </w:r>
    </w:p>
    <w:p w14:paraId="6241C372" w14:textId="77777777" w:rsidR="00EB4A38" w:rsidRPr="000255CB" w:rsidRDefault="00EB4A38" w:rsidP="00421C6D">
      <w:pPr>
        <w:adjustRightInd w:val="0"/>
        <w:spacing w:before="120" w:after="120"/>
        <w:ind w:firstLine="1134"/>
        <w:jc w:val="both"/>
        <w:rPr>
          <w:rFonts w:ascii="Arial" w:hAnsi="Arial" w:cs="Arial"/>
          <w:sz w:val="24"/>
          <w:szCs w:val="24"/>
        </w:rPr>
      </w:pPr>
      <w:r w:rsidRPr="000255CB">
        <w:rPr>
          <w:rFonts w:ascii="Arial" w:hAnsi="Arial" w:cs="Arial"/>
          <w:sz w:val="24"/>
          <w:szCs w:val="24"/>
        </w:rPr>
        <w:t>“</w:t>
      </w:r>
      <w:r w:rsidRPr="000255CB">
        <w:rPr>
          <w:rFonts w:ascii="Arial" w:hAnsi="Arial" w:cs="Arial"/>
          <w:sz w:val="24"/>
          <w:szCs w:val="24"/>
          <w:u w:val="single"/>
        </w:rPr>
        <w:t>Art. 405</w:t>
      </w:r>
      <w:r w:rsidRPr="000255CB">
        <w:rPr>
          <w:rFonts w:ascii="Arial" w:hAnsi="Arial" w:cs="Arial"/>
          <w:sz w:val="24"/>
          <w:szCs w:val="24"/>
        </w:rPr>
        <w:t>. A intimação para resposta prévia ou cumprimento da medida cautelar será encaminhada por e-mail ou comunicada por telefone, iniciando-se a contagem do prazo a partir da certificação da sua realização.” (NR)</w:t>
      </w:r>
    </w:p>
    <w:p w14:paraId="0FF3CEA6" w14:textId="77777777" w:rsidR="00EB4A38" w:rsidRPr="000255CB" w:rsidRDefault="00EB4A38" w:rsidP="00421C6D">
      <w:pPr>
        <w:adjustRightInd w:val="0"/>
        <w:spacing w:before="120" w:after="120"/>
        <w:ind w:firstLine="1134"/>
        <w:jc w:val="both"/>
        <w:rPr>
          <w:rFonts w:ascii="Arial" w:hAnsi="Arial" w:cs="Arial"/>
          <w:sz w:val="24"/>
          <w:szCs w:val="24"/>
        </w:rPr>
      </w:pPr>
      <w:r w:rsidRPr="000255CB">
        <w:rPr>
          <w:rFonts w:ascii="Arial" w:hAnsi="Arial" w:cs="Arial"/>
          <w:sz w:val="24"/>
          <w:szCs w:val="24"/>
        </w:rPr>
        <w:t>“</w:t>
      </w:r>
      <w:r w:rsidRPr="000255CB">
        <w:rPr>
          <w:rFonts w:ascii="Arial" w:hAnsi="Arial" w:cs="Arial"/>
          <w:sz w:val="24"/>
          <w:szCs w:val="24"/>
          <w:u w:val="single"/>
        </w:rPr>
        <w:t>Art. 524-A</w:t>
      </w:r>
      <w:r w:rsidRPr="000255CB">
        <w:rPr>
          <w:rFonts w:ascii="Arial" w:hAnsi="Arial" w:cs="Arial"/>
          <w:sz w:val="24"/>
          <w:szCs w:val="24"/>
        </w:rPr>
        <w:t>. ....................</w:t>
      </w:r>
    </w:p>
    <w:p w14:paraId="174B6ECE" w14:textId="77777777" w:rsidR="00EB4A38" w:rsidRPr="000255CB" w:rsidRDefault="00EB4A38" w:rsidP="00421C6D">
      <w:pPr>
        <w:adjustRightInd w:val="0"/>
        <w:spacing w:before="120" w:after="120"/>
        <w:ind w:firstLine="1134"/>
        <w:jc w:val="both"/>
        <w:rPr>
          <w:rFonts w:ascii="Arial" w:hAnsi="Arial" w:cs="Arial"/>
          <w:sz w:val="24"/>
          <w:szCs w:val="24"/>
        </w:rPr>
      </w:pPr>
      <w:r w:rsidRPr="000255CB">
        <w:rPr>
          <w:rFonts w:ascii="Arial" w:hAnsi="Arial" w:cs="Arial"/>
          <w:sz w:val="24"/>
          <w:szCs w:val="24"/>
        </w:rPr>
        <w:t>.......................................</w:t>
      </w:r>
    </w:p>
    <w:p w14:paraId="43E686AA" w14:textId="77777777" w:rsidR="00EB4A38" w:rsidRPr="000255CB" w:rsidRDefault="00EB4A38" w:rsidP="00421C6D">
      <w:pPr>
        <w:adjustRightInd w:val="0"/>
        <w:spacing w:before="120" w:after="120"/>
        <w:ind w:firstLine="1134"/>
        <w:jc w:val="both"/>
        <w:rPr>
          <w:rFonts w:ascii="Arial" w:hAnsi="Arial" w:cs="Arial"/>
          <w:sz w:val="24"/>
          <w:szCs w:val="24"/>
        </w:rPr>
      </w:pPr>
      <w:r w:rsidRPr="000255CB">
        <w:rPr>
          <w:rFonts w:ascii="Arial" w:hAnsi="Arial" w:cs="Arial"/>
          <w:i/>
          <w:iCs/>
          <w:sz w:val="24"/>
          <w:szCs w:val="24"/>
        </w:rPr>
        <w:t xml:space="preserve">e) </w:t>
      </w:r>
      <w:r w:rsidRPr="000255CB">
        <w:rPr>
          <w:rFonts w:ascii="Arial" w:hAnsi="Arial" w:cs="Arial"/>
          <w:sz w:val="24"/>
          <w:szCs w:val="24"/>
        </w:rPr>
        <w:t>homologação de recomendações, impugnação à homologação e tomadas de contas extraordinárias decorrentes de procedimentos de fiscalização;</w:t>
      </w:r>
    </w:p>
    <w:p w14:paraId="7DC8F993" w14:textId="77777777" w:rsidR="00EB4A38" w:rsidRPr="000255CB" w:rsidRDefault="00EB4A38" w:rsidP="00421C6D">
      <w:pPr>
        <w:adjustRightInd w:val="0"/>
        <w:spacing w:before="120" w:after="120"/>
        <w:ind w:firstLine="1134"/>
        <w:jc w:val="both"/>
        <w:rPr>
          <w:rFonts w:ascii="Arial" w:hAnsi="Arial" w:cs="Arial"/>
          <w:sz w:val="24"/>
          <w:szCs w:val="24"/>
        </w:rPr>
      </w:pPr>
      <w:r w:rsidRPr="000255CB">
        <w:rPr>
          <w:rFonts w:ascii="Arial" w:hAnsi="Arial" w:cs="Arial"/>
          <w:i/>
          <w:iCs/>
          <w:sz w:val="24"/>
          <w:szCs w:val="24"/>
        </w:rPr>
        <w:t xml:space="preserve">f) </w:t>
      </w:r>
      <w:r w:rsidRPr="000255CB">
        <w:rPr>
          <w:rFonts w:ascii="Arial" w:hAnsi="Arial" w:cs="Arial"/>
          <w:sz w:val="24"/>
          <w:szCs w:val="24"/>
        </w:rPr>
        <w:t>denúncias, representações e representações da Lei nº 8.666/1993, com maior prioridade aos processos com pedido de medida cautelar ou com medida cautelar vigente;</w:t>
      </w:r>
      <w:r w:rsidR="00A2041D" w:rsidRPr="000255CB">
        <w:rPr>
          <w:rFonts w:ascii="Arial" w:hAnsi="Arial" w:cs="Arial"/>
          <w:sz w:val="24"/>
          <w:szCs w:val="24"/>
        </w:rPr>
        <w:t>”</w:t>
      </w:r>
      <w:r w:rsidRPr="000255CB">
        <w:rPr>
          <w:rFonts w:ascii="Arial" w:hAnsi="Arial" w:cs="Arial"/>
          <w:sz w:val="24"/>
          <w:szCs w:val="24"/>
        </w:rPr>
        <w:t xml:space="preserve"> </w:t>
      </w:r>
      <w:r w:rsidR="00E265BF" w:rsidRPr="000255CB">
        <w:rPr>
          <w:rFonts w:ascii="Arial" w:hAnsi="Arial" w:cs="Arial"/>
          <w:sz w:val="24"/>
          <w:szCs w:val="24"/>
        </w:rPr>
        <w:t>(</w:t>
      </w:r>
      <w:r w:rsidRPr="000255CB">
        <w:rPr>
          <w:rFonts w:ascii="Arial" w:hAnsi="Arial" w:cs="Arial"/>
          <w:sz w:val="24"/>
          <w:szCs w:val="24"/>
        </w:rPr>
        <w:t>NR</w:t>
      </w:r>
      <w:r w:rsidR="00E265BF" w:rsidRPr="000255CB">
        <w:rPr>
          <w:rFonts w:ascii="Arial" w:hAnsi="Arial" w:cs="Arial"/>
          <w:sz w:val="24"/>
          <w:szCs w:val="24"/>
        </w:rPr>
        <w:t>)</w:t>
      </w:r>
    </w:p>
    <w:p w14:paraId="221B8A18" w14:textId="77777777" w:rsidR="00EB4A38" w:rsidRPr="000255CB" w:rsidRDefault="00EB4A38" w:rsidP="00421C6D">
      <w:pPr>
        <w:adjustRightInd w:val="0"/>
        <w:spacing w:before="120" w:after="120"/>
        <w:ind w:firstLine="1134"/>
        <w:jc w:val="both"/>
        <w:rPr>
          <w:rFonts w:ascii="Arial" w:hAnsi="Arial" w:cs="Arial"/>
          <w:sz w:val="24"/>
          <w:szCs w:val="24"/>
        </w:rPr>
      </w:pPr>
      <w:r w:rsidRPr="000255CB">
        <w:rPr>
          <w:rFonts w:ascii="Arial" w:hAnsi="Arial" w:cs="Arial"/>
          <w:b/>
          <w:bCs/>
          <w:sz w:val="24"/>
          <w:szCs w:val="24"/>
        </w:rPr>
        <w:t xml:space="preserve">Art. 2º </w:t>
      </w:r>
      <w:r w:rsidRPr="000255CB">
        <w:rPr>
          <w:rFonts w:ascii="Arial" w:hAnsi="Arial" w:cs="Arial"/>
          <w:sz w:val="24"/>
          <w:szCs w:val="24"/>
        </w:rPr>
        <w:t>Ficam incluídos no Regimento Interno os dispositivos adiante enumerados, com a seguinte redação:</w:t>
      </w:r>
    </w:p>
    <w:p w14:paraId="158D80C8" w14:textId="77777777" w:rsidR="00EB4A38" w:rsidRPr="000255CB" w:rsidRDefault="00EB4A38" w:rsidP="00421C6D">
      <w:pPr>
        <w:adjustRightInd w:val="0"/>
        <w:spacing w:before="120" w:after="120"/>
        <w:ind w:firstLine="1134"/>
        <w:jc w:val="both"/>
        <w:rPr>
          <w:rFonts w:ascii="Arial" w:hAnsi="Arial" w:cs="Arial"/>
          <w:sz w:val="24"/>
          <w:szCs w:val="24"/>
        </w:rPr>
      </w:pPr>
      <w:r w:rsidRPr="000255CB">
        <w:rPr>
          <w:rFonts w:ascii="Arial" w:hAnsi="Arial" w:cs="Arial"/>
          <w:sz w:val="24"/>
          <w:szCs w:val="24"/>
        </w:rPr>
        <w:lastRenderedPageBreak/>
        <w:t>“</w:t>
      </w:r>
      <w:r w:rsidRPr="000255CB">
        <w:rPr>
          <w:rFonts w:ascii="Arial" w:hAnsi="Arial" w:cs="Arial"/>
          <w:sz w:val="24"/>
          <w:szCs w:val="24"/>
          <w:u w:val="single"/>
        </w:rPr>
        <w:t>Art. 168</w:t>
      </w:r>
      <w:r w:rsidRPr="000255CB">
        <w:rPr>
          <w:rFonts w:ascii="Arial" w:hAnsi="Arial" w:cs="Arial"/>
          <w:sz w:val="24"/>
          <w:szCs w:val="24"/>
        </w:rPr>
        <w:t>. ....................</w:t>
      </w:r>
    </w:p>
    <w:p w14:paraId="709225C3" w14:textId="77777777" w:rsidR="00EB4A38" w:rsidRPr="000255CB" w:rsidRDefault="00EB4A38" w:rsidP="00421C6D">
      <w:pPr>
        <w:adjustRightInd w:val="0"/>
        <w:spacing w:before="120" w:after="120"/>
        <w:ind w:firstLine="1134"/>
        <w:jc w:val="both"/>
        <w:rPr>
          <w:rFonts w:ascii="Arial" w:hAnsi="Arial" w:cs="Arial"/>
          <w:sz w:val="24"/>
          <w:szCs w:val="24"/>
        </w:rPr>
      </w:pPr>
      <w:r w:rsidRPr="000255CB">
        <w:rPr>
          <w:rFonts w:ascii="Arial" w:hAnsi="Arial" w:cs="Arial"/>
          <w:sz w:val="24"/>
          <w:szCs w:val="24"/>
        </w:rPr>
        <w:t>....................................</w:t>
      </w:r>
    </w:p>
    <w:p w14:paraId="31BF9104" w14:textId="77777777" w:rsidR="00EB4A38" w:rsidRPr="000255CB" w:rsidRDefault="00EB4A38" w:rsidP="00421C6D">
      <w:pPr>
        <w:adjustRightInd w:val="0"/>
        <w:spacing w:before="120" w:after="120"/>
        <w:ind w:firstLine="1134"/>
        <w:jc w:val="both"/>
        <w:rPr>
          <w:rFonts w:ascii="Arial" w:hAnsi="Arial" w:cs="Arial"/>
          <w:sz w:val="24"/>
          <w:szCs w:val="24"/>
        </w:rPr>
      </w:pPr>
      <w:r w:rsidRPr="000255CB">
        <w:rPr>
          <w:rFonts w:ascii="Arial" w:hAnsi="Arial" w:cs="Arial"/>
          <w:sz w:val="24"/>
          <w:szCs w:val="24"/>
        </w:rPr>
        <w:t>XIII-A. proceder às comunicações processuais urgentes, para o cumprimento de medidas cautelares ou resposta prévia à sua adoção.</w:t>
      </w:r>
      <w:r w:rsidR="00222D17" w:rsidRPr="000255CB">
        <w:rPr>
          <w:rFonts w:ascii="Arial" w:hAnsi="Arial" w:cs="Arial"/>
          <w:sz w:val="24"/>
          <w:szCs w:val="24"/>
        </w:rPr>
        <w:t>”</w:t>
      </w:r>
      <w:r w:rsidRPr="000255CB">
        <w:rPr>
          <w:rFonts w:ascii="Arial" w:hAnsi="Arial" w:cs="Arial"/>
          <w:sz w:val="24"/>
          <w:szCs w:val="24"/>
        </w:rPr>
        <w:t xml:space="preserve"> (NR)</w:t>
      </w:r>
    </w:p>
    <w:p w14:paraId="1D2B24F1" w14:textId="77777777" w:rsidR="00EB4A38" w:rsidRPr="000255CB" w:rsidRDefault="00EB4A38" w:rsidP="00421C6D">
      <w:pPr>
        <w:adjustRightInd w:val="0"/>
        <w:spacing w:before="120" w:after="120"/>
        <w:ind w:firstLine="1134"/>
        <w:jc w:val="both"/>
        <w:rPr>
          <w:rFonts w:ascii="Arial" w:hAnsi="Arial" w:cs="Arial"/>
          <w:sz w:val="24"/>
          <w:szCs w:val="24"/>
        </w:rPr>
      </w:pPr>
      <w:r w:rsidRPr="000255CB">
        <w:rPr>
          <w:rFonts w:ascii="Arial" w:hAnsi="Arial" w:cs="Arial"/>
          <w:sz w:val="24"/>
          <w:szCs w:val="24"/>
        </w:rPr>
        <w:t>“</w:t>
      </w:r>
      <w:r w:rsidRPr="000255CB">
        <w:rPr>
          <w:rFonts w:ascii="Arial" w:hAnsi="Arial" w:cs="Arial"/>
          <w:sz w:val="24"/>
          <w:szCs w:val="24"/>
          <w:u w:val="single"/>
        </w:rPr>
        <w:t>Art. 333</w:t>
      </w:r>
      <w:r w:rsidRPr="000255CB">
        <w:rPr>
          <w:rFonts w:ascii="Arial" w:hAnsi="Arial" w:cs="Arial"/>
          <w:sz w:val="24"/>
          <w:szCs w:val="24"/>
        </w:rPr>
        <w:t>. ....................</w:t>
      </w:r>
    </w:p>
    <w:p w14:paraId="1B34E6E7" w14:textId="77777777" w:rsidR="00EB4A38" w:rsidRPr="000255CB" w:rsidRDefault="00EB4A38" w:rsidP="00421C6D">
      <w:pPr>
        <w:adjustRightInd w:val="0"/>
        <w:spacing w:before="120" w:after="120"/>
        <w:ind w:firstLine="1134"/>
        <w:jc w:val="both"/>
        <w:rPr>
          <w:rFonts w:ascii="Arial" w:hAnsi="Arial" w:cs="Arial"/>
          <w:sz w:val="24"/>
          <w:szCs w:val="24"/>
        </w:rPr>
      </w:pPr>
      <w:r w:rsidRPr="000255CB">
        <w:rPr>
          <w:rFonts w:ascii="Arial" w:hAnsi="Arial" w:cs="Arial"/>
          <w:sz w:val="24"/>
          <w:szCs w:val="24"/>
        </w:rPr>
        <w:t>....................................</w:t>
      </w:r>
    </w:p>
    <w:p w14:paraId="578AEBFB" w14:textId="77777777" w:rsidR="00EB4A38" w:rsidRPr="000255CB" w:rsidRDefault="00EB4A38" w:rsidP="00421C6D">
      <w:pPr>
        <w:adjustRightInd w:val="0"/>
        <w:spacing w:before="120" w:after="120"/>
        <w:ind w:firstLine="1134"/>
        <w:jc w:val="both"/>
        <w:rPr>
          <w:rFonts w:ascii="Arial" w:hAnsi="Arial" w:cs="Arial"/>
          <w:sz w:val="24"/>
          <w:szCs w:val="24"/>
        </w:rPr>
      </w:pPr>
      <w:r w:rsidRPr="000255CB">
        <w:rPr>
          <w:rFonts w:ascii="Arial" w:hAnsi="Arial" w:cs="Arial"/>
          <w:sz w:val="24"/>
          <w:szCs w:val="24"/>
        </w:rPr>
        <w:t>§ 1º-B. Instrução Normativa definirá os parâmetros técnicos para a aleatoriedade, a uniformidade, a alternatividade e a compensação.” (NR)</w:t>
      </w:r>
    </w:p>
    <w:p w14:paraId="078BE1A4" w14:textId="77777777" w:rsidR="00EB4A38" w:rsidRPr="000255CB" w:rsidRDefault="00EB4A38" w:rsidP="00421C6D">
      <w:pPr>
        <w:adjustRightInd w:val="0"/>
        <w:spacing w:before="120" w:after="120"/>
        <w:ind w:firstLine="1134"/>
        <w:jc w:val="both"/>
        <w:rPr>
          <w:rFonts w:ascii="Arial" w:hAnsi="Arial" w:cs="Arial"/>
          <w:sz w:val="24"/>
          <w:szCs w:val="24"/>
        </w:rPr>
      </w:pPr>
      <w:r w:rsidRPr="000255CB">
        <w:rPr>
          <w:rFonts w:ascii="Arial" w:hAnsi="Arial" w:cs="Arial"/>
          <w:sz w:val="24"/>
          <w:szCs w:val="24"/>
        </w:rPr>
        <w:t>“</w:t>
      </w:r>
      <w:r w:rsidRPr="000255CB">
        <w:rPr>
          <w:rFonts w:ascii="Arial" w:hAnsi="Arial" w:cs="Arial"/>
          <w:sz w:val="24"/>
          <w:szCs w:val="24"/>
          <w:u w:val="single"/>
        </w:rPr>
        <w:t>Art. 345</w:t>
      </w:r>
      <w:r w:rsidRPr="000255CB">
        <w:rPr>
          <w:rFonts w:ascii="Arial" w:hAnsi="Arial" w:cs="Arial"/>
          <w:sz w:val="24"/>
          <w:szCs w:val="24"/>
        </w:rPr>
        <w:t>. ....................</w:t>
      </w:r>
    </w:p>
    <w:p w14:paraId="1C5C01CF" w14:textId="77777777" w:rsidR="00EB4A38" w:rsidRPr="000255CB" w:rsidRDefault="00EB4A38" w:rsidP="00421C6D">
      <w:pPr>
        <w:adjustRightInd w:val="0"/>
        <w:spacing w:before="120" w:after="120"/>
        <w:ind w:firstLine="1134"/>
        <w:jc w:val="both"/>
        <w:rPr>
          <w:rFonts w:ascii="Arial" w:hAnsi="Arial" w:cs="Arial"/>
          <w:sz w:val="24"/>
          <w:szCs w:val="24"/>
        </w:rPr>
      </w:pPr>
      <w:r w:rsidRPr="000255CB">
        <w:rPr>
          <w:rFonts w:ascii="Arial" w:hAnsi="Arial" w:cs="Arial"/>
          <w:sz w:val="24"/>
          <w:szCs w:val="24"/>
        </w:rPr>
        <w:t xml:space="preserve">Parágrafo único. O Presidente poderá delegar ao titular da Diretoria de Protocolo a redistribuição decorrente de erro material, notadamente em processos prioritários e urgentes, mediante certificação nos autos, na forma do </w:t>
      </w:r>
      <w:r w:rsidRPr="000255CB">
        <w:rPr>
          <w:rFonts w:ascii="Arial" w:hAnsi="Arial" w:cs="Arial"/>
          <w:i/>
          <w:iCs/>
          <w:sz w:val="24"/>
          <w:szCs w:val="24"/>
        </w:rPr>
        <w:t>caput</w:t>
      </w:r>
      <w:r w:rsidRPr="000255CB">
        <w:rPr>
          <w:rFonts w:ascii="Arial" w:hAnsi="Arial" w:cs="Arial"/>
          <w:sz w:val="24"/>
          <w:szCs w:val="24"/>
        </w:rPr>
        <w:t>.” (NR)</w:t>
      </w:r>
    </w:p>
    <w:p w14:paraId="10BE22A4" w14:textId="77777777" w:rsidR="00EB4A38" w:rsidRPr="000255CB" w:rsidRDefault="00EB4A38" w:rsidP="00421C6D">
      <w:pPr>
        <w:adjustRightInd w:val="0"/>
        <w:spacing w:before="120" w:after="120"/>
        <w:ind w:firstLine="1134"/>
        <w:jc w:val="both"/>
        <w:rPr>
          <w:rFonts w:ascii="Arial" w:hAnsi="Arial" w:cs="Arial"/>
          <w:sz w:val="24"/>
          <w:szCs w:val="24"/>
        </w:rPr>
      </w:pPr>
      <w:r w:rsidRPr="000255CB">
        <w:rPr>
          <w:rFonts w:ascii="Arial" w:hAnsi="Arial" w:cs="Arial"/>
          <w:sz w:val="24"/>
          <w:szCs w:val="24"/>
        </w:rPr>
        <w:t>“</w:t>
      </w:r>
      <w:r w:rsidRPr="000255CB">
        <w:rPr>
          <w:rFonts w:ascii="Arial" w:hAnsi="Arial" w:cs="Arial"/>
          <w:sz w:val="24"/>
          <w:szCs w:val="24"/>
          <w:u w:val="single"/>
        </w:rPr>
        <w:t>Art. 346</w:t>
      </w:r>
      <w:r w:rsidRPr="000255CB">
        <w:rPr>
          <w:rFonts w:ascii="Arial" w:hAnsi="Arial" w:cs="Arial"/>
          <w:sz w:val="24"/>
          <w:szCs w:val="24"/>
        </w:rPr>
        <w:t>. ....................</w:t>
      </w:r>
    </w:p>
    <w:p w14:paraId="6943A925" w14:textId="77777777" w:rsidR="00EB4A38" w:rsidRPr="000255CB" w:rsidRDefault="00EB4A38" w:rsidP="00421C6D">
      <w:pPr>
        <w:adjustRightInd w:val="0"/>
        <w:spacing w:before="120" w:after="120"/>
        <w:ind w:firstLine="1134"/>
        <w:jc w:val="both"/>
        <w:rPr>
          <w:rFonts w:ascii="Arial" w:hAnsi="Arial" w:cs="Arial"/>
          <w:sz w:val="24"/>
          <w:szCs w:val="24"/>
        </w:rPr>
      </w:pPr>
      <w:r w:rsidRPr="000255CB">
        <w:rPr>
          <w:rFonts w:ascii="Arial" w:hAnsi="Arial" w:cs="Arial"/>
          <w:sz w:val="24"/>
          <w:szCs w:val="24"/>
        </w:rPr>
        <w:t>....................................</w:t>
      </w:r>
    </w:p>
    <w:p w14:paraId="63BCD9CA" w14:textId="77777777" w:rsidR="00EB4A38" w:rsidRPr="000255CB" w:rsidRDefault="00EB4A38" w:rsidP="00421C6D">
      <w:pPr>
        <w:adjustRightInd w:val="0"/>
        <w:spacing w:before="120" w:after="120"/>
        <w:ind w:firstLine="1134"/>
        <w:jc w:val="both"/>
        <w:rPr>
          <w:rFonts w:ascii="Arial" w:hAnsi="Arial" w:cs="Arial"/>
          <w:sz w:val="24"/>
          <w:szCs w:val="24"/>
        </w:rPr>
      </w:pPr>
      <w:r w:rsidRPr="000255CB">
        <w:rPr>
          <w:rFonts w:ascii="Arial" w:hAnsi="Arial" w:cs="Arial"/>
          <w:sz w:val="24"/>
          <w:szCs w:val="24"/>
        </w:rPr>
        <w:t>VIII - denúncias e representações quando lhes for comum o objeto, incluindo as representações da Lei nº 8.666/1993 que tratam sobre o mesmo edital, licitação, processo de contratação direta ou procedimento correlato para seleção de propostas, bem como os processos em que se discute a execução do mesmo contrato, convênio, pacto, termo, ajuste ou avença.” (NR)</w:t>
      </w:r>
    </w:p>
    <w:p w14:paraId="5EFC030E" w14:textId="77777777" w:rsidR="00EB4A38" w:rsidRPr="000255CB" w:rsidRDefault="00EB4A38" w:rsidP="00421C6D">
      <w:pPr>
        <w:adjustRightInd w:val="0"/>
        <w:spacing w:before="120" w:after="120"/>
        <w:ind w:firstLine="1134"/>
        <w:jc w:val="both"/>
        <w:rPr>
          <w:rFonts w:ascii="Arial" w:hAnsi="Arial" w:cs="Arial"/>
          <w:sz w:val="24"/>
          <w:szCs w:val="24"/>
        </w:rPr>
      </w:pPr>
      <w:r w:rsidRPr="000255CB">
        <w:rPr>
          <w:rFonts w:ascii="Arial" w:hAnsi="Arial" w:cs="Arial"/>
          <w:sz w:val="24"/>
          <w:szCs w:val="24"/>
        </w:rPr>
        <w:t>“</w:t>
      </w:r>
      <w:r w:rsidRPr="000255CB">
        <w:rPr>
          <w:rFonts w:ascii="Arial" w:hAnsi="Arial" w:cs="Arial"/>
          <w:sz w:val="24"/>
          <w:szCs w:val="24"/>
          <w:u w:val="single"/>
        </w:rPr>
        <w:t>Art. 346-B</w:t>
      </w:r>
      <w:r w:rsidRPr="000255CB">
        <w:rPr>
          <w:rFonts w:ascii="Arial" w:hAnsi="Arial" w:cs="Arial"/>
          <w:sz w:val="24"/>
          <w:szCs w:val="24"/>
        </w:rPr>
        <w:t>. A competência para relatar processo poderá modificar-se pela conexão ou pela continência.</w:t>
      </w:r>
    </w:p>
    <w:p w14:paraId="050E26C7" w14:textId="77777777" w:rsidR="00EB4A38" w:rsidRPr="000255CB" w:rsidRDefault="00EB4A38" w:rsidP="00421C6D">
      <w:pPr>
        <w:adjustRightInd w:val="0"/>
        <w:spacing w:before="120" w:after="120"/>
        <w:ind w:firstLine="1134"/>
        <w:jc w:val="both"/>
        <w:rPr>
          <w:rFonts w:ascii="Arial" w:hAnsi="Arial" w:cs="Arial"/>
          <w:sz w:val="24"/>
          <w:szCs w:val="24"/>
        </w:rPr>
      </w:pPr>
      <w:r w:rsidRPr="000255CB">
        <w:rPr>
          <w:rFonts w:ascii="Arial" w:hAnsi="Arial" w:cs="Arial"/>
          <w:sz w:val="24"/>
          <w:szCs w:val="24"/>
        </w:rPr>
        <w:t>§ 1º Reputam-se conexos dois ou mais processos quando lhes for comum o objeto.</w:t>
      </w:r>
    </w:p>
    <w:p w14:paraId="0AF248FC" w14:textId="77777777" w:rsidR="00EB4A38" w:rsidRPr="000255CB" w:rsidRDefault="00EB4A38" w:rsidP="00421C6D">
      <w:pPr>
        <w:adjustRightInd w:val="0"/>
        <w:spacing w:before="120" w:after="120"/>
        <w:ind w:firstLine="1134"/>
        <w:jc w:val="both"/>
        <w:rPr>
          <w:rFonts w:ascii="Arial" w:hAnsi="Arial" w:cs="Arial"/>
          <w:sz w:val="24"/>
          <w:szCs w:val="24"/>
        </w:rPr>
      </w:pPr>
      <w:r w:rsidRPr="000255CB">
        <w:rPr>
          <w:rFonts w:ascii="Arial" w:hAnsi="Arial" w:cs="Arial"/>
          <w:sz w:val="24"/>
          <w:szCs w:val="24"/>
        </w:rPr>
        <w:t>§ 2º Dá-se a continência entre dois ou mais processos quando o objeto de um, por ser mais amplo, abrange o dos demais, independentemente de identidade quanto às partes.</w:t>
      </w:r>
    </w:p>
    <w:p w14:paraId="0BE690DD" w14:textId="77777777" w:rsidR="00EB4A38" w:rsidRPr="000255CB" w:rsidRDefault="00EB4A38" w:rsidP="00421C6D">
      <w:pPr>
        <w:adjustRightInd w:val="0"/>
        <w:spacing w:before="120" w:after="120"/>
        <w:ind w:firstLine="1134"/>
        <w:jc w:val="both"/>
        <w:rPr>
          <w:rFonts w:ascii="Arial" w:hAnsi="Arial" w:cs="Arial"/>
          <w:sz w:val="24"/>
          <w:szCs w:val="24"/>
        </w:rPr>
      </w:pPr>
      <w:r w:rsidRPr="000255CB">
        <w:rPr>
          <w:rFonts w:ascii="Arial" w:hAnsi="Arial" w:cs="Arial"/>
          <w:sz w:val="24"/>
          <w:szCs w:val="24"/>
        </w:rPr>
        <w:t>§ 3º Os processos conexos ou continentes serão redistribuídos por dependência ao relator prevento, na forma do art. 346, § 1º, exceto se houver decisão de mérito ou terminativa no processo que ensejaria a prevenção.</w:t>
      </w:r>
    </w:p>
    <w:p w14:paraId="2750334C" w14:textId="77777777" w:rsidR="00EB4A38" w:rsidRPr="000255CB" w:rsidRDefault="00EB4A38" w:rsidP="00421C6D">
      <w:pPr>
        <w:adjustRightInd w:val="0"/>
        <w:spacing w:before="120" w:after="120"/>
        <w:ind w:firstLine="1134"/>
        <w:jc w:val="both"/>
        <w:rPr>
          <w:rFonts w:ascii="Arial" w:hAnsi="Arial" w:cs="Arial"/>
          <w:sz w:val="24"/>
          <w:szCs w:val="24"/>
        </w:rPr>
      </w:pPr>
      <w:r w:rsidRPr="000255CB">
        <w:rPr>
          <w:rFonts w:ascii="Arial" w:hAnsi="Arial" w:cs="Arial"/>
          <w:sz w:val="24"/>
          <w:szCs w:val="24"/>
        </w:rPr>
        <w:t>§ 4º Serão reunidos para julgamento conjunto os processos que possam gerar risco de prolação de decisões conflitantes ou contraditórias caso decididos separadamente, mesmo sem conexão ou continência entre eles.” (NR)</w:t>
      </w:r>
    </w:p>
    <w:p w14:paraId="4ACCA940" w14:textId="77777777" w:rsidR="00EB4A38" w:rsidRPr="000255CB" w:rsidRDefault="00EB4A38" w:rsidP="00421C6D">
      <w:pPr>
        <w:adjustRightInd w:val="0"/>
        <w:spacing w:before="120" w:after="120"/>
        <w:ind w:firstLine="1134"/>
        <w:jc w:val="both"/>
        <w:rPr>
          <w:rFonts w:ascii="Arial" w:hAnsi="Arial" w:cs="Arial"/>
          <w:sz w:val="24"/>
          <w:szCs w:val="24"/>
        </w:rPr>
      </w:pPr>
      <w:r w:rsidRPr="000255CB">
        <w:rPr>
          <w:rFonts w:ascii="Arial" w:hAnsi="Arial" w:cs="Arial"/>
          <w:sz w:val="24"/>
          <w:szCs w:val="24"/>
        </w:rPr>
        <w:t>“</w:t>
      </w:r>
      <w:r w:rsidRPr="000255CB">
        <w:rPr>
          <w:rFonts w:ascii="Arial" w:hAnsi="Arial" w:cs="Arial"/>
          <w:sz w:val="24"/>
          <w:szCs w:val="24"/>
          <w:u w:val="single"/>
        </w:rPr>
        <w:t>Art. 381</w:t>
      </w:r>
      <w:r w:rsidRPr="000255CB">
        <w:rPr>
          <w:rFonts w:ascii="Arial" w:hAnsi="Arial" w:cs="Arial"/>
          <w:sz w:val="24"/>
          <w:szCs w:val="24"/>
        </w:rPr>
        <w:t>. ....................</w:t>
      </w:r>
    </w:p>
    <w:p w14:paraId="2885D065" w14:textId="77777777" w:rsidR="00EB4A38" w:rsidRPr="000255CB" w:rsidRDefault="00EB4A38" w:rsidP="00421C6D">
      <w:pPr>
        <w:adjustRightInd w:val="0"/>
        <w:spacing w:before="120" w:after="120"/>
        <w:ind w:firstLine="1134"/>
        <w:jc w:val="both"/>
        <w:rPr>
          <w:rFonts w:ascii="Arial" w:hAnsi="Arial" w:cs="Arial"/>
          <w:sz w:val="24"/>
          <w:szCs w:val="24"/>
        </w:rPr>
      </w:pPr>
      <w:r w:rsidRPr="000255CB">
        <w:rPr>
          <w:rFonts w:ascii="Arial" w:hAnsi="Arial" w:cs="Arial"/>
          <w:sz w:val="24"/>
          <w:szCs w:val="24"/>
        </w:rPr>
        <w:t>....................................</w:t>
      </w:r>
    </w:p>
    <w:p w14:paraId="30988BDB" w14:textId="77777777" w:rsidR="00EB4A38" w:rsidRPr="000255CB" w:rsidRDefault="00EB4A38" w:rsidP="00421C6D">
      <w:pPr>
        <w:adjustRightInd w:val="0"/>
        <w:spacing w:before="120" w:after="120"/>
        <w:ind w:firstLine="1134"/>
        <w:jc w:val="both"/>
        <w:rPr>
          <w:rFonts w:ascii="Arial" w:hAnsi="Arial" w:cs="Arial"/>
          <w:sz w:val="24"/>
          <w:szCs w:val="24"/>
        </w:rPr>
      </w:pPr>
      <w:r w:rsidRPr="000255CB">
        <w:rPr>
          <w:rFonts w:ascii="Arial" w:hAnsi="Arial" w:cs="Arial"/>
          <w:sz w:val="24"/>
          <w:szCs w:val="24"/>
        </w:rPr>
        <w:lastRenderedPageBreak/>
        <w:t>§ 8º Nos processos que envolvem medida cautelar, a intimação para cumprimento ou resposta prévia será realizada por servidor da Diretoria de Protocolo oficialmente designado pelo Presidente, que procederá à comunicação mediante o uso de recursos tecnológicos previstos neste Regimento ou em Instrução Normativa, considerando-se a intimação perfeita com a respectiva certificação nos autos.” (NR)</w:t>
      </w:r>
    </w:p>
    <w:p w14:paraId="673A303D" w14:textId="77777777" w:rsidR="00EB4A38" w:rsidRPr="000255CB" w:rsidRDefault="00EB4A38" w:rsidP="00421C6D">
      <w:pPr>
        <w:adjustRightInd w:val="0"/>
        <w:spacing w:before="120" w:after="120"/>
        <w:ind w:firstLine="1134"/>
        <w:jc w:val="both"/>
        <w:rPr>
          <w:rFonts w:ascii="Arial" w:hAnsi="Arial" w:cs="Arial"/>
          <w:sz w:val="24"/>
          <w:szCs w:val="24"/>
        </w:rPr>
      </w:pPr>
      <w:r w:rsidRPr="000255CB">
        <w:rPr>
          <w:rFonts w:ascii="Arial" w:hAnsi="Arial" w:cs="Arial"/>
          <w:sz w:val="24"/>
          <w:szCs w:val="24"/>
        </w:rPr>
        <w:t>“</w:t>
      </w:r>
      <w:r w:rsidRPr="000255CB">
        <w:rPr>
          <w:rFonts w:ascii="Arial" w:hAnsi="Arial" w:cs="Arial"/>
          <w:sz w:val="24"/>
          <w:szCs w:val="24"/>
          <w:u w:val="single"/>
        </w:rPr>
        <w:t>Art. 400</w:t>
      </w:r>
      <w:r w:rsidRPr="000255CB">
        <w:rPr>
          <w:rFonts w:ascii="Arial" w:hAnsi="Arial" w:cs="Arial"/>
          <w:sz w:val="24"/>
          <w:szCs w:val="24"/>
        </w:rPr>
        <w:t>. .....................</w:t>
      </w:r>
    </w:p>
    <w:p w14:paraId="3E5992A4" w14:textId="77777777" w:rsidR="00EB4A38" w:rsidRPr="000255CB" w:rsidRDefault="00EB4A38" w:rsidP="00421C6D">
      <w:pPr>
        <w:adjustRightInd w:val="0"/>
        <w:spacing w:before="120" w:after="120"/>
        <w:ind w:firstLine="1134"/>
        <w:jc w:val="both"/>
        <w:rPr>
          <w:rFonts w:ascii="Arial" w:hAnsi="Arial" w:cs="Arial"/>
          <w:sz w:val="24"/>
          <w:szCs w:val="24"/>
        </w:rPr>
      </w:pPr>
      <w:r w:rsidRPr="000255CB">
        <w:rPr>
          <w:rFonts w:ascii="Arial" w:hAnsi="Arial" w:cs="Arial"/>
          <w:sz w:val="24"/>
          <w:szCs w:val="24"/>
        </w:rPr>
        <w:t>....................................</w:t>
      </w:r>
    </w:p>
    <w:p w14:paraId="0D5B686F" w14:textId="77777777" w:rsidR="00EB4A38" w:rsidRPr="000255CB" w:rsidRDefault="00EB4A38" w:rsidP="00421C6D">
      <w:pPr>
        <w:adjustRightInd w:val="0"/>
        <w:spacing w:before="120" w:after="120"/>
        <w:ind w:firstLine="1134"/>
        <w:jc w:val="both"/>
        <w:rPr>
          <w:rFonts w:ascii="Arial" w:hAnsi="Arial" w:cs="Arial"/>
          <w:sz w:val="24"/>
          <w:szCs w:val="24"/>
        </w:rPr>
      </w:pPr>
      <w:r w:rsidRPr="000255CB">
        <w:rPr>
          <w:rFonts w:ascii="Arial" w:hAnsi="Arial" w:cs="Arial"/>
          <w:sz w:val="24"/>
          <w:szCs w:val="24"/>
        </w:rPr>
        <w:t>§ 2º-A. Considera-se responsável, para os fins deste Capítulo, o agente que possui competência legal ou domínio do fato para o efetivo cumprimento da medida cautelar.</w:t>
      </w:r>
      <w:r w:rsidR="0001686B" w:rsidRPr="000255CB">
        <w:rPr>
          <w:rFonts w:ascii="Arial" w:hAnsi="Arial" w:cs="Arial"/>
          <w:sz w:val="24"/>
          <w:szCs w:val="24"/>
        </w:rPr>
        <w:t>”</w:t>
      </w:r>
      <w:r w:rsidRPr="000255CB">
        <w:rPr>
          <w:rFonts w:ascii="Arial" w:hAnsi="Arial" w:cs="Arial"/>
          <w:sz w:val="24"/>
          <w:szCs w:val="24"/>
        </w:rPr>
        <w:t xml:space="preserve"> (NR)</w:t>
      </w:r>
    </w:p>
    <w:p w14:paraId="06C22F69" w14:textId="77777777" w:rsidR="00EB4A38" w:rsidRPr="000255CB" w:rsidRDefault="00EB4A38" w:rsidP="00421C6D">
      <w:pPr>
        <w:adjustRightInd w:val="0"/>
        <w:spacing w:before="120" w:after="120"/>
        <w:ind w:firstLine="1134"/>
        <w:jc w:val="both"/>
        <w:rPr>
          <w:rFonts w:ascii="Arial" w:hAnsi="Arial" w:cs="Arial"/>
          <w:sz w:val="24"/>
          <w:szCs w:val="24"/>
        </w:rPr>
      </w:pPr>
      <w:r w:rsidRPr="000255CB">
        <w:rPr>
          <w:rFonts w:ascii="Arial" w:hAnsi="Arial" w:cs="Arial"/>
          <w:sz w:val="24"/>
          <w:szCs w:val="24"/>
        </w:rPr>
        <w:t>“</w:t>
      </w:r>
      <w:r w:rsidRPr="000255CB">
        <w:rPr>
          <w:rFonts w:ascii="Arial" w:hAnsi="Arial" w:cs="Arial"/>
          <w:sz w:val="24"/>
          <w:szCs w:val="24"/>
          <w:u w:val="single"/>
        </w:rPr>
        <w:t>Art. 404-A</w:t>
      </w:r>
      <w:r w:rsidRPr="000255CB">
        <w:rPr>
          <w:rFonts w:ascii="Arial" w:hAnsi="Arial" w:cs="Arial"/>
          <w:sz w:val="24"/>
          <w:szCs w:val="24"/>
        </w:rPr>
        <w:t>. Adotada a medida cautelar, o Relator determinará ao responsável seu cumprimento imediato ou fixará prazo hábil para a adoção das providências necessárias.” (NR)</w:t>
      </w:r>
    </w:p>
    <w:p w14:paraId="62A194C0" w14:textId="77777777" w:rsidR="00EB4A38" w:rsidRPr="000255CB" w:rsidRDefault="00EB4A38" w:rsidP="00421C6D">
      <w:pPr>
        <w:adjustRightInd w:val="0"/>
        <w:spacing w:before="120" w:after="120"/>
        <w:ind w:firstLine="1134"/>
        <w:jc w:val="both"/>
        <w:rPr>
          <w:rFonts w:ascii="Arial" w:hAnsi="Arial" w:cs="Arial"/>
          <w:sz w:val="24"/>
          <w:szCs w:val="24"/>
        </w:rPr>
      </w:pPr>
      <w:r w:rsidRPr="000255CB">
        <w:rPr>
          <w:rFonts w:ascii="Arial" w:hAnsi="Arial" w:cs="Arial"/>
          <w:sz w:val="24"/>
          <w:szCs w:val="24"/>
        </w:rPr>
        <w:t>“</w:t>
      </w:r>
      <w:r w:rsidRPr="000255CB">
        <w:rPr>
          <w:rFonts w:ascii="Arial" w:hAnsi="Arial" w:cs="Arial"/>
          <w:sz w:val="24"/>
          <w:szCs w:val="24"/>
          <w:u w:val="single"/>
        </w:rPr>
        <w:t>Art. 405</w:t>
      </w:r>
      <w:r w:rsidRPr="000255CB">
        <w:rPr>
          <w:rFonts w:ascii="Arial" w:hAnsi="Arial" w:cs="Arial"/>
          <w:sz w:val="24"/>
          <w:szCs w:val="24"/>
        </w:rPr>
        <w:t>. ....................</w:t>
      </w:r>
    </w:p>
    <w:p w14:paraId="6BD48022" w14:textId="77777777" w:rsidR="00EB4A38" w:rsidRPr="000255CB" w:rsidRDefault="00EB4A38" w:rsidP="00421C6D">
      <w:pPr>
        <w:spacing w:before="120" w:after="120"/>
        <w:ind w:firstLine="1134"/>
        <w:jc w:val="both"/>
        <w:rPr>
          <w:rFonts w:ascii="Arial" w:hAnsi="Arial" w:cs="Arial"/>
          <w:sz w:val="24"/>
          <w:szCs w:val="24"/>
        </w:rPr>
      </w:pPr>
      <w:r w:rsidRPr="000255CB">
        <w:rPr>
          <w:rFonts w:ascii="Arial" w:hAnsi="Arial" w:cs="Arial"/>
          <w:sz w:val="24"/>
          <w:szCs w:val="24"/>
        </w:rPr>
        <w:t xml:space="preserve">§ 1º As intimações de que trata o </w:t>
      </w:r>
      <w:r w:rsidRPr="000255CB">
        <w:rPr>
          <w:rFonts w:ascii="Arial" w:hAnsi="Arial" w:cs="Arial"/>
          <w:i/>
          <w:iCs/>
          <w:sz w:val="24"/>
          <w:szCs w:val="24"/>
        </w:rPr>
        <w:t xml:space="preserve">caput </w:t>
      </w:r>
      <w:r w:rsidRPr="000255CB">
        <w:rPr>
          <w:rFonts w:ascii="Arial" w:hAnsi="Arial" w:cs="Arial"/>
          <w:sz w:val="24"/>
          <w:szCs w:val="24"/>
        </w:rPr>
        <w:t>poderão ser encaminhadas por outros meios tecnológicos ou digitais idôneos, conforme disposto em Instrução Normativa.</w:t>
      </w:r>
    </w:p>
    <w:p w14:paraId="52449841" w14:textId="77777777" w:rsidR="00EB4A38" w:rsidRPr="000255CB" w:rsidRDefault="00EB4A38" w:rsidP="00421C6D">
      <w:pPr>
        <w:adjustRightInd w:val="0"/>
        <w:spacing w:before="120" w:after="120"/>
        <w:ind w:firstLine="1134"/>
        <w:jc w:val="both"/>
        <w:rPr>
          <w:rFonts w:ascii="Arial" w:hAnsi="Arial" w:cs="Arial"/>
          <w:sz w:val="24"/>
          <w:szCs w:val="24"/>
        </w:rPr>
      </w:pPr>
      <w:r w:rsidRPr="000255CB">
        <w:rPr>
          <w:rFonts w:ascii="Arial" w:hAnsi="Arial" w:cs="Arial"/>
          <w:sz w:val="24"/>
          <w:szCs w:val="24"/>
        </w:rPr>
        <w:t xml:space="preserve">§ 2º As intimações de que trata o </w:t>
      </w:r>
      <w:r w:rsidRPr="000255CB">
        <w:rPr>
          <w:rFonts w:ascii="Arial" w:hAnsi="Arial" w:cs="Arial"/>
          <w:i/>
          <w:iCs/>
          <w:sz w:val="24"/>
          <w:szCs w:val="24"/>
        </w:rPr>
        <w:t xml:space="preserve">caput </w:t>
      </w:r>
      <w:r w:rsidRPr="000255CB">
        <w:rPr>
          <w:rFonts w:ascii="Arial" w:hAnsi="Arial" w:cs="Arial"/>
          <w:sz w:val="24"/>
          <w:szCs w:val="24"/>
        </w:rPr>
        <w:t>não serão realizadas por comunicação processual eletrônica ou ofício com aviso de recebimento, exceto no caso de impossibilidade material devidamente certificada pela Diretoria de Protocolo.” (NR)</w:t>
      </w:r>
    </w:p>
    <w:p w14:paraId="2C91D1DA" w14:textId="77777777" w:rsidR="00EB4A38" w:rsidRPr="000255CB" w:rsidRDefault="00EB4A38" w:rsidP="00421C6D">
      <w:pPr>
        <w:adjustRightInd w:val="0"/>
        <w:spacing w:before="120" w:after="120"/>
        <w:ind w:firstLine="1134"/>
        <w:jc w:val="both"/>
        <w:rPr>
          <w:rFonts w:ascii="Arial" w:hAnsi="Arial" w:cs="Arial"/>
          <w:sz w:val="24"/>
          <w:szCs w:val="24"/>
        </w:rPr>
      </w:pPr>
      <w:r w:rsidRPr="000255CB">
        <w:rPr>
          <w:rFonts w:ascii="Arial" w:hAnsi="Arial" w:cs="Arial"/>
          <w:sz w:val="24"/>
          <w:szCs w:val="24"/>
        </w:rPr>
        <w:t>“</w:t>
      </w:r>
      <w:r w:rsidRPr="000255CB">
        <w:rPr>
          <w:rFonts w:ascii="Arial" w:hAnsi="Arial" w:cs="Arial"/>
          <w:sz w:val="24"/>
          <w:szCs w:val="24"/>
          <w:u w:val="single"/>
        </w:rPr>
        <w:t>Art. 525-B</w:t>
      </w:r>
      <w:r w:rsidRPr="000255CB">
        <w:rPr>
          <w:rFonts w:ascii="Arial" w:hAnsi="Arial" w:cs="Arial"/>
          <w:sz w:val="24"/>
          <w:szCs w:val="24"/>
        </w:rPr>
        <w:t>. ....................”</w:t>
      </w:r>
    </w:p>
    <w:p w14:paraId="712C62AC" w14:textId="77777777" w:rsidR="00EB4A38" w:rsidRPr="000255CB" w:rsidRDefault="00EB4A38" w:rsidP="00421C6D">
      <w:pPr>
        <w:adjustRightInd w:val="0"/>
        <w:spacing w:before="120" w:after="120"/>
        <w:ind w:firstLine="1134"/>
        <w:jc w:val="both"/>
        <w:rPr>
          <w:rFonts w:ascii="Arial" w:hAnsi="Arial" w:cs="Arial"/>
          <w:sz w:val="24"/>
          <w:szCs w:val="24"/>
        </w:rPr>
      </w:pPr>
      <w:r w:rsidRPr="000255CB">
        <w:rPr>
          <w:rFonts w:ascii="Arial" w:hAnsi="Arial" w:cs="Arial"/>
          <w:sz w:val="24"/>
          <w:szCs w:val="24"/>
        </w:rPr>
        <w:t>........................................</w:t>
      </w:r>
    </w:p>
    <w:p w14:paraId="4ED24F74" w14:textId="77777777" w:rsidR="00EB4A38" w:rsidRPr="000255CB" w:rsidRDefault="00EB4A38" w:rsidP="00421C6D">
      <w:pPr>
        <w:adjustRightInd w:val="0"/>
        <w:spacing w:before="120" w:after="120"/>
        <w:ind w:firstLine="1134"/>
        <w:jc w:val="both"/>
        <w:rPr>
          <w:rFonts w:ascii="Arial" w:hAnsi="Arial" w:cs="Arial"/>
          <w:sz w:val="24"/>
          <w:szCs w:val="24"/>
        </w:rPr>
      </w:pPr>
      <w:r w:rsidRPr="000255CB">
        <w:rPr>
          <w:rFonts w:ascii="Arial" w:hAnsi="Arial" w:cs="Arial"/>
          <w:sz w:val="24"/>
          <w:szCs w:val="24"/>
        </w:rPr>
        <w:t>§ 2º Os órgãos e entidades abrangidos pela competência fiscalizatória do Tribunal manterão informações cadastrais atualizadas e as substituirão a cada alteração.</w:t>
      </w:r>
    </w:p>
    <w:p w14:paraId="753EEF6D" w14:textId="77777777" w:rsidR="00EB4A38" w:rsidRPr="000255CB" w:rsidRDefault="00EB4A38" w:rsidP="00421C6D">
      <w:pPr>
        <w:adjustRightInd w:val="0"/>
        <w:spacing w:before="120" w:after="120"/>
        <w:ind w:firstLine="1134"/>
        <w:jc w:val="both"/>
        <w:rPr>
          <w:rFonts w:ascii="Arial" w:hAnsi="Arial" w:cs="Arial"/>
          <w:sz w:val="24"/>
          <w:szCs w:val="24"/>
        </w:rPr>
      </w:pPr>
      <w:r w:rsidRPr="000255CB">
        <w:rPr>
          <w:rFonts w:ascii="Arial" w:hAnsi="Arial" w:cs="Arial"/>
          <w:sz w:val="24"/>
          <w:szCs w:val="24"/>
        </w:rPr>
        <w:t>§ 3º Os agentes públicos que prestam contas anualmente revisarão e confirmarão a veracidade das informações cadastrais no momento da prestação de contas, sendo que a falta de atualização, a recusa no fornecimento de dados ou a apresentação de informações falsas ou insubsistentes poderão resultar nas medidas previstas na Lei Complementar nº 113/2005 e neste Regimento Interno.” (NR)</w:t>
      </w:r>
    </w:p>
    <w:p w14:paraId="0A742415" w14:textId="77777777" w:rsidR="00EB4A38" w:rsidRPr="000255CB" w:rsidRDefault="00EB4A38" w:rsidP="00421C6D">
      <w:pPr>
        <w:adjustRightInd w:val="0"/>
        <w:spacing w:before="120" w:after="120"/>
        <w:ind w:firstLine="1134"/>
        <w:jc w:val="both"/>
        <w:rPr>
          <w:rFonts w:ascii="Arial" w:hAnsi="Arial" w:cs="Arial"/>
          <w:b/>
          <w:bCs/>
          <w:sz w:val="24"/>
          <w:szCs w:val="24"/>
        </w:rPr>
      </w:pPr>
      <w:r w:rsidRPr="000255CB">
        <w:rPr>
          <w:rFonts w:ascii="Arial" w:hAnsi="Arial" w:cs="Arial"/>
          <w:b/>
          <w:bCs/>
          <w:sz w:val="24"/>
          <w:szCs w:val="24"/>
        </w:rPr>
        <w:t>Art. 3º</w:t>
      </w:r>
      <w:r w:rsidRPr="000255CB">
        <w:rPr>
          <w:rFonts w:ascii="Arial" w:hAnsi="Arial" w:cs="Arial"/>
          <w:sz w:val="24"/>
          <w:szCs w:val="24"/>
        </w:rPr>
        <w:t xml:space="preserve"> Fica renumerado para § 1º o parágrafo único existente no art. 525-B.</w:t>
      </w:r>
    </w:p>
    <w:p w14:paraId="2498FA4B" w14:textId="77777777" w:rsidR="00EB4A38" w:rsidRPr="000255CB" w:rsidRDefault="00EB4A38" w:rsidP="00421C6D">
      <w:pPr>
        <w:adjustRightInd w:val="0"/>
        <w:spacing w:before="120" w:after="120"/>
        <w:ind w:firstLine="1134"/>
        <w:jc w:val="both"/>
        <w:rPr>
          <w:rFonts w:ascii="Arial" w:hAnsi="Arial" w:cs="Arial"/>
          <w:sz w:val="24"/>
          <w:szCs w:val="24"/>
        </w:rPr>
      </w:pPr>
      <w:r w:rsidRPr="000255CB">
        <w:rPr>
          <w:rFonts w:ascii="Arial" w:hAnsi="Arial" w:cs="Arial"/>
          <w:b/>
          <w:bCs/>
          <w:sz w:val="24"/>
          <w:szCs w:val="24"/>
        </w:rPr>
        <w:t xml:space="preserve">Art. 4º </w:t>
      </w:r>
      <w:r w:rsidRPr="000255CB">
        <w:rPr>
          <w:rFonts w:ascii="Arial" w:hAnsi="Arial" w:cs="Arial"/>
          <w:sz w:val="24"/>
          <w:szCs w:val="24"/>
        </w:rPr>
        <w:t>Fica revogado do Regimento Interno o § 3º do art. 502.</w:t>
      </w:r>
    </w:p>
    <w:p w14:paraId="1BC6DFB9" w14:textId="77777777" w:rsidR="00EB4A38" w:rsidRPr="000255CB" w:rsidRDefault="00EB4A38" w:rsidP="00421C6D">
      <w:pPr>
        <w:spacing w:before="120" w:after="120"/>
        <w:ind w:firstLine="1134"/>
        <w:jc w:val="both"/>
        <w:rPr>
          <w:rFonts w:ascii="Arial" w:hAnsi="Arial" w:cs="Arial"/>
          <w:sz w:val="24"/>
          <w:szCs w:val="24"/>
        </w:rPr>
      </w:pPr>
      <w:r w:rsidRPr="000255CB">
        <w:rPr>
          <w:rFonts w:ascii="Arial" w:hAnsi="Arial" w:cs="Arial"/>
          <w:b/>
          <w:bCs/>
          <w:sz w:val="24"/>
          <w:szCs w:val="24"/>
        </w:rPr>
        <w:t xml:space="preserve">Art. 5º </w:t>
      </w:r>
      <w:r w:rsidRPr="000255CB">
        <w:rPr>
          <w:rFonts w:ascii="Arial" w:hAnsi="Arial" w:cs="Arial"/>
          <w:sz w:val="24"/>
          <w:szCs w:val="24"/>
        </w:rPr>
        <w:t>Esta Resolução entra em vigor na data de sua publicação.</w:t>
      </w:r>
    </w:p>
    <w:p w14:paraId="378172D5" w14:textId="77777777" w:rsidR="00E9752E" w:rsidRPr="000255CB" w:rsidRDefault="00E9752E" w:rsidP="006E3122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360" w:after="120"/>
        <w:jc w:val="center"/>
        <w:rPr>
          <w:rFonts w:cs="Arial"/>
          <w:sz w:val="24"/>
        </w:rPr>
      </w:pPr>
      <w:r w:rsidRPr="000255CB">
        <w:rPr>
          <w:rFonts w:cs="Arial"/>
          <w:sz w:val="24"/>
        </w:rPr>
        <w:t xml:space="preserve">Curitiba, </w:t>
      </w:r>
      <w:r w:rsidR="00A2041D" w:rsidRPr="000255CB">
        <w:rPr>
          <w:rFonts w:cs="Arial"/>
          <w:sz w:val="24"/>
        </w:rPr>
        <w:t>10</w:t>
      </w:r>
      <w:r w:rsidR="009B28B8" w:rsidRPr="000255CB">
        <w:rPr>
          <w:rFonts w:cs="Arial"/>
          <w:sz w:val="24"/>
        </w:rPr>
        <w:t xml:space="preserve"> de </w:t>
      </w:r>
      <w:r w:rsidR="00EB4A38" w:rsidRPr="000255CB">
        <w:rPr>
          <w:rFonts w:cs="Arial"/>
          <w:sz w:val="24"/>
        </w:rPr>
        <w:t>março</w:t>
      </w:r>
      <w:r w:rsidR="009B28B8" w:rsidRPr="000255CB">
        <w:rPr>
          <w:rFonts w:cs="Arial"/>
          <w:sz w:val="24"/>
        </w:rPr>
        <w:t xml:space="preserve"> de 2021</w:t>
      </w:r>
      <w:r w:rsidR="00F96EC3" w:rsidRPr="000255CB">
        <w:rPr>
          <w:rFonts w:cs="Arial"/>
          <w:sz w:val="24"/>
        </w:rPr>
        <w:t>.</w:t>
      </w:r>
    </w:p>
    <w:p w14:paraId="7C1F18D0" w14:textId="77777777" w:rsidR="009B28B8" w:rsidRPr="000255CB" w:rsidRDefault="009B28B8" w:rsidP="009B28B8">
      <w:pPr>
        <w:spacing w:before="360" w:after="0" w:line="240" w:lineRule="auto"/>
        <w:jc w:val="center"/>
        <w:rPr>
          <w:rFonts w:ascii="Arial" w:hAnsi="Arial" w:cs="Arial"/>
          <w:color w:val="808080"/>
          <w:sz w:val="24"/>
          <w:szCs w:val="24"/>
          <w:lang w:eastAsia="pt-BR"/>
        </w:rPr>
      </w:pPr>
      <w:r w:rsidRPr="000255CB">
        <w:rPr>
          <w:rFonts w:ascii="Arial" w:hAnsi="Arial" w:cs="Arial"/>
          <w:color w:val="808080"/>
          <w:sz w:val="24"/>
          <w:szCs w:val="24"/>
        </w:rPr>
        <w:lastRenderedPageBreak/>
        <w:t>- assinatura digital -</w:t>
      </w:r>
    </w:p>
    <w:p w14:paraId="5007CFAF" w14:textId="77777777" w:rsidR="009B28B8" w:rsidRPr="000255CB" w:rsidRDefault="009B28B8" w:rsidP="009B28B8">
      <w:pPr>
        <w:spacing w:before="120"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Hlk536444639"/>
      <w:r w:rsidRPr="000255CB">
        <w:rPr>
          <w:rFonts w:ascii="Arial" w:hAnsi="Arial" w:cs="Arial"/>
          <w:sz w:val="24"/>
          <w:szCs w:val="24"/>
        </w:rPr>
        <w:t>Conselheiro</w:t>
      </w:r>
      <w:r w:rsidRPr="000255CB">
        <w:rPr>
          <w:rFonts w:ascii="Arial" w:hAnsi="Arial" w:cs="Arial"/>
          <w:b/>
          <w:sz w:val="24"/>
          <w:szCs w:val="24"/>
        </w:rPr>
        <w:t xml:space="preserve"> </w:t>
      </w:r>
      <w:bookmarkEnd w:id="0"/>
      <w:r w:rsidRPr="000255CB">
        <w:rPr>
          <w:rFonts w:ascii="Arial" w:hAnsi="Arial" w:cs="Arial"/>
          <w:b/>
          <w:sz w:val="24"/>
          <w:szCs w:val="24"/>
        </w:rPr>
        <w:t>FABIO DE SOUZA CAMARGO</w:t>
      </w:r>
    </w:p>
    <w:p w14:paraId="56B74A9C" w14:textId="77777777" w:rsidR="002C0100" w:rsidRPr="000255CB" w:rsidRDefault="009B28B8" w:rsidP="009B28B8">
      <w:pPr>
        <w:spacing w:after="0" w:line="240" w:lineRule="auto"/>
        <w:jc w:val="center"/>
        <w:rPr>
          <w:rFonts w:ascii="Arial" w:hAnsi="Arial" w:cs="Arial"/>
          <w:noProof/>
          <w:sz w:val="24"/>
          <w:szCs w:val="24"/>
        </w:rPr>
      </w:pPr>
      <w:r w:rsidRPr="000255CB">
        <w:rPr>
          <w:rFonts w:ascii="Arial" w:hAnsi="Arial" w:cs="Arial"/>
          <w:sz w:val="24"/>
          <w:szCs w:val="24"/>
        </w:rPr>
        <w:t>Presidente</w:t>
      </w:r>
    </w:p>
    <w:sectPr w:rsidR="002C0100" w:rsidRPr="000255CB" w:rsidSect="00027963">
      <w:headerReference w:type="default" r:id="rId10"/>
      <w:footerReference w:type="default" r:id="rId11"/>
      <w:footnotePr>
        <w:numFmt w:val="chicago"/>
      </w:footnotePr>
      <w:pgSz w:w="11907" w:h="16840" w:code="9"/>
      <w:pgMar w:top="1418" w:right="1701" w:bottom="1418" w:left="1701" w:header="0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5ADE2" w14:textId="77777777" w:rsidR="006C3E36" w:rsidRDefault="006C3E36" w:rsidP="00804361">
      <w:pPr>
        <w:spacing w:after="0" w:line="240" w:lineRule="auto"/>
      </w:pPr>
      <w:r>
        <w:separator/>
      </w:r>
    </w:p>
  </w:endnote>
  <w:endnote w:type="continuationSeparator" w:id="0">
    <w:p w14:paraId="6160FD15" w14:textId="77777777" w:rsidR="006C3E36" w:rsidRDefault="006C3E36" w:rsidP="00804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B3C8B" w14:textId="77777777" w:rsidR="004D09D0" w:rsidRPr="00C31D72" w:rsidRDefault="004D09D0" w:rsidP="00C31D72">
    <w:pPr>
      <w:pStyle w:val="Rodap"/>
      <w:spacing w:before="120" w:after="100" w:afterAutospacing="1" w:line="240" w:lineRule="auto"/>
      <w:jc w:val="righ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E995D" w14:textId="77777777" w:rsidR="006C3E36" w:rsidRDefault="006C3E36" w:rsidP="00804361">
      <w:pPr>
        <w:spacing w:after="0" w:line="240" w:lineRule="auto"/>
      </w:pPr>
      <w:r>
        <w:separator/>
      </w:r>
    </w:p>
  </w:footnote>
  <w:footnote w:type="continuationSeparator" w:id="0">
    <w:p w14:paraId="15F8778C" w14:textId="77777777" w:rsidR="006C3E36" w:rsidRDefault="006C3E36" w:rsidP="00804361">
      <w:pPr>
        <w:spacing w:after="0" w:line="240" w:lineRule="auto"/>
      </w:pPr>
      <w:r>
        <w:continuationSeparator/>
      </w:r>
    </w:p>
  </w:footnote>
  <w:footnote w:id="1">
    <w:p w14:paraId="42D3A2C4" w14:textId="77777777" w:rsidR="004831A6" w:rsidRPr="008F7A48" w:rsidRDefault="004831A6" w:rsidP="008F7A48">
      <w:pPr>
        <w:pStyle w:val="Textodenotaderodap"/>
        <w:jc w:val="both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Pr="008F7A48">
        <w:rPr>
          <w:rFonts w:ascii="Arial" w:hAnsi="Arial" w:cs="Arial"/>
          <w:b/>
        </w:rPr>
        <w:t>Notas da Biblioteca:</w:t>
      </w:r>
    </w:p>
    <w:p w14:paraId="4C182181" w14:textId="660E6F89" w:rsidR="004831A6" w:rsidRPr="008F7A48" w:rsidRDefault="004831A6" w:rsidP="009C50F0">
      <w:pPr>
        <w:pStyle w:val="Textodenotaderodap"/>
        <w:numPr>
          <w:ilvl w:val="0"/>
          <w:numId w:val="43"/>
        </w:numPr>
        <w:ind w:left="426" w:hanging="284"/>
        <w:jc w:val="both"/>
        <w:rPr>
          <w:rFonts w:ascii="Arial" w:hAnsi="Arial" w:cs="Arial"/>
        </w:rPr>
      </w:pPr>
      <w:r w:rsidRPr="008F7A48">
        <w:rPr>
          <w:rFonts w:ascii="Arial" w:hAnsi="Arial" w:cs="Arial"/>
        </w:rPr>
        <w:t xml:space="preserve">Este texto não substitui o publicado no periódico: </w:t>
      </w:r>
      <w:hyperlink r:id="rId1" w:history="1">
        <w:r w:rsidR="008F7A48" w:rsidRPr="008F7A48">
          <w:rPr>
            <w:rStyle w:val="Hyperlink"/>
            <w:rFonts w:ascii="Arial" w:hAnsi="Arial" w:cs="Arial"/>
            <w:b/>
            <w:bCs/>
            <w:color w:val="0000FF"/>
          </w:rPr>
          <w:t>Diário Eletrônico do Tribunal de Contas do Estado do Paraná</w:t>
        </w:r>
        <w:r w:rsidR="008F7A48" w:rsidRPr="008F7A48">
          <w:rPr>
            <w:rStyle w:val="Hyperlink"/>
            <w:rFonts w:ascii="Arial" w:hAnsi="Arial" w:cs="Arial"/>
            <w:color w:val="0000FF"/>
          </w:rPr>
          <w:t>, Curitiba, PR, n. 2499, 16 mar. 2021, p. 27</w:t>
        </w:r>
      </w:hyperlink>
      <w:r w:rsidR="008F7A48" w:rsidRPr="008F7A48">
        <w:rPr>
          <w:rFonts w:ascii="Arial" w:hAnsi="Arial" w:cs="Arial"/>
          <w:color w:val="0000FF"/>
        </w:rPr>
        <w:t>.</w:t>
      </w:r>
    </w:p>
    <w:p w14:paraId="7AB45BB3" w14:textId="77777777" w:rsidR="009C50F0" w:rsidRPr="000242F6" w:rsidRDefault="009C50F0" w:rsidP="009C50F0">
      <w:pPr>
        <w:pStyle w:val="Textodenotaderodap"/>
        <w:numPr>
          <w:ilvl w:val="0"/>
          <w:numId w:val="43"/>
        </w:numPr>
        <w:ind w:left="426" w:hanging="284"/>
        <w:jc w:val="both"/>
        <w:rPr>
          <w:rFonts w:ascii="Arial" w:hAnsi="Arial" w:cs="Arial"/>
          <w:sz w:val="18"/>
          <w:szCs w:val="18"/>
        </w:rPr>
      </w:pPr>
      <w:r w:rsidRPr="000242F6">
        <w:rPr>
          <w:rFonts w:ascii="Arial" w:hAnsi="Arial" w:cs="Arial"/>
          <w:sz w:val="18"/>
          <w:szCs w:val="18"/>
        </w:rPr>
        <w:t xml:space="preserve">Origem: Processo n. </w:t>
      </w:r>
      <w:r w:rsidRPr="000242F6">
        <w:rPr>
          <w:rFonts w:ascii="Arial" w:hAnsi="Arial" w:cs="Arial"/>
          <w:color w:val="000000"/>
          <w:sz w:val="18"/>
          <w:szCs w:val="18"/>
        </w:rPr>
        <w:t>69246-3/2020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0242F6">
        <w:rPr>
          <w:rFonts w:ascii="Arial" w:hAnsi="Arial" w:cs="Arial"/>
          <w:sz w:val="18"/>
          <w:szCs w:val="18"/>
        </w:rPr>
        <w:t xml:space="preserve">– </w:t>
      </w:r>
      <w:hyperlink r:id="rId2" w:history="1">
        <w:r w:rsidRPr="009C50F0">
          <w:rPr>
            <w:rStyle w:val="Hyperlink"/>
            <w:rFonts w:ascii="Arial" w:hAnsi="Arial" w:cs="Arial"/>
            <w:color w:val="0000FF"/>
            <w:sz w:val="18"/>
            <w:szCs w:val="18"/>
          </w:rPr>
          <w:t>Acórdão n.</w:t>
        </w:r>
        <w:r w:rsidRPr="009C50F0">
          <w:rPr>
            <w:rStyle w:val="Hyperlink"/>
            <w:rFonts w:ascii="Arial" w:eastAsia="Times New Roman" w:hAnsi="Arial" w:cs="Arial"/>
            <w:color w:val="0000FF"/>
            <w:sz w:val="18"/>
            <w:szCs w:val="18"/>
          </w:rPr>
          <w:t xml:space="preserve"> 8/2021</w:t>
        </w:r>
      </w:hyperlink>
      <w:r w:rsidRPr="000242F6">
        <w:rPr>
          <w:rFonts w:ascii="Arial" w:eastAsia="Times New Roman" w:hAnsi="Arial" w:cs="Arial"/>
          <w:sz w:val="18"/>
          <w:szCs w:val="18"/>
        </w:rPr>
        <w:t xml:space="preserve"> e </w:t>
      </w:r>
      <w:hyperlink r:id="rId3" w:history="1">
        <w:r w:rsidRPr="009C50F0">
          <w:rPr>
            <w:rStyle w:val="Hyperlink"/>
            <w:rFonts w:ascii="Arial" w:hAnsi="Arial" w:cs="Arial"/>
            <w:color w:val="0000FF"/>
            <w:sz w:val="18"/>
            <w:szCs w:val="18"/>
          </w:rPr>
          <w:t>Acórdão n.</w:t>
        </w:r>
        <w:r w:rsidRPr="009C50F0">
          <w:rPr>
            <w:rStyle w:val="Hyperlink"/>
            <w:rFonts w:ascii="Arial" w:eastAsia="Times New Roman" w:hAnsi="Arial" w:cs="Arial"/>
            <w:color w:val="0000FF"/>
            <w:sz w:val="18"/>
            <w:szCs w:val="18"/>
          </w:rPr>
          <w:t xml:space="preserve"> 460/2021</w:t>
        </w:r>
      </w:hyperlink>
      <w:r w:rsidRPr="009C50F0">
        <w:rPr>
          <w:rFonts w:ascii="Arial" w:eastAsia="Times New Roman" w:hAnsi="Arial" w:cs="Arial"/>
          <w:color w:val="0000FF"/>
          <w:sz w:val="18"/>
          <w:szCs w:val="18"/>
        </w:rPr>
        <w:t xml:space="preserve"> </w:t>
      </w:r>
      <w:r w:rsidRPr="000242F6">
        <w:rPr>
          <w:rFonts w:ascii="Arial" w:hAnsi="Arial" w:cs="Arial"/>
          <w:color w:val="0000FF"/>
          <w:sz w:val="18"/>
          <w:szCs w:val="18"/>
        </w:rPr>
        <w:t>- Tribunal Pleno</w:t>
      </w:r>
      <w:r w:rsidRPr="000242F6">
        <w:rPr>
          <w:rFonts w:ascii="Arial" w:hAnsi="Arial" w:cs="Arial"/>
          <w:sz w:val="18"/>
          <w:szCs w:val="18"/>
        </w:rPr>
        <w:t>.</w:t>
      </w:r>
    </w:p>
    <w:p w14:paraId="742ECC46" w14:textId="77777777" w:rsidR="009C50F0" w:rsidRPr="009C50F0" w:rsidRDefault="009C50F0" w:rsidP="009C50F0">
      <w:pPr>
        <w:pStyle w:val="Textodenotaderodap"/>
        <w:numPr>
          <w:ilvl w:val="0"/>
          <w:numId w:val="43"/>
        </w:numPr>
        <w:ind w:left="426" w:hanging="284"/>
        <w:jc w:val="both"/>
        <w:rPr>
          <w:rStyle w:val="Hyperlink"/>
          <w:rFonts w:ascii="Arial" w:hAnsi="Arial" w:cs="Arial"/>
          <w:color w:val="0000FF"/>
          <w:sz w:val="18"/>
          <w:szCs w:val="18"/>
        </w:rPr>
      </w:pPr>
      <w:r w:rsidRPr="00E06EA4">
        <w:rPr>
          <w:rFonts w:ascii="Arial" w:hAnsi="Arial" w:cs="Arial"/>
          <w:b/>
          <w:bCs/>
          <w:sz w:val="18"/>
          <w:szCs w:val="18"/>
        </w:rPr>
        <w:t>Altera</w:t>
      </w:r>
      <w:r w:rsidRPr="00E06EA4">
        <w:rPr>
          <w:rFonts w:ascii="Arial" w:hAnsi="Arial" w:cs="Arial"/>
          <w:sz w:val="18"/>
          <w:szCs w:val="18"/>
        </w:rPr>
        <w:t xml:space="preserve">: </w:t>
      </w:r>
      <w:hyperlink r:id="rId4" w:history="1">
        <w:r w:rsidRPr="009C50F0">
          <w:rPr>
            <w:rStyle w:val="Hyperlink"/>
            <w:rFonts w:ascii="Arial" w:hAnsi="Arial" w:cs="Arial"/>
            <w:color w:val="0000FF"/>
            <w:sz w:val="18"/>
            <w:szCs w:val="18"/>
          </w:rPr>
          <w:t>Resolução n. 1, de 24 de janeiro de 2006 - Regimento Interno</w:t>
        </w:r>
      </w:hyperlink>
      <w:r w:rsidRPr="009C50F0">
        <w:rPr>
          <w:rStyle w:val="Hyperlink"/>
          <w:rFonts w:ascii="Arial" w:hAnsi="Arial" w:cs="Arial"/>
          <w:color w:val="0000FF"/>
          <w:sz w:val="18"/>
          <w:szCs w:val="18"/>
        </w:rPr>
        <w:t xml:space="preserve"> (e alterações posteriores).</w:t>
      </w:r>
    </w:p>
    <w:p w14:paraId="1D4DB595" w14:textId="15EEA911" w:rsidR="004831A6" w:rsidRDefault="009C50F0" w:rsidP="009C50F0">
      <w:pPr>
        <w:pStyle w:val="Textodenotaderodap"/>
        <w:numPr>
          <w:ilvl w:val="0"/>
          <w:numId w:val="43"/>
        </w:numPr>
        <w:ind w:left="426" w:hanging="284"/>
      </w:pPr>
      <w:r w:rsidRPr="00E06EA4">
        <w:rPr>
          <w:rStyle w:val="Forte"/>
          <w:rFonts w:ascii="Arial" w:hAnsi="Arial" w:cs="Arial"/>
          <w:sz w:val="18"/>
          <w:szCs w:val="18"/>
        </w:rPr>
        <w:t xml:space="preserve">Ver </w:t>
      </w:r>
      <w:hyperlink r:id="rId5" w:history="1">
        <w:r w:rsidRPr="00A379C2">
          <w:rPr>
            <w:rStyle w:val="Hyperlink"/>
            <w:rFonts w:ascii="Arial" w:hAnsi="Arial" w:cs="Arial"/>
            <w:color w:val="0000FF"/>
            <w:sz w:val="18"/>
            <w:szCs w:val="18"/>
          </w:rPr>
          <w:t>alterações posteriores</w:t>
        </w:r>
      </w:hyperlink>
      <w:r w:rsidRPr="00E06EA4">
        <w:rPr>
          <w:rFonts w:ascii="Arial" w:hAnsi="Arial" w:cs="Arial"/>
          <w:b/>
          <w:bCs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E386D" w14:textId="77777777" w:rsidR="00255C7C" w:rsidRDefault="00000000" w:rsidP="00027963">
    <w:pPr>
      <w:keepLines/>
      <w:spacing w:before="960" w:after="240" w:line="240" w:lineRule="auto"/>
      <w:ind w:firstLine="1134"/>
      <w:jc w:val="center"/>
      <w:rPr>
        <w:rFonts w:ascii="Arial" w:hAnsi="Arial" w:cs="Arial"/>
        <w:b/>
        <w:sz w:val="28"/>
        <w:szCs w:val="28"/>
      </w:rPr>
    </w:pPr>
    <w:bookmarkStart w:id="1" w:name="_Hlk503268480"/>
    <w:bookmarkStart w:id="2" w:name="_Hlk503268481"/>
    <w:bookmarkStart w:id="3" w:name="_Hlk503268482"/>
    <w:bookmarkStart w:id="4" w:name="_Hlk503268491"/>
    <w:bookmarkStart w:id="5" w:name="_Hlk503268492"/>
    <w:bookmarkStart w:id="6" w:name="_Hlk503268493"/>
    <w:r>
      <w:rPr>
        <w:rFonts w:ascii="Arial" w:hAnsi="Arial" w:cs="Arial"/>
        <w:noProof/>
        <w:sz w:val="28"/>
        <w:szCs w:val="28"/>
      </w:rPr>
      <w:pict w14:anchorId="6260EE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6" type="#_x0000_t75" alt="brasao_pr_pequeno" style="position:absolute;left:0;text-align:left;margin-left:2.5pt;margin-top:30.65pt;width:44.05pt;height:51.6pt;z-index:1;visibility:visible">
          <v:imagedata r:id="rId1" o:title="brasao_pr_pequeno"/>
        </v:shape>
      </w:pict>
    </w:r>
    <w:r w:rsidR="00255C7C" w:rsidRPr="004D1819">
      <w:rPr>
        <w:rFonts w:ascii="Arial" w:hAnsi="Arial" w:cs="Arial"/>
        <w:b/>
        <w:sz w:val="28"/>
        <w:szCs w:val="28"/>
      </w:rPr>
      <w:t>TRIBUNAL DE CONTAS DO ESTADO DO PARANÁ</w:t>
    </w:r>
    <w:bookmarkEnd w:id="1"/>
    <w:bookmarkEnd w:id="2"/>
    <w:bookmarkEnd w:id="3"/>
    <w:bookmarkEnd w:id="4"/>
    <w:bookmarkEnd w:id="5"/>
    <w:bookmarkEnd w:id="6"/>
  </w:p>
  <w:p w14:paraId="4EA40E80" w14:textId="77777777" w:rsidR="00027963" w:rsidRDefault="00027963" w:rsidP="00027963">
    <w:pPr>
      <w:keepLines/>
      <w:spacing w:before="240" w:after="240" w:line="240" w:lineRule="auto"/>
      <w:ind w:firstLine="1134"/>
      <w:jc w:val="center"/>
      <w:rPr>
        <w:rFonts w:ascii="Arial" w:hAnsi="Arial" w:cs="Arial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312E0"/>
    <w:multiLevelType w:val="hybridMultilevel"/>
    <w:tmpl w:val="B9080786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CE567D"/>
    <w:multiLevelType w:val="hybridMultilevel"/>
    <w:tmpl w:val="87CADBC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91FCC"/>
    <w:multiLevelType w:val="hybridMultilevel"/>
    <w:tmpl w:val="0464BB64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8317C86"/>
    <w:multiLevelType w:val="hybridMultilevel"/>
    <w:tmpl w:val="D5F6FD32"/>
    <w:lvl w:ilvl="0" w:tplc="7BFA87EC">
      <w:start w:val="1"/>
      <w:numFmt w:val="lowerLetter"/>
      <w:lvlText w:val="%1)"/>
      <w:lvlJc w:val="left"/>
      <w:pPr>
        <w:ind w:left="0" w:firstLine="1134"/>
      </w:pPr>
      <w:rPr>
        <w:rFonts w:hint="default"/>
        <w:b w:val="0"/>
        <w:i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166292"/>
    <w:multiLevelType w:val="hybridMultilevel"/>
    <w:tmpl w:val="925084AA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CEE4155"/>
    <w:multiLevelType w:val="hybridMultilevel"/>
    <w:tmpl w:val="E1D412E6"/>
    <w:lvl w:ilvl="0" w:tplc="7F02F7BC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714AD6"/>
    <w:multiLevelType w:val="multilevel"/>
    <w:tmpl w:val="7B725CC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0E71D1A"/>
    <w:multiLevelType w:val="hybridMultilevel"/>
    <w:tmpl w:val="29085E48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0FD7158"/>
    <w:multiLevelType w:val="multilevel"/>
    <w:tmpl w:val="1F24108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8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68" w:hanging="1440"/>
      </w:pPr>
      <w:rPr>
        <w:rFonts w:hint="default"/>
      </w:rPr>
    </w:lvl>
  </w:abstractNum>
  <w:abstractNum w:abstractNumId="9" w15:restartNumberingAfterBreak="0">
    <w:nsid w:val="1ADF0B47"/>
    <w:multiLevelType w:val="multilevel"/>
    <w:tmpl w:val="04824046"/>
    <w:lvl w:ilvl="0">
      <w:start w:val="1"/>
      <w:numFmt w:val="upperRoman"/>
      <w:lvlText w:val="%1 - "/>
      <w:lvlJc w:val="righ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01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73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45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17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89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1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3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051" w:hanging="180"/>
      </w:pPr>
      <w:rPr>
        <w:rFonts w:hint="default"/>
      </w:rPr>
    </w:lvl>
  </w:abstractNum>
  <w:abstractNum w:abstractNumId="10" w15:restartNumberingAfterBreak="0">
    <w:nsid w:val="1CD605AA"/>
    <w:multiLevelType w:val="hybridMultilevel"/>
    <w:tmpl w:val="016E13C2"/>
    <w:lvl w:ilvl="0" w:tplc="78327CE0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1" w15:restartNumberingAfterBreak="0">
    <w:nsid w:val="22316DB0"/>
    <w:multiLevelType w:val="multilevel"/>
    <w:tmpl w:val="BDAAC03E"/>
    <w:lvl w:ilvl="0">
      <w:start w:val="10"/>
      <w:numFmt w:val="decimal"/>
      <w:pStyle w:val="Numera10"/>
      <w:suff w:val="space"/>
      <w:lvlText w:val="Art. %1."/>
      <w:lvlJc w:val="left"/>
      <w:pPr>
        <w:ind w:left="0" w:firstLine="0"/>
      </w:pPr>
      <w:rPr>
        <w:rFonts w:ascii="Arial" w:hAnsi="Arial" w:hint="default"/>
        <w:b/>
        <w:bCs/>
        <w:i w:val="0"/>
        <w:iCs w:val="0"/>
        <w:strike w:val="0"/>
        <w:color w:val="auto"/>
        <w:sz w:val="24"/>
      </w:rPr>
    </w:lvl>
    <w:lvl w:ilvl="1">
      <w:start w:val="1"/>
      <w:numFmt w:val="upperRoman"/>
      <w:suff w:val="space"/>
      <w:lvlText w:val="%2 -"/>
      <w:lvlJc w:val="left"/>
      <w:pPr>
        <w:ind w:left="0" w:firstLine="0"/>
      </w:pPr>
      <w:rPr>
        <w:rFonts w:hint="default"/>
        <w:b w:val="0"/>
        <w:bCs w:val="0"/>
        <w:i w:val="0"/>
        <w:iCs w:val="0"/>
        <w:strike w:val="0"/>
        <w:color w:val="000000"/>
      </w:rPr>
    </w:lvl>
    <w:lvl w:ilvl="2">
      <w:start w:val="1"/>
      <w:numFmt w:val="ordinal"/>
      <w:lvlRestart w:val="0"/>
      <w:suff w:val="space"/>
      <w:lvlText w:val="§ %3"/>
      <w:lvlJc w:val="left"/>
      <w:pPr>
        <w:ind w:left="0" w:firstLine="0"/>
      </w:pPr>
      <w:rPr>
        <w:rFonts w:hint="default"/>
        <w:strike w:val="0"/>
      </w:rPr>
    </w:lvl>
    <w:lvl w:ilvl="3">
      <w:start w:val="1"/>
      <w:numFmt w:val="lowerLetter"/>
      <w:lvlRestart w:val="0"/>
      <w:suff w:val="space"/>
      <w:lvlText w:val="%4)"/>
      <w:lvlJc w:val="left"/>
      <w:pPr>
        <w:ind w:left="0" w:firstLine="0"/>
      </w:pPr>
      <w:rPr>
        <w:rFonts w:hint="default"/>
        <w:b w:val="0"/>
        <w:bCs w:val="0"/>
        <w:i/>
        <w:iCs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416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8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0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2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47"/>
        </w:tabs>
        <w:ind w:left="4887" w:hanging="1440"/>
      </w:pPr>
      <w:rPr>
        <w:rFonts w:hint="default"/>
      </w:rPr>
    </w:lvl>
  </w:abstractNum>
  <w:abstractNum w:abstractNumId="12" w15:restartNumberingAfterBreak="0">
    <w:nsid w:val="24796CA8"/>
    <w:multiLevelType w:val="multilevel"/>
    <w:tmpl w:val="6FE421F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24DA7293"/>
    <w:multiLevelType w:val="hybridMultilevel"/>
    <w:tmpl w:val="FEACCCC8"/>
    <w:lvl w:ilvl="0" w:tplc="1F705A92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2ABC20A1"/>
    <w:multiLevelType w:val="multilevel"/>
    <w:tmpl w:val="86F6074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5BB0C76"/>
    <w:multiLevelType w:val="hybridMultilevel"/>
    <w:tmpl w:val="D7F0A47C"/>
    <w:lvl w:ilvl="0" w:tplc="231EB4B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DCB42E3"/>
    <w:multiLevelType w:val="hybridMultilevel"/>
    <w:tmpl w:val="3074574C"/>
    <w:lvl w:ilvl="0" w:tplc="07E89E0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 w15:restartNumberingAfterBreak="0">
    <w:nsid w:val="445B1631"/>
    <w:multiLevelType w:val="hybridMultilevel"/>
    <w:tmpl w:val="1A1E607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072F55"/>
    <w:multiLevelType w:val="multilevel"/>
    <w:tmpl w:val="142C42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499649DC"/>
    <w:multiLevelType w:val="hybridMultilevel"/>
    <w:tmpl w:val="F43EB204"/>
    <w:lvl w:ilvl="0" w:tplc="D488FBA6">
      <w:start w:val="1"/>
      <w:numFmt w:val="lowerLetter"/>
      <w:lvlText w:val="%1)"/>
      <w:lvlJc w:val="left"/>
      <w:rPr>
        <w:rFonts w:ascii="Arial" w:hAnsi="Arial" w:cs="Arial" w:hint="default"/>
        <w:color w:val="auto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4862BE"/>
    <w:multiLevelType w:val="hybridMultilevel"/>
    <w:tmpl w:val="CD364616"/>
    <w:lvl w:ilvl="0" w:tplc="24541356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i w:val="0"/>
        <w:iCs w:val="0"/>
        <w:color w:val="auto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E23999"/>
    <w:multiLevelType w:val="hybridMultilevel"/>
    <w:tmpl w:val="43464E76"/>
    <w:lvl w:ilvl="0" w:tplc="D27A34A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2" w15:restartNumberingAfterBreak="0">
    <w:nsid w:val="5259624E"/>
    <w:multiLevelType w:val="hybridMultilevel"/>
    <w:tmpl w:val="BC742A68"/>
    <w:lvl w:ilvl="0" w:tplc="CAB4D80C">
      <w:start w:val="1"/>
      <w:numFmt w:val="lowerLetter"/>
      <w:lvlText w:val="%1)"/>
      <w:lvlJc w:val="left"/>
      <w:pPr>
        <w:ind w:left="0" w:firstLine="1134"/>
      </w:pPr>
      <w:rPr>
        <w:rFonts w:hint="default"/>
        <w:b w:val="0"/>
        <w:i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3CD3582"/>
    <w:multiLevelType w:val="hybridMultilevel"/>
    <w:tmpl w:val="167E3930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4" w15:restartNumberingAfterBreak="0">
    <w:nsid w:val="55C76C2E"/>
    <w:multiLevelType w:val="hybridMultilevel"/>
    <w:tmpl w:val="DF2C3F0C"/>
    <w:lvl w:ilvl="0" w:tplc="F05C7B4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5" w15:restartNumberingAfterBreak="0">
    <w:nsid w:val="57F51DDF"/>
    <w:multiLevelType w:val="hybridMultilevel"/>
    <w:tmpl w:val="E04A021C"/>
    <w:lvl w:ilvl="0" w:tplc="66D2F2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B8A678C"/>
    <w:multiLevelType w:val="multilevel"/>
    <w:tmpl w:val="4852C8B2"/>
    <w:lvl w:ilvl="0">
      <w:start w:val="3"/>
      <w:numFmt w:val="decimal"/>
      <w:lvlText w:val="%1"/>
      <w:lvlJc w:val="left"/>
      <w:pPr>
        <w:ind w:left="876" w:hanging="8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6" w:hanging="876"/>
      </w:pPr>
      <w:rPr>
        <w:rFonts w:hint="default"/>
      </w:rPr>
    </w:lvl>
    <w:lvl w:ilvl="2">
      <w:start w:val="18"/>
      <w:numFmt w:val="decimal"/>
      <w:lvlText w:val="%1.%2.%3"/>
      <w:lvlJc w:val="left"/>
      <w:pPr>
        <w:ind w:left="876" w:hanging="876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0997EE9"/>
    <w:multiLevelType w:val="hybridMultilevel"/>
    <w:tmpl w:val="639A7B46"/>
    <w:lvl w:ilvl="0" w:tplc="97702C9C">
      <w:start w:val="1"/>
      <w:numFmt w:val="upperRoman"/>
      <w:lvlText w:val="%1."/>
      <w:lvlJc w:val="right"/>
      <w:pPr>
        <w:ind w:left="643" w:hanging="360"/>
      </w:pPr>
      <w:rPr>
        <w:b w:val="0"/>
        <w:sz w:val="1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7B308C"/>
    <w:multiLevelType w:val="hybridMultilevel"/>
    <w:tmpl w:val="FC32ACC4"/>
    <w:lvl w:ilvl="0" w:tplc="7FD6A5AA">
      <w:start w:val="1"/>
      <w:numFmt w:val="lowerRoman"/>
      <w:lvlText w:val="%1)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9" w15:restartNumberingAfterBreak="0">
    <w:nsid w:val="76143E0C"/>
    <w:multiLevelType w:val="multilevel"/>
    <w:tmpl w:val="0416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0" w15:restartNumberingAfterBreak="0">
    <w:nsid w:val="7C1A5368"/>
    <w:multiLevelType w:val="hybridMultilevel"/>
    <w:tmpl w:val="EC6A2B2A"/>
    <w:lvl w:ilvl="0" w:tplc="F828C4FE">
      <w:start w:val="1"/>
      <w:numFmt w:val="lowerLetter"/>
      <w:lvlText w:val="%1)"/>
      <w:lvlJc w:val="left"/>
      <w:pPr>
        <w:ind w:left="0" w:firstLine="1134"/>
      </w:pPr>
      <w:rPr>
        <w:rFonts w:hint="default"/>
        <w:b w:val="0"/>
        <w:i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00566285">
    <w:abstractNumId w:val="2"/>
  </w:num>
  <w:num w:numId="2" w16cid:durableId="717974935">
    <w:abstractNumId w:val="9"/>
  </w:num>
  <w:num w:numId="3" w16cid:durableId="226454573">
    <w:abstractNumId w:val="4"/>
  </w:num>
  <w:num w:numId="4" w16cid:durableId="1340279650">
    <w:abstractNumId w:val="17"/>
  </w:num>
  <w:num w:numId="5" w16cid:durableId="1462191727">
    <w:abstractNumId w:val="26"/>
  </w:num>
  <w:num w:numId="6" w16cid:durableId="1479879801">
    <w:abstractNumId w:val="22"/>
  </w:num>
  <w:num w:numId="7" w16cid:durableId="1234663625">
    <w:abstractNumId w:val="25"/>
  </w:num>
  <w:num w:numId="8" w16cid:durableId="435176611">
    <w:abstractNumId w:val="15"/>
  </w:num>
  <w:num w:numId="9" w16cid:durableId="1528056650">
    <w:abstractNumId w:val="0"/>
  </w:num>
  <w:num w:numId="10" w16cid:durableId="750009902">
    <w:abstractNumId w:val="1"/>
  </w:num>
  <w:num w:numId="11" w16cid:durableId="724530450">
    <w:abstractNumId w:val="7"/>
  </w:num>
  <w:num w:numId="12" w16cid:durableId="1991327809">
    <w:abstractNumId w:val="21"/>
  </w:num>
  <w:num w:numId="13" w16cid:durableId="1057242347">
    <w:abstractNumId w:val="13"/>
  </w:num>
  <w:num w:numId="14" w16cid:durableId="1223130491">
    <w:abstractNumId w:val="29"/>
  </w:num>
  <w:num w:numId="15" w16cid:durableId="987899412">
    <w:abstractNumId w:val="18"/>
  </w:num>
  <w:num w:numId="16" w16cid:durableId="96996127">
    <w:abstractNumId w:val="14"/>
  </w:num>
  <w:num w:numId="17" w16cid:durableId="1272517397">
    <w:abstractNumId w:val="8"/>
  </w:num>
  <w:num w:numId="18" w16cid:durableId="1257980538">
    <w:abstractNumId w:val="3"/>
  </w:num>
  <w:num w:numId="19" w16cid:durableId="131798090">
    <w:abstractNumId w:val="30"/>
  </w:num>
  <w:num w:numId="20" w16cid:durableId="6450329">
    <w:abstractNumId w:val="12"/>
  </w:num>
  <w:num w:numId="21" w16cid:durableId="80685658">
    <w:abstractNumId w:val="6"/>
  </w:num>
  <w:num w:numId="22" w16cid:durableId="1938515785">
    <w:abstractNumId w:val="11"/>
  </w:num>
  <w:num w:numId="23" w16cid:durableId="531651458">
    <w:abstractNumId w:val="27"/>
  </w:num>
  <w:num w:numId="24" w16cid:durableId="1402756718">
    <w:abstractNumId w:val="11"/>
  </w:num>
  <w:num w:numId="25" w16cid:durableId="1921985578">
    <w:abstractNumId w:val="11"/>
  </w:num>
  <w:num w:numId="26" w16cid:durableId="1872691712">
    <w:abstractNumId w:val="11"/>
  </w:num>
  <w:num w:numId="27" w16cid:durableId="1769815838">
    <w:abstractNumId w:val="28"/>
  </w:num>
  <w:num w:numId="28" w16cid:durableId="374502399">
    <w:abstractNumId w:val="11"/>
  </w:num>
  <w:num w:numId="29" w16cid:durableId="1299913802">
    <w:abstractNumId w:val="11"/>
  </w:num>
  <w:num w:numId="30" w16cid:durableId="1744523581">
    <w:abstractNumId w:val="11"/>
  </w:num>
  <w:num w:numId="31" w16cid:durableId="1647857295">
    <w:abstractNumId w:val="11"/>
  </w:num>
  <w:num w:numId="32" w16cid:durableId="401828373">
    <w:abstractNumId w:val="11"/>
  </w:num>
  <w:num w:numId="33" w16cid:durableId="2092434523">
    <w:abstractNumId w:val="11"/>
  </w:num>
  <w:num w:numId="34" w16cid:durableId="1355108281">
    <w:abstractNumId w:val="11"/>
  </w:num>
  <w:num w:numId="35" w16cid:durableId="685594960">
    <w:abstractNumId w:val="11"/>
  </w:num>
  <w:num w:numId="36" w16cid:durableId="678241573">
    <w:abstractNumId w:val="11"/>
  </w:num>
  <w:num w:numId="37" w16cid:durableId="778989381">
    <w:abstractNumId w:val="24"/>
  </w:num>
  <w:num w:numId="38" w16cid:durableId="1981377074">
    <w:abstractNumId w:val="16"/>
  </w:num>
  <w:num w:numId="39" w16cid:durableId="1168013831">
    <w:abstractNumId w:val="10"/>
  </w:num>
  <w:num w:numId="40" w16cid:durableId="837157445">
    <w:abstractNumId w:val="23"/>
  </w:num>
  <w:num w:numId="41" w16cid:durableId="574895124">
    <w:abstractNumId w:val="5"/>
  </w:num>
  <w:num w:numId="42" w16cid:durableId="285694501">
    <w:abstractNumId w:val="20"/>
  </w:num>
  <w:num w:numId="43" w16cid:durableId="62897584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83AD0"/>
    <w:rsid w:val="0000031B"/>
    <w:rsid w:val="00003645"/>
    <w:rsid w:val="00004902"/>
    <w:rsid w:val="00005560"/>
    <w:rsid w:val="00007522"/>
    <w:rsid w:val="00010F24"/>
    <w:rsid w:val="00011876"/>
    <w:rsid w:val="00012FB0"/>
    <w:rsid w:val="000131BB"/>
    <w:rsid w:val="00013E24"/>
    <w:rsid w:val="000143C3"/>
    <w:rsid w:val="00014645"/>
    <w:rsid w:val="00015195"/>
    <w:rsid w:val="0001686B"/>
    <w:rsid w:val="00016ED2"/>
    <w:rsid w:val="00020DA5"/>
    <w:rsid w:val="0002159B"/>
    <w:rsid w:val="00022E71"/>
    <w:rsid w:val="000255CB"/>
    <w:rsid w:val="000263D5"/>
    <w:rsid w:val="000266EE"/>
    <w:rsid w:val="000269FA"/>
    <w:rsid w:val="00027963"/>
    <w:rsid w:val="00033B4F"/>
    <w:rsid w:val="000367AD"/>
    <w:rsid w:val="0004264B"/>
    <w:rsid w:val="00042AD0"/>
    <w:rsid w:val="00042C8C"/>
    <w:rsid w:val="0004367B"/>
    <w:rsid w:val="000448EE"/>
    <w:rsid w:val="00044D6A"/>
    <w:rsid w:val="00046E53"/>
    <w:rsid w:val="00047C0D"/>
    <w:rsid w:val="0005236C"/>
    <w:rsid w:val="00052877"/>
    <w:rsid w:val="00052B27"/>
    <w:rsid w:val="00053305"/>
    <w:rsid w:val="00054CF9"/>
    <w:rsid w:val="00055B7F"/>
    <w:rsid w:val="00056551"/>
    <w:rsid w:val="0005699C"/>
    <w:rsid w:val="00056B64"/>
    <w:rsid w:val="00057E78"/>
    <w:rsid w:val="00060961"/>
    <w:rsid w:val="00063B73"/>
    <w:rsid w:val="00063E8C"/>
    <w:rsid w:val="00065BB6"/>
    <w:rsid w:val="00065C21"/>
    <w:rsid w:val="00066E6D"/>
    <w:rsid w:val="00067269"/>
    <w:rsid w:val="0007031D"/>
    <w:rsid w:val="000703CF"/>
    <w:rsid w:val="00072DD3"/>
    <w:rsid w:val="00075C70"/>
    <w:rsid w:val="00076355"/>
    <w:rsid w:val="000777AA"/>
    <w:rsid w:val="0008113E"/>
    <w:rsid w:val="0008281B"/>
    <w:rsid w:val="00083D10"/>
    <w:rsid w:val="00085C70"/>
    <w:rsid w:val="00090E3F"/>
    <w:rsid w:val="000933B6"/>
    <w:rsid w:val="00095960"/>
    <w:rsid w:val="00095BF6"/>
    <w:rsid w:val="000A12E3"/>
    <w:rsid w:val="000A606A"/>
    <w:rsid w:val="000A6224"/>
    <w:rsid w:val="000A62C6"/>
    <w:rsid w:val="000A64CC"/>
    <w:rsid w:val="000B0F13"/>
    <w:rsid w:val="000B278C"/>
    <w:rsid w:val="000B5F9D"/>
    <w:rsid w:val="000B6FDC"/>
    <w:rsid w:val="000C0525"/>
    <w:rsid w:val="000C16CB"/>
    <w:rsid w:val="000C292F"/>
    <w:rsid w:val="000C3FB0"/>
    <w:rsid w:val="000C71ED"/>
    <w:rsid w:val="000D0732"/>
    <w:rsid w:val="000D2A47"/>
    <w:rsid w:val="000D38A5"/>
    <w:rsid w:val="000D39D4"/>
    <w:rsid w:val="000D5392"/>
    <w:rsid w:val="000D6668"/>
    <w:rsid w:val="000E237B"/>
    <w:rsid w:val="000E3D6A"/>
    <w:rsid w:val="000E4DB5"/>
    <w:rsid w:val="000E56E0"/>
    <w:rsid w:val="000E6772"/>
    <w:rsid w:val="000F14D9"/>
    <w:rsid w:val="000F2214"/>
    <w:rsid w:val="000F3789"/>
    <w:rsid w:val="000F6BAC"/>
    <w:rsid w:val="000F6BFE"/>
    <w:rsid w:val="000F6D9C"/>
    <w:rsid w:val="00101E31"/>
    <w:rsid w:val="001036B2"/>
    <w:rsid w:val="001038F5"/>
    <w:rsid w:val="00103DF3"/>
    <w:rsid w:val="00103EE5"/>
    <w:rsid w:val="00105EA9"/>
    <w:rsid w:val="00107F0A"/>
    <w:rsid w:val="00110D92"/>
    <w:rsid w:val="00111936"/>
    <w:rsid w:val="001122B6"/>
    <w:rsid w:val="00112BDD"/>
    <w:rsid w:val="00115A3D"/>
    <w:rsid w:val="001165FE"/>
    <w:rsid w:val="00123626"/>
    <w:rsid w:val="00123AE6"/>
    <w:rsid w:val="00126203"/>
    <w:rsid w:val="0012647A"/>
    <w:rsid w:val="0012690D"/>
    <w:rsid w:val="001305B3"/>
    <w:rsid w:val="00132D57"/>
    <w:rsid w:val="0013315C"/>
    <w:rsid w:val="00135A66"/>
    <w:rsid w:val="00140C61"/>
    <w:rsid w:val="00146315"/>
    <w:rsid w:val="00151091"/>
    <w:rsid w:val="00151AF7"/>
    <w:rsid w:val="0015262D"/>
    <w:rsid w:val="00153465"/>
    <w:rsid w:val="00157664"/>
    <w:rsid w:val="00157762"/>
    <w:rsid w:val="00162E4B"/>
    <w:rsid w:val="00162FD7"/>
    <w:rsid w:val="001639AB"/>
    <w:rsid w:val="00163FA4"/>
    <w:rsid w:val="00164751"/>
    <w:rsid w:val="00165241"/>
    <w:rsid w:val="00167FBB"/>
    <w:rsid w:val="00171424"/>
    <w:rsid w:val="001735AD"/>
    <w:rsid w:val="0017362B"/>
    <w:rsid w:val="001744C3"/>
    <w:rsid w:val="00175D50"/>
    <w:rsid w:val="00176B3A"/>
    <w:rsid w:val="00177145"/>
    <w:rsid w:val="00180116"/>
    <w:rsid w:val="00181506"/>
    <w:rsid w:val="00182A4A"/>
    <w:rsid w:val="0018521C"/>
    <w:rsid w:val="0018659F"/>
    <w:rsid w:val="00190619"/>
    <w:rsid w:val="001919EB"/>
    <w:rsid w:val="001944FB"/>
    <w:rsid w:val="001A38A3"/>
    <w:rsid w:val="001A6174"/>
    <w:rsid w:val="001A752F"/>
    <w:rsid w:val="001A7D78"/>
    <w:rsid w:val="001B0196"/>
    <w:rsid w:val="001B027E"/>
    <w:rsid w:val="001B211F"/>
    <w:rsid w:val="001B2D1C"/>
    <w:rsid w:val="001B2DCC"/>
    <w:rsid w:val="001B2ECE"/>
    <w:rsid w:val="001B3768"/>
    <w:rsid w:val="001B5D77"/>
    <w:rsid w:val="001B5DD1"/>
    <w:rsid w:val="001B6192"/>
    <w:rsid w:val="001B652A"/>
    <w:rsid w:val="001C0636"/>
    <w:rsid w:val="001C07A7"/>
    <w:rsid w:val="001C0B94"/>
    <w:rsid w:val="001C2D55"/>
    <w:rsid w:val="001C3203"/>
    <w:rsid w:val="001C404F"/>
    <w:rsid w:val="001C69EB"/>
    <w:rsid w:val="001C6FEA"/>
    <w:rsid w:val="001D016F"/>
    <w:rsid w:val="001D2904"/>
    <w:rsid w:val="001D35F7"/>
    <w:rsid w:val="001D4239"/>
    <w:rsid w:val="001D4661"/>
    <w:rsid w:val="001D4DDC"/>
    <w:rsid w:val="001D4DED"/>
    <w:rsid w:val="001D5466"/>
    <w:rsid w:val="001D59BB"/>
    <w:rsid w:val="001D59BD"/>
    <w:rsid w:val="001D67C7"/>
    <w:rsid w:val="001D68A1"/>
    <w:rsid w:val="001D731F"/>
    <w:rsid w:val="001E2973"/>
    <w:rsid w:val="001E3DAA"/>
    <w:rsid w:val="001E44D1"/>
    <w:rsid w:val="001E5F56"/>
    <w:rsid w:val="001E6C4C"/>
    <w:rsid w:val="001F18C1"/>
    <w:rsid w:val="001F591C"/>
    <w:rsid w:val="001F7A95"/>
    <w:rsid w:val="002004A9"/>
    <w:rsid w:val="00202E2F"/>
    <w:rsid w:val="0020551B"/>
    <w:rsid w:val="00205D1D"/>
    <w:rsid w:val="0021125B"/>
    <w:rsid w:val="00212B3A"/>
    <w:rsid w:val="00216A1B"/>
    <w:rsid w:val="00216E7B"/>
    <w:rsid w:val="002174D4"/>
    <w:rsid w:val="00217BCD"/>
    <w:rsid w:val="00217C89"/>
    <w:rsid w:val="00220D50"/>
    <w:rsid w:val="00220DC1"/>
    <w:rsid w:val="00220E1B"/>
    <w:rsid w:val="00221995"/>
    <w:rsid w:val="00222D17"/>
    <w:rsid w:val="00222DDE"/>
    <w:rsid w:val="00222FC4"/>
    <w:rsid w:val="002317AA"/>
    <w:rsid w:val="002323F2"/>
    <w:rsid w:val="0023328E"/>
    <w:rsid w:val="00234D68"/>
    <w:rsid w:val="00234F90"/>
    <w:rsid w:val="00236C97"/>
    <w:rsid w:val="00237AB0"/>
    <w:rsid w:val="00237BE7"/>
    <w:rsid w:val="0024029C"/>
    <w:rsid w:val="00242E13"/>
    <w:rsid w:val="00242FBD"/>
    <w:rsid w:val="00244034"/>
    <w:rsid w:val="00244EE3"/>
    <w:rsid w:val="0024695C"/>
    <w:rsid w:val="00247D4A"/>
    <w:rsid w:val="00250CCA"/>
    <w:rsid w:val="002518AE"/>
    <w:rsid w:val="00252940"/>
    <w:rsid w:val="002545D4"/>
    <w:rsid w:val="002545F6"/>
    <w:rsid w:val="00255931"/>
    <w:rsid w:val="00255C7C"/>
    <w:rsid w:val="00256D3A"/>
    <w:rsid w:val="002574F0"/>
    <w:rsid w:val="00257930"/>
    <w:rsid w:val="00261B98"/>
    <w:rsid w:val="0026317A"/>
    <w:rsid w:val="00263E91"/>
    <w:rsid w:val="002671F3"/>
    <w:rsid w:val="00271488"/>
    <w:rsid w:val="00271C31"/>
    <w:rsid w:val="00271CB9"/>
    <w:rsid w:val="00271F95"/>
    <w:rsid w:val="00272180"/>
    <w:rsid w:val="00274561"/>
    <w:rsid w:val="00275691"/>
    <w:rsid w:val="00276502"/>
    <w:rsid w:val="0027664F"/>
    <w:rsid w:val="0027746C"/>
    <w:rsid w:val="00280277"/>
    <w:rsid w:val="00281C43"/>
    <w:rsid w:val="00285143"/>
    <w:rsid w:val="00285A4D"/>
    <w:rsid w:val="0029111A"/>
    <w:rsid w:val="0029229C"/>
    <w:rsid w:val="00293319"/>
    <w:rsid w:val="002933E9"/>
    <w:rsid w:val="0029350F"/>
    <w:rsid w:val="002936B8"/>
    <w:rsid w:val="002960B7"/>
    <w:rsid w:val="002A00DA"/>
    <w:rsid w:val="002A094E"/>
    <w:rsid w:val="002A1143"/>
    <w:rsid w:val="002A125C"/>
    <w:rsid w:val="002A125E"/>
    <w:rsid w:val="002A13F8"/>
    <w:rsid w:val="002A517B"/>
    <w:rsid w:val="002A5969"/>
    <w:rsid w:val="002A596D"/>
    <w:rsid w:val="002A691D"/>
    <w:rsid w:val="002A69BC"/>
    <w:rsid w:val="002B2710"/>
    <w:rsid w:val="002B3326"/>
    <w:rsid w:val="002B3984"/>
    <w:rsid w:val="002B490C"/>
    <w:rsid w:val="002B777A"/>
    <w:rsid w:val="002C0100"/>
    <w:rsid w:val="002C16EE"/>
    <w:rsid w:val="002C388B"/>
    <w:rsid w:val="002C5235"/>
    <w:rsid w:val="002C75CE"/>
    <w:rsid w:val="002D0024"/>
    <w:rsid w:val="002D247F"/>
    <w:rsid w:val="002D2480"/>
    <w:rsid w:val="002D25E6"/>
    <w:rsid w:val="002D2EC9"/>
    <w:rsid w:val="002D3F8C"/>
    <w:rsid w:val="002D467D"/>
    <w:rsid w:val="002D7B03"/>
    <w:rsid w:val="002E0EE8"/>
    <w:rsid w:val="002E2F55"/>
    <w:rsid w:val="002E4698"/>
    <w:rsid w:val="002E49EA"/>
    <w:rsid w:val="002E6112"/>
    <w:rsid w:val="002E6ED5"/>
    <w:rsid w:val="002E7E98"/>
    <w:rsid w:val="002F0F70"/>
    <w:rsid w:val="002F2DDD"/>
    <w:rsid w:val="002F2E73"/>
    <w:rsid w:val="002F2EF0"/>
    <w:rsid w:val="002F5833"/>
    <w:rsid w:val="00301FCE"/>
    <w:rsid w:val="003025E1"/>
    <w:rsid w:val="003035F6"/>
    <w:rsid w:val="003054DC"/>
    <w:rsid w:val="00305A75"/>
    <w:rsid w:val="00306D3D"/>
    <w:rsid w:val="00310897"/>
    <w:rsid w:val="0031353D"/>
    <w:rsid w:val="003203A6"/>
    <w:rsid w:val="00321485"/>
    <w:rsid w:val="0032213B"/>
    <w:rsid w:val="0032672F"/>
    <w:rsid w:val="00326E63"/>
    <w:rsid w:val="00330E45"/>
    <w:rsid w:val="003316A6"/>
    <w:rsid w:val="00332AE3"/>
    <w:rsid w:val="00333E40"/>
    <w:rsid w:val="0033482D"/>
    <w:rsid w:val="00336410"/>
    <w:rsid w:val="00336972"/>
    <w:rsid w:val="00337FA1"/>
    <w:rsid w:val="00340144"/>
    <w:rsid w:val="00342A43"/>
    <w:rsid w:val="00342C9F"/>
    <w:rsid w:val="0034676A"/>
    <w:rsid w:val="00346B05"/>
    <w:rsid w:val="00347F91"/>
    <w:rsid w:val="00353429"/>
    <w:rsid w:val="00354042"/>
    <w:rsid w:val="00354429"/>
    <w:rsid w:val="00355B22"/>
    <w:rsid w:val="003563F8"/>
    <w:rsid w:val="00357047"/>
    <w:rsid w:val="0036057E"/>
    <w:rsid w:val="00362E0F"/>
    <w:rsid w:val="003647F1"/>
    <w:rsid w:val="0036492F"/>
    <w:rsid w:val="00364DBD"/>
    <w:rsid w:val="00365D61"/>
    <w:rsid w:val="00367975"/>
    <w:rsid w:val="0037073A"/>
    <w:rsid w:val="0037149F"/>
    <w:rsid w:val="00375A83"/>
    <w:rsid w:val="003764C9"/>
    <w:rsid w:val="00377184"/>
    <w:rsid w:val="00377883"/>
    <w:rsid w:val="00377C29"/>
    <w:rsid w:val="00380E07"/>
    <w:rsid w:val="003812D6"/>
    <w:rsid w:val="00382924"/>
    <w:rsid w:val="00382D93"/>
    <w:rsid w:val="003831F2"/>
    <w:rsid w:val="00383FCD"/>
    <w:rsid w:val="003849FF"/>
    <w:rsid w:val="003855FA"/>
    <w:rsid w:val="00386F39"/>
    <w:rsid w:val="00394EF2"/>
    <w:rsid w:val="003A065B"/>
    <w:rsid w:val="003A1D0B"/>
    <w:rsid w:val="003A2E17"/>
    <w:rsid w:val="003A3B4E"/>
    <w:rsid w:val="003A4795"/>
    <w:rsid w:val="003A481B"/>
    <w:rsid w:val="003A4D64"/>
    <w:rsid w:val="003B0C47"/>
    <w:rsid w:val="003B10D4"/>
    <w:rsid w:val="003B19FC"/>
    <w:rsid w:val="003B2690"/>
    <w:rsid w:val="003B348E"/>
    <w:rsid w:val="003B38E9"/>
    <w:rsid w:val="003B51FE"/>
    <w:rsid w:val="003B58E6"/>
    <w:rsid w:val="003B59DC"/>
    <w:rsid w:val="003B5D76"/>
    <w:rsid w:val="003B5E28"/>
    <w:rsid w:val="003C1BEB"/>
    <w:rsid w:val="003C1D65"/>
    <w:rsid w:val="003C2C31"/>
    <w:rsid w:val="003C2F0F"/>
    <w:rsid w:val="003C32A3"/>
    <w:rsid w:val="003C4020"/>
    <w:rsid w:val="003C5C8B"/>
    <w:rsid w:val="003D11C7"/>
    <w:rsid w:val="003D1970"/>
    <w:rsid w:val="003D7186"/>
    <w:rsid w:val="003E0347"/>
    <w:rsid w:val="003E0C3C"/>
    <w:rsid w:val="003E210B"/>
    <w:rsid w:val="003E370A"/>
    <w:rsid w:val="003E4048"/>
    <w:rsid w:val="003E4A49"/>
    <w:rsid w:val="003E5DB5"/>
    <w:rsid w:val="003E6EB8"/>
    <w:rsid w:val="003E7131"/>
    <w:rsid w:val="003E7DA4"/>
    <w:rsid w:val="003F0B05"/>
    <w:rsid w:val="003F1062"/>
    <w:rsid w:val="003F1905"/>
    <w:rsid w:val="003F1A7F"/>
    <w:rsid w:val="003F1D8A"/>
    <w:rsid w:val="003F2239"/>
    <w:rsid w:val="003F2B6C"/>
    <w:rsid w:val="003F33EF"/>
    <w:rsid w:val="003F3DAB"/>
    <w:rsid w:val="00402412"/>
    <w:rsid w:val="0040299E"/>
    <w:rsid w:val="00403250"/>
    <w:rsid w:val="00403E13"/>
    <w:rsid w:val="0040488A"/>
    <w:rsid w:val="00405486"/>
    <w:rsid w:val="00405E20"/>
    <w:rsid w:val="00411841"/>
    <w:rsid w:val="00411DD7"/>
    <w:rsid w:val="004123A2"/>
    <w:rsid w:val="0041303C"/>
    <w:rsid w:val="00413228"/>
    <w:rsid w:val="00413A3C"/>
    <w:rsid w:val="00414031"/>
    <w:rsid w:val="00414393"/>
    <w:rsid w:val="004163D2"/>
    <w:rsid w:val="004164D3"/>
    <w:rsid w:val="00421C6D"/>
    <w:rsid w:val="0042411D"/>
    <w:rsid w:val="00424154"/>
    <w:rsid w:val="0042511B"/>
    <w:rsid w:val="00425D27"/>
    <w:rsid w:val="00425E5E"/>
    <w:rsid w:val="00427670"/>
    <w:rsid w:val="00432D8B"/>
    <w:rsid w:val="00432F6C"/>
    <w:rsid w:val="0043448B"/>
    <w:rsid w:val="00434786"/>
    <w:rsid w:val="00436FDA"/>
    <w:rsid w:val="004421BB"/>
    <w:rsid w:val="0044365A"/>
    <w:rsid w:val="004463FE"/>
    <w:rsid w:val="00452313"/>
    <w:rsid w:val="00453CC3"/>
    <w:rsid w:val="00461F27"/>
    <w:rsid w:val="004630C9"/>
    <w:rsid w:val="004641B6"/>
    <w:rsid w:val="00465DEA"/>
    <w:rsid w:val="004672E6"/>
    <w:rsid w:val="004704FC"/>
    <w:rsid w:val="00471FFD"/>
    <w:rsid w:val="00472364"/>
    <w:rsid w:val="004723A2"/>
    <w:rsid w:val="0047280F"/>
    <w:rsid w:val="00472F06"/>
    <w:rsid w:val="004753F7"/>
    <w:rsid w:val="00476FCB"/>
    <w:rsid w:val="0048048E"/>
    <w:rsid w:val="004809B9"/>
    <w:rsid w:val="004831A6"/>
    <w:rsid w:val="0048321B"/>
    <w:rsid w:val="00483A80"/>
    <w:rsid w:val="00486CD7"/>
    <w:rsid w:val="00490B24"/>
    <w:rsid w:val="00490E67"/>
    <w:rsid w:val="004915CF"/>
    <w:rsid w:val="0049256C"/>
    <w:rsid w:val="0049474B"/>
    <w:rsid w:val="00496148"/>
    <w:rsid w:val="00497666"/>
    <w:rsid w:val="00497B98"/>
    <w:rsid w:val="004A0859"/>
    <w:rsid w:val="004A0885"/>
    <w:rsid w:val="004A1BC4"/>
    <w:rsid w:val="004A2FF0"/>
    <w:rsid w:val="004A322A"/>
    <w:rsid w:val="004A4090"/>
    <w:rsid w:val="004B0B72"/>
    <w:rsid w:val="004B39AD"/>
    <w:rsid w:val="004B49A3"/>
    <w:rsid w:val="004C0DA6"/>
    <w:rsid w:val="004C0FA9"/>
    <w:rsid w:val="004C100F"/>
    <w:rsid w:val="004C2569"/>
    <w:rsid w:val="004C38E3"/>
    <w:rsid w:val="004C42E6"/>
    <w:rsid w:val="004C4A52"/>
    <w:rsid w:val="004C51AD"/>
    <w:rsid w:val="004C5489"/>
    <w:rsid w:val="004C5902"/>
    <w:rsid w:val="004C69DB"/>
    <w:rsid w:val="004D09D0"/>
    <w:rsid w:val="004D0C12"/>
    <w:rsid w:val="004D1819"/>
    <w:rsid w:val="004D21B4"/>
    <w:rsid w:val="004D3571"/>
    <w:rsid w:val="004D6814"/>
    <w:rsid w:val="004D7ED1"/>
    <w:rsid w:val="004E508C"/>
    <w:rsid w:val="004E5566"/>
    <w:rsid w:val="004E5B85"/>
    <w:rsid w:val="004E634A"/>
    <w:rsid w:val="004E6B00"/>
    <w:rsid w:val="004F0CFF"/>
    <w:rsid w:val="004F2360"/>
    <w:rsid w:val="004F272C"/>
    <w:rsid w:val="004F5AE3"/>
    <w:rsid w:val="004F5D8D"/>
    <w:rsid w:val="005010A5"/>
    <w:rsid w:val="00501352"/>
    <w:rsid w:val="00502568"/>
    <w:rsid w:val="005055EE"/>
    <w:rsid w:val="0050647C"/>
    <w:rsid w:val="005073CC"/>
    <w:rsid w:val="0051042F"/>
    <w:rsid w:val="0051217D"/>
    <w:rsid w:val="00517543"/>
    <w:rsid w:val="0051798D"/>
    <w:rsid w:val="005239A1"/>
    <w:rsid w:val="00524F98"/>
    <w:rsid w:val="00526321"/>
    <w:rsid w:val="005271BF"/>
    <w:rsid w:val="00527D23"/>
    <w:rsid w:val="0053050F"/>
    <w:rsid w:val="005363D6"/>
    <w:rsid w:val="00536C9D"/>
    <w:rsid w:val="005374AC"/>
    <w:rsid w:val="00540B7B"/>
    <w:rsid w:val="0054749D"/>
    <w:rsid w:val="00547D00"/>
    <w:rsid w:val="00551CC6"/>
    <w:rsid w:val="005537DD"/>
    <w:rsid w:val="0055586E"/>
    <w:rsid w:val="005571CA"/>
    <w:rsid w:val="0056222C"/>
    <w:rsid w:val="00563ABE"/>
    <w:rsid w:val="00565D7B"/>
    <w:rsid w:val="00566D30"/>
    <w:rsid w:val="00567A7D"/>
    <w:rsid w:val="00571020"/>
    <w:rsid w:val="00571DC9"/>
    <w:rsid w:val="00573EE4"/>
    <w:rsid w:val="0057570D"/>
    <w:rsid w:val="00580648"/>
    <w:rsid w:val="00582976"/>
    <w:rsid w:val="00582EBA"/>
    <w:rsid w:val="00583541"/>
    <w:rsid w:val="00583CE5"/>
    <w:rsid w:val="00583E83"/>
    <w:rsid w:val="0058775C"/>
    <w:rsid w:val="005920DA"/>
    <w:rsid w:val="005A0541"/>
    <w:rsid w:val="005A1583"/>
    <w:rsid w:val="005A375D"/>
    <w:rsid w:val="005A4806"/>
    <w:rsid w:val="005A732E"/>
    <w:rsid w:val="005B0BFB"/>
    <w:rsid w:val="005B122B"/>
    <w:rsid w:val="005B1735"/>
    <w:rsid w:val="005B1D20"/>
    <w:rsid w:val="005B3AF2"/>
    <w:rsid w:val="005B5576"/>
    <w:rsid w:val="005B5C23"/>
    <w:rsid w:val="005B6E2C"/>
    <w:rsid w:val="005C0753"/>
    <w:rsid w:val="005C0CF0"/>
    <w:rsid w:val="005C0EC5"/>
    <w:rsid w:val="005C2436"/>
    <w:rsid w:val="005C29A4"/>
    <w:rsid w:val="005C2E95"/>
    <w:rsid w:val="005C332A"/>
    <w:rsid w:val="005C626F"/>
    <w:rsid w:val="005C795F"/>
    <w:rsid w:val="005D062F"/>
    <w:rsid w:val="005D0634"/>
    <w:rsid w:val="005D36FA"/>
    <w:rsid w:val="005D3E53"/>
    <w:rsid w:val="005D53C6"/>
    <w:rsid w:val="005D53F8"/>
    <w:rsid w:val="005D5E93"/>
    <w:rsid w:val="005D5EDD"/>
    <w:rsid w:val="005D652E"/>
    <w:rsid w:val="005D6D58"/>
    <w:rsid w:val="005E0E32"/>
    <w:rsid w:val="005E2F03"/>
    <w:rsid w:val="005F05B6"/>
    <w:rsid w:val="005F1DFE"/>
    <w:rsid w:val="005F24AF"/>
    <w:rsid w:val="005F3056"/>
    <w:rsid w:val="005F329D"/>
    <w:rsid w:val="00600442"/>
    <w:rsid w:val="006004AA"/>
    <w:rsid w:val="006021E5"/>
    <w:rsid w:val="006048B4"/>
    <w:rsid w:val="00605A42"/>
    <w:rsid w:val="00606192"/>
    <w:rsid w:val="006066FD"/>
    <w:rsid w:val="00606841"/>
    <w:rsid w:val="006073F5"/>
    <w:rsid w:val="00610391"/>
    <w:rsid w:val="00610EDE"/>
    <w:rsid w:val="00611100"/>
    <w:rsid w:val="006113A0"/>
    <w:rsid w:val="00612B0E"/>
    <w:rsid w:val="006153E4"/>
    <w:rsid w:val="00616DB3"/>
    <w:rsid w:val="00616E69"/>
    <w:rsid w:val="00617F97"/>
    <w:rsid w:val="00624541"/>
    <w:rsid w:val="00624BD5"/>
    <w:rsid w:val="00625A53"/>
    <w:rsid w:val="006273BA"/>
    <w:rsid w:val="00634AF8"/>
    <w:rsid w:val="00635E31"/>
    <w:rsid w:val="00636009"/>
    <w:rsid w:val="006370DF"/>
    <w:rsid w:val="0064117B"/>
    <w:rsid w:val="00641BF2"/>
    <w:rsid w:val="00642801"/>
    <w:rsid w:val="006430F6"/>
    <w:rsid w:val="006441CC"/>
    <w:rsid w:val="00646FFD"/>
    <w:rsid w:val="0065045B"/>
    <w:rsid w:val="00650D5A"/>
    <w:rsid w:val="00651649"/>
    <w:rsid w:val="00651C1C"/>
    <w:rsid w:val="00652426"/>
    <w:rsid w:val="006532AA"/>
    <w:rsid w:val="00654131"/>
    <w:rsid w:val="00657B53"/>
    <w:rsid w:val="00662CA2"/>
    <w:rsid w:val="00662CFD"/>
    <w:rsid w:val="00662DEC"/>
    <w:rsid w:val="00662E4D"/>
    <w:rsid w:val="006633CE"/>
    <w:rsid w:val="00663E7E"/>
    <w:rsid w:val="00665548"/>
    <w:rsid w:val="0067067C"/>
    <w:rsid w:val="00671D96"/>
    <w:rsid w:val="006729F1"/>
    <w:rsid w:val="00673F42"/>
    <w:rsid w:val="00681D58"/>
    <w:rsid w:val="00681DF2"/>
    <w:rsid w:val="00682228"/>
    <w:rsid w:val="00683165"/>
    <w:rsid w:val="00684768"/>
    <w:rsid w:val="00686365"/>
    <w:rsid w:val="0069016F"/>
    <w:rsid w:val="00690733"/>
    <w:rsid w:val="0069136F"/>
    <w:rsid w:val="00691EAE"/>
    <w:rsid w:val="00692CB2"/>
    <w:rsid w:val="006930E6"/>
    <w:rsid w:val="0069353F"/>
    <w:rsid w:val="006957CE"/>
    <w:rsid w:val="00696EAE"/>
    <w:rsid w:val="00697C9B"/>
    <w:rsid w:val="006A551B"/>
    <w:rsid w:val="006A6B16"/>
    <w:rsid w:val="006A75C5"/>
    <w:rsid w:val="006B28E9"/>
    <w:rsid w:val="006B42C5"/>
    <w:rsid w:val="006B49E1"/>
    <w:rsid w:val="006B4F82"/>
    <w:rsid w:val="006B5CA6"/>
    <w:rsid w:val="006B6006"/>
    <w:rsid w:val="006B667B"/>
    <w:rsid w:val="006C182F"/>
    <w:rsid w:val="006C2845"/>
    <w:rsid w:val="006C3998"/>
    <w:rsid w:val="006C3E36"/>
    <w:rsid w:val="006D249C"/>
    <w:rsid w:val="006D26EB"/>
    <w:rsid w:val="006D29AA"/>
    <w:rsid w:val="006D42BD"/>
    <w:rsid w:val="006D4F0E"/>
    <w:rsid w:val="006D591F"/>
    <w:rsid w:val="006D5A9F"/>
    <w:rsid w:val="006D7DFE"/>
    <w:rsid w:val="006E11FE"/>
    <w:rsid w:val="006E279B"/>
    <w:rsid w:val="006E3122"/>
    <w:rsid w:val="006E3F1D"/>
    <w:rsid w:val="006E4918"/>
    <w:rsid w:val="006E53F4"/>
    <w:rsid w:val="006E7CDA"/>
    <w:rsid w:val="006F0EE6"/>
    <w:rsid w:val="006F103E"/>
    <w:rsid w:val="006F23C8"/>
    <w:rsid w:val="006F41AE"/>
    <w:rsid w:val="006F5C74"/>
    <w:rsid w:val="00700204"/>
    <w:rsid w:val="00701F57"/>
    <w:rsid w:val="007025F6"/>
    <w:rsid w:val="00704CE9"/>
    <w:rsid w:val="00705816"/>
    <w:rsid w:val="00706784"/>
    <w:rsid w:val="00706C98"/>
    <w:rsid w:val="00713D00"/>
    <w:rsid w:val="00715959"/>
    <w:rsid w:val="00716F40"/>
    <w:rsid w:val="00716F51"/>
    <w:rsid w:val="00720229"/>
    <w:rsid w:val="00721C0A"/>
    <w:rsid w:val="007244E9"/>
    <w:rsid w:val="00727F50"/>
    <w:rsid w:val="00730728"/>
    <w:rsid w:val="00734AB6"/>
    <w:rsid w:val="007357B6"/>
    <w:rsid w:val="0074207B"/>
    <w:rsid w:val="00742B5B"/>
    <w:rsid w:val="00745732"/>
    <w:rsid w:val="00747624"/>
    <w:rsid w:val="007476BD"/>
    <w:rsid w:val="00750241"/>
    <w:rsid w:val="00750381"/>
    <w:rsid w:val="00751B0A"/>
    <w:rsid w:val="00751EB1"/>
    <w:rsid w:val="00752A59"/>
    <w:rsid w:val="007545D0"/>
    <w:rsid w:val="0075477E"/>
    <w:rsid w:val="007562F1"/>
    <w:rsid w:val="00757A3B"/>
    <w:rsid w:val="0076096D"/>
    <w:rsid w:val="0076157B"/>
    <w:rsid w:val="007633CF"/>
    <w:rsid w:val="00763C20"/>
    <w:rsid w:val="00764BC2"/>
    <w:rsid w:val="00766534"/>
    <w:rsid w:val="007666C7"/>
    <w:rsid w:val="007679A0"/>
    <w:rsid w:val="00767CA2"/>
    <w:rsid w:val="007703D6"/>
    <w:rsid w:val="00773851"/>
    <w:rsid w:val="0077636B"/>
    <w:rsid w:val="00776401"/>
    <w:rsid w:val="007768D2"/>
    <w:rsid w:val="00776EC2"/>
    <w:rsid w:val="007779A6"/>
    <w:rsid w:val="00780AC7"/>
    <w:rsid w:val="00782D36"/>
    <w:rsid w:val="00782E4A"/>
    <w:rsid w:val="00782FBC"/>
    <w:rsid w:val="007855D1"/>
    <w:rsid w:val="00786986"/>
    <w:rsid w:val="00787694"/>
    <w:rsid w:val="007910B6"/>
    <w:rsid w:val="007922FB"/>
    <w:rsid w:val="007978A4"/>
    <w:rsid w:val="007A0321"/>
    <w:rsid w:val="007A0FD2"/>
    <w:rsid w:val="007A201D"/>
    <w:rsid w:val="007A3DEA"/>
    <w:rsid w:val="007A54F6"/>
    <w:rsid w:val="007A5E15"/>
    <w:rsid w:val="007A72A0"/>
    <w:rsid w:val="007A78BC"/>
    <w:rsid w:val="007A7FC6"/>
    <w:rsid w:val="007B2A6B"/>
    <w:rsid w:val="007B2B1D"/>
    <w:rsid w:val="007B4D11"/>
    <w:rsid w:val="007B4E63"/>
    <w:rsid w:val="007B58F8"/>
    <w:rsid w:val="007B66F1"/>
    <w:rsid w:val="007B6B46"/>
    <w:rsid w:val="007B6D08"/>
    <w:rsid w:val="007B70E4"/>
    <w:rsid w:val="007B7BF1"/>
    <w:rsid w:val="007C019E"/>
    <w:rsid w:val="007C39D2"/>
    <w:rsid w:val="007C5409"/>
    <w:rsid w:val="007C6183"/>
    <w:rsid w:val="007C70E1"/>
    <w:rsid w:val="007C7B95"/>
    <w:rsid w:val="007D09B9"/>
    <w:rsid w:val="007D2ACD"/>
    <w:rsid w:val="007D358D"/>
    <w:rsid w:val="007D7200"/>
    <w:rsid w:val="007E039C"/>
    <w:rsid w:val="007E040E"/>
    <w:rsid w:val="007E1130"/>
    <w:rsid w:val="007E14F8"/>
    <w:rsid w:val="007E1596"/>
    <w:rsid w:val="007E41BD"/>
    <w:rsid w:val="007E558C"/>
    <w:rsid w:val="007E5733"/>
    <w:rsid w:val="007E5FAA"/>
    <w:rsid w:val="007F2001"/>
    <w:rsid w:val="007F2F72"/>
    <w:rsid w:val="007F53A7"/>
    <w:rsid w:val="007F5676"/>
    <w:rsid w:val="00800ACD"/>
    <w:rsid w:val="008010B7"/>
    <w:rsid w:val="00801742"/>
    <w:rsid w:val="008021EC"/>
    <w:rsid w:val="008036B8"/>
    <w:rsid w:val="00804361"/>
    <w:rsid w:val="008067C1"/>
    <w:rsid w:val="00806E97"/>
    <w:rsid w:val="00807AE1"/>
    <w:rsid w:val="0081010E"/>
    <w:rsid w:val="00811FC4"/>
    <w:rsid w:val="0081237B"/>
    <w:rsid w:val="00812EFA"/>
    <w:rsid w:val="00812F95"/>
    <w:rsid w:val="008139EC"/>
    <w:rsid w:val="00814AC4"/>
    <w:rsid w:val="0081707D"/>
    <w:rsid w:val="00820EC9"/>
    <w:rsid w:val="008228E3"/>
    <w:rsid w:val="008251E0"/>
    <w:rsid w:val="008254F4"/>
    <w:rsid w:val="00826254"/>
    <w:rsid w:val="00831F2F"/>
    <w:rsid w:val="00832020"/>
    <w:rsid w:val="008335CD"/>
    <w:rsid w:val="00834106"/>
    <w:rsid w:val="00834F51"/>
    <w:rsid w:val="008358AC"/>
    <w:rsid w:val="00835F5F"/>
    <w:rsid w:val="008372AF"/>
    <w:rsid w:val="008433B7"/>
    <w:rsid w:val="008442D6"/>
    <w:rsid w:val="0084770A"/>
    <w:rsid w:val="00847DF9"/>
    <w:rsid w:val="00851136"/>
    <w:rsid w:val="008524D7"/>
    <w:rsid w:val="00854911"/>
    <w:rsid w:val="008555D5"/>
    <w:rsid w:val="00855B5E"/>
    <w:rsid w:val="008566E3"/>
    <w:rsid w:val="00856DEF"/>
    <w:rsid w:val="00860AFB"/>
    <w:rsid w:val="00862036"/>
    <w:rsid w:val="00862C82"/>
    <w:rsid w:val="00862F3F"/>
    <w:rsid w:val="008637D1"/>
    <w:rsid w:val="008642AE"/>
    <w:rsid w:val="00864F9A"/>
    <w:rsid w:val="0086519A"/>
    <w:rsid w:val="00865A5E"/>
    <w:rsid w:val="0086665C"/>
    <w:rsid w:val="008669C3"/>
    <w:rsid w:val="00866D76"/>
    <w:rsid w:val="0086772B"/>
    <w:rsid w:val="00867BC1"/>
    <w:rsid w:val="00870028"/>
    <w:rsid w:val="00870214"/>
    <w:rsid w:val="00870462"/>
    <w:rsid w:val="00871104"/>
    <w:rsid w:val="00871D36"/>
    <w:rsid w:val="00876154"/>
    <w:rsid w:val="00883039"/>
    <w:rsid w:val="008835CA"/>
    <w:rsid w:val="0088480B"/>
    <w:rsid w:val="00885D0A"/>
    <w:rsid w:val="008870ED"/>
    <w:rsid w:val="00890549"/>
    <w:rsid w:val="00890704"/>
    <w:rsid w:val="00890966"/>
    <w:rsid w:val="0089223D"/>
    <w:rsid w:val="00893A8B"/>
    <w:rsid w:val="008946CF"/>
    <w:rsid w:val="00895EA3"/>
    <w:rsid w:val="0089681B"/>
    <w:rsid w:val="008A06D2"/>
    <w:rsid w:val="008A074C"/>
    <w:rsid w:val="008A160C"/>
    <w:rsid w:val="008A4EFA"/>
    <w:rsid w:val="008A6661"/>
    <w:rsid w:val="008A684B"/>
    <w:rsid w:val="008A6F2E"/>
    <w:rsid w:val="008A734F"/>
    <w:rsid w:val="008A79F6"/>
    <w:rsid w:val="008B0474"/>
    <w:rsid w:val="008B2B77"/>
    <w:rsid w:val="008B4064"/>
    <w:rsid w:val="008B5534"/>
    <w:rsid w:val="008B5AD3"/>
    <w:rsid w:val="008B7990"/>
    <w:rsid w:val="008C0656"/>
    <w:rsid w:val="008C0BC1"/>
    <w:rsid w:val="008C160E"/>
    <w:rsid w:val="008C25AB"/>
    <w:rsid w:val="008C2744"/>
    <w:rsid w:val="008C28C7"/>
    <w:rsid w:val="008C3519"/>
    <w:rsid w:val="008C60F9"/>
    <w:rsid w:val="008C716F"/>
    <w:rsid w:val="008D2A19"/>
    <w:rsid w:val="008D5873"/>
    <w:rsid w:val="008D6B97"/>
    <w:rsid w:val="008D7E9B"/>
    <w:rsid w:val="008E094B"/>
    <w:rsid w:val="008E0AEC"/>
    <w:rsid w:val="008E220E"/>
    <w:rsid w:val="008E25C0"/>
    <w:rsid w:val="008E2B81"/>
    <w:rsid w:val="008E40D9"/>
    <w:rsid w:val="008E6A36"/>
    <w:rsid w:val="008F12F9"/>
    <w:rsid w:val="008F3424"/>
    <w:rsid w:val="008F3986"/>
    <w:rsid w:val="008F5400"/>
    <w:rsid w:val="008F58F3"/>
    <w:rsid w:val="008F6727"/>
    <w:rsid w:val="008F7A48"/>
    <w:rsid w:val="009019BD"/>
    <w:rsid w:val="00901C79"/>
    <w:rsid w:val="0090222A"/>
    <w:rsid w:val="00903F7F"/>
    <w:rsid w:val="00912315"/>
    <w:rsid w:val="00912462"/>
    <w:rsid w:val="0091454C"/>
    <w:rsid w:val="009153CA"/>
    <w:rsid w:val="009161C6"/>
    <w:rsid w:val="009172C8"/>
    <w:rsid w:val="0091799F"/>
    <w:rsid w:val="00921B34"/>
    <w:rsid w:val="00921D40"/>
    <w:rsid w:val="009224A8"/>
    <w:rsid w:val="00923D62"/>
    <w:rsid w:val="00923EA2"/>
    <w:rsid w:val="00925A61"/>
    <w:rsid w:val="00927C07"/>
    <w:rsid w:val="00930B09"/>
    <w:rsid w:val="00930F18"/>
    <w:rsid w:val="009311BF"/>
    <w:rsid w:val="00940967"/>
    <w:rsid w:val="00940A14"/>
    <w:rsid w:val="0094277A"/>
    <w:rsid w:val="00942895"/>
    <w:rsid w:val="0094498C"/>
    <w:rsid w:val="00945B73"/>
    <w:rsid w:val="0094602A"/>
    <w:rsid w:val="0094615D"/>
    <w:rsid w:val="009503A6"/>
    <w:rsid w:val="0095174B"/>
    <w:rsid w:val="00954F2F"/>
    <w:rsid w:val="009570C3"/>
    <w:rsid w:val="00957331"/>
    <w:rsid w:val="00960B8B"/>
    <w:rsid w:val="009612E6"/>
    <w:rsid w:val="00961A8E"/>
    <w:rsid w:val="009622E0"/>
    <w:rsid w:val="00965BF6"/>
    <w:rsid w:val="00967334"/>
    <w:rsid w:val="00967DC5"/>
    <w:rsid w:val="00970207"/>
    <w:rsid w:val="00972983"/>
    <w:rsid w:val="00972B4B"/>
    <w:rsid w:val="00974E38"/>
    <w:rsid w:val="0097655E"/>
    <w:rsid w:val="00981896"/>
    <w:rsid w:val="00981C5D"/>
    <w:rsid w:val="0098336A"/>
    <w:rsid w:val="00983AD0"/>
    <w:rsid w:val="00990ED5"/>
    <w:rsid w:val="00995ECD"/>
    <w:rsid w:val="00996B5E"/>
    <w:rsid w:val="00996BF4"/>
    <w:rsid w:val="009A1A12"/>
    <w:rsid w:val="009A3CCC"/>
    <w:rsid w:val="009A5388"/>
    <w:rsid w:val="009A70A1"/>
    <w:rsid w:val="009B074C"/>
    <w:rsid w:val="009B0784"/>
    <w:rsid w:val="009B28B8"/>
    <w:rsid w:val="009B2A4F"/>
    <w:rsid w:val="009B485C"/>
    <w:rsid w:val="009B771E"/>
    <w:rsid w:val="009C315D"/>
    <w:rsid w:val="009C46E1"/>
    <w:rsid w:val="009C48FC"/>
    <w:rsid w:val="009C50F0"/>
    <w:rsid w:val="009C529C"/>
    <w:rsid w:val="009C56E1"/>
    <w:rsid w:val="009C5CE8"/>
    <w:rsid w:val="009C639C"/>
    <w:rsid w:val="009C6779"/>
    <w:rsid w:val="009C68C7"/>
    <w:rsid w:val="009C6CB4"/>
    <w:rsid w:val="009C6EA8"/>
    <w:rsid w:val="009D0115"/>
    <w:rsid w:val="009D0A04"/>
    <w:rsid w:val="009D11D3"/>
    <w:rsid w:val="009D43DE"/>
    <w:rsid w:val="009D4573"/>
    <w:rsid w:val="009D49A3"/>
    <w:rsid w:val="009D52D6"/>
    <w:rsid w:val="009D632E"/>
    <w:rsid w:val="009D63A9"/>
    <w:rsid w:val="009D68C5"/>
    <w:rsid w:val="009D6BB2"/>
    <w:rsid w:val="009D7D5F"/>
    <w:rsid w:val="009E07EF"/>
    <w:rsid w:val="009E0E58"/>
    <w:rsid w:val="009E108C"/>
    <w:rsid w:val="009E1FE4"/>
    <w:rsid w:val="009E2B7B"/>
    <w:rsid w:val="009E3CFE"/>
    <w:rsid w:val="009E54A3"/>
    <w:rsid w:val="009E5C54"/>
    <w:rsid w:val="009E6619"/>
    <w:rsid w:val="009E75BD"/>
    <w:rsid w:val="009F0713"/>
    <w:rsid w:val="009F144D"/>
    <w:rsid w:val="009F1E1D"/>
    <w:rsid w:val="009F227D"/>
    <w:rsid w:val="009F4953"/>
    <w:rsid w:val="009F6B70"/>
    <w:rsid w:val="00A02186"/>
    <w:rsid w:val="00A03276"/>
    <w:rsid w:val="00A057C3"/>
    <w:rsid w:val="00A05DB8"/>
    <w:rsid w:val="00A06CA0"/>
    <w:rsid w:val="00A06D8F"/>
    <w:rsid w:val="00A07505"/>
    <w:rsid w:val="00A1065E"/>
    <w:rsid w:val="00A11E7A"/>
    <w:rsid w:val="00A131D6"/>
    <w:rsid w:val="00A13226"/>
    <w:rsid w:val="00A13599"/>
    <w:rsid w:val="00A152BB"/>
    <w:rsid w:val="00A16B02"/>
    <w:rsid w:val="00A16B03"/>
    <w:rsid w:val="00A16BF0"/>
    <w:rsid w:val="00A17494"/>
    <w:rsid w:val="00A2041D"/>
    <w:rsid w:val="00A2111D"/>
    <w:rsid w:val="00A21233"/>
    <w:rsid w:val="00A22216"/>
    <w:rsid w:val="00A22364"/>
    <w:rsid w:val="00A24E82"/>
    <w:rsid w:val="00A258A8"/>
    <w:rsid w:val="00A26D1D"/>
    <w:rsid w:val="00A30994"/>
    <w:rsid w:val="00A313BF"/>
    <w:rsid w:val="00A3204C"/>
    <w:rsid w:val="00A32DF0"/>
    <w:rsid w:val="00A35328"/>
    <w:rsid w:val="00A35E6B"/>
    <w:rsid w:val="00A379C2"/>
    <w:rsid w:val="00A37B88"/>
    <w:rsid w:val="00A41BEE"/>
    <w:rsid w:val="00A44975"/>
    <w:rsid w:val="00A45392"/>
    <w:rsid w:val="00A466EE"/>
    <w:rsid w:val="00A46ACA"/>
    <w:rsid w:val="00A53819"/>
    <w:rsid w:val="00A54013"/>
    <w:rsid w:val="00A55E53"/>
    <w:rsid w:val="00A57A55"/>
    <w:rsid w:val="00A60569"/>
    <w:rsid w:val="00A61769"/>
    <w:rsid w:val="00A628C2"/>
    <w:rsid w:val="00A63C5E"/>
    <w:rsid w:val="00A63D7B"/>
    <w:rsid w:val="00A65BC8"/>
    <w:rsid w:val="00A66645"/>
    <w:rsid w:val="00A66A54"/>
    <w:rsid w:val="00A679DF"/>
    <w:rsid w:val="00A71713"/>
    <w:rsid w:val="00A71761"/>
    <w:rsid w:val="00A7687C"/>
    <w:rsid w:val="00A824DD"/>
    <w:rsid w:val="00A82D77"/>
    <w:rsid w:val="00A847F6"/>
    <w:rsid w:val="00A86D4B"/>
    <w:rsid w:val="00A87001"/>
    <w:rsid w:val="00A9029E"/>
    <w:rsid w:val="00A930CB"/>
    <w:rsid w:val="00A97419"/>
    <w:rsid w:val="00AA136B"/>
    <w:rsid w:val="00AA1524"/>
    <w:rsid w:val="00AA18E2"/>
    <w:rsid w:val="00AA2820"/>
    <w:rsid w:val="00AA34F3"/>
    <w:rsid w:val="00AA41F8"/>
    <w:rsid w:val="00AA4724"/>
    <w:rsid w:val="00AA5C68"/>
    <w:rsid w:val="00AB054C"/>
    <w:rsid w:val="00AB0798"/>
    <w:rsid w:val="00AB36CC"/>
    <w:rsid w:val="00AB5C9D"/>
    <w:rsid w:val="00AC1243"/>
    <w:rsid w:val="00AC19BE"/>
    <w:rsid w:val="00AC2070"/>
    <w:rsid w:val="00AC3534"/>
    <w:rsid w:val="00AC5903"/>
    <w:rsid w:val="00AC5E8A"/>
    <w:rsid w:val="00AC79B8"/>
    <w:rsid w:val="00AC7E40"/>
    <w:rsid w:val="00AD0FA6"/>
    <w:rsid w:val="00AD1CDA"/>
    <w:rsid w:val="00AD3C9A"/>
    <w:rsid w:val="00AD3E0B"/>
    <w:rsid w:val="00AD415D"/>
    <w:rsid w:val="00AD4540"/>
    <w:rsid w:val="00AD57DA"/>
    <w:rsid w:val="00AD59BA"/>
    <w:rsid w:val="00AD5BCE"/>
    <w:rsid w:val="00AD5BF6"/>
    <w:rsid w:val="00AD624D"/>
    <w:rsid w:val="00AD7ACD"/>
    <w:rsid w:val="00AE0C65"/>
    <w:rsid w:val="00AE1103"/>
    <w:rsid w:val="00AE25BA"/>
    <w:rsid w:val="00AE3514"/>
    <w:rsid w:val="00AE4574"/>
    <w:rsid w:val="00AE55EF"/>
    <w:rsid w:val="00AF0C7B"/>
    <w:rsid w:val="00AF0C9D"/>
    <w:rsid w:val="00AF1B05"/>
    <w:rsid w:val="00AF1E1A"/>
    <w:rsid w:val="00AF5777"/>
    <w:rsid w:val="00AF6201"/>
    <w:rsid w:val="00AF6415"/>
    <w:rsid w:val="00AF6C73"/>
    <w:rsid w:val="00AF6C94"/>
    <w:rsid w:val="00AF7191"/>
    <w:rsid w:val="00AF75E9"/>
    <w:rsid w:val="00B01D88"/>
    <w:rsid w:val="00B04566"/>
    <w:rsid w:val="00B04E55"/>
    <w:rsid w:val="00B10619"/>
    <w:rsid w:val="00B115AC"/>
    <w:rsid w:val="00B13328"/>
    <w:rsid w:val="00B13D42"/>
    <w:rsid w:val="00B141E7"/>
    <w:rsid w:val="00B23BE0"/>
    <w:rsid w:val="00B26A73"/>
    <w:rsid w:val="00B26C7B"/>
    <w:rsid w:val="00B27465"/>
    <w:rsid w:val="00B3018B"/>
    <w:rsid w:val="00B308E3"/>
    <w:rsid w:val="00B31491"/>
    <w:rsid w:val="00B33EB1"/>
    <w:rsid w:val="00B36B81"/>
    <w:rsid w:val="00B37C8F"/>
    <w:rsid w:val="00B40B84"/>
    <w:rsid w:val="00B423DA"/>
    <w:rsid w:val="00B42E36"/>
    <w:rsid w:val="00B47DA5"/>
    <w:rsid w:val="00B50660"/>
    <w:rsid w:val="00B517A7"/>
    <w:rsid w:val="00B56803"/>
    <w:rsid w:val="00B56F07"/>
    <w:rsid w:val="00B60029"/>
    <w:rsid w:val="00B60228"/>
    <w:rsid w:val="00B606D8"/>
    <w:rsid w:val="00B60CD3"/>
    <w:rsid w:val="00B62409"/>
    <w:rsid w:val="00B64200"/>
    <w:rsid w:val="00B64542"/>
    <w:rsid w:val="00B653CF"/>
    <w:rsid w:val="00B754D9"/>
    <w:rsid w:val="00B75AB7"/>
    <w:rsid w:val="00B807DA"/>
    <w:rsid w:val="00B809A1"/>
    <w:rsid w:val="00B827D9"/>
    <w:rsid w:val="00B83006"/>
    <w:rsid w:val="00B85592"/>
    <w:rsid w:val="00B8590D"/>
    <w:rsid w:val="00B85981"/>
    <w:rsid w:val="00B905A7"/>
    <w:rsid w:val="00B906D7"/>
    <w:rsid w:val="00B908F5"/>
    <w:rsid w:val="00B91653"/>
    <w:rsid w:val="00B91950"/>
    <w:rsid w:val="00B91E46"/>
    <w:rsid w:val="00B92AC6"/>
    <w:rsid w:val="00B96A78"/>
    <w:rsid w:val="00BA11CC"/>
    <w:rsid w:val="00BA2784"/>
    <w:rsid w:val="00BA600B"/>
    <w:rsid w:val="00BA712C"/>
    <w:rsid w:val="00BA7D9F"/>
    <w:rsid w:val="00BB1F22"/>
    <w:rsid w:val="00BB2F2E"/>
    <w:rsid w:val="00BB31BD"/>
    <w:rsid w:val="00BB4D2C"/>
    <w:rsid w:val="00BB7113"/>
    <w:rsid w:val="00BC099D"/>
    <w:rsid w:val="00BC4264"/>
    <w:rsid w:val="00BC44A7"/>
    <w:rsid w:val="00BC60A8"/>
    <w:rsid w:val="00BC6D57"/>
    <w:rsid w:val="00BD09C3"/>
    <w:rsid w:val="00BD0CA9"/>
    <w:rsid w:val="00BD1B9C"/>
    <w:rsid w:val="00BD2F81"/>
    <w:rsid w:val="00BD35F9"/>
    <w:rsid w:val="00BD5796"/>
    <w:rsid w:val="00BD5993"/>
    <w:rsid w:val="00BD5F05"/>
    <w:rsid w:val="00BD6406"/>
    <w:rsid w:val="00BD72ED"/>
    <w:rsid w:val="00BD7482"/>
    <w:rsid w:val="00BE0C76"/>
    <w:rsid w:val="00BE329F"/>
    <w:rsid w:val="00BE4E24"/>
    <w:rsid w:val="00BE5326"/>
    <w:rsid w:val="00BE6C14"/>
    <w:rsid w:val="00BE6CDB"/>
    <w:rsid w:val="00BF1FCC"/>
    <w:rsid w:val="00BF2A86"/>
    <w:rsid w:val="00BF395E"/>
    <w:rsid w:val="00BF5DC4"/>
    <w:rsid w:val="00BF61FE"/>
    <w:rsid w:val="00C00136"/>
    <w:rsid w:val="00C001FF"/>
    <w:rsid w:val="00C019DB"/>
    <w:rsid w:val="00C026C6"/>
    <w:rsid w:val="00C03203"/>
    <w:rsid w:val="00C05989"/>
    <w:rsid w:val="00C06121"/>
    <w:rsid w:val="00C0716E"/>
    <w:rsid w:val="00C07261"/>
    <w:rsid w:val="00C100EF"/>
    <w:rsid w:val="00C12E31"/>
    <w:rsid w:val="00C133B1"/>
    <w:rsid w:val="00C13B75"/>
    <w:rsid w:val="00C14040"/>
    <w:rsid w:val="00C14DFC"/>
    <w:rsid w:val="00C15443"/>
    <w:rsid w:val="00C15816"/>
    <w:rsid w:val="00C231D2"/>
    <w:rsid w:val="00C2698D"/>
    <w:rsid w:val="00C2744B"/>
    <w:rsid w:val="00C27D82"/>
    <w:rsid w:val="00C27EC0"/>
    <w:rsid w:val="00C30881"/>
    <w:rsid w:val="00C31D72"/>
    <w:rsid w:val="00C32A34"/>
    <w:rsid w:val="00C32C10"/>
    <w:rsid w:val="00C33CF1"/>
    <w:rsid w:val="00C35FFF"/>
    <w:rsid w:val="00C36997"/>
    <w:rsid w:val="00C36B8E"/>
    <w:rsid w:val="00C37643"/>
    <w:rsid w:val="00C406DB"/>
    <w:rsid w:val="00C4130C"/>
    <w:rsid w:val="00C45916"/>
    <w:rsid w:val="00C45F74"/>
    <w:rsid w:val="00C46948"/>
    <w:rsid w:val="00C50821"/>
    <w:rsid w:val="00C541CA"/>
    <w:rsid w:val="00C5586C"/>
    <w:rsid w:val="00C5597B"/>
    <w:rsid w:val="00C560DD"/>
    <w:rsid w:val="00C56B20"/>
    <w:rsid w:val="00C57985"/>
    <w:rsid w:val="00C61090"/>
    <w:rsid w:val="00C65426"/>
    <w:rsid w:val="00C6560D"/>
    <w:rsid w:val="00C67737"/>
    <w:rsid w:val="00C712E6"/>
    <w:rsid w:val="00C716DD"/>
    <w:rsid w:val="00C73C03"/>
    <w:rsid w:val="00C74E6A"/>
    <w:rsid w:val="00C75AA4"/>
    <w:rsid w:val="00C7631B"/>
    <w:rsid w:val="00C76EAF"/>
    <w:rsid w:val="00C804C1"/>
    <w:rsid w:val="00C82065"/>
    <w:rsid w:val="00C82D35"/>
    <w:rsid w:val="00C83875"/>
    <w:rsid w:val="00C87537"/>
    <w:rsid w:val="00C87D8C"/>
    <w:rsid w:val="00C9209E"/>
    <w:rsid w:val="00C9287C"/>
    <w:rsid w:val="00CA0450"/>
    <w:rsid w:val="00CA04CB"/>
    <w:rsid w:val="00CA2BEE"/>
    <w:rsid w:val="00CA456F"/>
    <w:rsid w:val="00CA62FF"/>
    <w:rsid w:val="00CB02D9"/>
    <w:rsid w:val="00CB184E"/>
    <w:rsid w:val="00CB1ACE"/>
    <w:rsid w:val="00CB2086"/>
    <w:rsid w:val="00CB28DA"/>
    <w:rsid w:val="00CB28EF"/>
    <w:rsid w:val="00CB3369"/>
    <w:rsid w:val="00CB337C"/>
    <w:rsid w:val="00CB4899"/>
    <w:rsid w:val="00CB4D5B"/>
    <w:rsid w:val="00CB5E8C"/>
    <w:rsid w:val="00CB623C"/>
    <w:rsid w:val="00CC10AD"/>
    <w:rsid w:val="00CC3FA0"/>
    <w:rsid w:val="00CC5301"/>
    <w:rsid w:val="00CC785E"/>
    <w:rsid w:val="00CC7B25"/>
    <w:rsid w:val="00CD190C"/>
    <w:rsid w:val="00CD4A46"/>
    <w:rsid w:val="00CD6FD6"/>
    <w:rsid w:val="00CD76AE"/>
    <w:rsid w:val="00CD78A7"/>
    <w:rsid w:val="00CE0749"/>
    <w:rsid w:val="00CE1AEF"/>
    <w:rsid w:val="00CE2137"/>
    <w:rsid w:val="00CE3B7E"/>
    <w:rsid w:val="00CE4562"/>
    <w:rsid w:val="00CE52F5"/>
    <w:rsid w:val="00CE7D6A"/>
    <w:rsid w:val="00CF06D6"/>
    <w:rsid w:val="00CF252E"/>
    <w:rsid w:val="00CF6F5E"/>
    <w:rsid w:val="00D0169E"/>
    <w:rsid w:val="00D04C86"/>
    <w:rsid w:val="00D06A74"/>
    <w:rsid w:val="00D100C2"/>
    <w:rsid w:val="00D10964"/>
    <w:rsid w:val="00D10D1F"/>
    <w:rsid w:val="00D111A5"/>
    <w:rsid w:val="00D117CF"/>
    <w:rsid w:val="00D2027E"/>
    <w:rsid w:val="00D21149"/>
    <w:rsid w:val="00D21836"/>
    <w:rsid w:val="00D225F1"/>
    <w:rsid w:val="00D22652"/>
    <w:rsid w:val="00D22E28"/>
    <w:rsid w:val="00D2502B"/>
    <w:rsid w:val="00D27BF9"/>
    <w:rsid w:val="00D27F92"/>
    <w:rsid w:val="00D302C1"/>
    <w:rsid w:val="00D3145A"/>
    <w:rsid w:val="00D31864"/>
    <w:rsid w:val="00D33259"/>
    <w:rsid w:val="00D33EAD"/>
    <w:rsid w:val="00D35630"/>
    <w:rsid w:val="00D35EF7"/>
    <w:rsid w:val="00D36251"/>
    <w:rsid w:val="00D369DD"/>
    <w:rsid w:val="00D4048B"/>
    <w:rsid w:val="00D41112"/>
    <w:rsid w:val="00D427D2"/>
    <w:rsid w:val="00D4669A"/>
    <w:rsid w:val="00D46E23"/>
    <w:rsid w:val="00D502BB"/>
    <w:rsid w:val="00D5171A"/>
    <w:rsid w:val="00D51F84"/>
    <w:rsid w:val="00D52EC2"/>
    <w:rsid w:val="00D55198"/>
    <w:rsid w:val="00D561D6"/>
    <w:rsid w:val="00D5637E"/>
    <w:rsid w:val="00D60AF4"/>
    <w:rsid w:val="00D61432"/>
    <w:rsid w:val="00D62F43"/>
    <w:rsid w:val="00D63F0B"/>
    <w:rsid w:val="00D65073"/>
    <w:rsid w:val="00D66ACF"/>
    <w:rsid w:val="00D66BAE"/>
    <w:rsid w:val="00D66F75"/>
    <w:rsid w:val="00D67410"/>
    <w:rsid w:val="00D70820"/>
    <w:rsid w:val="00D719B1"/>
    <w:rsid w:val="00D7250E"/>
    <w:rsid w:val="00D72C3D"/>
    <w:rsid w:val="00D743AF"/>
    <w:rsid w:val="00D74DD2"/>
    <w:rsid w:val="00D83CE1"/>
    <w:rsid w:val="00D849F2"/>
    <w:rsid w:val="00D87D29"/>
    <w:rsid w:val="00D90F22"/>
    <w:rsid w:val="00D92F91"/>
    <w:rsid w:val="00D94321"/>
    <w:rsid w:val="00D9544D"/>
    <w:rsid w:val="00D96546"/>
    <w:rsid w:val="00D967B1"/>
    <w:rsid w:val="00D97246"/>
    <w:rsid w:val="00DA0D87"/>
    <w:rsid w:val="00DA30B9"/>
    <w:rsid w:val="00DA596C"/>
    <w:rsid w:val="00DA7ED5"/>
    <w:rsid w:val="00DB3682"/>
    <w:rsid w:val="00DB499C"/>
    <w:rsid w:val="00DB6090"/>
    <w:rsid w:val="00DB640C"/>
    <w:rsid w:val="00DB660F"/>
    <w:rsid w:val="00DB6925"/>
    <w:rsid w:val="00DC1469"/>
    <w:rsid w:val="00DC1C74"/>
    <w:rsid w:val="00DC3479"/>
    <w:rsid w:val="00DC4A3E"/>
    <w:rsid w:val="00DC4F8C"/>
    <w:rsid w:val="00DC7DB3"/>
    <w:rsid w:val="00DD1DBB"/>
    <w:rsid w:val="00DD24AD"/>
    <w:rsid w:val="00DD2A4F"/>
    <w:rsid w:val="00DD36C3"/>
    <w:rsid w:val="00DD3A7C"/>
    <w:rsid w:val="00DD5E92"/>
    <w:rsid w:val="00DE0D91"/>
    <w:rsid w:val="00DE1C09"/>
    <w:rsid w:val="00DE2F4D"/>
    <w:rsid w:val="00DE504D"/>
    <w:rsid w:val="00DE5BFA"/>
    <w:rsid w:val="00DE7643"/>
    <w:rsid w:val="00DE7798"/>
    <w:rsid w:val="00DF1050"/>
    <w:rsid w:val="00DF19E2"/>
    <w:rsid w:val="00DF26C8"/>
    <w:rsid w:val="00DF681D"/>
    <w:rsid w:val="00E0207D"/>
    <w:rsid w:val="00E028FE"/>
    <w:rsid w:val="00E02B81"/>
    <w:rsid w:val="00E03BE7"/>
    <w:rsid w:val="00E04216"/>
    <w:rsid w:val="00E06329"/>
    <w:rsid w:val="00E07133"/>
    <w:rsid w:val="00E07395"/>
    <w:rsid w:val="00E07F8B"/>
    <w:rsid w:val="00E1094F"/>
    <w:rsid w:val="00E11C50"/>
    <w:rsid w:val="00E13E09"/>
    <w:rsid w:val="00E155AE"/>
    <w:rsid w:val="00E15BDF"/>
    <w:rsid w:val="00E17542"/>
    <w:rsid w:val="00E175A4"/>
    <w:rsid w:val="00E17FCE"/>
    <w:rsid w:val="00E21FEE"/>
    <w:rsid w:val="00E22231"/>
    <w:rsid w:val="00E25DC7"/>
    <w:rsid w:val="00E265BF"/>
    <w:rsid w:val="00E3086B"/>
    <w:rsid w:val="00E3107E"/>
    <w:rsid w:val="00E34726"/>
    <w:rsid w:val="00E35C82"/>
    <w:rsid w:val="00E367B1"/>
    <w:rsid w:val="00E40D7B"/>
    <w:rsid w:val="00E44400"/>
    <w:rsid w:val="00E4471C"/>
    <w:rsid w:val="00E47D9F"/>
    <w:rsid w:val="00E507DE"/>
    <w:rsid w:val="00E52379"/>
    <w:rsid w:val="00E533B5"/>
    <w:rsid w:val="00E537A3"/>
    <w:rsid w:val="00E5394E"/>
    <w:rsid w:val="00E53BF8"/>
    <w:rsid w:val="00E54CB8"/>
    <w:rsid w:val="00E54E19"/>
    <w:rsid w:val="00E5520F"/>
    <w:rsid w:val="00E56B09"/>
    <w:rsid w:val="00E56DDA"/>
    <w:rsid w:val="00E5763F"/>
    <w:rsid w:val="00E61722"/>
    <w:rsid w:val="00E6174B"/>
    <w:rsid w:val="00E62E61"/>
    <w:rsid w:val="00E641CF"/>
    <w:rsid w:val="00E70083"/>
    <w:rsid w:val="00E71716"/>
    <w:rsid w:val="00E766BE"/>
    <w:rsid w:val="00E77360"/>
    <w:rsid w:val="00E800ED"/>
    <w:rsid w:val="00E80C5E"/>
    <w:rsid w:val="00E80CA1"/>
    <w:rsid w:val="00E831CA"/>
    <w:rsid w:val="00E86400"/>
    <w:rsid w:val="00E866F4"/>
    <w:rsid w:val="00E86BA9"/>
    <w:rsid w:val="00E875FC"/>
    <w:rsid w:val="00E87C21"/>
    <w:rsid w:val="00E87F13"/>
    <w:rsid w:val="00E9556F"/>
    <w:rsid w:val="00E970B7"/>
    <w:rsid w:val="00E9752E"/>
    <w:rsid w:val="00E975DA"/>
    <w:rsid w:val="00EA0EE3"/>
    <w:rsid w:val="00EA1686"/>
    <w:rsid w:val="00EA2EB2"/>
    <w:rsid w:val="00EA4F59"/>
    <w:rsid w:val="00EB1EFB"/>
    <w:rsid w:val="00EB3745"/>
    <w:rsid w:val="00EB4A38"/>
    <w:rsid w:val="00EB4F54"/>
    <w:rsid w:val="00EB5289"/>
    <w:rsid w:val="00EC3696"/>
    <w:rsid w:val="00EC4069"/>
    <w:rsid w:val="00EC4083"/>
    <w:rsid w:val="00EC5135"/>
    <w:rsid w:val="00EC5B30"/>
    <w:rsid w:val="00ED005C"/>
    <w:rsid w:val="00ED00E4"/>
    <w:rsid w:val="00ED256C"/>
    <w:rsid w:val="00ED2E74"/>
    <w:rsid w:val="00ED466C"/>
    <w:rsid w:val="00ED6E00"/>
    <w:rsid w:val="00ED6F41"/>
    <w:rsid w:val="00EE1268"/>
    <w:rsid w:val="00EE17FB"/>
    <w:rsid w:val="00EE249C"/>
    <w:rsid w:val="00EE58D4"/>
    <w:rsid w:val="00EE5AAA"/>
    <w:rsid w:val="00EE6B81"/>
    <w:rsid w:val="00EE7B24"/>
    <w:rsid w:val="00EF0EA0"/>
    <w:rsid w:val="00EF1AA9"/>
    <w:rsid w:val="00EF1AAB"/>
    <w:rsid w:val="00EF6127"/>
    <w:rsid w:val="00EF6552"/>
    <w:rsid w:val="00EF7415"/>
    <w:rsid w:val="00EF7E21"/>
    <w:rsid w:val="00F05B19"/>
    <w:rsid w:val="00F07CB8"/>
    <w:rsid w:val="00F07F26"/>
    <w:rsid w:val="00F1374D"/>
    <w:rsid w:val="00F1430E"/>
    <w:rsid w:val="00F147A1"/>
    <w:rsid w:val="00F17CD3"/>
    <w:rsid w:val="00F206E3"/>
    <w:rsid w:val="00F21FB1"/>
    <w:rsid w:val="00F22E44"/>
    <w:rsid w:val="00F23E02"/>
    <w:rsid w:val="00F26552"/>
    <w:rsid w:val="00F300B5"/>
    <w:rsid w:val="00F3089A"/>
    <w:rsid w:val="00F32B6D"/>
    <w:rsid w:val="00F32BAA"/>
    <w:rsid w:val="00F341A2"/>
    <w:rsid w:val="00F34C01"/>
    <w:rsid w:val="00F350EB"/>
    <w:rsid w:val="00F36A8C"/>
    <w:rsid w:val="00F36F5C"/>
    <w:rsid w:val="00F404FD"/>
    <w:rsid w:val="00F40EE5"/>
    <w:rsid w:val="00F41ADB"/>
    <w:rsid w:val="00F4204C"/>
    <w:rsid w:val="00F43F01"/>
    <w:rsid w:val="00F44BC4"/>
    <w:rsid w:val="00F46229"/>
    <w:rsid w:val="00F518D1"/>
    <w:rsid w:val="00F52E18"/>
    <w:rsid w:val="00F53002"/>
    <w:rsid w:val="00F549AC"/>
    <w:rsid w:val="00F55579"/>
    <w:rsid w:val="00F57419"/>
    <w:rsid w:val="00F576AF"/>
    <w:rsid w:val="00F57DBC"/>
    <w:rsid w:val="00F57F1B"/>
    <w:rsid w:val="00F60CE2"/>
    <w:rsid w:val="00F62B80"/>
    <w:rsid w:val="00F645E4"/>
    <w:rsid w:val="00F67BDF"/>
    <w:rsid w:val="00F70B36"/>
    <w:rsid w:val="00F72C6A"/>
    <w:rsid w:val="00F74C18"/>
    <w:rsid w:val="00F752B0"/>
    <w:rsid w:val="00F76DE6"/>
    <w:rsid w:val="00F80397"/>
    <w:rsid w:val="00F80440"/>
    <w:rsid w:val="00F805B7"/>
    <w:rsid w:val="00F82643"/>
    <w:rsid w:val="00F8320A"/>
    <w:rsid w:val="00F84BAA"/>
    <w:rsid w:val="00F85CE3"/>
    <w:rsid w:val="00F8659E"/>
    <w:rsid w:val="00F940FA"/>
    <w:rsid w:val="00F95A41"/>
    <w:rsid w:val="00F9657A"/>
    <w:rsid w:val="00F96EC3"/>
    <w:rsid w:val="00F97A80"/>
    <w:rsid w:val="00FA01B5"/>
    <w:rsid w:val="00FA0526"/>
    <w:rsid w:val="00FA08F9"/>
    <w:rsid w:val="00FA31BE"/>
    <w:rsid w:val="00FA5087"/>
    <w:rsid w:val="00FB2AEF"/>
    <w:rsid w:val="00FB2D30"/>
    <w:rsid w:val="00FB2FAE"/>
    <w:rsid w:val="00FB42CA"/>
    <w:rsid w:val="00FB4C42"/>
    <w:rsid w:val="00FB5017"/>
    <w:rsid w:val="00FB77FC"/>
    <w:rsid w:val="00FC1FB7"/>
    <w:rsid w:val="00FC2CEF"/>
    <w:rsid w:val="00FC3C87"/>
    <w:rsid w:val="00FC5CD4"/>
    <w:rsid w:val="00FD0068"/>
    <w:rsid w:val="00FD05B1"/>
    <w:rsid w:val="00FD3C98"/>
    <w:rsid w:val="00FD6682"/>
    <w:rsid w:val="00FD7226"/>
    <w:rsid w:val="00FE397F"/>
    <w:rsid w:val="00FE62AC"/>
    <w:rsid w:val="00FE62F2"/>
    <w:rsid w:val="00FE7313"/>
    <w:rsid w:val="00FF0B0F"/>
    <w:rsid w:val="00FF12C7"/>
    <w:rsid w:val="00FF3FB7"/>
    <w:rsid w:val="00FF4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54B09C"/>
  <w15:chartTrackingRefBased/>
  <w15:docId w15:val="{51EB6ADC-5BC5-4B92-A3DF-D087EAE60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135A66"/>
    <w:pPr>
      <w:keepNext/>
      <w:keepLines/>
      <w:spacing w:before="240" w:after="0"/>
      <w:ind w:left="432" w:hanging="432"/>
      <w:outlineLvl w:val="0"/>
    </w:pPr>
    <w:rPr>
      <w:rFonts w:ascii="Times New Roman" w:eastAsia="Times New Roman" w:hAnsi="Times New Roman"/>
      <w:b/>
      <w:sz w:val="24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35A66"/>
    <w:pPr>
      <w:keepNext/>
      <w:keepLines/>
      <w:spacing w:before="40" w:after="0"/>
      <w:ind w:left="576" w:hanging="576"/>
      <w:outlineLvl w:val="1"/>
    </w:pPr>
    <w:rPr>
      <w:rFonts w:ascii="Times New Roman" w:eastAsia="Times New Roman" w:hAnsi="Times New Roman"/>
      <w:b/>
      <w:sz w:val="20"/>
      <w:szCs w:val="26"/>
    </w:rPr>
  </w:style>
  <w:style w:type="paragraph" w:styleId="Ttulo3">
    <w:name w:val="heading 3"/>
    <w:basedOn w:val="Normal"/>
    <w:next w:val="Normal"/>
    <w:link w:val="Ttulo3Char"/>
    <w:uiPriority w:val="9"/>
    <w:qFormat/>
    <w:rsid w:val="005D5E93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35A66"/>
    <w:pPr>
      <w:keepNext/>
      <w:keepLines/>
      <w:spacing w:before="40" w:after="0"/>
      <w:ind w:left="864" w:hanging="864"/>
      <w:outlineLvl w:val="3"/>
    </w:pPr>
    <w:rPr>
      <w:rFonts w:ascii="Calibri Light" w:eastAsia="Times New Roman" w:hAnsi="Calibri Light"/>
      <w:i/>
      <w:iCs/>
      <w:color w:val="2F549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35A66"/>
    <w:pPr>
      <w:keepNext/>
      <w:keepLines/>
      <w:spacing w:before="40" w:after="0"/>
      <w:ind w:left="1008" w:hanging="1008"/>
      <w:outlineLvl w:val="4"/>
    </w:pPr>
    <w:rPr>
      <w:rFonts w:ascii="Calibri Light" w:eastAsia="Times New Roman" w:hAnsi="Calibri Light"/>
      <w:color w:val="2F549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35A66"/>
    <w:pPr>
      <w:keepNext/>
      <w:keepLines/>
      <w:spacing w:before="40" w:after="0"/>
      <w:ind w:left="1152" w:hanging="1152"/>
      <w:outlineLvl w:val="5"/>
    </w:pPr>
    <w:rPr>
      <w:rFonts w:ascii="Calibri Light" w:eastAsia="Times New Roman" w:hAnsi="Calibri Light"/>
      <w:color w:val="1F3763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35A66"/>
    <w:pPr>
      <w:keepNext/>
      <w:keepLines/>
      <w:spacing w:before="40" w:after="0"/>
      <w:ind w:left="1296" w:hanging="1296"/>
      <w:outlineLvl w:val="6"/>
    </w:pPr>
    <w:rPr>
      <w:rFonts w:ascii="Calibri Light" w:eastAsia="Times New Roman" w:hAnsi="Calibri Light"/>
      <w:i/>
      <w:iCs/>
      <w:color w:val="1F3763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35A66"/>
    <w:pPr>
      <w:keepNext/>
      <w:keepLines/>
      <w:spacing w:before="40" w:after="0"/>
      <w:ind w:left="1440" w:hanging="1440"/>
      <w:outlineLvl w:val="7"/>
    </w:pPr>
    <w:rPr>
      <w:rFonts w:ascii="Calibri Light" w:eastAsia="Times New Roman" w:hAnsi="Calibri Light"/>
      <w:color w:val="272727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35A66"/>
    <w:pPr>
      <w:keepNext/>
      <w:keepLines/>
      <w:spacing w:before="40" w:after="0"/>
      <w:ind w:left="1584" w:hanging="1584"/>
      <w:outlineLvl w:val="8"/>
    </w:pPr>
    <w:rPr>
      <w:rFonts w:ascii="Calibri Light" w:eastAsia="Times New Roman" w:hAnsi="Calibri Light"/>
      <w:i/>
      <w:iCs/>
      <w:color w:val="272727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0436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04361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80436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04361"/>
    <w:rPr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2960B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Textoembloco">
    <w:name w:val="Block Text"/>
    <w:basedOn w:val="Normal"/>
    <w:rsid w:val="00111936"/>
    <w:pPr>
      <w:pBdr>
        <w:top w:val="single" w:sz="4" w:space="10" w:color="auto"/>
        <w:left w:val="single" w:sz="4" w:space="4" w:color="auto"/>
        <w:bottom w:val="single" w:sz="18" w:space="10" w:color="auto"/>
        <w:right w:val="single" w:sz="18" w:space="4" w:color="auto"/>
      </w:pBdr>
      <w:shd w:val="clear" w:color="auto" w:fill="E6E6E6"/>
      <w:spacing w:before="120" w:after="120" w:line="240" w:lineRule="auto"/>
      <w:ind w:left="1701" w:right="1701" w:firstLine="279"/>
      <w:jc w:val="both"/>
    </w:pPr>
    <w:rPr>
      <w:rFonts w:ascii="Arial" w:eastAsia="Times New Roman" w:hAnsi="Arial" w:cs="Arial"/>
      <w:sz w:val="24"/>
      <w:lang w:eastAsia="pt-BR"/>
    </w:rPr>
  </w:style>
  <w:style w:type="character" w:customStyle="1" w:styleId="Ttulo3Char">
    <w:name w:val="Título 3 Char"/>
    <w:link w:val="Ttulo3"/>
    <w:rsid w:val="005D5E93"/>
    <w:rPr>
      <w:rFonts w:ascii="Cambria" w:eastAsia="Times New Roman" w:hAnsi="Cambria"/>
      <w:b/>
      <w:bCs/>
      <w:sz w:val="26"/>
      <w:szCs w:val="26"/>
    </w:rPr>
  </w:style>
  <w:style w:type="character" w:styleId="Refdecomentrio">
    <w:name w:val="annotation reference"/>
    <w:uiPriority w:val="99"/>
    <w:semiHidden/>
    <w:unhideWhenUsed/>
    <w:rsid w:val="00C76EA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76EA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C76EAF"/>
    <w:rPr>
      <w:rFonts w:ascii="Times New Roman" w:eastAsia="Times New Roman" w:hAnsi="Times New Roman"/>
    </w:rPr>
  </w:style>
  <w:style w:type="paragraph" w:customStyle="1" w:styleId="Default">
    <w:name w:val="Default"/>
    <w:rsid w:val="00C76EA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76E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C76EAF"/>
    <w:rPr>
      <w:rFonts w:ascii="Segoe UI" w:hAnsi="Segoe UI" w:cs="Segoe UI"/>
      <w:sz w:val="18"/>
      <w:szCs w:val="18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5064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75A4"/>
    <w:pPr>
      <w:spacing w:after="160" w:line="259" w:lineRule="auto"/>
    </w:pPr>
    <w:rPr>
      <w:rFonts w:ascii="Calibri" w:eastAsia="Calibri" w:hAnsi="Calibri"/>
      <w:b/>
      <w:bCs/>
      <w:lang w:eastAsia="en-US"/>
    </w:rPr>
  </w:style>
  <w:style w:type="character" w:customStyle="1" w:styleId="AssuntodocomentrioChar">
    <w:name w:val="Assunto do comentário Char"/>
    <w:link w:val="Assuntodocomentrio"/>
    <w:uiPriority w:val="99"/>
    <w:semiHidden/>
    <w:rsid w:val="00E175A4"/>
    <w:rPr>
      <w:rFonts w:ascii="Times New Roman" w:eastAsia="Times New Roman" w:hAnsi="Times New Roman"/>
      <w:b/>
      <w:bCs/>
      <w:lang w:eastAsia="en-US"/>
    </w:rPr>
  </w:style>
  <w:style w:type="paragraph" w:styleId="Corpodetexto">
    <w:name w:val="Body Text"/>
    <w:basedOn w:val="Normal"/>
    <w:link w:val="CorpodetextoChar"/>
    <w:rsid w:val="00C2744B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character" w:customStyle="1" w:styleId="CorpodetextoChar">
    <w:name w:val="Corpo de texto Char"/>
    <w:link w:val="Corpodetexto"/>
    <w:rsid w:val="00C2744B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Ementa">
    <w:name w:val="Ementa"/>
    <w:basedOn w:val="Normal"/>
    <w:rsid w:val="00310897"/>
    <w:pPr>
      <w:spacing w:before="240" w:after="240" w:line="240" w:lineRule="auto"/>
      <w:ind w:left="4253"/>
      <w:jc w:val="both"/>
    </w:pPr>
    <w:rPr>
      <w:rFonts w:ascii="Arial" w:eastAsia="Times New Roman" w:hAnsi="Arial"/>
      <w:bCs/>
      <w:szCs w:val="24"/>
      <w:lang w:eastAsia="pt-BR"/>
    </w:rPr>
  </w:style>
  <w:style w:type="table" w:styleId="Tabelacomgrade">
    <w:name w:val="Table Grid"/>
    <w:basedOn w:val="Tabelanormal"/>
    <w:uiPriority w:val="39"/>
    <w:rsid w:val="00135A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nhideWhenUsed/>
    <w:rsid w:val="00135A6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rsid w:val="00135A66"/>
    <w:rPr>
      <w:lang w:eastAsia="en-US"/>
    </w:rPr>
  </w:style>
  <w:style w:type="character" w:styleId="Refdenotaderodap">
    <w:name w:val="footnote reference"/>
    <w:uiPriority w:val="99"/>
    <w:unhideWhenUsed/>
    <w:rsid w:val="00135A66"/>
    <w:rPr>
      <w:vertAlign w:val="superscript"/>
    </w:rPr>
  </w:style>
  <w:style w:type="character" w:customStyle="1" w:styleId="Ttulo1Char">
    <w:name w:val="Título 1 Char"/>
    <w:link w:val="Ttulo1"/>
    <w:uiPriority w:val="9"/>
    <w:rsid w:val="00135A66"/>
    <w:rPr>
      <w:rFonts w:ascii="Times New Roman" w:eastAsia="Times New Roman" w:hAnsi="Times New Roman" w:cs="Times New Roman"/>
      <w:b/>
      <w:sz w:val="24"/>
      <w:szCs w:val="32"/>
      <w:lang w:eastAsia="en-US"/>
    </w:rPr>
  </w:style>
  <w:style w:type="character" w:customStyle="1" w:styleId="Ttulo2Char">
    <w:name w:val="Título 2 Char"/>
    <w:link w:val="Ttulo2"/>
    <w:uiPriority w:val="9"/>
    <w:rsid w:val="00135A66"/>
    <w:rPr>
      <w:rFonts w:ascii="Times New Roman" w:eastAsia="Times New Roman" w:hAnsi="Times New Roman" w:cs="Times New Roman"/>
      <w:b/>
      <w:szCs w:val="26"/>
      <w:lang w:eastAsia="en-US"/>
    </w:rPr>
  </w:style>
  <w:style w:type="character" w:customStyle="1" w:styleId="Ttulo4Char">
    <w:name w:val="Título 4 Char"/>
    <w:link w:val="Ttulo4"/>
    <w:uiPriority w:val="9"/>
    <w:semiHidden/>
    <w:rsid w:val="00135A66"/>
    <w:rPr>
      <w:rFonts w:ascii="Calibri Light" w:eastAsia="Times New Roman" w:hAnsi="Calibri Light" w:cs="Times New Roman"/>
      <w:i/>
      <w:iCs/>
      <w:color w:val="2F5496"/>
      <w:sz w:val="22"/>
      <w:szCs w:val="22"/>
      <w:lang w:eastAsia="en-US"/>
    </w:rPr>
  </w:style>
  <w:style w:type="character" w:customStyle="1" w:styleId="Ttulo5Char">
    <w:name w:val="Título 5 Char"/>
    <w:link w:val="Ttulo5"/>
    <w:uiPriority w:val="9"/>
    <w:semiHidden/>
    <w:rsid w:val="00135A66"/>
    <w:rPr>
      <w:rFonts w:ascii="Calibri Light" w:eastAsia="Times New Roman" w:hAnsi="Calibri Light" w:cs="Times New Roman"/>
      <w:color w:val="2F5496"/>
      <w:sz w:val="22"/>
      <w:szCs w:val="22"/>
      <w:lang w:eastAsia="en-US"/>
    </w:rPr>
  </w:style>
  <w:style w:type="character" w:customStyle="1" w:styleId="Ttulo6Char">
    <w:name w:val="Título 6 Char"/>
    <w:link w:val="Ttulo6"/>
    <w:uiPriority w:val="9"/>
    <w:semiHidden/>
    <w:rsid w:val="00135A66"/>
    <w:rPr>
      <w:rFonts w:ascii="Calibri Light" w:eastAsia="Times New Roman" w:hAnsi="Calibri Light" w:cs="Times New Roman"/>
      <w:color w:val="1F3763"/>
      <w:sz w:val="22"/>
      <w:szCs w:val="22"/>
      <w:lang w:eastAsia="en-US"/>
    </w:rPr>
  </w:style>
  <w:style w:type="character" w:customStyle="1" w:styleId="Ttulo7Char">
    <w:name w:val="Título 7 Char"/>
    <w:link w:val="Ttulo7"/>
    <w:uiPriority w:val="9"/>
    <w:semiHidden/>
    <w:rsid w:val="00135A66"/>
    <w:rPr>
      <w:rFonts w:ascii="Calibri Light" w:eastAsia="Times New Roman" w:hAnsi="Calibri Light" w:cs="Times New Roman"/>
      <w:i/>
      <w:iCs/>
      <w:color w:val="1F3763"/>
      <w:sz w:val="22"/>
      <w:szCs w:val="22"/>
      <w:lang w:eastAsia="en-US"/>
    </w:rPr>
  </w:style>
  <w:style w:type="character" w:customStyle="1" w:styleId="Ttulo8Char">
    <w:name w:val="Título 8 Char"/>
    <w:link w:val="Ttulo8"/>
    <w:uiPriority w:val="9"/>
    <w:semiHidden/>
    <w:rsid w:val="00135A66"/>
    <w:rPr>
      <w:rFonts w:ascii="Calibri Light" w:eastAsia="Times New Roman" w:hAnsi="Calibri Light" w:cs="Times New Roman"/>
      <w:color w:val="272727"/>
      <w:sz w:val="21"/>
      <w:szCs w:val="21"/>
      <w:lang w:eastAsia="en-US"/>
    </w:rPr>
  </w:style>
  <w:style w:type="character" w:customStyle="1" w:styleId="Ttulo9Char">
    <w:name w:val="Título 9 Char"/>
    <w:link w:val="Ttulo9"/>
    <w:uiPriority w:val="9"/>
    <w:semiHidden/>
    <w:rsid w:val="00135A66"/>
    <w:rPr>
      <w:rFonts w:ascii="Calibri Light" w:eastAsia="Times New Roman" w:hAnsi="Calibri Light" w:cs="Times New Roman"/>
      <w:i/>
      <w:iCs/>
      <w:color w:val="272727"/>
      <w:sz w:val="21"/>
      <w:szCs w:val="21"/>
      <w:lang w:eastAsia="en-US"/>
    </w:rPr>
  </w:style>
  <w:style w:type="character" w:styleId="Hyperlink">
    <w:name w:val="Hyperlink"/>
    <w:uiPriority w:val="99"/>
    <w:unhideWhenUsed/>
    <w:rsid w:val="00135A66"/>
    <w:rPr>
      <w:color w:val="0563C1"/>
      <w:u w:val="single"/>
    </w:rPr>
  </w:style>
  <w:style w:type="character" w:styleId="Nmerodepgina">
    <w:name w:val="page number"/>
    <w:rsid w:val="004D1819"/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12315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semiHidden/>
    <w:rsid w:val="00912315"/>
    <w:rPr>
      <w:sz w:val="16"/>
      <w:szCs w:val="16"/>
      <w:lang w:eastAsia="en-US"/>
    </w:rPr>
  </w:style>
  <w:style w:type="paragraph" w:customStyle="1" w:styleId="ArtigosOrdinais">
    <w:name w:val="ArtigosOrdinais"/>
    <w:basedOn w:val="Normal"/>
    <w:rsid w:val="00912315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jc w:val="both"/>
    </w:pPr>
    <w:rPr>
      <w:rFonts w:ascii="Arial" w:eastAsia="Times New Roman" w:hAnsi="Arial"/>
      <w:bCs/>
      <w:szCs w:val="24"/>
      <w:lang w:eastAsia="pt-BR"/>
    </w:rPr>
  </w:style>
  <w:style w:type="paragraph" w:styleId="Reviso">
    <w:name w:val="Revision"/>
    <w:hidden/>
    <w:uiPriority w:val="99"/>
    <w:semiHidden/>
    <w:rsid w:val="009622E0"/>
    <w:rPr>
      <w:sz w:val="22"/>
      <w:szCs w:val="22"/>
      <w:lang w:eastAsia="en-US"/>
    </w:rPr>
  </w:style>
  <w:style w:type="paragraph" w:customStyle="1" w:styleId="Texto">
    <w:name w:val="Texto"/>
    <w:basedOn w:val="Normal"/>
    <w:rsid w:val="006B42C5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ind w:firstLine="680"/>
      <w:jc w:val="both"/>
    </w:pPr>
    <w:rPr>
      <w:rFonts w:ascii="Arial" w:eastAsia="Times New Roman" w:hAnsi="Arial"/>
      <w:szCs w:val="24"/>
      <w:lang w:eastAsia="pt-BR"/>
    </w:rPr>
  </w:style>
  <w:style w:type="paragraph" w:customStyle="1" w:styleId="Numera10">
    <w:name w:val="Numera10"/>
    <w:basedOn w:val="Normal"/>
    <w:link w:val="Numera10CharChar"/>
    <w:uiPriority w:val="99"/>
    <w:rsid w:val="00DC4A3E"/>
    <w:pPr>
      <w:numPr>
        <w:numId w:val="22"/>
      </w:numPr>
      <w:spacing w:before="120" w:after="120" w:line="240" w:lineRule="auto"/>
      <w:jc w:val="both"/>
    </w:pPr>
    <w:rPr>
      <w:rFonts w:ascii="Arial" w:eastAsia="Times New Roman" w:hAnsi="Arial"/>
      <w:sz w:val="24"/>
      <w:szCs w:val="24"/>
      <w:lang w:val="x-none" w:eastAsia="pt-BR"/>
    </w:rPr>
  </w:style>
  <w:style w:type="character" w:customStyle="1" w:styleId="Numera10CharChar">
    <w:name w:val="Numera10 Char Char"/>
    <w:link w:val="Numera10"/>
    <w:uiPriority w:val="99"/>
    <w:locked/>
    <w:rsid w:val="00DC4A3E"/>
    <w:rPr>
      <w:rFonts w:ascii="Arial" w:eastAsia="Times New Roman" w:hAnsi="Arial"/>
      <w:sz w:val="24"/>
      <w:szCs w:val="24"/>
      <w:lang w:val="x-none"/>
    </w:rPr>
  </w:style>
  <w:style w:type="paragraph" w:customStyle="1" w:styleId="SecRI">
    <w:name w:val="SecRI"/>
    <w:basedOn w:val="Ttulo3"/>
    <w:next w:val="Normal"/>
    <w:link w:val="SecRIChar"/>
    <w:rsid w:val="00DC4A3E"/>
    <w:pPr>
      <w:spacing w:after="120"/>
      <w:jc w:val="center"/>
    </w:pPr>
    <w:rPr>
      <w:rFonts w:ascii="Arial" w:hAnsi="Arial"/>
      <w:sz w:val="24"/>
      <w:szCs w:val="24"/>
      <w:lang w:val="x-none"/>
    </w:rPr>
  </w:style>
  <w:style w:type="character" w:customStyle="1" w:styleId="SecRIChar">
    <w:name w:val="SecRI Char"/>
    <w:link w:val="SecRI"/>
    <w:rsid w:val="00DC4A3E"/>
    <w:rPr>
      <w:rFonts w:ascii="Arial" w:eastAsia="Times New Roman" w:hAnsi="Arial"/>
      <w:b/>
      <w:bCs/>
      <w:sz w:val="24"/>
      <w:szCs w:val="24"/>
      <w:lang w:val="x-none"/>
    </w:rPr>
  </w:style>
  <w:style w:type="paragraph" w:customStyle="1" w:styleId="Numera19">
    <w:name w:val="Numera1_9"/>
    <w:basedOn w:val="Normal"/>
    <w:link w:val="Numera19CharChar"/>
    <w:autoRedefine/>
    <w:rsid w:val="00D3145A"/>
    <w:pPr>
      <w:spacing w:before="120" w:after="120" w:line="240" w:lineRule="auto"/>
      <w:ind w:right="282"/>
      <w:jc w:val="center"/>
    </w:pPr>
    <w:rPr>
      <w:rFonts w:ascii="Arial Narrow" w:eastAsia="Times New Roman" w:hAnsi="Arial Narrow"/>
      <w:bCs/>
      <w:sz w:val="18"/>
      <w:szCs w:val="18"/>
      <w:lang w:eastAsia="pt-BR"/>
    </w:rPr>
  </w:style>
  <w:style w:type="character" w:customStyle="1" w:styleId="Numera19CharChar">
    <w:name w:val="Numera1_9 Char Char"/>
    <w:link w:val="Numera19"/>
    <w:locked/>
    <w:rsid w:val="00D3145A"/>
    <w:rPr>
      <w:rFonts w:ascii="Arial Narrow" w:eastAsia="Times New Roman" w:hAnsi="Arial Narrow"/>
      <w:bCs/>
      <w:sz w:val="18"/>
      <w:szCs w:val="18"/>
    </w:rPr>
  </w:style>
  <w:style w:type="paragraph" w:customStyle="1" w:styleId="CapRI">
    <w:name w:val="CapRI"/>
    <w:basedOn w:val="Ttulo2"/>
    <w:next w:val="Normal"/>
    <w:rsid w:val="00DC4A3E"/>
    <w:pPr>
      <w:keepLines w:val="0"/>
      <w:autoSpaceDE w:val="0"/>
      <w:autoSpaceDN w:val="0"/>
      <w:adjustRightInd w:val="0"/>
      <w:spacing w:before="240" w:after="240" w:line="240" w:lineRule="auto"/>
      <w:ind w:left="0" w:firstLine="0"/>
      <w:jc w:val="center"/>
    </w:pPr>
    <w:rPr>
      <w:rFonts w:ascii="Arial" w:hAnsi="Arial"/>
      <w:bCs/>
      <w:smallCaps/>
      <w:sz w:val="18"/>
      <w:lang w:val="x-none" w:eastAsia="pt-BR"/>
    </w:rPr>
  </w:style>
  <w:style w:type="character" w:styleId="Forte">
    <w:name w:val="Strong"/>
    <w:uiPriority w:val="22"/>
    <w:qFormat/>
    <w:rsid w:val="00B33EB1"/>
    <w:rPr>
      <w:b/>
      <w:bCs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B3149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semiHidden/>
    <w:rsid w:val="00B31491"/>
    <w:rPr>
      <w:sz w:val="22"/>
      <w:szCs w:val="22"/>
      <w:lang w:eastAsia="en-US"/>
    </w:rPr>
  </w:style>
  <w:style w:type="character" w:styleId="MenoPendente">
    <w:name w:val="Unresolved Mention"/>
    <w:uiPriority w:val="99"/>
    <w:semiHidden/>
    <w:unhideWhenUsed/>
    <w:rsid w:val="00FA08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4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1.tce.pr.gov.br/multimidia/2021/2/pdf/00354278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1.tce.pr.gov.br/multimidia/2021/3/pdf/00355038.pdf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1.tce.pr.gov.br/multimidia/2021/3/pdf/00355038.pdf" TargetMode="External"/><Relationship Id="rId2" Type="http://schemas.openxmlformats.org/officeDocument/2006/relationships/hyperlink" Target="https://www1.tce.pr.gov.br/multimidia/2021/2/pdf/00354278.pdf" TargetMode="External"/><Relationship Id="rId1" Type="http://schemas.openxmlformats.org/officeDocument/2006/relationships/hyperlink" Target="https://www1.tce.pr.gov.br/multimidia/2021/3/pdf/00355222.pdf" TargetMode="External"/><Relationship Id="rId5" Type="http://schemas.openxmlformats.org/officeDocument/2006/relationships/hyperlink" Target="https://www1.tce.pr.gov.br/conteudo/resolucao-n-85-de-10-de-marco-de-2021/334460/area/249" TargetMode="External"/><Relationship Id="rId4" Type="http://schemas.openxmlformats.org/officeDocument/2006/relationships/hyperlink" Target="https://www1.tce.pr.gov.br/conteudo/resolucao-n-1-de-24-de-janeiro-de-2006-regimento-interno/1403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B93135-5891-4EF5-ACDE-4BA0A0BF5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913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Resolução - Dispõe alterações Regimento Interno e Resolução 72-2019</vt:lpstr>
    </vt:vector>
  </TitlesOfParts>
  <Company>HP</Company>
  <LinksUpToDate>false</LinksUpToDate>
  <CharactersWithSpaces>5838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Resolução - Dispõe alterações Regimento Interno e Resolução 72-2019</dc:title>
  <dc:subject/>
  <dc:creator>pedro.p.b.santos@tce.pr.gov.br</dc:creator>
  <cp:keywords/>
  <dc:description/>
  <cp:lastModifiedBy>Yarusya Fonseca</cp:lastModifiedBy>
  <cp:revision>12</cp:revision>
  <cp:lastPrinted>2018-08-09T16:26:00Z</cp:lastPrinted>
  <dcterms:created xsi:type="dcterms:W3CDTF">2022-07-05T17:38:00Z</dcterms:created>
  <dcterms:modified xsi:type="dcterms:W3CDTF">2022-07-15T21:05:00Z</dcterms:modified>
</cp:coreProperties>
</file>