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ACF5" w14:textId="5912B26C" w:rsidR="00332EDA" w:rsidRDefault="00332EDA" w:rsidP="00062828">
      <w:pPr>
        <w:pStyle w:val="Default"/>
        <w:spacing w:before="100" w:beforeAutospacing="1"/>
        <w:jc w:val="center"/>
        <w:rPr>
          <w:b/>
          <w:bCs/>
          <w:sz w:val="28"/>
          <w:szCs w:val="28"/>
        </w:rPr>
      </w:pPr>
      <w:r w:rsidRPr="0045115E">
        <w:rPr>
          <w:b/>
          <w:bCs/>
          <w:sz w:val="28"/>
          <w:szCs w:val="28"/>
        </w:rPr>
        <w:t>RESOLUÇÃO</w:t>
      </w:r>
      <w:r w:rsidR="000110FE">
        <w:rPr>
          <w:b/>
          <w:bCs/>
          <w:sz w:val="28"/>
          <w:szCs w:val="28"/>
        </w:rPr>
        <w:t xml:space="preserve"> Nº 28/2011</w:t>
      </w:r>
      <w:r w:rsidR="00FE12E5">
        <w:rPr>
          <w:rStyle w:val="Refdenotaderodap"/>
          <w:b/>
          <w:bCs/>
          <w:sz w:val="28"/>
          <w:szCs w:val="28"/>
        </w:rPr>
        <w:footnoteReference w:id="1"/>
      </w:r>
    </w:p>
    <w:p w14:paraId="4DC638BD" w14:textId="30FB276C" w:rsidR="00062828" w:rsidRPr="00062828" w:rsidRDefault="00062828" w:rsidP="006A05B8">
      <w:pPr>
        <w:pStyle w:val="Default"/>
        <w:spacing w:before="120"/>
        <w:jc w:val="center"/>
        <w:rPr>
          <w:b/>
          <w:bCs/>
          <w:color w:val="0000FF"/>
          <w:sz w:val="26"/>
          <w:szCs w:val="26"/>
        </w:rPr>
      </w:pPr>
      <w:r w:rsidRPr="00062828">
        <w:rPr>
          <w:b/>
          <w:bCs/>
          <w:color w:val="0000FF"/>
          <w:sz w:val="26"/>
          <w:szCs w:val="26"/>
        </w:rPr>
        <w:t>CONSOLIDADA</w:t>
      </w:r>
    </w:p>
    <w:p w14:paraId="49A7F7F7" w14:textId="77777777" w:rsidR="00332EDA" w:rsidRPr="00E4259F" w:rsidRDefault="00332EDA" w:rsidP="00555F77">
      <w:pPr>
        <w:pStyle w:val="Default"/>
        <w:spacing w:before="360" w:after="360"/>
        <w:ind w:left="4536"/>
        <w:jc w:val="both"/>
        <w:rPr>
          <w:i/>
          <w:iCs/>
          <w:strike/>
          <w:sz w:val="22"/>
          <w:szCs w:val="22"/>
        </w:rPr>
      </w:pPr>
      <w:r w:rsidRPr="00E4259F">
        <w:rPr>
          <w:i/>
          <w:iCs/>
          <w:strike/>
          <w:sz w:val="22"/>
          <w:szCs w:val="22"/>
        </w:rPr>
        <w:t xml:space="preserve">Dispõe sobre a formalização, a execução, a fiscalização e a prestação de contas das transferências de recursos financeiros e demais repasses no âmbito estadual e municipal, institui o Sistema Integrado de Transferências - SIT e dá outras providências. </w:t>
      </w:r>
    </w:p>
    <w:p w14:paraId="3744A5B1" w14:textId="45852CD4" w:rsidR="008717D3" w:rsidRDefault="00E4259F" w:rsidP="008717D3">
      <w:pPr>
        <w:ind w:left="4536"/>
        <w:jc w:val="both"/>
        <w:rPr>
          <w:rFonts w:ascii="Arial" w:hAnsi="Arial" w:cs="Arial"/>
          <w:bCs/>
          <w:sz w:val="22"/>
          <w:szCs w:val="22"/>
        </w:rPr>
      </w:pPr>
      <w:r w:rsidRPr="008717D3">
        <w:rPr>
          <w:rFonts w:ascii="Arial" w:hAnsi="Arial" w:cs="Arial"/>
          <w:i/>
          <w:iCs/>
          <w:sz w:val="22"/>
          <w:szCs w:val="22"/>
        </w:rPr>
        <w:t>Dispõe sobre a fiscalização e a prestação de contas ao Tribunal de Contas do Estado do Paraná quanto às transferências voluntárias de recursos financeiros no âmbito estadual e municipal, institui o Sistema Integrado de Transferências - SIT e dá outras providências.</w:t>
      </w:r>
      <w:r w:rsidR="008717D3" w:rsidRPr="008717D3">
        <w:rPr>
          <w:rFonts w:ascii="Arial" w:hAnsi="Arial" w:cs="Arial"/>
          <w:i/>
          <w:iCs/>
          <w:sz w:val="22"/>
          <w:szCs w:val="22"/>
        </w:rPr>
        <w:t xml:space="preserve"> (</w:t>
      </w:r>
      <w:r w:rsidR="008717D3" w:rsidRPr="006E3F29">
        <w:rPr>
          <w:rFonts w:ascii="Arial" w:hAnsi="Arial" w:cs="Arial"/>
          <w:i/>
          <w:iCs/>
          <w:color w:val="0000FF"/>
          <w:sz w:val="22"/>
          <w:szCs w:val="22"/>
        </w:rPr>
        <w:t xml:space="preserve">Redação dada pela </w:t>
      </w:r>
      <w:hyperlink r:id="rId7" w:history="1">
        <w:r w:rsidR="008717D3" w:rsidRPr="008717D3">
          <w:rPr>
            <w:rStyle w:val="Hyperlink"/>
            <w:rFonts w:ascii="Arial" w:hAnsi="Arial" w:cs="Arial"/>
            <w:bCs/>
            <w:i/>
            <w:iCs/>
            <w:sz w:val="22"/>
            <w:szCs w:val="22"/>
          </w:rPr>
          <w:t>Resolução n. 46/2014</w:t>
        </w:r>
      </w:hyperlink>
      <w:r w:rsidR="008717D3" w:rsidRPr="008717D3">
        <w:rPr>
          <w:rFonts w:ascii="Arial" w:hAnsi="Arial" w:cs="Arial"/>
          <w:bCs/>
          <w:i/>
          <w:iCs/>
          <w:sz w:val="22"/>
          <w:szCs w:val="22"/>
        </w:rPr>
        <w:t>)</w:t>
      </w:r>
    </w:p>
    <w:p w14:paraId="6A46FC4C" w14:textId="77777777" w:rsidR="008717D3" w:rsidRPr="008717D3" w:rsidRDefault="008717D3" w:rsidP="008717D3">
      <w:pPr>
        <w:spacing w:before="360"/>
        <w:ind w:left="4536"/>
        <w:jc w:val="both"/>
        <w:rPr>
          <w:rFonts w:ascii="Arial" w:hAnsi="Arial" w:cs="Arial"/>
          <w:sz w:val="22"/>
          <w:szCs w:val="22"/>
        </w:rPr>
      </w:pPr>
    </w:p>
    <w:p w14:paraId="039D1B74" w14:textId="77777777" w:rsidR="00332EDA" w:rsidRDefault="00332EDA" w:rsidP="005E05B5">
      <w:pPr>
        <w:ind w:right="-1" w:firstLine="1134"/>
        <w:jc w:val="both"/>
        <w:rPr>
          <w:rFonts w:ascii="Arial" w:hAnsi="Arial" w:cs="Arial"/>
          <w:sz w:val="24"/>
          <w:szCs w:val="24"/>
        </w:rPr>
      </w:pPr>
      <w:r w:rsidRPr="00555F77">
        <w:rPr>
          <w:rFonts w:ascii="Arial" w:hAnsi="Arial" w:cs="Arial"/>
          <w:sz w:val="24"/>
          <w:szCs w:val="24"/>
        </w:rPr>
        <w:t>O</w:t>
      </w:r>
      <w:r>
        <w:rPr>
          <w:rFonts w:ascii="Arial" w:hAnsi="Arial" w:cs="Arial"/>
          <w:b/>
          <w:bCs/>
          <w:sz w:val="24"/>
          <w:szCs w:val="24"/>
        </w:rPr>
        <w:t xml:space="preserve"> TRIBUNAL DE CONTAS DO ESTADO DO PARANÁ</w:t>
      </w:r>
      <w:r>
        <w:rPr>
          <w:rFonts w:ascii="Arial" w:hAnsi="Arial" w:cs="Arial"/>
          <w:sz w:val="24"/>
          <w:szCs w:val="24"/>
        </w:rPr>
        <w:t>, no uso da atribuição que lhe confere o art. 2º, I, da Lei Complementar nº 113, de 15 de dezembro de 2005, e nos termos do art. 188 c/c o art. 228, do Regimento Interno.</w:t>
      </w:r>
    </w:p>
    <w:p w14:paraId="66453E60" w14:textId="77777777" w:rsidR="00332EDA" w:rsidRDefault="00332EDA" w:rsidP="003B229F">
      <w:pPr>
        <w:pStyle w:val="Default"/>
        <w:spacing w:before="120" w:after="120"/>
        <w:ind w:firstLine="1134"/>
        <w:jc w:val="both"/>
        <w:rPr>
          <w:b/>
          <w:bCs/>
        </w:rPr>
      </w:pPr>
      <w:r>
        <w:rPr>
          <w:b/>
          <w:bCs/>
        </w:rPr>
        <w:t>RESOLVE</w:t>
      </w:r>
    </w:p>
    <w:p w14:paraId="30B34321" w14:textId="77777777" w:rsidR="00332EDA" w:rsidRDefault="00332EDA" w:rsidP="00332EDA">
      <w:pPr>
        <w:pStyle w:val="RICaptulo"/>
      </w:pPr>
      <w:bookmarkStart w:id="0" w:name="_Toc284507992"/>
      <w:r>
        <w:t>CAPÍTULO I</w:t>
      </w:r>
      <w:r>
        <w:br/>
      </w:r>
      <w:bookmarkEnd w:id="0"/>
      <w:r>
        <w:t>DO SISTEMA INTEGRADO DE TRANSFERÊNCIAS - SIT</w:t>
      </w:r>
    </w:p>
    <w:p w14:paraId="682320BA" w14:textId="77777777" w:rsidR="00332EDA" w:rsidRPr="00A93183" w:rsidRDefault="00332EDA" w:rsidP="007F0A8B">
      <w:pPr>
        <w:spacing w:before="120"/>
        <w:ind w:firstLine="1134"/>
        <w:jc w:val="both"/>
        <w:rPr>
          <w:rFonts w:ascii="Arial" w:hAnsi="Arial" w:cs="Arial"/>
          <w:strike/>
          <w:sz w:val="24"/>
          <w:szCs w:val="24"/>
        </w:rPr>
      </w:pPr>
      <w:r w:rsidRPr="00A93183">
        <w:rPr>
          <w:rFonts w:ascii="Arial" w:hAnsi="Arial" w:cs="Arial"/>
          <w:b/>
          <w:bCs/>
          <w:strike/>
          <w:sz w:val="24"/>
          <w:szCs w:val="24"/>
        </w:rPr>
        <w:t xml:space="preserve">Art. 1º </w:t>
      </w:r>
      <w:r w:rsidRPr="00A93183">
        <w:rPr>
          <w:rFonts w:ascii="Arial" w:hAnsi="Arial" w:cs="Arial"/>
          <w:strike/>
          <w:sz w:val="24"/>
          <w:szCs w:val="24"/>
        </w:rPr>
        <w:t>Esta Resolução regulamenta os requisitos para a formalização, a execução, a fiscalização, a prestação de contas, e respectivo encaminhamento ao Tribunal de Contas</w:t>
      </w:r>
      <w:r w:rsidRPr="00A93183">
        <w:rPr>
          <w:rFonts w:ascii="Arial" w:hAnsi="Arial" w:cs="Arial"/>
          <w:b/>
          <w:bCs/>
          <w:strike/>
          <w:sz w:val="24"/>
          <w:szCs w:val="24"/>
        </w:rPr>
        <w:t xml:space="preserve">, </w:t>
      </w:r>
      <w:r w:rsidRPr="00A93183">
        <w:rPr>
          <w:rFonts w:ascii="Arial" w:hAnsi="Arial" w:cs="Arial"/>
          <w:strike/>
          <w:sz w:val="24"/>
          <w:szCs w:val="24"/>
        </w:rPr>
        <w:t>das transferências de recursos estadual e municipal, da administração pública direta e indireta, repassados mediante convênio, termo de parceria, contrato de gestão ou outro instrumento congênere celebrado em regime de colaboração, às entidades privadas sem fins lucrativos, inclusive àquelas qualificadas como Organizações da Sociedade Civil de Interesse Público - OSCIP e Organizações Sociais - OS, à pessoa jurídica de direito público ou privado federal, estadual ou municipal e institui o Sistema Integrado de Transferências – SIT.</w:t>
      </w:r>
    </w:p>
    <w:p w14:paraId="109687D2" w14:textId="77777777" w:rsidR="00A93183" w:rsidRPr="005E05B5" w:rsidRDefault="00470E8C" w:rsidP="007F0A8B">
      <w:pPr>
        <w:spacing w:before="120"/>
        <w:ind w:firstLine="1134"/>
        <w:jc w:val="both"/>
        <w:rPr>
          <w:rFonts w:ascii="Arial" w:hAnsi="Arial" w:cs="Arial"/>
          <w:bCs/>
          <w:sz w:val="24"/>
          <w:szCs w:val="24"/>
        </w:rPr>
      </w:pPr>
      <w:r w:rsidRPr="005E05B5">
        <w:rPr>
          <w:rFonts w:ascii="Arial" w:hAnsi="Arial" w:cs="Arial"/>
          <w:b/>
          <w:bCs/>
          <w:sz w:val="24"/>
          <w:szCs w:val="24"/>
        </w:rPr>
        <w:lastRenderedPageBreak/>
        <w:t xml:space="preserve">Art. 1º </w:t>
      </w:r>
      <w:r w:rsidR="00A93183" w:rsidRPr="005E05B5">
        <w:rPr>
          <w:rFonts w:ascii="Arial" w:hAnsi="Arial" w:cs="Arial"/>
          <w:sz w:val="24"/>
          <w:szCs w:val="24"/>
        </w:rPr>
        <w:t>Esta Resolução regulamenta os requisitos para encaminhamento da prestação de contas quanto à formalização, execução e fiscalização das transferências voluntárias da Administração Pública Direta e Indireta de recursos estaduais e municipais repassados mediante convênio, termo de parceria, contrato de gestão ou outro instrumento congênere celebrado em regime de colaboração às entidades privadas sem fins lucrativos, inclusive àquelas qualificadas como Organizações da Sociedade Civil de Interesse Público – OSCIP e Organizações Sociais – OS, e às pessoas jurídicas de direito público ou privado federal, estadual ou municipal e institui o Sistema Integrado de Transferências – SIT. (</w:t>
      </w:r>
      <w:r w:rsidR="00A93183" w:rsidRPr="005E05B5">
        <w:rPr>
          <w:rFonts w:ascii="Arial" w:hAnsi="Arial" w:cs="Arial"/>
          <w:color w:val="0000FF"/>
          <w:sz w:val="24"/>
          <w:szCs w:val="24"/>
        </w:rPr>
        <w:t xml:space="preserve">Redação dada pela </w:t>
      </w:r>
      <w:hyperlink r:id="rId8" w:history="1">
        <w:r w:rsidR="00A93183" w:rsidRPr="005E05B5">
          <w:rPr>
            <w:rStyle w:val="Hyperlink"/>
            <w:rFonts w:ascii="Arial" w:hAnsi="Arial" w:cs="Arial"/>
            <w:bCs/>
            <w:sz w:val="24"/>
            <w:szCs w:val="24"/>
          </w:rPr>
          <w:t>Resolução n. 46/2014</w:t>
        </w:r>
      </w:hyperlink>
      <w:r w:rsidR="00A93183" w:rsidRPr="005E05B5">
        <w:rPr>
          <w:rFonts w:ascii="Arial" w:hAnsi="Arial" w:cs="Arial"/>
          <w:bCs/>
          <w:sz w:val="24"/>
          <w:szCs w:val="24"/>
        </w:rPr>
        <w:t>)</w:t>
      </w:r>
    </w:p>
    <w:p w14:paraId="26AB744F" w14:textId="77777777" w:rsidR="00332EDA" w:rsidRPr="005E05B5" w:rsidRDefault="00332EDA" w:rsidP="007F0A8B">
      <w:pPr>
        <w:pStyle w:val="Default"/>
        <w:spacing w:before="120"/>
        <w:ind w:firstLine="1134"/>
        <w:jc w:val="both"/>
      </w:pPr>
      <w:r w:rsidRPr="005E05B5">
        <w:rPr>
          <w:b/>
          <w:bCs/>
        </w:rPr>
        <w:t xml:space="preserve">Art. 2º </w:t>
      </w:r>
      <w:r w:rsidRPr="005E05B5">
        <w:t xml:space="preserve">Fica instituído o Sistema Integrado de Transferências – SIT, nos termos do § 5º do art. 24 da Lei Complementar Estadual nº 113/2005, e do art. 149, inciso XIX, do Regimento Interno, que tem por finalidade padronizar e dar agilidade aos procedimentos de fiscalização das transferências públicas de recursos financeiros. </w:t>
      </w:r>
    </w:p>
    <w:p w14:paraId="1A99D464" w14:textId="77777777" w:rsidR="00332EDA" w:rsidRPr="005E05B5" w:rsidRDefault="00332EDA" w:rsidP="007F0A8B">
      <w:pPr>
        <w:pStyle w:val="Default"/>
        <w:spacing w:before="120"/>
        <w:ind w:firstLine="1134"/>
        <w:jc w:val="both"/>
      </w:pPr>
      <w:r w:rsidRPr="005E05B5">
        <w:t>Parágrafo único.</w:t>
      </w:r>
      <w:r w:rsidRPr="005E05B5">
        <w:rPr>
          <w:b/>
          <w:bCs/>
        </w:rPr>
        <w:t xml:space="preserve"> </w:t>
      </w:r>
      <w:r w:rsidRPr="005E05B5">
        <w:t xml:space="preserve">O SIT consiste no instrumento informatizado disponibilizado pelo Tribunal de Contas do Estado do Paraná para fins de registro e acompanhamento das informações, bem como para a prestação de contas das transferências financeiras. </w:t>
      </w:r>
    </w:p>
    <w:p w14:paraId="1A75C411" w14:textId="77777777" w:rsidR="00332EDA" w:rsidRPr="005E05B5" w:rsidRDefault="00332EDA" w:rsidP="007F0A8B">
      <w:pPr>
        <w:pStyle w:val="Default"/>
        <w:spacing w:before="120"/>
        <w:ind w:firstLine="1134"/>
        <w:jc w:val="both"/>
        <w:rPr>
          <w:strike/>
        </w:rPr>
      </w:pPr>
      <w:r w:rsidRPr="005E05B5">
        <w:rPr>
          <w:b/>
          <w:bCs/>
          <w:strike/>
        </w:rPr>
        <w:t xml:space="preserve">Art. 3º </w:t>
      </w:r>
      <w:r w:rsidRPr="005E05B5">
        <w:rPr>
          <w:strike/>
        </w:rPr>
        <w:t xml:space="preserve">A utilização do SIT será obrigatória para todos os órgãos públicos e entidades privadas sujeitas à jurisdição do Tribunal de Contas do Estado do Paraná, na condição de repassadores ou tomadores de recursos públicos oriundos de transferências. </w:t>
      </w:r>
    </w:p>
    <w:p w14:paraId="0C7248B7" w14:textId="484A4A4F" w:rsidR="007B5D0B" w:rsidRPr="005E05B5" w:rsidRDefault="00E94FF0" w:rsidP="007F0A8B">
      <w:pPr>
        <w:spacing w:before="120"/>
        <w:ind w:firstLine="1134"/>
        <w:jc w:val="both"/>
        <w:rPr>
          <w:rFonts w:ascii="Arial" w:hAnsi="Arial" w:cs="Arial"/>
          <w:bCs/>
          <w:sz w:val="24"/>
          <w:szCs w:val="24"/>
        </w:rPr>
      </w:pPr>
      <w:r w:rsidRPr="005E05B5">
        <w:rPr>
          <w:rFonts w:ascii="Arial" w:hAnsi="Arial" w:cs="Arial"/>
          <w:b/>
          <w:bCs/>
          <w:sz w:val="24"/>
          <w:szCs w:val="24"/>
        </w:rPr>
        <w:t xml:space="preserve">Art. 3º </w:t>
      </w:r>
      <w:r w:rsidR="007B5D0B" w:rsidRPr="005E05B5">
        <w:rPr>
          <w:rFonts w:ascii="Arial" w:hAnsi="Arial" w:cs="Arial"/>
          <w:sz w:val="24"/>
          <w:szCs w:val="24"/>
        </w:rPr>
        <w:t>A utilização do SIT será obrigatória para todos os órgãos públicos e entidades privadas sujeitas à jurisdição do Tribunal de Contas do Estado do Paraná, na condição de repassadores ou tomadores de recursos públicos oriundos de transferências voluntárias. (</w:t>
      </w:r>
      <w:r w:rsidR="007B5D0B" w:rsidRPr="005E05B5">
        <w:rPr>
          <w:rFonts w:ascii="Arial" w:hAnsi="Arial" w:cs="Arial"/>
          <w:color w:val="0000FF"/>
          <w:sz w:val="24"/>
          <w:szCs w:val="24"/>
        </w:rPr>
        <w:t xml:space="preserve">Redação dada pela </w:t>
      </w:r>
      <w:hyperlink r:id="rId9" w:history="1">
        <w:r w:rsidR="007B5D0B" w:rsidRPr="005E05B5">
          <w:rPr>
            <w:rStyle w:val="Hyperlink"/>
            <w:rFonts w:ascii="Arial" w:hAnsi="Arial" w:cs="Arial"/>
            <w:bCs/>
            <w:sz w:val="24"/>
            <w:szCs w:val="24"/>
          </w:rPr>
          <w:t>Resolução n. 46/2014</w:t>
        </w:r>
      </w:hyperlink>
      <w:r w:rsidR="007B5D0B" w:rsidRPr="005E05B5">
        <w:rPr>
          <w:rFonts w:ascii="Arial" w:hAnsi="Arial" w:cs="Arial"/>
          <w:bCs/>
          <w:sz w:val="24"/>
          <w:szCs w:val="24"/>
        </w:rPr>
        <w:t>)</w:t>
      </w:r>
    </w:p>
    <w:p w14:paraId="32EF7B72" w14:textId="5774705A" w:rsidR="00332EDA" w:rsidRDefault="00332EDA" w:rsidP="007F0A8B">
      <w:pPr>
        <w:pStyle w:val="Default"/>
        <w:spacing w:before="120"/>
        <w:ind w:firstLine="1134"/>
        <w:jc w:val="both"/>
      </w:pPr>
      <w:r w:rsidRPr="00C67E36">
        <w:t>Parágrafo único.</w:t>
      </w:r>
      <w:r w:rsidRPr="008562CE">
        <w:rPr>
          <w:b/>
          <w:bCs/>
          <w:strike/>
        </w:rPr>
        <w:t xml:space="preserve"> </w:t>
      </w:r>
      <w:r w:rsidRPr="008562CE">
        <w:rPr>
          <w:strike/>
        </w:rPr>
        <w:t>Todas as entidades deverão manter cadastro atualizado, conforme estabelecido no art. 525-B do Regimento Interno, contendo o registro dos gestores e dos servidores encarregados da fiscalização do ato de transferência, inclusive os que compõem a Unidade Gestora de Transferências – UGT, sendo considerado requisito prévio ao ato de transferência, e do exame e julgamento das respectivas prestações e tomadas de contas apresentadas.</w:t>
      </w:r>
      <w:r w:rsidRPr="005E05B5">
        <w:t xml:space="preserve"> </w:t>
      </w:r>
      <w:r w:rsidR="008562CE" w:rsidRPr="005E05B5">
        <w:t>(</w:t>
      </w:r>
      <w:r w:rsidR="008562CE">
        <w:rPr>
          <w:color w:val="0000FF"/>
        </w:rPr>
        <w:t>Revogado</w:t>
      </w:r>
      <w:r w:rsidR="008562CE" w:rsidRPr="005E05B5">
        <w:rPr>
          <w:color w:val="0000FF"/>
        </w:rPr>
        <w:t xml:space="preserve"> pela </w:t>
      </w:r>
      <w:hyperlink r:id="rId10" w:history="1">
        <w:r w:rsidR="008562CE" w:rsidRPr="005E05B5">
          <w:rPr>
            <w:rStyle w:val="Hyperlink"/>
            <w:bCs/>
          </w:rPr>
          <w:t>Resolução n. 46/2014</w:t>
        </w:r>
      </w:hyperlink>
      <w:r w:rsidR="008562CE" w:rsidRPr="005E05B5">
        <w:rPr>
          <w:bCs/>
        </w:rPr>
        <w:t>)</w:t>
      </w:r>
    </w:p>
    <w:p w14:paraId="3440D1C2" w14:textId="41334431" w:rsidR="00A62BBC" w:rsidRPr="005E05B5" w:rsidRDefault="00707BFA" w:rsidP="007F0A8B">
      <w:pPr>
        <w:spacing w:before="120"/>
        <w:ind w:firstLine="1134"/>
        <w:jc w:val="both"/>
        <w:rPr>
          <w:rFonts w:ascii="Arial" w:hAnsi="Arial" w:cs="Arial"/>
          <w:bCs/>
          <w:sz w:val="24"/>
          <w:szCs w:val="24"/>
        </w:rPr>
      </w:pPr>
      <w:r w:rsidRPr="00DA7B40">
        <w:rPr>
          <w:rFonts w:ascii="Arial" w:hAnsi="Arial" w:cs="Arial"/>
          <w:sz w:val="24"/>
          <w:szCs w:val="24"/>
        </w:rPr>
        <w:t>§ 1º As informações deverão ser prestadas por intermédio do SIT a partir da formalização do termo de transferência, ainda que nenhum recurso tenha sido repassado ou que não tenha sido executada qualquer despesa, situações em que o gestor infor</w:t>
      </w:r>
      <w:r>
        <w:rPr>
          <w:rFonts w:ascii="Arial" w:hAnsi="Arial" w:cs="Arial"/>
          <w:sz w:val="24"/>
          <w:szCs w:val="24"/>
        </w:rPr>
        <w:t xml:space="preserve">mará os motivos de tais fatos. </w:t>
      </w:r>
      <w:r w:rsidR="00A62BBC" w:rsidRPr="005E05B5">
        <w:rPr>
          <w:rFonts w:ascii="Arial" w:hAnsi="Arial" w:cs="Arial"/>
          <w:sz w:val="24"/>
          <w:szCs w:val="24"/>
        </w:rPr>
        <w:t>(</w:t>
      </w:r>
      <w:r w:rsidR="00A62BBC">
        <w:rPr>
          <w:rFonts w:ascii="Arial" w:hAnsi="Arial" w:cs="Arial"/>
          <w:color w:val="0000FF"/>
          <w:sz w:val="24"/>
          <w:szCs w:val="24"/>
        </w:rPr>
        <w:t>Incluído</w:t>
      </w:r>
      <w:r w:rsidR="00A62BBC" w:rsidRPr="005E05B5">
        <w:rPr>
          <w:rFonts w:ascii="Arial" w:hAnsi="Arial" w:cs="Arial"/>
          <w:color w:val="0000FF"/>
          <w:sz w:val="24"/>
          <w:szCs w:val="24"/>
        </w:rPr>
        <w:t xml:space="preserve"> pela </w:t>
      </w:r>
      <w:hyperlink r:id="rId11" w:history="1">
        <w:r w:rsidR="00A62BBC" w:rsidRPr="005E05B5">
          <w:rPr>
            <w:rStyle w:val="Hyperlink"/>
            <w:rFonts w:ascii="Arial" w:hAnsi="Arial" w:cs="Arial"/>
            <w:bCs/>
            <w:sz w:val="24"/>
            <w:szCs w:val="24"/>
          </w:rPr>
          <w:t>Resolução n. 46/2014</w:t>
        </w:r>
      </w:hyperlink>
      <w:r w:rsidR="00A62BBC" w:rsidRPr="005E05B5">
        <w:rPr>
          <w:rFonts w:ascii="Arial" w:hAnsi="Arial" w:cs="Arial"/>
          <w:bCs/>
          <w:sz w:val="24"/>
          <w:szCs w:val="24"/>
        </w:rPr>
        <w:t>)</w:t>
      </w:r>
    </w:p>
    <w:p w14:paraId="4954E31F" w14:textId="257D5561" w:rsidR="00A62BBC" w:rsidRPr="005E05B5" w:rsidRDefault="00707BFA" w:rsidP="007F0A8B">
      <w:pPr>
        <w:spacing w:before="120"/>
        <w:ind w:firstLine="1134"/>
        <w:jc w:val="both"/>
        <w:rPr>
          <w:rFonts w:ascii="Arial" w:hAnsi="Arial" w:cs="Arial"/>
          <w:bCs/>
          <w:sz w:val="24"/>
          <w:szCs w:val="24"/>
        </w:rPr>
      </w:pPr>
      <w:r w:rsidRPr="00DA7B40">
        <w:rPr>
          <w:rFonts w:ascii="Arial" w:hAnsi="Arial" w:cs="Arial"/>
          <w:sz w:val="24"/>
          <w:szCs w:val="24"/>
        </w:rPr>
        <w:t xml:space="preserve">§ 2º Para utilização do sistema, todas as entidades deverão manter cadastro atualizado, conforme estabelecido no art. 525-B do Regimento Interno, contendo o registro dos gestores e dos servidores encarregados da </w:t>
      </w:r>
      <w:r w:rsidRPr="00DA7B40">
        <w:rPr>
          <w:rFonts w:ascii="Arial" w:hAnsi="Arial" w:cs="Arial"/>
          <w:sz w:val="24"/>
          <w:szCs w:val="24"/>
        </w:rPr>
        <w:lastRenderedPageBreak/>
        <w:t xml:space="preserve">fiscalização do ato de transferência, que será feito previamente ao ato de </w:t>
      </w:r>
      <w:r>
        <w:rPr>
          <w:rFonts w:ascii="Arial" w:hAnsi="Arial" w:cs="Arial"/>
          <w:sz w:val="24"/>
          <w:szCs w:val="24"/>
        </w:rPr>
        <w:t>transferência, quando possível.</w:t>
      </w:r>
      <w:r w:rsidR="00A62BBC" w:rsidRPr="00A62BBC">
        <w:rPr>
          <w:rFonts w:ascii="Arial" w:hAnsi="Arial" w:cs="Arial"/>
          <w:sz w:val="24"/>
          <w:szCs w:val="24"/>
        </w:rPr>
        <w:t xml:space="preserve"> </w:t>
      </w:r>
      <w:r w:rsidR="00A62BBC" w:rsidRPr="005E05B5">
        <w:rPr>
          <w:rFonts w:ascii="Arial" w:hAnsi="Arial" w:cs="Arial"/>
          <w:sz w:val="24"/>
          <w:szCs w:val="24"/>
        </w:rPr>
        <w:t>(</w:t>
      </w:r>
      <w:r w:rsidR="00A62BBC">
        <w:rPr>
          <w:rFonts w:ascii="Arial" w:hAnsi="Arial" w:cs="Arial"/>
          <w:color w:val="0000FF"/>
          <w:sz w:val="24"/>
          <w:szCs w:val="24"/>
        </w:rPr>
        <w:t>Incluído</w:t>
      </w:r>
      <w:r w:rsidR="00A62BBC" w:rsidRPr="005E05B5">
        <w:rPr>
          <w:rFonts w:ascii="Arial" w:hAnsi="Arial" w:cs="Arial"/>
          <w:color w:val="0000FF"/>
          <w:sz w:val="24"/>
          <w:szCs w:val="24"/>
        </w:rPr>
        <w:t xml:space="preserve"> pela </w:t>
      </w:r>
      <w:hyperlink r:id="rId12" w:history="1">
        <w:r w:rsidR="00A62BBC" w:rsidRPr="005E05B5">
          <w:rPr>
            <w:rStyle w:val="Hyperlink"/>
            <w:rFonts w:ascii="Arial" w:hAnsi="Arial" w:cs="Arial"/>
            <w:bCs/>
            <w:sz w:val="24"/>
            <w:szCs w:val="24"/>
          </w:rPr>
          <w:t>Resolução n. 46/2014</w:t>
        </w:r>
      </w:hyperlink>
      <w:r w:rsidR="00A62BBC" w:rsidRPr="005E05B5">
        <w:rPr>
          <w:rFonts w:ascii="Arial" w:hAnsi="Arial" w:cs="Arial"/>
          <w:bCs/>
          <w:sz w:val="24"/>
          <w:szCs w:val="24"/>
        </w:rPr>
        <w:t>)</w:t>
      </w:r>
    </w:p>
    <w:p w14:paraId="437F5D43" w14:textId="426409B1" w:rsidR="00A62BBC" w:rsidRPr="005E05B5" w:rsidRDefault="00707BFA" w:rsidP="007F0A8B">
      <w:pPr>
        <w:spacing w:before="120"/>
        <w:ind w:firstLine="1134"/>
        <w:jc w:val="both"/>
        <w:rPr>
          <w:rFonts w:ascii="Arial" w:hAnsi="Arial" w:cs="Arial"/>
          <w:bCs/>
          <w:sz w:val="24"/>
          <w:szCs w:val="24"/>
        </w:rPr>
      </w:pPr>
      <w:r w:rsidRPr="00DA7B40">
        <w:rPr>
          <w:rFonts w:ascii="Arial" w:hAnsi="Arial" w:cs="Arial"/>
          <w:sz w:val="24"/>
          <w:szCs w:val="24"/>
        </w:rPr>
        <w:t>§ 3º Sem prejuízo das informações coletadas pelo SIT, poderá ser exigido que sejam encaminhados ao Tribunal outros documentos relacionados com a concessão dos recursos ou com a execução do ato d</w:t>
      </w:r>
      <w:r>
        <w:rPr>
          <w:rFonts w:ascii="Arial" w:hAnsi="Arial" w:cs="Arial"/>
          <w:sz w:val="24"/>
          <w:szCs w:val="24"/>
        </w:rPr>
        <w:t>e transferência.</w:t>
      </w:r>
      <w:r w:rsidR="00A62BBC" w:rsidRPr="00A62BBC">
        <w:rPr>
          <w:rFonts w:ascii="Arial" w:hAnsi="Arial" w:cs="Arial"/>
          <w:sz w:val="24"/>
          <w:szCs w:val="24"/>
        </w:rPr>
        <w:t xml:space="preserve"> </w:t>
      </w:r>
      <w:r w:rsidR="00A62BBC" w:rsidRPr="005E05B5">
        <w:rPr>
          <w:rFonts w:ascii="Arial" w:hAnsi="Arial" w:cs="Arial"/>
          <w:sz w:val="24"/>
          <w:szCs w:val="24"/>
        </w:rPr>
        <w:t>(</w:t>
      </w:r>
      <w:r w:rsidR="00A62BBC">
        <w:rPr>
          <w:rFonts w:ascii="Arial" w:hAnsi="Arial" w:cs="Arial"/>
          <w:color w:val="0000FF"/>
          <w:sz w:val="24"/>
          <w:szCs w:val="24"/>
        </w:rPr>
        <w:t>Incluído</w:t>
      </w:r>
      <w:r w:rsidR="00A62BBC" w:rsidRPr="005E05B5">
        <w:rPr>
          <w:rFonts w:ascii="Arial" w:hAnsi="Arial" w:cs="Arial"/>
          <w:color w:val="0000FF"/>
          <w:sz w:val="24"/>
          <w:szCs w:val="24"/>
        </w:rPr>
        <w:t xml:space="preserve"> pela </w:t>
      </w:r>
      <w:hyperlink r:id="rId13" w:history="1">
        <w:r w:rsidR="00A62BBC" w:rsidRPr="005E05B5">
          <w:rPr>
            <w:rStyle w:val="Hyperlink"/>
            <w:rFonts w:ascii="Arial" w:hAnsi="Arial" w:cs="Arial"/>
            <w:bCs/>
            <w:sz w:val="24"/>
            <w:szCs w:val="24"/>
          </w:rPr>
          <w:t>Resolução n. 46/2014</w:t>
        </w:r>
      </w:hyperlink>
      <w:r w:rsidR="00A62BBC" w:rsidRPr="005E05B5">
        <w:rPr>
          <w:rFonts w:ascii="Arial" w:hAnsi="Arial" w:cs="Arial"/>
          <w:bCs/>
          <w:sz w:val="24"/>
          <w:szCs w:val="24"/>
        </w:rPr>
        <w:t>)</w:t>
      </w:r>
    </w:p>
    <w:p w14:paraId="285F91E4" w14:textId="1EC420DC" w:rsidR="00332EDA" w:rsidRPr="005E05B5" w:rsidRDefault="00332EDA" w:rsidP="007F0A8B">
      <w:pPr>
        <w:pStyle w:val="Default"/>
        <w:spacing w:before="120"/>
        <w:ind w:firstLine="1134"/>
        <w:jc w:val="both"/>
      </w:pPr>
      <w:r w:rsidRPr="005E05B5">
        <w:rPr>
          <w:b/>
          <w:bCs/>
        </w:rPr>
        <w:t xml:space="preserve">Art. 4º </w:t>
      </w:r>
      <w:r w:rsidRPr="00C67E36">
        <w:rPr>
          <w:strike/>
        </w:rPr>
        <w:t>Sem prejuízo das informações coletadas pelo SIT, poderá ser exigido que sejam encaminhados ao Tribunal outros documentos relacionados com a concessão dos recursos ou com a execução do ato de transferência</w:t>
      </w:r>
      <w:r w:rsidRPr="005E05B5">
        <w:t xml:space="preserve">. </w:t>
      </w:r>
      <w:r w:rsidR="00C67E36" w:rsidRPr="005E05B5">
        <w:t>(</w:t>
      </w:r>
      <w:r w:rsidR="00C67E36">
        <w:rPr>
          <w:color w:val="0000FF"/>
        </w:rPr>
        <w:t>Revogado</w:t>
      </w:r>
      <w:r w:rsidR="00C67E36" w:rsidRPr="005E05B5">
        <w:rPr>
          <w:color w:val="0000FF"/>
        </w:rPr>
        <w:t xml:space="preserve"> pela </w:t>
      </w:r>
      <w:hyperlink r:id="rId14" w:history="1">
        <w:r w:rsidR="00C67E36" w:rsidRPr="005E05B5">
          <w:rPr>
            <w:rStyle w:val="Hyperlink"/>
            <w:bCs/>
          </w:rPr>
          <w:t>Resolução n. 46/2014</w:t>
        </w:r>
      </w:hyperlink>
      <w:r w:rsidR="00C67E36" w:rsidRPr="005E05B5">
        <w:rPr>
          <w:bCs/>
        </w:rPr>
        <w:t>)</w:t>
      </w:r>
    </w:p>
    <w:p w14:paraId="756CAA9F" w14:textId="308E080E" w:rsidR="00332EDA" w:rsidRPr="005E05B5" w:rsidRDefault="00332EDA" w:rsidP="007F0A8B">
      <w:pPr>
        <w:pStyle w:val="Default"/>
        <w:spacing w:before="120"/>
        <w:ind w:firstLine="1134"/>
        <w:jc w:val="both"/>
      </w:pPr>
      <w:r w:rsidRPr="005E05B5">
        <w:t>Parágrafo único.</w:t>
      </w:r>
      <w:r w:rsidRPr="005E05B5">
        <w:rPr>
          <w:b/>
          <w:bCs/>
        </w:rPr>
        <w:t xml:space="preserve"> </w:t>
      </w:r>
      <w:r w:rsidRPr="00C67E36">
        <w:rPr>
          <w:strike/>
        </w:rPr>
        <w:t>As informações deverão ser prestadas por intermédio do SIT a partir da formalização do termo de transferência, ainda que nenhum recurso tenha sido repassado ou que não se tenha executada qualquer despesa, situações em que o gestor informará os motivos de tais fatos.</w:t>
      </w:r>
      <w:r w:rsidRPr="005E05B5">
        <w:t xml:space="preserve"> </w:t>
      </w:r>
      <w:r w:rsidR="00C67E36" w:rsidRPr="005E05B5">
        <w:t>(</w:t>
      </w:r>
      <w:r w:rsidR="00C67E36">
        <w:rPr>
          <w:color w:val="0000FF"/>
        </w:rPr>
        <w:t>Revogado</w:t>
      </w:r>
      <w:r w:rsidR="00C67E36" w:rsidRPr="005E05B5">
        <w:rPr>
          <w:color w:val="0000FF"/>
        </w:rPr>
        <w:t xml:space="preserve"> pela </w:t>
      </w:r>
      <w:hyperlink r:id="rId15" w:history="1">
        <w:r w:rsidR="00C67E36" w:rsidRPr="005E05B5">
          <w:rPr>
            <w:rStyle w:val="Hyperlink"/>
            <w:bCs/>
          </w:rPr>
          <w:t>Resolução n. 46/2014</w:t>
        </w:r>
      </w:hyperlink>
      <w:r w:rsidR="00C67E36" w:rsidRPr="005E05B5">
        <w:rPr>
          <w:bCs/>
        </w:rPr>
        <w:t>)</w:t>
      </w:r>
    </w:p>
    <w:p w14:paraId="64DA8AF3" w14:textId="77777777" w:rsidR="00332EDA" w:rsidRDefault="00332EDA" w:rsidP="00332EDA">
      <w:pPr>
        <w:pStyle w:val="RICaptulo"/>
      </w:pPr>
      <w:r>
        <w:t>CAPÍTULO II</w:t>
      </w:r>
      <w:r>
        <w:br/>
      </w:r>
      <w:r>
        <w:rPr>
          <w:color w:val="000000"/>
        </w:rPr>
        <w:t>DO INSTRUMENTO DO ATO DE TRANSFERÊNCIA</w:t>
      </w:r>
    </w:p>
    <w:p w14:paraId="2F11696A" w14:textId="77777777" w:rsidR="00332EDA" w:rsidRPr="007F0A8B" w:rsidRDefault="00332EDA" w:rsidP="007F0A8B">
      <w:pPr>
        <w:adjustRightInd w:val="0"/>
        <w:spacing w:before="120"/>
        <w:ind w:firstLine="1134"/>
        <w:jc w:val="both"/>
        <w:rPr>
          <w:rFonts w:ascii="Arial" w:hAnsi="Arial" w:cs="Arial"/>
          <w:color w:val="000000"/>
          <w:sz w:val="24"/>
          <w:szCs w:val="24"/>
        </w:rPr>
      </w:pPr>
      <w:r w:rsidRPr="007F0A8B">
        <w:rPr>
          <w:rFonts w:ascii="Arial" w:hAnsi="Arial" w:cs="Arial"/>
          <w:b/>
          <w:bCs/>
          <w:color w:val="000000"/>
          <w:sz w:val="24"/>
          <w:szCs w:val="24"/>
        </w:rPr>
        <w:t xml:space="preserve">Art. 5º </w:t>
      </w:r>
      <w:r w:rsidRPr="007F0A8B">
        <w:rPr>
          <w:rFonts w:ascii="Arial" w:hAnsi="Arial" w:cs="Arial"/>
          <w:strike/>
          <w:color w:val="000000"/>
          <w:sz w:val="24"/>
          <w:szCs w:val="24"/>
        </w:rPr>
        <w:t>A administração pública somente poderá celebrar ato de transferência comprovando a prévia previsão e disponibilidade orçamentária e financeira, devendo apresentar os critérios técnicos estabelecidos para fixação dos tomadores de recursos.</w:t>
      </w:r>
      <w:r w:rsidRPr="007F0A8B">
        <w:rPr>
          <w:rFonts w:ascii="Arial" w:hAnsi="Arial" w:cs="Arial"/>
          <w:color w:val="000000"/>
          <w:sz w:val="24"/>
          <w:szCs w:val="24"/>
        </w:rPr>
        <w:t xml:space="preserve"> </w:t>
      </w:r>
    </w:p>
    <w:p w14:paraId="58DED2CA" w14:textId="5805ADFB" w:rsidR="008E0C7B" w:rsidRPr="007F0A8B" w:rsidRDefault="007B5D0B" w:rsidP="007F0A8B">
      <w:pPr>
        <w:spacing w:before="120"/>
        <w:ind w:firstLine="1134"/>
        <w:jc w:val="both"/>
        <w:rPr>
          <w:rFonts w:ascii="Arial" w:hAnsi="Arial" w:cs="Arial"/>
          <w:bCs/>
          <w:sz w:val="24"/>
          <w:szCs w:val="24"/>
        </w:rPr>
      </w:pPr>
      <w:r w:rsidRPr="007F0A8B">
        <w:rPr>
          <w:rFonts w:ascii="Arial" w:hAnsi="Arial" w:cs="Arial"/>
          <w:b/>
          <w:bCs/>
          <w:color w:val="000000"/>
          <w:sz w:val="24"/>
          <w:szCs w:val="24"/>
        </w:rPr>
        <w:t>Art. 5º</w:t>
      </w:r>
      <w:r w:rsidR="008E0C7B" w:rsidRPr="007F0A8B">
        <w:rPr>
          <w:rFonts w:ascii="Arial" w:hAnsi="Arial" w:cs="Arial"/>
          <w:b/>
          <w:bCs/>
          <w:color w:val="000000"/>
          <w:sz w:val="24"/>
          <w:szCs w:val="24"/>
        </w:rPr>
        <w:t xml:space="preserve"> </w:t>
      </w:r>
      <w:r w:rsidR="008E0C7B" w:rsidRPr="007F0A8B">
        <w:rPr>
          <w:rFonts w:ascii="Arial" w:hAnsi="Arial" w:cs="Arial"/>
          <w:sz w:val="24"/>
          <w:szCs w:val="24"/>
        </w:rPr>
        <w:t>Antes de celebrar o ato de transferência, a Administração Pública, nos termos da legislação federal, estadual e municipal pertinente à matéria de repasses voluntários, comprovará a prévia previsão e disponibilidade orçamentária e financeira e apresentará os critérios técnicos estabelecidos para fixação dos tomadores de recursos. (</w:t>
      </w:r>
      <w:r w:rsidR="008E0C7B" w:rsidRPr="007F0A8B">
        <w:rPr>
          <w:rFonts w:ascii="Arial" w:hAnsi="Arial" w:cs="Arial"/>
          <w:color w:val="0000FF"/>
          <w:sz w:val="24"/>
          <w:szCs w:val="24"/>
        </w:rPr>
        <w:t xml:space="preserve">Redação dada pela </w:t>
      </w:r>
      <w:hyperlink r:id="rId16" w:history="1">
        <w:r w:rsidR="008E0C7B" w:rsidRPr="007F0A8B">
          <w:rPr>
            <w:rStyle w:val="Hyperlink"/>
            <w:rFonts w:ascii="Arial" w:hAnsi="Arial" w:cs="Arial"/>
            <w:bCs/>
            <w:sz w:val="24"/>
            <w:szCs w:val="24"/>
          </w:rPr>
          <w:t>Resolução n. 46/2014</w:t>
        </w:r>
      </w:hyperlink>
      <w:r w:rsidR="008E0C7B" w:rsidRPr="007F0A8B">
        <w:rPr>
          <w:rFonts w:ascii="Arial" w:hAnsi="Arial" w:cs="Arial"/>
          <w:bCs/>
          <w:sz w:val="24"/>
          <w:szCs w:val="24"/>
        </w:rPr>
        <w:t>)</w:t>
      </w:r>
    </w:p>
    <w:p w14:paraId="4A05D8E1" w14:textId="77777777" w:rsidR="00332EDA" w:rsidRPr="007F0A8B" w:rsidRDefault="00332EDA" w:rsidP="007F0A8B">
      <w:pPr>
        <w:adjustRightInd w:val="0"/>
        <w:spacing w:before="120"/>
        <w:ind w:firstLine="1134"/>
        <w:jc w:val="both"/>
        <w:rPr>
          <w:rFonts w:ascii="Arial" w:hAnsi="Arial" w:cs="Arial"/>
          <w:strike/>
          <w:color w:val="000000"/>
          <w:sz w:val="24"/>
          <w:szCs w:val="24"/>
        </w:rPr>
      </w:pPr>
      <w:r w:rsidRPr="007F0A8B">
        <w:rPr>
          <w:rFonts w:ascii="Arial" w:hAnsi="Arial" w:cs="Arial"/>
          <w:strike/>
          <w:color w:val="000000"/>
          <w:sz w:val="24"/>
          <w:szCs w:val="24"/>
        </w:rPr>
        <w:t>§ 1º</w:t>
      </w:r>
      <w:r w:rsidRPr="007F0A8B">
        <w:rPr>
          <w:rFonts w:ascii="Arial" w:hAnsi="Arial" w:cs="Arial"/>
          <w:b/>
          <w:bCs/>
          <w:strike/>
          <w:color w:val="000000"/>
          <w:sz w:val="24"/>
          <w:szCs w:val="24"/>
        </w:rPr>
        <w:t xml:space="preserve"> </w:t>
      </w:r>
      <w:r w:rsidRPr="007F0A8B">
        <w:rPr>
          <w:rFonts w:ascii="Arial" w:hAnsi="Arial" w:cs="Arial"/>
          <w:strike/>
          <w:color w:val="000000"/>
          <w:sz w:val="24"/>
          <w:szCs w:val="24"/>
        </w:rPr>
        <w:t xml:space="preserve">As finalidades institucionais do tomador de recursos deverão ser compatíveis com as atividades previstas no objeto do termo de transferência, bem como deverá ser atestado pela Secretaria ou pelo Conselho afetos à área de atuação da entidade beneficiária que ela dispõe de satisfatórias condições físicas e operacionais de funcionamento. </w:t>
      </w:r>
    </w:p>
    <w:p w14:paraId="3F3AD90F" w14:textId="2CB340D5" w:rsidR="00FA6963" w:rsidRPr="007F0A8B" w:rsidRDefault="005E05B5" w:rsidP="007F0A8B">
      <w:pPr>
        <w:spacing w:before="120"/>
        <w:ind w:firstLine="1134"/>
        <w:jc w:val="both"/>
        <w:rPr>
          <w:rFonts w:ascii="Arial" w:hAnsi="Arial" w:cs="Arial"/>
          <w:bCs/>
          <w:sz w:val="24"/>
          <w:szCs w:val="24"/>
        </w:rPr>
      </w:pPr>
      <w:r w:rsidRPr="007F0A8B">
        <w:rPr>
          <w:rFonts w:ascii="Arial" w:hAnsi="Arial" w:cs="Arial"/>
          <w:sz w:val="24"/>
          <w:szCs w:val="24"/>
        </w:rPr>
        <w:t>§ 1° Nos termos da legislação pertinente, as finalidades institucionais do tomador de recursos deverão ser compatíveis com as atividades previstas no objeto do termo de transferência, bem como será atestado pelo órgão de fiscalização afeto à área de atuação da entidade beneficiária que ela dispõe de satisfatórias condições físicas e operacionais de funcionamento.</w:t>
      </w:r>
      <w:r w:rsidR="00FA6963" w:rsidRPr="007F0A8B">
        <w:rPr>
          <w:rFonts w:ascii="Arial" w:hAnsi="Arial" w:cs="Arial"/>
          <w:sz w:val="24"/>
          <w:szCs w:val="24"/>
        </w:rPr>
        <w:t xml:space="preserve"> (</w:t>
      </w:r>
      <w:r w:rsidR="00FA6963" w:rsidRPr="007F0A8B">
        <w:rPr>
          <w:rFonts w:ascii="Arial" w:hAnsi="Arial" w:cs="Arial"/>
          <w:color w:val="0000FF"/>
          <w:sz w:val="24"/>
          <w:szCs w:val="24"/>
        </w:rPr>
        <w:t xml:space="preserve">Redação dada pela </w:t>
      </w:r>
      <w:hyperlink r:id="rId17" w:history="1">
        <w:r w:rsidR="00FA6963" w:rsidRPr="007F0A8B">
          <w:rPr>
            <w:rStyle w:val="Hyperlink"/>
            <w:rFonts w:ascii="Arial" w:hAnsi="Arial" w:cs="Arial"/>
            <w:bCs/>
            <w:sz w:val="24"/>
            <w:szCs w:val="24"/>
          </w:rPr>
          <w:t>Resolução n. 46/2014</w:t>
        </w:r>
      </w:hyperlink>
      <w:r w:rsidR="00FA6963" w:rsidRPr="007F0A8B">
        <w:rPr>
          <w:rFonts w:ascii="Arial" w:hAnsi="Arial" w:cs="Arial"/>
          <w:bCs/>
          <w:sz w:val="24"/>
          <w:szCs w:val="24"/>
        </w:rPr>
        <w:t>)</w:t>
      </w:r>
    </w:p>
    <w:p w14:paraId="53B81E82" w14:textId="77777777" w:rsidR="00236F18" w:rsidRPr="007F0A8B" w:rsidRDefault="00332EDA" w:rsidP="007F0A8B">
      <w:pPr>
        <w:adjustRightInd w:val="0"/>
        <w:spacing w:before="120"/>
        <w:ind w:firstLine="1134"/>
        <w:jc w:val="both"/>
        <w:rPr>
          <w:rFonts w:ascii="Arial" w:hAnsi="Arial" w:cs="Arial"/>
          <w:strike/>
          <w:color w:val="000000"/>
          <w:sz w:val="24"/>
          <w:szCs w:val="24"/>
        </w:rPr>
      </w:pPr>
      <w:r w:rsidRPr="007F0A8B">
        <w:rPr>
          <w:rFonts w:ascii="Arial" w:hAnsi="Arial" w:cs="Arial"/>
          <w:strike/>
          <w:color w:val="000000"/>
          <w:sz w:val="24"/>
          <w:szCs w:val="24"/>
        </w:rPr>
        <w:t>§ 2º</w:t>
      </w:r>
      <w:r w:rsidRPr="007F0A8B">
        <w:rPr>
          <w:rFonts w:ascii="Arial" w:hAnsi="Arial" w:cs="Arial"/>
          <w:b/>
          <w:bCs/>
          <w:strike/>
          <w:color w:val="000000"/>
          <w:sz w:val="24"/>
          <w:szCs w:val="24"/>
        </w:rPr>
        <w:t xml:space="preserve"> </w:t>
      </w:r>
      <w:r w:rsidRPr="007F0A8B">
        <w:rPr>
          <w:rFonts w:ascii="Arial" w:hAnsi="Arial" w:cs="Arial"/>
          <w:strike/>
          <w:color w:val="000000"/>
          <w:sz w:val="24"/>
          <w:szCs w:val="24"/>
        </w:rPr>
        <w:t xml:space="preserve">O procedimento administrativo para a formalização, execução, acompanhamento e prestação de contas do ato de transferência deverá ser instruído com a documentação prevista na legislação e regulamentada por Instrução Normativa. </w:t>
      </w:r>
    </w:p>
    <w:p w14:paraId="19441BD5" w14:textId="77777777" w:rsidR="00247798" w:rsidRPr="007F0A8B" w:rsidRDefault="00236F18" w:rsidP="007F0A8B">
      <w:pPr>
        <w:spacing w:before="120"/>
        <w:ind w:firstLine="1134"/>
        <w:jc w:val="both"/>
        <w:rPr>
          <w:rFonts w:ascii="Arial" w:hAnsi="Arial" w:cs="Arial"/>
          <w:bCs/>
          <w:sz w:val="24"/>
          <w:szCs w:val="24"/>
        </w:rPr>
      </w:pPr>
      <w:r w:rsidRPr="007F0A8B">
        <w:rPr>
          <w:rFonts w:ascii="Arial" w:hAnsi="Arial" w:cs="Arial"/>
          <w:sz w:val="24"/>
          <w:szCs w:val="24"/>
        </w:rPr>
        <w:lastRenderedPageBreak/>
        <w:t xml:space="preserve">§ 2º O procedimento administrativo para a formalização, execução, acompanhamento e prestação de contas do ato de transferência deverá ser instruído com a documentação prevista na legislação que, para fins de guarda e encaminhamento para fiscalização do Tribunal de Contas, será regulamentada por Instrução Normativa. </w:t>
      </w:r>
      <w:r w:rsidR="00247798" w:rsidRPr="007F0A8B">
        <w:rPr>
          <w:rFonts w:ascii="Arial" w:hAnsi="Arial" w:cs="Arial"/>
          <w:sz w:val="24"/>
          <w:szCs w:val="24"/>
        </w:rPr>
        <w:t>(</w:t>
      </w:r>
      <w:r w:rsidR="00247798" w:rsidRPr="007F0A8B">
        <w:rPr>
          <w:rFonts w:ascii="Arial" w:hAnsi="Arial" w:cs="Arial"/>
          <w:color w:val="0000FF"/>
          <w:sz w:val="24"/>
          <w:szCs w:val="24"/>
        </w:rPr>
        <w:t xml:space="preserve">Redação dada pela </w:t>
      </w:r>
      <w:hyperlink r:id="rId18" w:history="1">
        <w:r w:rsidR="00247798" w:rsidRPr="007F0A8B">
          <w:rPr>
            <w:rStyle w:val="Hyperlink"/>
            <w:rFonts w:ascii="Arial" w:hAnsi="Arial" w:cs="Arial"/>
            <w:bCs/>
            <w:sz w:val="24"/>
            <w:szCs w:val="24"/>
          </w:rPr>
          <w:t>Resolução n. 46/2014</w:t>
        </w:r>
      </w:hyperlink>
      <w:r w:rsidR="00247798" w:rsidRPr="007F0A8B">
        <w:rPr>
          <w:rFonts w:ascii="Arial" w:hAnsi="Arial" w:cs="Arial"/>
          <w:bCs/>
          <w:sz w:val="24"/>
          <w:szCs w:val="24"/>
        </w:rPr>
        <w:t>)</w:t>
      </w:r>
    </w:p>
    <w:p w14:paraId="7D23731B" w14:textId="59773DE9" w:rsidR="00332EDA" w:rsidRPr="007F0A8B" w:rsidRDefault="00332EDA" w:rsidP="007F0A8B">
      <w:pPr>
        <w:adjustRightInd w:val="0"/>
        <w:spacing w:before="120"/>
        <w:ind w:firstLine="1134"/>
        <w:jc w:val="both"/>
        <w:rPr>
          <w:rFonts w:ascii="Arial" w:hAnsi="Arial" w:cs="Arial"/>
          <w:strike/>
          <w:color w:val="000000"/>
          <w:sz w:val="24"/>
          <w:szCs w:val="24"/>
        </w:rPr>
      </w:pPr>
      <w:r w:rsidRPr="007F0A8B">
        <w:rPr>
          <w:rFonts w:ascii="Arial" w:hAnsi="Arial" w:cs="Arial"/>
          <w:strike/>
          <w:color w:val="000000"/>
          <w:sz w:val="24"/>
          <w:szCs w:val="24"/>
        </w:rPr>
        <w:t>§ 3º</w:t>
      </w:r>
      <w:r w:rsidRPr="007F0A8B">
        <w:rPr>
          <w:rFonts w:ascii="Arial" w:hAnsi="Arial" w:cs="Arial"/>
          <w:b/>
          <w:bCs/>
          <w:strike/>
          <w:color w:val="000000"/>
          <w:sz w:val="24"/>
          <w:szCs w:val="24"/>
        </w:rPr>
        <w:t xml:space="preserve"> </w:t>
      </w:r>
      <w:r w:rsidRPr="007F0A8B">
        <w:rPr>
          <w:rFonts w:ascii="Arial" w:hAnsi="Arial" w:cs="Arial"/>
          <w:strike/>
          <w:color w:val="000000"/>
          <w:sz w:val="24"/>
          <w:szCs w:val="24"/>
        </w:rPr>
        <w:t xml:space="preserve">O instrumento de repasse de recursos deve ser sempre firmado entre um único concedente e um único tomador, sendo a responsabilidade pelo encaminhamento da prestação de contas ao Tribunal atribuída sempre ao concedente. </w:t>
      </w:r>
    </w:p>
    <w:p w14:paraId="24E26F7E" w14:textId="18894F81" w:rsidR="00247798" w:rsidRPr="007F0A8B" w:rsidRDefault="00247798" w:rsidP="007F0A8B">
      <w:pPr>
        <w:spacing w:before="120"/>
        <w:ind w:firstLine="1134"/>
        <w:jc w:val="both"/>
        <w:rPr>
          <w:rFonts w:ascii="Arial" w:hAnsi="Arial" w:cs="Arial"/>
          <w:bCs/>
          <w:sz w:val="24"/>
          <w:szCs w:val="24"/>
        </w:rPr>
      </w:pPr>
      <w:r w:rsidRPr="007F0A8B">
        <w:rPr>
          <w:rFonts w:ascii="Arial" w:hAnsi="Arial" w:cs="Arial"/>
          <w:sz w:val="24"/>
          <w:szCs w:val="24"/>
        </w:rPr>
        <w:t>§ 3º Para fins de responsabilização quanto à gestão dos recursos públicos, as transferências voluntárias deverão ser disciplinadas por meio de instrumentos de repasses formalmente constituídos, firmados entre um único concedente e um único tomador, sendo a responsabilidade pelo encaminhamento da prestação de contas ao Tribunal atribuída ao concedente. (</w:t>
      </w:r>
      <w:r w:rsidRPr="007F0A8B">
        <w:rPr>
          <w:rFonts w:ascii="Arial" w:hAnsi="Arial" w:cs="Arial"/>
          <w:color w:val="0000FF"/>
          <w:sz w:val="24"/>
          <w:szCs w:val="24"/>
        </w:rPr>
        <w:t xml:space="preserve">Redação dada pela </w:t>
      </w:r>
      <w:hyperlink r:id="rId19" w:history="1">
        <w:r w:rsidRPr="007F0A8B">
          <w:rPr>
            <w:rStyle w:val="Hyperlink"/>
            <w:rFonts w:ascii="Arial" w:hAnsi="Arial" w:cs="Arial"/>
            <w:bCs/>
            <w:sz w:val="24"/>
            <w:szCs w:val="24"/>
          </w:rPr>
          <w:t>Resolução n. 46/2014</w:t>
        </w:r>
      </w:hyperlink>
      <w:r w:rsidRPr="007F0A8B">
        <w:rPr>
          <w:rFonts w:ascii="Arial" w:hAnsi="Arial" w:cs="Arial"/>
          <w:bCs/>
          <w:sz w:val="24"/>
          <w:szCs w:val="24"/>
        </w:rPr>
        <w:t>)</w:t>
      </w:r>
    </w:p>
    <w:p w14:paraId="5403C36D" w14:textId="77777777" w:rsidR="00332EDA" w:rsidRPr="007F0A8B" w:rsidRDefault="00332EDA" w:rsidP="007F0A8B">
      <w:pPr>
        <w:adjustRightInd w:val="0"/>
        <w:spacing w:before="120"/>
        <w:ind w:firstLine="1134"/>
        <w:jc w:val="both"/>
        <w:rPr>
          <w:rFonts w:ascii="Arial" w:hAnsi="Arial" w:cs="Arial"/>
          <w:color w:val="000000"/>
          <w:sz w:val="24"/>
          <w:szCs w:val="24"/>
        </w:rPr>
      </w:pPr>
      <w:r w:rsidRPr="007F0A8B">
        <w:rPr>
          <w:rFonts w:ascii="Arial" w:hAnsi="Arial" w:cs="Arial"/>
          <w:b/>
          <w:bCs/>
          <w:color w:val="000000"/>
          <w:sz w:val="24"/>
          <w:szCs w:val="24"/>
        </w:rPr>
        <w:t xml:space="preserve">Art. 6º </w:t>
      </w:r>
      <w:r w:rsidRPr="007F0A8B">
        <w:rPr>
          <w:rFonts w:ascii="Arial" w:hAnsi="Arial" w:cs="Arial"/>
          <w:color w:val="000000"/>
          <w:sz w:val="24"/>
          <w:szCs w:val="24"/>
        </w:rPr>
        <w:t xml:space="preserve">Observadas as exigências legais, o termo de transferência deverá conter, no mínimo, o seguinte: </w:t>
      </w:r>
    </w:p>
    <w:p w14:paraId="2F6D06BD" w14:textId="77777777" w:rsidR="00332EDA" w:rsidRPr="007F0A8B" w:rsidRDefault="00332EDA" w:rsidP="007F0A8B">
      <w:pPr>
        <w:spacing w:before="120"/>
        <w:ind w:firstLine="1134"/>
        <w:jc w:val="both"/>
        <w:rPr>
          <w:rFonts w:ascii="Arial" w:hAnsi="Arial" w:cs="Arial"/>
          <w:color w:val="000000"/>
          <w:sz w:val="24"/>
          <w:szCs w:val="24"/>
        </w:rPr>
      </w:pPr>
      <w:r w:rsidRPr="007F0A8B">
        <w:rPr>
          <w:rFonts w:ascii="Arial" w:hAnsi="Arial" w:cs="Arial"/>
          <w:color w:val="000000"/>
          <w:sz w:val="24"/>
          <w:szCs w:val="24"/>
        </w:rPr>
        <w:t>I – as metas a serem alcançadas;</w:t>
      </w:r>
    </w:p>
    <w:p w14:paraId="04A847D9" w14:textId="77777777" w:rsidR="00332EDA" w:rsidRPr="007F0A8B" w:rsidRDefault="00332EDA" w:rsidP="007F0A8B">
      <w:pPr>
        <w:pStyle w:val="Default"/>
        <w:spacing w:before="120"/>
        <w:ind w:firstLine="1134"/>
        <w:jc w:val="both"/>
      </w:pPr>
      <w:r w:rsidRPr="007F0A8B">
        <w:t xml:space="preserve">II – os valores da transferência, em reais (R$), e da contrapartida, se houver; </w:t>
      </w:r>
    </w:p>
    <w:p w14:paraId="46D8F260" w14:textId="77777777" w:rsidR="00332EDA" w:rsidRPr="007F0A8B" w:rsidRDefault="00332EDA" w:rsidP="007F0A8B">
      <w:pPr>
        <w:pStyle w:val="Default"/>
        <w:spacing w:before="120"/>
        <w:ind w:firstLine="1134"/>
        <w:jc w:val="both"/>
      </w:pPr>
      <w:r w:rsidRPr="007F0A8B">
        <w:t xml:space="preserve">III – o prazo de vigência e a data da celebração; </w:t>
      </w:r>
    </w:p>
    <w:p w14:paraId="0BD71C9A" w14:textId="77777777" w:rsidR="00332EDA" w:rsidRPr="007F0A8B" w:rsidRDefault="00332EDA" w:rsidP="007F0A8B">
      <w:pPr>
        <w:pStyle w:val="Default"/>
        <w:spacing w:before="120"/>
        <w:ind w:firstLine="1134"/>
        <w:jc w:val="both"/>
      </w:pPr>
      <w:r w:rsidRPr="007F0A8B">
        <w:t xml:space="preserve">IV – a indicação da dotação orçamentária completa, a qual se ache vinculada a transferência; </w:t>
      </w:r>
    </w:p>
    <w:p w14:paraId="5670FD9C" w14:textId="77777777" w:rsidR="00332EDA" w:rsidRPr="007F0A8B" w:rsidRDefault="00332EDA" w:rsidP="007F0A8B">
      <w:pPr>
        <w:pStyle w:val="Default"/>
        <w:spacing w:before="120"/>
        <w:ind w:firstLine="1134"/>
        <w:jc w:val="both"/>
        <w:rPr>
          <w:strike/>
        </w:rPr>
      </w:pPr>
      <w:r w:rsidRPr="007F0A8B">
        <w:rPr>
          <w:strike/>
        </w:rPr>
        <w:t xml:space="preserve">V – a indicação dos agentes públicos, integrantes do quadro de pessoal efetivo do concedente, responsáveis pelo acompanhamento e fiscalização; </w:t>
      </w:r>
    </w:p>
    <w:p w14:paraId="191688A0" w14:textId="3973A1A1" w:rsidR="00E93187" w:rsidRPr="007F0A8B" w:rsidRDefault="00E93187" w:rsidP="007F0A8B">
      <w:pPr>
        <w:spacing w:before="120"/>
        <w:ind w:firstLine="1134"/>
        <w:jc w:val="both"/>
        <w:rPr>
          <w:rFonts w:ascii="Arial" w:hAnsi="Arial" w:cs="Arial"/>
          <w:bCs/>
          <w:sz w:val="24"/>
          <w:szCs w:val="24"/>
        </w:rPr>
      </w:pPr>
      <w:r w:rsidRPr="007F0A8B">
        <w:rPr>
          <w:rFonts w:ascii="Arial" w:hAnsi="Arial" w:cs="Arial"/>
          <w:sz w:val="24"/>
          <w:szCs w:val="24"/>
        </w:rPr>
        <w:t>V – indicação de pessoa responsável pelo acompanhamento e fiscalização do termo de transferência, preferencialmente entre os agentes ocupantes de cargo efetivo do quadro permanente da Administração – art. 118, inciso I, da Lei Estadual nº 15.608/2007, ou nos termos que dispuser a legislação municipal pertinente; (</w:t>
      </w:r>
      <w:r w:rsidRPr="007F0A8B">
        <w:rPr>
          <w:rFonts w:ascii="Arial" w:hAnsi="Arial" w:cs="Arial"/>
          <w:color w:val="0000FF"/>
          <w:sz w:val="24"/>
          <w:szCs w:val="24"/>
        </w:rPr>
        <w:t xml:space="preserve">Redação dada pela </w:t>
      </w:r>
      <w:hyperlink r:id="rId20" w:history="1">
        <w:r w:rsidRPr="007F0A8B">
          <w:rPr>
            <w:rStyle w:val="Hyperlink"/>
            <w:rFonts w:ascii="Arial" w:hAnsi="Arial" w:cs="Arial"/>
            <w:bCs/>
            <w:sz w:val="24"/>
            <w:szCs w:val="24"/>
          </w:rPr>
          <w:t>Resolução n. 46/2014</w:t>
        </w:r>
      </w:hyperlink>
      <w:r w:rsidRPr="007F0A8B">
        <w:rPr>
          <w:rFonts w:ascii="Arial" w:hAnsi="Arial" w:cs="Arial"/>
          <w:bCs/>
          <w:sz w:val="24"/>
          <w:szCs w:val="24"/>
        </w:rPr>
        <w:t>)</w:t>
      </w:r>
    </w:p>
    <w:p w14:paraId="47BE3651" w14:textId="77777777" w:rsidR="00332EDA" w:rsidRPr="007F0A8B" w:rsidRDefault="00332EDA" w:rsidP="007F0A8B">
      <w:pPr>
        <w:pStyle w:val="Default"/>
        <w:spacing w:before="120"/>
        <w:ind w:firstLine="1134"/>
        <w:jc w:val="both"/>
      </w:pPr>
      <w:r w:rsidRPr="007F0A8B">
        <w:t xml:space="preserve">VI – a forma de execução do acompanhamento e da fiscalização, que deverá ocorrer por meio de relatórios, inspeções, visitas e a emissão de certificado ou relatórios, conforme especificado nesta Resolução; </w:t>
      </w:r>
    </w:p>
    <w:p w14:paraId="6736A9CC" w14:textId="77777777" w:rsidR="00332EDA" w:rsidRPr="007F0A8B" w:rsidRDefault="00332EDA" w:rsidP="007F0A8B">
      <w:pPr>
        <w:pStyle w:val="Default"/>
        <w:spacing w:before="120"/>
        <w:ind w:firstLine="1134"/>
        <w:jc w:val="both"/>
      </w:pPr>
      <w:r w:rsidRPr="007F0A8B">
        <w:t xml:space="preserve">VII – as hipóteses de rescisão. </w:t>
      </w:r>
    </w:p>
    <w:p w14:paraId="371CF849" w14:textId="77777777" w:rsidR="00332EDA" w:rsidRPr="007F0A8B" w:rsidRDefault="00332EDA" w:rsidP="007F0A8B">
      <w:pPr>
        <w:pStyle w:val="Default"/>
        <w:spacing w:before="120"/>
        <w:ind w:firstLine="1134"/>
        <w:jc w:val="both"/>
      </w:pPr>
      <w:r w:rsidRPr="007F0A8B">
        <w:t xml:space="preserve">§ 1º As condições do termo de transferência originalmente celebrado entre as partes somente podem ser alteradas mediante a celebração de regular termo aditivo, o qual deverá ser publicado no órgão oficial de imprensa do concedente. </w:t>
      </w:r>
    </w:p>
    <w:p w14:paraId="6D6DE80D" w14:textId="77777777" w:rsidR="00332EDA" w:rsidRPr="007F0A8B" w:rsidRDefault="00332EDA" w:rsidP="007F0A8B">
      <w:pPr>
        <w:pStyle w:val="Default"/>
        <w:spacing w:before="120"/>
        <w:ind w:firstLine="1134"/>
        <w:jc w:val="both"/>
      </w:pPr>
      <w:r w:rsidRPr="007F0A8B">
        <w:t xml:space="preserve">§ 2º Para dar atendimento ao contido no inciso IV, o concedente deverá utilizar a classificação orçamentária, em estrita conformidade com a Portaria Interministerial nº 163, de 4 de maio de 2001, e suas alterações, e </w:t>
      </w:r>
      <w:r w:rsidRPr="007F0A8B">
        <w:lastRenderedPageBreak/>
        <w:t xml:space="preserve">demais atos normativos aplicáveis, conforme vier a ser discriminado por Instrução Normativa. </w:t>
      </w:r>
    </w:p>
    <w:p w14:paraId="2C6C2B44" w14:textId="77777777" w:rsidR="00332EDA" w:rsidRPr="007F0A8B" w:rsidRDefault="00332EDA" w:rsidP="007F0A8B">
      <w:pPr>
        <w:pStyle w:val="Default"/>
        <w:spacing w:before="120"/>
        <w:ind w:firstLine="1134"/>
        <w:jc w:val="both"/>
      </w:pPr>
      <w:r w:rsidRPr="007F0A8B">
        <w:rPr>
          <w:b/>
          <w:bCs/>
        </w:rPr>
        <w:t xml:space="preserve">Art. 7º </w:t>
      </w:r>
      <w:r w:rsidRPr="007F0A8B">
        <w:t xml:space="preserve">Quando a transferência for formalizada por meio de termo de parceria ou contrato de gestão celebrado entre o concedente e tomadores qualificados como Organização da Sociedade Civil de Interesse Público – OSCIP, ou Organização Social – OS, deverão ser apresentados, entre outros, os seguintes documentos: </w:t>
      </w:r>
    </w:p>
    <w:p w14:paraId="4CC4A2F3" w14:textId="77777777" w:rsidR="00332EDA" w:rsidRPr="007F0A8B" w:rsidRDefault="00332EDA" w:rsidP="007F0A8B">
      <w:pPr>
        <w:spacing w:before="120"/>
        <w:ind w:firstLine="1134"/>
        <w:jc w:val="both"/>
        <w:rPr>
          <w:rFonts w:ascii="Arial" w:hAnsi="Arial" w:cs="Arial"/>
          <w:strike/>
          <w:sz w:val="24"/>
          <w:szCs w:val="24"/>
        </w:rPr>
      </w:pPr>
      <w:r w:rsidRPr="007F0A8B">
        <w:rPr>
          <w:rFonts w:ascii="Arial" w:hAnsi="Arial" w:cs="Arial"/>
          <w:strike/>
          <w:sz w:val="24"/>
          <w:szCs w:val="24"/>
        </w:rPr>
        <w:t xml:space="preserve">I </w:t>
      </w:r>
      <w:r w:rsidRPr="007F0A8B">
        <w:rPr>
          <w:rFonts w:ascii="Arial" w:hAnsi="Arial" w:cs="Arial"/>
          <w:strike/>
          <w:color w:val="000000"/>
          <w:sz w:val="24"/>
          <w:szCs w:val="24"/>
        </w:rPr>
        <w:t>–</w:t>
      </w:r>
      <w:r w:rsidRPr="007F0A8B">
        <w:rPr>
          <w:rFonts w:ascii="Arial" w:hAnsi="Arial" w:cs="Arial"/>
          <w:strike/>
          <w:sz w:val="24"/>
          <w:szCs w:val="24"/>
        </w:rPr>
        <w:t xml:space="preserve"> certificado de qualificação emitido pela órgão competente;</w:t>
      </w:r>
    </w:p>
    <w:p w14:paraId="0D8F6ADB" w14:textId="5AC423D6" w:rsidR="000B5E54" w:rsidRPr="007F0A8B" w:rsidRDefault="004010BF" w:rsidP="007F0A8B">
      <w:pPr>
        <w:spacing w:before="120"/>
        <w:ind w:firstLine="1134"/>
        <w:jc w:val="both"/>
        <w:rPr>
          <w:rFonts w:ascii="Arial" w:hAnsi="Arial" w:cs="Arial"/>
          <w:bCs/>
          <w:sz w:val="24"/>
          <w:szCs w:val="24"/>
        </w:rPr>
      </w:pPr>
      <w:r w:rsidRPr="007F0A8B">
        <w:rPr>
          <w:rFonts w:ascii="Arial" w:hAnsi="Arial" w:cs="Arial"/>
          <w:sz w:val="24"/>
          <w:szCs w:val="24"/>
        </w:rPr>
        <w:t>I - certificado de qualificação emitido pelo órgão competente;</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1"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2EAC168D" w14:textId="77777777" w:rsidR="00332EDA" w:rsidRPr="007F0A8B" w:rsidRDefault="00332EDA" w:rsidP="007F0A8B">
      <w:pPr>
        <w:pStyle w:val="Default"/>
        <w:spacing w:before="120"/>
        <w:ind w:firstLine="1134"/>
        <w:jc w:val="both"/>
      </w:pPr>
      <w:r w:rsidRPr="007F0A8B">
        <w:t xml:space="preserve">II – a justificativa do Poder Público para firmar o contrato de gestão ou o termo de parceria, com indicações sobre as atividades a serem executadas e entidades que manifestaram interesse na celebração do referido contrato; </w:t>
      </w:r>
    </w:p>
    <w:p w14:paraId="1AE9E3A3" w14:textId="77777777" w:rsidR="00332EDA" w:rsidRPr="007F0A8B" w:rsidRDefault="00332EDA" w:rsidP="007F0A8B">
      <w:pPr>
        <w:pStyle w:val="Default"/>
        <w:spacing w:before="120"/>
        <w:ind w:firstLine="1134"/>
        <w:jc w:val="both"/>
        <w:rPr>
          <w:strike/>
        </w:rPr>
      </w:pPr>
      <w:r w:rsidRPr="007F0A8B">
        <w:rPr>
          <w:strike/>
        </w:rPr>
        <w:t xml:space="preserve">III – aprovação pelo Conselho de Política Pública da área de atuação correspondente ao objeto da parceria; </w:t>
      </w:r>
    </w:p>
    <w:p w14:paraId="6BFB6589" w14:textId="2B3E32B9" w:rsidR="000B5E54" w:rsidRPr="007F0A8B" w:rsidRDefault="00A24DA9" w:rsidP="007F0A8B">
      <w:pPr>
        <w:spacing w:before="120"/>
        <w:ind w:firstLine="1134"/>
        <w:jc w:val="both"/>
        <w:rPr>
          <w:rFonts w:ascii="Arial" w:hAnsi="Arial" w:cs="Arial"/>
          <w:bCs/>
          <w:sz w:val="24"/>
          <w:szCs w:val="24"/>
        </w:rPr>
      </w:pPr>
      <w:r w:rsidRPr="007F0A8B">
        <w:rPr>
          <w:rFonts w:ascii="Arial" w:hAnsi="Arial" w:cs="Arial"/>
          <w:sz w:val="24"/>
          <w:szCs w:val="24"/>
        </w:rPr>
        <w:t>III - comprovação de consulta prévia ao Conselho de Política Pública da área de atuação correspondente ao objeto da parceria, em se tratando de OSCIP, ou prévia manifestação da Secretaria de Estado da área correspondente, em parecer favorável, demonstrando a sua conveniência e oportunidade, em se tratando de OS estadual, ressalvadas as disposições próprias das legislações municipais afetas às Organizações Sociais e Organizações da Sociedade Civil de Interesse Público.</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2"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19CE9179" w14:textId="1D118428" w:rsidR="00332EDA" w:rsidRPr="007F0A8B" w:rsidRDefault="00332EDA" w:rsidP="007F0A8B">
      <w:pPr>
        <w:pStyle w:val="Default"/>
        <w:spacing w:before="120"/>
        <w:ind w:firstLine="1134"/>
        <w:jc w:val="both"/>
      </w:pPr>
      <w:r w:rsidRPr="007F0A8B">
        <w:t xml:space="preserve">IV – aprovação da parceria (contrato de gestão/termo de parceria) pelo Conselho de Administração da entidade; </w:t>
      </w:r>
    </w:p>
    <w:p w14:paraId="24AF9DB5" w14:textId="77777777" w:rsidR="00332EDA" w:rsidRPr="007F0A8B" w:rsidRDefault="00332EDA" w:rsidP="007F0A8B">
      <w:pPr>
        <w:pStyle w:val="Default"/>
        <w:spacing w:before="120"/>
        <w:ind w:firstLine="1134"/>
        <w:jc w:val="both"/>
      </w:pPr>
      <w:r w:rsidRPr="007F0A8B">
        <w:t xml:space="preserve">V – os nomes dos dirigentes e dos conselheiros da entidade, valor e forma de remuneração, os cargos ocupados e respectivos períodos de atuação. </w:t>
      </w:r>
    </w:p>
    <w:p w14:paraId="0041FEED" w14:textId="77777777" w:rsidR="00332EDA" w:rsidRPr="007F0A8B" w:rsidRDefault="00332EDA" w:rsidP="007F0A8B">
      <w:pPr>
        <w:pStyle w:val="Default"/>
        <w:spacing w:before="120"/>
        <w:ind w:firstLine="1134"/>
        <w:jc w:val="both"/>
      </w:pPr>
      <w:r w:rsidRPr="007F0A8B">
        <w:rPr>
          <w:b/>
        </w:rPr>
        <w:t>Art. 8º</w:t>
      </w:r>
      <w:r w:rsidRPr="007F0A8B">
        <w:t xml:space="preserve"> Constitui parte integrante do termo de transferência o Plano de Trabalho, previamente aprovado pelo concedente do recurso.</w:t>
      </w:r>
    </w:p>
    <w:p w14:paraId="7EDD7939" w14:textId="77777777" w:rsidR="00332EDA" w:rsidRPr="007F0A8B" w:rsidRDefault="00332EDA" w:rsidP="007F0A8B">
      <w:pPr>
        <w:pStyle w:val="Default"/>
        <w:spacing w:before="120"/>
        <w:ind w:firstLine="1134"/>
        <w:jc w:val="both"/>
      </w:pPr>
      <w:r w:rsidRPr="007F0A8B">
        <w:t>§ 1º O plano de trabalho deverá contemplar, no mínimo:</w:t>
      </w:r>
    </w:p>
    <w:p w14:paraId="11808994" w14:textId="77777777" w:rsidR="00332EDA" w:rsidRPr="007F0A8B" w:rsidRDefault="00332EDA" w:rsidP="007F0A8B">
      <w:pPr>
        <w:pStyle w:val="Default"/>
        <w:spacing w:before="120"/>
        <w:ind w:firstLine="1134"/>
        <w:jc w:val="both"/>
      </w:pPr>
      <w:r w:rsidRPr="007F0A8B">
        <w:t xml:space="preserve">I – a identificação do objeto a ser executado; </w:t>
      </w:r>
    </w:p>
    <w:p w14:paraId="0B2ABD06" w14:textId="77777777" w:rsidR="00332EDA" w:rsidRPr="007F0A8B" w:rsidRDefault="00332EDA" w:rsidP="007F0A8B">
      <w:pPr>
        <w:pStyle w:val="Default"/>
        <w:spacing w:before="120"/>
        <w:ind w:firstLine="1134"/>
        <w:jc w:val="both"/>
      </w:pPr>
      <w:r w:rsidRPr="007F0A8B">
        <w:t xml:space="preserve">II – razões que justifiquem a formalização do ato de transferência; </w:t>
      </w:r>
    </w:p>
    <w:p w14:paraId="01A242E2" w14:textId="77777777" w:rsidR="00332EDA" w:rsidRPr="007F0A8B" w:rsidRDefault="00332EDA" w:rsidP="007F0A8B">
      <w:pPr>
        <w:spacing w:before="120"/>
        <w:ind w:right="567" w:firstLine="1134"/>
        <w:jc w:val="both"/>
        <w:rPr>
          <w:rFonts w:ascii="Arial" w:hAnsi="Arial" w:cs="Arial"/>
          <w:sz w:val="24"/>
          <w:szCs w:val="24"/>
        </w:rPr>
      </w:pPr>
      <w:r w:rsidRPr="007F0A8B">
        <w:rPr>
          <w:rFonts w:ascii="Arial" w:hAnsi="Arial" w:cs="Arial"/>
          <w:sz w:val="24"/>
          <w:szCs w:val="24"/>
        </w:rPr>
        <w:t>III – definição e detalhamento das metas a serem atingidas;</w:t>
      </w:r>
    </w:p>
    <w:p w14:paraId="48EC9851" w14:textId="77777777" w:rsidR="00332EDA" w:rsidRPr="007F0A8B" w:rsidRDefault="00332EDA" w:rsidP="007F0A8B">
      <w:pPr>
        <w:pStyle w:val="Default"/>
        <w:spacing w:before="120"/>
        <w:ind w:firstLine="1134"/>
        <w:jc w:val="both"/>
      </w:pPr>
      <w:r w:rsidRPr="007F0A8B">
        <w:t xml:space="preserve">IV – as etapas ou fases de execução; </w:t>
      </w:r>
    </w:p>
    <w:p w14:paraId="379C2874" w14:textId="77777777" w:rsidR="00332EDA" w:rsidRPr="007F0A8B" w:rsidRDefault="00332EDA" w:rsidP="007F0A8B">
      <w:pPr>
        <w:pStyle w:val="Default"/>
        <w:spacing w:before="120"/>
        <w:ind w:firstLine="1134"/>
        <w:jc w:val="both"/>
      </w:pPr>
      <w:r w:rsidRPr="007F0A8B">
        <w:t xml:space="preserve">V – o plano de aplicação dos recursos; </w:t>
      </w:r>
    </w:p>
    <w:p w14:paraId="7CC8C4F3" w14:textId="77777777" w:rsidR="00332EDA" w:rsidRPr="007F0A8B" w:rsidRDefault="00332EDA" w:rsidP="007F0A8B">
      <w:pPr>
        <w:pStyle w:val="Default"/>
        <w:spacing w:before="120"/>
        <w:ind w:firstLine="1134"/>
        <w:jc w:val="both"/>
      </w:pPr>
      <w:r w:rsidRPr="007F0A8B">
        <w:t xml:space="preserve">VI – o cronograma físico-financeiro de desembolso; </w:t>
      </w:r>
    </w:p>
    <w:p w14:paraId="3D38A42D" w14:textId="77777777" w:rsidR="00332EDA" w:rsidRPr="007F0A8B" w:rsidRDefault="00332EDA" w:rsidP="007F0A8B">
      <w:pPr>
        <w:pStyle w:val="Default"/>
        <w:spacing w:before="120"/>
        <w:ind w:firstLine="1134"/>
        <w:jc w:val="both"/>
      </w:pPr>
      <w:r w:rsidRPr="007F0A8B">
        <w:t xml:space="preserve">VII – previsão de início e fim da execução do objeto, bem assim da conclusão das etapas ou fases programadas. </w:t>
      </w:r>
    </w:p>
    <w:p w14:paraId="40FF1C9A" w14:textId="77777777" w:rsidR="00332EDA" w:rsidRPr="007F0A8B" w:rsidRDefault="00332EDA" w:rsidP="007F0A8B">
      <w:pPr>
        <w:pStyle w:val="Default"/>
        <w:spacing w:before="120"/>
        <w:ind w:firstLine="1134"/>
        <w:jc w:val="both"/>
      </w:pPr>
      <w:r w:rsidRPr="007F0A8B">
        <w:lastRenderedPageBreak/>
        <w:t xml:space="preserve">§ 2° A aplicação dos recursos de forma diversa do que houver sido originalmente estabelecido pelo Plano de Trabalho exige a prévia alteração deste e sua aprovação pelo concedente, observada, sempre, a compatibilidade com o objeto do convênio. </w:t>
      </w:r>
    </w:p>
    <w:p w14:paraId="15F91A03" w14:textId="77777777" w:rsidR="00332EDA" w:rsidRPr="007F0A8B" w:rsidRDefault="00332EDA" w:rsidP="007F0A8B">
      <w:pPr>
        <w:pStyle w:val="Default"/>
        <w:spacing w:before="120"/>
        <w:ind w:firstLine="1134"/>
        <w:jc w:val="both"/>
      </w:pPr>
      <w:r w:rsidRPr="007F0A8B">
        <w:rPr>
          <w:b/>
          <w:bCs/>
        </w:rPr>
        <w:t xml:space="preserve">Art. 9º </w:t>
      </w:r>
      <w:r w:rsidRPr="007F0A8B">
        <w:rPr>
          <w:strike/>
        </w:rPr>
        <w:t>É vedada a inclusão, no termo de transferência, sob pena de nulidade, de sustação do ato e de imputação de responsabilidade pessoal ao gestor e ao representante legal do órgão concedente, de cláusulas ou de condições que prevejam ou permitam:</w:t>
      </w:r>
      <w:r w:rsidRPr="007F0A8B">
        <w:t xml:space="preserve"> </w:t>
      </w:r>
    </w:p>
    <w:p w14:paraId="37682448" w14:textId="306E1030" w:rsidR="000B5E54" w:rsidRPr="007F0A8B" w:rsidRDefault="00A24DA9" w:rsidP="007F0A8B">
      <w:pPr>
        <w:spacing w:before="120"/>
        <w:ind w:firstLine="1134"/>
        <w:jc w:val="both"/>
        <w:rPr>
          <w:rFonts w:ascii="Arial" w:hAnsi="Arial" w:cs="Arial"/>
          <w:bCs/>
          <w:sz w:val="24"/>
          <w:szCs w:val="24"/>
        </w:rPr>
      </w:pPr>
      <w:r w:rsidRPr="007F0A8B">
        <w:rPr>
          <w:rFonts w:ascii="Arial" w:hAnsi="Arial" w:cs="Arial"/>
          <w:b/>
          <w:bCs/>
          <w:sz w:val="24"/>
          <w:szCs w:val="24"/>
        </w:rPr>
        <w:t>Art. 9º</w:t>
      </w:r>
      <w:r w:rsidR="003C6EDD" w:rsidRPr="007F0A8B">
        <w:rPr>
          <w:rFonts w:ascii="Arial" w:hAnsi="Arial" w:cs="Arial"/>
          <w:b/>
          <w:bCs/>
          <w:sz w:val="24"/>
          <w:szCs w:val="24"/>
        </w:rPr>
        <w:t xml:space="preserve"> </w:t>
      </w:r>
      <w:r w:rsidR="003C6EDD" w:rsidRPr="007F0A8B">
        <w:rPr>
          <w:rFonts w:ascii="Arial" w:hAnsi="Arial" w:cs="Arial"/>
          <w:sz w:val="24"/>
          <w:szCs w:val="24"/>
        </w:rPr>
        <w:t>Sem prejuízo da nulidade ou sustação do ato e da responsabilização pessoal do gestor e do representante legal do concedente, será considerada irregular a inclusão, no termo de transferência, de cláusula ou condição que preveja ou permita:</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3"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1067A54E" w14:textId="77777777" w:rsidR="00332EDA" w:rsidRPr="007F0A8B" w:rsidRDefault="00332EDA" w:rsidP="007F0A8B">
      <w:pPr>
        <w:pStyle w:val="Default"/>
        <w:spacing w:before="120"/>
        <w:ind w:firstLine="1134"/>
        <w:jc w:val="both"/>
      </w:pPr>
      <w:r w:rsidRPr="007F0A8B">
        <w:t xml:space="preserve">I – realização de despesas a título de taxa de administração, de gerência ou similar; </w:t>
      </w:r>
    </w:p>
    <w:p w14:paraId="733D6E5C" w14:textId="77777777" w:rsidR="00332EDA" w:rsidRPr="007F0A8B" w:rsidRDefault="00332EDA" w:rsidP="007F0A8B">
      <w:pPr>
        <w:pStyle w:val="Default"/>
        <w:spacing w:before="120"/>
        <w:ind w:firstLine="1134"/>
        <w:jc w:val="both"/>
      </w:pPr>
      <w:r w:rsidRPr="007F0A8B">
        <w:t xml:space="preserve">II – pagamento, a qualquer título, com recursos da transferência, de servidor ou empregado integrante de quadro de pessoal da administração pública, direta ou indireta, por quaisquer serviços, inclusive de consultoria ou de assistência técnica, ressalvadas as hipóteses previstas em lei; </w:t>
      </w:r>
    </w:p>
    <w:p w14:paraId="16BFB523" w14:textId="77777777" w:rsidR="00332EDA" w:rsidRPr="007F0A8B" w:rsidRDefault="00332EDA" w:rsidP="007F0A8B">
      <w:pPr>
        <w:pStyle w:val="Default"/>
        <w:spacing w:before="120"/>
        <w:ind w:firstLine="1134"/>
        <w:jc w:val="both"/>
      </w:pPr>
      <w:r w:rsidRPr="007F0A8B">
        <w:t xml:space="preserve">III – pagamento de profissionais não vinculados à execução do objeto do termo de transferência; </w:t>
      </w:r>
    </w:p>
    <w:p w14:paraId="5394C0FA" w14:textId="77777777" w:rsidR="00332EDA" w:rsidRPr="007F0A8B" w:rsidRDefault="00332EDA" w:rsidP="007F0A8B">
      <w:pPr>
        <w:pStyle w:val="Default"/>
        <w:spacing w:before="120"/>
        <w:ind w:firstLine="1134"/>
        <w:jc w:val="both"/>
      </w:pPr>
      <w:r w:rsidRPr="007F0A8B">
        <w:t xml:space="preserve">IV – aplicação dos recursos em finalidade diversa da estabelecida no termo, ainda que em caráter de emergência; </w:t>
      </w:r>
    </w:p>
    <w:p w14:paraId="0CBC18AE" w14:textId="77777777" w:rsidR="00332EDA" w:rsidRPr="007F0A8B" w:rsidRDefault="00332EDA" w:rsidP="007F0A8B">
      <w:pPr>
        <w:pStyle w:val="Default"/>
        <w:spacing w:before="120"/>
        <w:ind w:firstLine="1134"/>
        <w:jc w:val="both"/>
      </w:pPr>
      <w:r w:rsidRPr="007F0A8B">
        <w:t xml:space="preserve">V – realização de despesas em data anterior ou posterior à sua vigência; </w:t>
      </w:r>
    </w:p>
    <w:p w14:paraId="270B873B" w14:textId="77777777" w:rsidR="00332EDA" w:rsidRPr="007F0A8B" w:rsidRDefault="00332EDA" w:rsidP="007F0A8B">
      <w:pPr>
        <w:pStyle w:val="Default"/>
        <w:spacing w:before="120"/>
        <w:ind w:firstLine="1134"/>
        <w:jc w:val="both"/>
      </w:pPr>
      <w:r w:rsidRPr="007F0A8B">
        <w:t xml:space="preserve">VI – atribuição de vigência ou de efeitos financeiros retroativos; </w:t>
      </w:r>
    </w:p>
    <w:p w14:paraId="004FA8DF" w14:textId="77777777" w:rsidR="00332EDA" w:rsidRPr="007F0A8B" w:rsidRDefault="00332EDA" w:rsidP="007F0A8B">
      <w:pPr>
        <w:pStyle w:val="Default"/>
        <w:spacing w:before="120"/>
        <w:ind w:firstLine="1134"/>
        <w:jc w:val="both"/>
      </w:pPr>
      <w:r w:rsidRPr="007F0A8B">
        <w:t xml:space="preserve">VII – pagamento de taxas bancárias, multas, juros ou atualização monetária, decorrentes de culpa de agente do tomador dos recursos ou pelo descumprimento de determinações legais ou conveniais; </w:t>
      </w:r>
    </w:p>
    <w:p w14:paraId="0B0E1C9A" w14:textId="77777777" w:rsidR="00332EDA" w:rsidRPr="007F0A8B" w:rsidRDefault="00332EDA" w:rsidP="007F0A8B">
      <w:pPr>
        <w:pStyle w:val="Default"/>
        <w:spacing w:before="120"/>
        <w:ind w:firstLine="1134"/>
        <w:jc w:val="both"/>
      </w:pPr>
      <w:r w:rsidRPr="007F0A8B">
        <w:t xml:space="preserve">VIII – realização de despesa com publicidade, salvo a de caráter educativo, informativo ou de orientação social, que </w:t>
      </w:r>
      <w:proofErr w:type="spellStart"/>
      <w:r w:rsidRPr="007F0A8B">
        <w:t>esteja</w:t>
      </w:r>
      <w:proofErr w:type="spellEnd"/>
      <w:r w:rsidRPr="007F0A8B">
        <w:t xml:space="preserve"> diretamente vinculada com o objeto do termo de transferência e da qual não constem nomes, símbolos, imagens ou quaisquer referências que caracterizem promoção pessoal de autoridades ou de servidores públicos; </w:t>
      </w:r>
    </w:p>
    <w:p w14:paraId="376BEC28" w14:textId="77777777" w:rsidR="00332EDA" w:rsidRPr="007F0A8B" w:rsidRDefault="00332EDA" w:rsidP="007F0A8B">
      <w:pPr>
        <w:pStyle w:val="Default"/>
        <w:spacing w:before="120"/>
        <w:ind w:firstLine="1134"/>
        <w:jc w:val="both"/>
      </w:pPr>
      <w:r w:rsidRPr="007F0A8B">
        <w:t xml:space="preserve">IX – repasse, cessão ou transferência a terceiros da execução do objeto do ato de transferência; transferência de recursos a terceiros que não figurem como partícipes do termo de transferência; </w:t>
      </w:r>
    </w:p>
    <w:p w14:paraId="424F82D4" w14:textId="77777777" w:rsidR="00332EDA" w:rsidRPr="007F0A8B" w:rsidRDefault="00332EDA" w:rsidP="007F0A8B">
      <w:pPr>
        <w:pStyle w:val="Default"/>
        <w:spacing w:before="120"/>
        <w:ind w:firstLine="1134"/>
        <w:jc w:val="both"/>
      </w:pPr>
      <w:r w:rsidRPr="007F0A8B">
        <w:t xml:space="preserve">X – transferência de recursos para associações de servidores ou a quaisquer entidades de benefício mútuo, destinadas a proporcionar bens ou serviços a um círculo restrito de associados ou sócios; </w:t>
      </w:r>
    </w:p>
    <w:p w14:paraId="7F5AD46E" w14:textId="77777777" w:rsidR="00332EDA" w:rsidRPr="007F0A8B" w:rsidRDefault="00332EDA" w:rsidP="007F0A8B">
      <w:pPr>
        <w:pStyle w:val="Default"/>
        <w:spacing w:before="120"/>
        <w:ind w:firstLine="1134"/>
        <w:jc w:val="both"/>
        <w:rPr>
          <w:strike/>
        </w:rPr>
      </w:pPr>
      <w:r w:rsidRPr="007F0A8B">
        <w:rPr>
          <w:strike/>
        </w:rPr>
        <w:t xml:space="preserve">XI – a transferência de recursos a título de contribuição, auxílio ou subvenção social a instituições privadas com fins lucrativos e a instituições privadas sem fins lucrativos não declaradas de utilidade pública; </w:t>
      </w:r>
    </w:p>
    <w:p w14:paraId="319E71E1" w14:textId="207EBB6D" w:rsidR="000B5E54" w:rsidRPr="007F0A8B" w:rsidRDefault="008C019E" w:rsidP="007F0A8B">
      <w:pPr>
        <w:spacing w:before="120"/>
        <w:ind w:firstLine="1134"/>
        <w:jc w:val="both"/>
        <w:rPr>
          <w:rFonts w:ascii="Arial" w:hAnsi="Arial" w:cs="Arial"/>
          <w:bCs/>
          <w:sz w:val="24"/>
          <w:szCs w:val="24"/>
        </w:rPr>
      </w:pPr>
      <w:r w:rsidRPr="007F0A8B">
        <w:rPr>
          <w:rFonts w:ascii="Arial" w:hAnsi="Arial" w:cs="Arial"/>
          <w:sz w:val="24"/>
          <w:szCs w:val="24"/>
        </w:rPr>
        <w:lastRenderedPageBreak/>
        <w:t>XI – a transferência de recursos a título de contribuição, auxílio ou subvenção social a instituições privadas com fins lucrativos e a instituições privadas sem fins lucrativos não declaradas de utilidade pública, ressalvada a hipótese prevista no artigo 19 da Lei Federal nº 4.320/1964;</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4"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5A9482DC" w14:textId="77777777" w:rsidR="00332EDA" w:rsidRPr="007F0A8B" w:rsidRDefault="00332EDA" w:rsidP="007F0A8B">
      <w:pPr>
        <w:pStyle w:val="Default"/>
        <w:spacing w:before="120"/>
        <w:ind w:firstLine="1134"/>
        <w:jc w:val="both"/>
      </w:pPr>
      <w:r w:rsidRPr="007F0A8B">
        <w:t xml:space="preserve">XII – transferência de recursos às entidades privadas sem fins lucrativos que tenham como dirigentes ou controladores: </w:t>
      </w:r>
    </w:p>
    <w:p w14:paraId="532E0554" w14:textId="6E6FED52" w:rsidR="003E1617" w:rsidRPr="007F0A8B" w:rsidRDefault="003E1617" w:rsidP="007F0A8B">
      <w:pPr>
        <w:spacing w:before="120"/>
        <w:ind w:firstLine="1134"/>
        <w:jc w:val="both"/>
        <w:rPr>
          <w:rFonts w:ascii="Arial" w:hAnsi="Arial" w:cs="Arial"/>
          <w:bCs/>
          <w:sz w:val="24"/>
          <w:szCs w:val="24"/>
        </w:rPr>
      </w:pPr>
      <w:r w:rsidRPr="007F0A8B">
        <w:rPr>
          <w:rFonts w:ascii="Arial" w:hAnsi="Arial" w:cs="Arial"/>
          <w:sz w:val="24"/>
          <w:szCs w:val="24"/>
        </w:rPr>
        <w:t>XIII - transferência de recursos para a contratação de pessoal em substituição ao quadro de servidores do concedente sem a realização do concurso público, nos termos do art. 37, II, da Constituição Federal;</w:t>
      </w:r>
      <w:r w:rsidR="00C65529" w:rsidRPr="007F0A8B">
        <w:rPr>
          <w:rFonts w:ascii="Arial" w:hAnsi="Arial" w:cs="Arial"/>
          <w:sz w:val="24"/>
          <w:szCs w:val="24"/>
        </w:rPr>
        <w:t xml:space="preserve"> </w:t>
      </w:r>
      <w:r w:rsidRPr="007F0A8B">
        <w:rPr>
          <w:rFonts w:ascii="Arial" w:hAnsi="Arial" w:cs="Arial"/>
          <w:sz w:val="24"/>
          <w:szCs w:val="24"/>
        </w:rPr>
        <w:t>(</w:t>
      </w:r>
      <w:r w:rsidRPr="007F0A8B">
        <w:rPr>
          <w:rFonts w:ascii="Arial" w:hAnsi="Arial" w:cs="Arial"/>
          <w:color w:val="0000FF"/>
          <w:sz w:val="24"/>
          <w:szCs w:val="24"/>
        </w:rPr>
        <w:t xml:space="preserve">Incluído pela </w:t>
      </w:r>
      <w:hyperlink r:id="rId25" w:history="1">
        <w:r w:rsidRPr="007F0A8B">
          <w:rPr>
            <w:rStyle w:val="Hyperlink"/>
            <w:rFonts w:ascii="Arial" w:hAnsi="Arial" w:cs="Arial"/>
            <w:bCs/>
            <w:sz w:val="24"/>
            <w:szCs w:val="24"/>
          </w:rPr>
          <w:t>Resolução n. 46/2014</w:t>
        </w:r>
      </w:hyperlink>
      <w:r w:rsidRPr="007F0A8B">
        <w:rPr>
          <w:rFonts w:ascii="Arial" w:hAnsi="Arial" w:cs="Arial"/>
          <w:bCs/>
          <w:sz w:val="24"/>
          <w:szCs w:val="24"/>
        </w:rPr>
        <w:t>)</w:t>
      </w:r>
    </w:p>
    <w:p w14:paraId="67675259" w14:textId="49712B8E" w:rsidR="005F2FF8" w:rsidRPr="007F0A8B" w:rsidRDefault="003E1617" w:rsidP="007F0A8B">
      <w:pPr>
        <w:spacing w:before="120"/>
        <w:ind w:firstLine="1134"/>
        <w:jc w:val="both"/>
        <w:rPr>
          <w:rFonts w:ascii="Arial" w:hAnsi="Arial" w:cs="Arial"/>
          <w:bCs/>
          <w:sz w:val="24"/>
          <w:szCs w:val="24"/>
        </w:rPr>
      </w:pPr>
      <w:r w:rsidRPr="007F0A8B">
        <w:rPr>
          <w:rFonts w:ascii="Arial" w:hAnsi="Arial" w:cs="Arial"/>
          <w:sz w:val="24"/>
          <w:szCs w:val="24"/>
        </w:rPr>
        <w:t xml:space="preserve">XIV – transferência de recursos para a contratação de serviços, compras ou execução de obras, em atendimento às demandas de manutenção e expansão do patrimônio do concedente sem a realização do devido processo licitatório, nos termos do art. 37, XXI, da Constituição Federal. </w:t>
      </w:r>
      <w:r w:rsidR="005F2FF8" w:rsidRPr="007F0A8B">
        <w:rPr>
          <w:rFonts w:ascii="Arial" w:hAnsi="Arial" w:cs="Arial"/>
          <w:sz w:val="24"/>
          <w:szCs w:val="24"/>
        </w:rPr>
        <w:t>(</w:t>
      </w:r>
      <w:r w:rsidR="005F2FF8" w:rsidRPr="007F0A8B">
        <w:rPr>
          <w:rFonts w:ascii="Arial" w:hAnsi="Arial" w:cs="Arial"/>
          <w:color w:val="0000FF"/>
          <w:sz w:val="24"/>
          <w:szCs w:val="24"/>
        </w:rPr>
        <w:t xml:space="preserve">Incluído pela </w:t>
      </w:r>
      <w:hyperlink r:id="rId26" w:history="1">
        <w:r w:rsidR="005F2FF8" w:rsidRPr="007F0A8B">
          <w:rPr>
            <w:rStyle w:val="Hyperlink"/>
            <w:rFonts w:ascii="Arial" w:hAnsi="Arial" w:cs="Arial"/>
            <w:bCs/>
            <w:sz w:val="24"/>
            <w:szCs w:val="24"/>
          </w:rPr>
          <w:t>Resolução n. 46/2014</w:t>
        </w:r>
      </w:hyperlink>
      <w:r w:rsidR="005F2FF8" w:rsidRPr="007F0A8B">
        <w:rPr>
          <w:rFonts w:ascii="Arial" w:hAnsi="Arial" w:cs="Arial"/>
          <w:bCs/>
          <w:sz w:val="24"/>
          <w:szCs w:val="24"/>
        </w:rPr>
        <w:t>)</w:t>
      </w:r>
    </w:p>
    <w:p w14:paraId="0E6D185A" w14:textId="77777777" w:rsidR="00332EDA" w:rsidRPr="007F0A8B" w:rsidRDefault="00332EDA" w:rsidP="007F0A8B">
      <w:pPr>
        <w:pStyle w:val="Default"/>
        <w:spacing w:before="120"/>
        <w:ind w:firstLine="1134"/>
        <w:jc w:val="both"/>
      </w:pPr>
      <w:r w:rsidRPr="007F0A8B">
        <w:t>a)</w:t>
      </w:r>
      <w:r w:rsidRPr="007F0A8B">
        <w:rPr>
          <w:i/>
          <w:iCs/>
        </w:rPr>
        <w:t xml:space="preserve"> </w:t>
      </w:r>
      <w:r w:rsidRPr="007F0A8B">
        <w:t xml:space="preserve">membros do Poder Executivo do concedente dos recursos ou do Legislativo Municipal ou Estadual, conforme o caso, bem como seus respectivos cônjuges, companheiros e parentes em linha reta, colateral ou por afinidade até o 3º grau; </w:t>
      </w:r>
    </w:p>
    <w:p w14:paraId="0A4BF3CA" w14:textId="77777777" w:rsidR="00332EDA" w:rsidRPr="007F0A8B" w:rsidRDefault="00332EDA" w:rsidP="007F0A8B">
      <w:pPr>
        <w:pStyle w:val="Default"/>
        <w:spacing w:before="120"/>
        <w:ind w:firstLine="1134"/>
        <w:jc w:val="both"/>
      </w:pPr>
      <w:r w:rsidRPr="007F0A8B">
        <w:t>b)</w:t>
      </w:r>
      <w:r w:rsidRPr="007F0A8B">
        <w:rPr>
          <w:i/>
          <w:iCs/>
        </w:rPr>
        <w:t xml:space="preserve"> </w:t>
      </w:r>
      <w:r w:rsidRPr="007F0A8B">
        <w:t xml:space="preserve">servidor público vinculado ao Poder Executivo do concedente dos recursos ou do Legislativo Municipal ou Estadual, conforme o caso, bem como seus respectivos cônjuges, companheiros e parentes em linha reta, colateral ou por afinidade até o 3º grau, salvo se comprovada a inexistência de conflito com o interesse público. </w:t>
      </w:r>
    </w:p>
    <w:p w14:paraId="1ED43D9D" w14:textId="77777777" w:rsidR="00332EDA" w:rsidRPr="007F0A8B" w:rsidRDefault="00332EDA" w:rsidP="007F0A8B">
      <w:pPr>
        <w:spacing w:before="120"/>
        <w:ind w:firstLine="1134"/>
        <w:jc w:val="both"/>
        <w:rPr>
          <w:rFonts w:ascii="Arial" w:hAnsi="Arial" w:cs="Arial"/>
          <w:strike/>
          <w:sz w:val="24"/>
          <w:szCs w:val="24"/>
        </w:rPr>
      </w:pPr>
      <w:r w:rsidRPr="007F0A8B">
        <w:rPr>
          <w:rFonts w:ascii="Arial" w:hAnsi="Arial" w:cs="Arial"/>
          <w:strike/>
          <w:sz w:val="24"/>
          <w:szCs w:val="24"/>
        </w:rPr>
        <w:t>Parágrafo único.</w:t>
      </w:r>
      <w:r w:rsidRPr="007F0A8B">
        <w:rPr>
          <w:rFonts w:ascii="Arial" w:hAnsi="Arial" w:cs="Arial"/>
          <w:b/>
          <w:bCs/>
          <w:strike/>
          <w:sz w:val="24"/>
          <w:szCs w:val="24"/>
        </w:rPr>
        <w:t xml:space="preserve"> </w:t>
      </w:r>
      <w:r w:rsidRPr="007F0A8B">
        <w:rPr>
          <w:rFonts w:ascii="Arial" w:hAnsi="Arial" w:cs="Arial"/>
          <w:strike/>
          <w:sz w:val="24"/>
          <w:szCs w:val="24"/>
        </w:rPr>
        <w:t>Os recursos públicos deverão ser repassados diretamente à entidade executora do objeto do termo de transferência, sendo vedado o repasse intermediado por órgãos ou agentes públicos ou não.</w:t>
      </w:r>
    </w:p>
    <w:p w14:paraId="222B090D" w14:textId="6D3A6C88" w:rsidR="000B5E54" w:rsidRPr="007F0A8B" w:rsidRDefault="003C7372" w:rsidP="007F0A8B">
      <w:pPr>
        <w:spacing w:before="120"/>
        <w:ind w:firstLine="1134"/>
        <w:jc w:val="both"/>
        <w:rPr>
          <w:rFonts w:ascii="Arial" w:hAnsi="Arial" w:cs="Arial"/>
          <w:bCs/>
          <w:sz w:val="24"/>
          <w:szCs w:val="24"/>
        </w:rPr>
      </w:pPr>
      <w:r w:rsidRPr="007F0A8B">
        <w:rPr>
          <w:rFonts w:ascii="Arial" w:hAnsi="Arial" w:cs="Arial"/>
          <w:sz w:val="24"/>
          <w:szCs w:val="24"/>
        </w:rPr>
        <w:t>Parágrafo único. Ressalvadas as disposições constantes na legislação estadual e municipal, os recursos públicos serão repassados diretamente à entidade executora do objeto do termo de transferência.</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7"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4F4C7079" w14:textId="77777777" w:rsidR="00332EDA" w:rsidRPr="007F0A8B" w:rsidRDefault="00332EDA" w:rsidP="007F0A8B">
      <w:pPr>
        <w:pStyle w:val="Default"/>
        <w:spacing w:before="120"/>
        <w:ind w:firstLine="1134"/>
        <w:jc w:val="both"/>
      </w:pPr>
      <w:r w:rsidRPr="007F0A8B">
        <w:rPr>
          <w:b/>
          <w:bCs/>
        </w:rPr>
        <w:t xml:space="preserve">Art. 10. </w:t>
      </w:r>
      <w:r w:rsidRPr="007F0A8B">
        <w:t xml:space="preserve">Quando o objeto da transferência consistir na execução de obra ou de serviço de engenharia, além do que vier a ser disciplinado por Instrução Normativa, também deverão ser observadas as Resoluções nº 4/2006 e nº 25/2011 deste Tribunal de Contas, e demais normas aplicáveis à espécie. </w:t>
      </w:r>
    </w:p>
    <w:p w14:paraId="4283B3E3" w14:textId="77777777" w:rsidR="00332EDA" w:rsidRPr="007F0A8B" w:rsidRDefault="00332EDA" w:rsidP="007F0A8B">
      <w:pPr>
        <w:pStyle w:val="Default"/>
        <w:spacing w:before="120"/>
        <w:ind w:firstLine="1134"/>
        <w:jc w:val="both"/>
        <w:rPr>
          <w:strike/>
        </w:rPr>
      </w:pPr>
      <w:r w:rsidRPr="007F0A8B">
        <w:rPr>
          <w:strike/>
        </w:rPr>
        <w:t xml:space="preserve">§ 1º A aplicação de recursos públicos na construção, ampliação ou reforma de imóvel pertencente à entidade privada sem fins lucrativos somente poderá ocorrer quando o estatuto social da entidade previr, em caso de sua extinção ou de cessação de suas atividades, a destinação do imóvel para outra instituição congênere ou ao Poder Público. </w:t>
      </w:r>
    </w:p>
    <w:p w14:paraId="1E427D85" w14:textId="690723D0" w:rsidR="000B5E54" w:rsidRPr="007F0A8B" w:rsidRDefault="00534050" w:rsidP="007F0A8B">
      <w:pPr>
        <w:spacing w:before="120"/>
        <w:ind w:firstLine="1134"/>
        <w:jc w:val="both"/>
        <w:rPr>
          <w:rFonts w:ascii="Arial" w:hAnsi="Arial" w:cs="Arial"/>
          <w:bCs/>
          <w:sz w:val="24"/>
          <w:szCs w:val="24"/>
        </w:rPr>
      </w:pPr>
      <w:r w:rsidRPr="007F0A8B">
        <w:rPr>
          <w:rFonts w:ascii="Arial" w:hAnsi="Arial" w:cs="Arial"/>
          <w:sz w:val="24"/>
          <w:szCs w:val="24"/>
        </w:rPr>
        <w:t xml:space="preserve">§ 1º A aplicação de recursos públicos na construção, ampliação ou reforma de imóvel pertencente à entidade privada sem fins lucrativos somente </w:t>
      </w:r>
      <w:r w:rsidRPr="007F0A8B">
        <w:rPr>
          <w:rFonts w:ascii="Arial" w:hAnsi="Arial" w:cs="Arial"/>
          <w:sz w:val="24"/>
          <w:szCs w:val="24"/>
        </w:rPr>
        <w:lastRenderedPageBreak/>
        <w:t>poderá ocorrer quando o estatuto social da entidade previr, em caso de sua extinção ou de cessação de suas atividades, a destinação do imóvel para outra instituição congênere ou ao Poder Público, observadas as disposições do art. 1º, § 10, da Lei Estadual nº 16.244, de 22 de outubro de 2009 e legislação municipal pertinente.</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8"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5198F4D0" w14:textId="77777777" w:rsidR="00332EDA" w:rsidRPr="007F0A8B" w:rsidRDefault="00332EDA" w:rsidP="007F0A8B">
      <w:pPr>
        <w:pStyle w:val="Default"/>
        <w:spacing w:before="120"/>
        <w:ind w:firstLine="1134"/>
        <w:jc w:val="both"/>
      </w:pPr>
      <w:r w:rsidRPr="007F0A8B">
        <w:t xml:space="preserve">§ 2º Deverá ser comprovado pelo tomador que ele dispõe de recursos próprios para complementar a execução da obra, salvo se o custo total do empreendimento recair sobre o concedente. </w:t>
      </w:r>
    </w:p>
    <w:p w14:paraId="73F4B83C" w14:textId="77777777" w:rsidR="00332EDA" w:rsidRPr="007F0A8B" w:rsidRDefault="00332EDA" w:rsidP="007F0A8B">
      <w:pPr>
        <w:pStyle w:val="Default"/>
        <w:spacing w:before="120"/>
        <w:ind w:firstLine="1134"/>
        <w:jc w:val="both"/>
      </w:pPr>
      <w:r w:rsidRPr="007F0A8B">
        <w:rPr>
          <w:b/>
          <w:bCs/>
        </w:rPr>
        <w:t xml:space="preserve">Art. 11. </w:t>
      </w:r>
      <w:r w:rsidRPr="007F0A8B">
        <w:t xml:space="preserve">Os equipamentos e demais bens adquiridos com recursos do ato de transferência poderão, a critério do concedente, e na forma da lei, ser doados ao tomador dos recursos quando, depois da execução do objeto, forem necessários para assegurar a continuidade de programa governamental, observado o que tenha sido previsto no termo de transferência. </w:t>
      </w:r>
    </w:p>
    <w:p w14:paraId="0E4CCC7D" w14:textId="77777777" w:rsidR="00332EDA" w:rsidRDefault="00332EDA" w:rsidP="00555F77">
      <w:pPr>
        <w:pStyle w:val="RICaptulo"/>
      </w:pPr>
      <w:r>
        <w:t>CAPÍTULO III</w:t>
      </w:r>
      <w:r>
        <w:br/>
        <w:t>DO REPASSE DE RECURSOS E DA MOVIMENTAÇÃO FINANCEIRA</w:t>
      </w:r>
    </w:p>
    <w:p w14:paraId="334D8019" w14:textId="77777777" w:rsidR="00332EDA" w:rsidRPr="00694045" w:rsidRDefault="00332EDA" w:rsidP="007F0A8B">
      <w:pPr>
        <w:spacing w:before="120"/>
        <w:ind w:firstLine="1134"/>
        <w:jc w:val="both"/>
        <w:rPr>
          <w:rFonts w:ascii="Arial" w:hAnsi="Arial" w:cs="Arial"/>
          <w:strike/>
          <w:sz w:val="24"/>
          <w:szCs w:val="24"/>
        </w:rPr>
      </w:pPr>
      <w:r w:rsidRPr="00694045">
        <w:rPr>
          <w:rFonts w:ascii="Arial" w:hAnsi="Arial" w:cs="Arial"/>
          <w:b/>
          <w:bCs/>
          <w:strike/>
          <w:sz w:val="24"/>
          <w:szCs w:val="24"/>
        </w:rPr>
        <w:t xml:space="preserve">Art. 12. </w:t>
      </w:r>
      <w:r w:rsidRPr="00694045">
        <w:rPr>
          <w:rFonts w:ascii="Arial" w:hAnsi="Arial" w:cs="Arial"/>
          <w:strike/>
          <w:sz w:val="24"/>
          <w:szCs w:val="24"/>
        </w:rPr>
        <w:t>A liberação de recursos financeiros deve obedecer ao cronograma de desembolso previsto no Plano de Trabalho de que trata o art. 8º, VII, desta Resolução, e guardar consonância com as fases ou etapas de execução do objeto do ato de transferência voluntária, sob pena de aplicação das penalidades previstas na Lei Complementar nº 113/2005.</w:t>
      </w:r>
    </w:p>
    <w:p w14:paraId="2ED665E6" w14:textId="26EC3F54" w:rsidR="00E013A9" w:rsidRDefault="00E013A9" w:rsidP="007F0A8B">
      <w:pPr>
        <w:spacing w:before="120"/>
        <w:ind w:firstLine="1134"/>
        <w:jc w:val="both"/>
        <w:rPr>
          <w:rFonts w:ascii="Arial" w:hAnsi="Arial" w:cs="Arial"/>
          <w:sz w:val="24"/>
          <w:szCs w:val="24"/>
        </w:rPr>
      </w:pPr>
      <w:r>
        <w:rPr>
          <w:rFonts w:ascii="Arial" w:hAnsi="Arial" w:cs="Arial"/>
          <w:b/>
          <w:bCs/>
          <w:sz w:val="24"/>
          <w:szCs w:val="24"/>
        </w:rPr>
        <w:t>Art. 12.</w:t>
      </w:r>
      <w:r w:rsidR="000C5E19">
        <w:rPr>
          <w:rFonts w:ascii="Arial" w:hAnsi="Arial" w:cs="Arial"/>
          <w:b/>
          <w:bCs/>
          <w:sz w:val="24"/>
          <w:szCs w:val="24"/>
        </w:rPr>
        <w:t xml:space="preserve"> </w:t>
      </w:r>
      <w:r w:rsidR="000C5E19" w:rsidRPr="00DA7B40">
        <w:rPr>
          <w:rFonts w:ascii="Arial" w:hAnsi="Arial" w:cs="Arial"/>
          <w:sz w:val="24"/>
          <w:szCs w:val="24"/>
        </w:rPr>
        <w:t>A liberação de recursos financeiros deverá obedecer ao cronograma de desembolso previsto no Plano de Trabalho de que trata o art. 8º, VI, desta Resolução</w:t>
      </w:r>
      <w:r w:rsidR="000C5E19">
        <w:rPr>
          <w:rFonts w:ascii="Arial" w:hAnsi="Arial" w:cs="Arial"/>
          <w:sz w:val="24"/>
          <w:szCs w:val="24"/>
        </w:rPr>
        <w:t>,</w:t>
      </w:r>
      <w:r w:rsidR="000C5E19" w:rsidRPr="00DA7B40">
        <w:rPr>
          <w:rFonts w:ascii="Arial" w:hAnsi="Arial" w:cs="Arial"/>
          <w:sz w:val="24"/>
          <w:szCs w:val="24"/>
        </w:rPr>
        <w:t xml:space="preserve"> e guardar consonância com as fases ou etapas de execução do objeto do ato de transferência voluntária, sob pena de aplicação das penalidades previstas na Lei Complementar </w:t>
      </w:r>
      <w:r w:rsidR="000C5E19">
        <w:rPr>
          <w:rFonts w:ascii="Arial" w:hAnsi="Arial" w:cs="Arial"/>
          <w:sz w:val="24"/>
          <w:szCs w:val="24"/>
        </w:rPr>
        <w:t>nº 113/2005.</w:t>
      </w:r>
      <w:r w:rsidR="000C5E19" w:rsidRPr="000C5E19">
        <w:rPr>
          <w:rFonts w:ascii="Arial" w:hAnsi="Arial" w:cs="Arial"/>
          <w:sz w:val="24"/>
          <w:szCs w:val="24"/>
        </w:rPr>
        <w:t xml:space="preserve"> </w:t>
      </w:r>
      <w:r w:rsidR="000C5E19" w:rsidRPr="00386412">
        <w:rPr>
          <w:rFonts w:ascii="Arial" w:hAnsi="Arial" w:cs="Arial"/>
          <w:sz w:val="24"/>
          <w:szCs w:val="24"/>
        </w:rPr>
        <w:t>(</w:t>
      </w:r>
      <w:r w:rsidR="000C5E19" w:rsidRPr="00386412">
        <w:rPr>
          <w:rFonts w:ascii="Arial" w:hAnsi="Arial" w:cs="Arial"/>
          <w:color w:val="0000FF"/>
          <w:sz w:val="24"/>
          <w:szCs w:val="24"/>
        </w:rPr>
        <w:t xml:space="preserve">Redação dada pela </w:t>
      </w:r>
      <w:hyperlink r:id="rId29" w:history="1">
        <w:r w:rsidR="000C5E19" w:rsidRPr="00386412">
          <w:rPr>
            <w:rStyle w:val="Hyperlink"/>
            <w:rFonts w:ascii="Arial" w:hAnsi="Arial" w:cs="Arial"/>
            <w:bCs/>
            <w:sz w:val="24"/>
            <w:szCs w:val="24"/>
          </w:rPr>
          <w:t>Resolução n. 46/2014</w:t>
        </w:r>
      </w:hyperlink>
      <w:r w:rsidR="000C5E19" w:rsidRPr="00386412">
        <w:rPr>
          <w:rFonts w:ascii="Arial" w:hAnsi="Arial" w:cs="Arial"/>
          <w:bCs/>
          <w:sz w:val="24"/>
          <w:szCs w:val="24"/>
        </w:rPr>
        <w:t>)</w:t>
      </w:r>
    </w:p>
    <w:p w14:paraId="3F380AC3" w14:textId="77777777" w:rsidR="00332EDA" w:rsidRDefault="00332EDA" w:rsidP="007F0A8B">
      <w:pPr>
        <w:pStyle w:val="Default"/>
        <w:spacing w:before="120"/>
        <w:ind w:firstLine="1134"/>
        <w:jc w:val="both"/>
      </w:pPr>
      <w:r>
        <w:rPr>
          <w:b/>
          <w:bCs/>
        </w:rPr>
        <w:t xml:space="preserve">Art. 13. </w:t>
      </w:r>
      <w:r>
        <w:t xml:space="preserve">Os recursos repassados e a contrapartida financeira, quando prevista pelo termo de transferência, deverão ser depositados e movimentados na mesma conta corrente específica em instituição financeira oficial. </w:t>
      </w:r>
    </w:p>
    <w:p w14:paraId="64019FD9" w14:textId="77777777" w:rsidR="00332EDA" w:rsidRPr="00822799" w:rsidRDefault="00332EDA" w:rsidP="007F0A8B">
      <w:pPr>
        <w:pStyle w:val="Default"/>
        <w:spacing w:before="120"/>
        <w:ind w:firstLine="1134"/>
        <w:jc w:val="both"/>
      </w:pPr>
      <w:r w:rsidRPr="00822799">
        <w:t xml:space="preserve">§ 1º Não havendo instituição financeira oficial na localidade do tomador dos recursos, os valores transferidos e a contrapartida poderão ser movimentados em agência bancária local, observada a legislação pertinente. </w:t>
      </w:r>
    </w:p>
    <w:p w14:paraId="2D5E2CD6" w14:textId="77777777" w:rsidR="00332EDA" w:rsidRPr="00822799" w:rsidRDefault="00332EDA" w:rsidP="007F0A8B">
      <w:pPr>
        <w:pStyle w:val="Default"/>
        <w:spacing w:before="120"/>
        <w:ind w:firstLine="1134"/>
        <w:jc w:val="both"/>
      </w:pPr>
      <w:r w:rsidRPr="00822799">
        <w:t xml:space="preserve">§ 2º Enquanto não empregados na sua finalidade, os recursos mencionados no </w:t>
      </w:r>
      <w:r w:rsidRPr="00822799">
        <w:rPr>
          <w:i/>
          <w:iCs/>
        </w:rPr>
        <w:t xml:space="preserve">caput </w:t>
      </w:r>
      <w:r w:rsidRPr="00822799">
        <w:t xml:space="preserve">deverão ser aplicados financeiramente nos termos do art. 116, § 4º, da Lei nº. 8.666, de 21 de junho de 1993, e da legislação própria do concedente. </w:t>
      </w:r>
    </w:p>
    <w:p w14:paraId="10EAE1E4" w14:textId="77777777" w:rsidR="00332EDA" w:rsidRPr="00822799" w:rsidRDefault="00332EDA" w:rsidP="007F0A8B">
      <w:pPr>
        <w:pStyle w:val="Default"/>
        <w:spacing w:before="120"/>
        <w:ind w:firstLine="1134"/>
        <w:jc w:val="both"/>
      </w:pPr>
      <w:r w:rsidRPr="00822799">
        <w:t xml:space="preserve">§ 3º As receitas financeiras auferidas na forma do parágrafo anterior serão obrigatoriamente computadas a crédito do termo de transferência e aplicadas exclusivamente no objeto de sua finalidade, devendo constar de demonstrativo específico que integrará as prestações de contas do ajuste. </w:t>
      </w:r>
    </w:p>
    <w:p w14:paraId="1DE89AA2" w14:textId="77777777" w:rsidR="00332EDA" w:rsidRPr="00822799" w:rsidRDefault="00332EDA" w:rsidP="007F0A8B">
      <w:pPr>
        <w:pStyle w:val="Default"/>
        <w:spacing w:before="120"/>
        <w:ind w:firstLine="1134"/>
        <w:jc w:val="both"/>
      </w:pPr>
      <w:r w:rsidRPr="00822799">
        <w:t xml:space="preserve">§ 4º Os recursos da conta específica somente poderão ser utilizados para pagamento de despesas previstas no plano de aplicação. </w:t>
      </w:r>
    </w:p>
    <w:p w14:paraId="7F80F22B" w14:textId="77777777" w:rsidR="00332EDA" w:rsidRDefault="00332EDA" w:rsidP="007F0A8B">
      <w:pPr>
        <w:pStyle w:val="Default"/>
        <w:spacing w:before="120"/>
        <w:ind w:firstLine="1134"/>
        <w:jc w:val="both"/>
      </w:pPr>
      <w:r w:rsidRPr="00822799">
        <w:lastRenderedPageBreak/>
        <w:t>§ 5º A</w:t>
      </w:r>
      <w:r>
        <w:t xml:space="preserve"> movimentação dos recursos somente poderá ocorrer mediante emissão de cheque nominativo, cruzado e não endossável; ordem bancária; transferência eletrônica ou outra modalidade que identifique a destinação dos recursos e, no caso de pagamento, o credor. </w:t>
      </w:r>
    </w:p>
    <w:p w14:paraId="10D75A1A" w14:textId="77777777" w:rsidR="00332EDA" w:rsidRDefault="00332EDA" w:rsidP="007F0A8B">
      <w:pPr>
        <w:pStyle w:val="Default"/>
        <w:spacing w:before="120"/>
        <w:ind w:firstLine="1134"/>
        <w:jc w:val="both"/>
      </w:pPr>
      <w:r>
        <w:rPr>
          <w:b/>
          <w:bCs/>
        </w:rPr>
        <w:t xml:space="preserve">Art. 14. </w:t>
      </w:r>
      <w:r>
        <w:t xml:space="preserve">A contrapartida, quando houver, deverá ser depositada, no mínimo, proporcionalmente, na mesma data da liberação da primeira ou da única parcela da transferência ou conforme estabelecido no ato da transferência ou no cronograma de desembolso. </w:t>
      </w:r>
    </w:p>
    <w:p w14:paraId="30A8624D" w14:textId="77777777" w:rsidR="00332EDA" w:rsidRDefault="00332EDA" w:rsidP="007F0A8B">
      <w:pPr>
        <w:pStyle w:val="Default"/>
        <w:spacing w:before="120"/>
        <w:ind w:firstLine="1134"/>
        <w:jc w:val="both"/>
      </w:pPr>
      <w:r w:rsidRPr="00822799">
        <w:t>Parágrafo único.</w:t>
      </w:r>
      <w:r>
        <w:t xml:space="preserve"> Nos casos em que a contrapartida do tomador for fixada em bens ou serviços, o respectivo valor deverá ser expresso em reais, devendo constar do termo de transferência cláusula que indique a forma de aferição do valor correspondente em conformidade com os valores praticados no mercado ou, em caso de objetos padronizados, com parâmetros previamente estabelecidos. </w:t>
      </w:r>
    </w:p>
    <w:p w14:paraId="46CFE90E" w14:textId="77777777" w:rsidR="00332EDA" w:rsidRDefault="00332EDA" w:rsidP="007F0A8B">
      <w:pPr>
        <w:pStyle w:val="Default"/>
        <w:spacing w:before="120"/>
        <w:ind w:firstLine="1134"/>
        <w:jc w:val="both"/>
      </w:pPr>
      <w:r>
        <w:rPr>
          <w:b/>
          <w:bCs/>
        </w:rPr>
        <w:t xml:space="preserve">Art. 15. </w:t>
      </w:r>
      <w:r>
        <w:t xml:space="preserve">O saldo final da conta corrente específica deverá ser recolhido pelo tomador dos recursos à conta do concedente ou de acordo com o estipulado pelo termo de transferência, observada a legislação aplicável. </w:t>
      </w:r>
    </w:p>
    <w:p w14:paraId="312CAA0F" w14:textId="77777777" w:rsidR="00332EDA" w:rsidRDefault="00332EDA" w:rsidP="007F0A8B">
      <w:pPr>
        <w:pStyle w:val="Default"/>
        <w:spacing w:before="120"/>
        <w:ind w:firstLine="1134"/>
        <w:jc w:val="both"/>
      </w:pPr>
      <w:r w:rsidRPr="00822799">
        <w:t>Parágrafo único.</w:t>
      </w:r>
      <w:r>
        <w:rPr>
          <w:b/>
          <w:bCs/>
        </w:rPr>
        <w:t xml:space="preserve"> </w:t>
      </w:r>
      <w:r>
        <w:t xml:space="preserve">Para determinação do saldo a ser restituído, a comprovação das despesas ocorrerá, primeiramente, sobre o montante da contrapartida financeira. </w:t>
      </w:r>
    </w:p>
    <w:p w14:paraId="1984D17A" w14:textId="77777777" w:rsidR="00332EDA" w:rsidRDefault="00332EDA" w:rsidP="00332EDA">
      <w:pPr>
        <w:pStyle w:val="RICaptulo"/>
      </w:pPr>
      <w:r>
        <w:t>CAPÍTULO IV</w:t>
      </w:r>
      <w:r>
        <w:br/>
        <w:t>DA EXECUÇÃO</w:t>
      </w:r>
    </w:p>
    <w:p w14:paraId="1764E880" w14:textId="77777777" w:rsidR="00332EDA" w:rsidRDefault="00332EDA" w:rsidP="007F0A8B">
      <w:pPr>
        <w:pStyle w:val="Default"/>
        <w:spacing w:before="120"/>
        <w:ind w:firstLine="1134"/>
        <w:jc w:val="both"/>
      </w:pPr>
      <w:r>
        <w:rPr>
          <w:b/>
          <w:bCs/>
        </w:rPr>
        <w:t xml:space="preserve">Art. 16. </w:t>
      </w:r>
      <w:r>
        <w:t xml:space="preserve">Salvo motivo de caso fortuito ou de força maior devidamente justificado e comprovado ou, ainda, se expressamente estabelecido de forma diversa pelo plano de trabalho, o gestor deverá iniciar a execução do objeto do termo de transferência dentro de 30 (trinta) dias a partir do recebimento da primeira ou da única parcela dos recursos. </w:t>
      </w:r>
    </w:p>
    <w:p w14:paraId="15382C4D" w14:textId="77777777" w:rsidR="00332EDA" w:rsidRDefault="00332EDA" w:rsidP="007F0A8B">
      <w:pPr>
        <w:pStyle w:val="Default"/>
        <w:spacing w:before="120"/>
        <w:ind w:firstLine="1134"/>
        <w:jc w:val="both"/>
      </w:pPr>
      <w:r>
        <w:rPr>
          <w:b/>
          <w:bCs/>
        </w:rPr>
        <w:t xml:space="preserve">Art. 17. </w:t>
      </w:r>
      <w:r>
        <w:t xml:space="preserve">Além das exigências constantes desta Resolução, nos demais atos normativos do Tribunal de Contas e nas normas do concedente, cabe ao tomador dos recursos: </w:t>
      </w:r>
    </w:p>
    <w:p w14:paraId="2708497C" w14:textId="77777777" w:rsidR="00332EDA" w:rsidRPr="00822799" w:rsidRDefault="00332EDA" w:rsidP="007F0A8B">
      <w:pPr>
        <w:pStyle w:val="Default"/>
        <w:spacing w:before="120"/>
        <w:ind w:firstLine="1134"/>
        <w:jc w:val="both"/>
      </w:pPr>
      <w:r w:rsidRPr="00822799">
        <w:t xml:space="preserve">I – empregar os recursos exclusivamente para o cumprimento dos objetivos estabelecidos pelo termo de transferência; </w:t>
      </w:r>
    </w:p>
    <w:p w14:paraId="03F7E6C7" w14:textId="77777777" w:rsidR="00332EDA" w:rsidRPr="00822799" w:rsidRDefault="00332EDA" w:rsidP="007F0A8B">
      <w:pPr>
        <w:pStyle w:val="Default"/>
        <w:spacing w:before="120"/>
        <w:ind w:firstLine="1134"/>
        <w:jc w:val="both"/>
      </w:pPr>
      <w:r w:rsidRPr="00822799">
        <w:t xml:space="preserve">II – garantir o livre acesso, a qualquer tempo, dos servidores dos sistemas de controle interno e externo a todos os atos, fatos e documentos relacionados direta ou indiretamente com o instrumento pactuado; </w:t>
      </w:r>
    </w:p>
    <w:p w14:paraId="585D13C4" w14:textId="77777777" w:rsidR="00332EDA" w:rsidRPr="00822799" w:rsidRDefault="00332EDA" w:rsidP="007F0A8B">
      <w:pPr>
        <w:pStyle w:val="Default"/>
        <w:spacing w:before="120"/>
        <w:ind w:firstLine="1134"/>
        <w:jc w:val="both"/>
      </w:pPr>
      <w:r w:rsidRPr="00822799">
        <w:t xml:space="preserve">III – atender as recomendações, exigências e determinações do concedente dos recursos e dos agentes dos sistemas de controle interno e externo. </w:t>
      </w:r>
    </w:p>
    <w:p w14:paraId="05CC3E3E" w14:textId="77777777" w:rsidR="00332EDA" w:rsidRDefault="00332EDA" w:rsidP="007F0A8B">
      <w:pPr>
        <w:pStyle w:val="Default"/>
        <w:spacing w:before="120"/>
        <w:ind w:firstLine="1134"/>
        <w:jc w:val="both"/>
      </w:pPr>
      <w:r>
        <w:rPr>
          <w:b/>
          <w:bCs/>
        </w:rPr>
        <w:t xml:space="preserve">Art. 18. </w:t>
      </w:r>
      <w:r>
        <w:t xml:space="preserve">No caso de entidades privadas não sujeitas a regulamento próprio para aquisição de bens e contratação de obras e serviços, o gestor deverá observar os princípios inerentes à utilização de valores e bens públicos, entre os quais o da moralidade, da impessoalidade, da economicidade, da isonomia, da eficiência e da eficácia. </w:t>
      </w:r>
    </w:p>
    <w:p w14:paraId="077C838E" w14:textId="77777777" w:rsidR="00332EDA" w:rsidRPr="00822799" w:rsidRDefault="00332EDA" w:rsidP="007F0A8B">
      <w:pPr>
        <w:pStyle w:val="Default"/>
        <w:spacing w:before="120"/>
        <w:ind w:firstLine="1134"/>
        <w:jc w:val="both"/>
      </w:pPr>
      <w:r w:rsidRPr="00822799">
        <w:lastRenderedPageBreak/>
        <w:t xml:space="preserve">§ 1º O atendimento ao princípio da economicidade deverá ser comprovado mediante prévia pesquisa de preços junto a, no mínimo, 3 (três) fornecedores do ramo do bem ou do serviço a ser adquirido, sob pena de responsabilidade pelos atos de gestão antieconômica. </w:t>
      </w:r>
    </w:p>
    <w:p w14:paraId="4ECF8672" w14:textId="77777777" w:rsidR="00332EDA" w:rsidRPr="00822799" w:rsidRDefault="00332EDA" w:rsidP="007F0A8B">
      <w:pPr>
        <w:pStyle w:val="Default"/>
        <w:spacing w:before="120"/>
        <w:ind w:firstLine="1134"/>
        <w:jc w:val="both"/>
      </w:pPr>
      <w:r w:rsidRPr="00822799">
        <w:t xml:space="preserve">§ 2º Os orçamentos deverão estar datados e discriminados de maneira que permitam comprovar que foi assegurada a isonomia aos interessados para fornecer o bem ou o serviço cotado. </w:t>
      </w:r>
    </w:p>
    <w:p w14:paraId="0A65B589" w14:textId="77777777" w:rsidR="00332EDA" w:rsidRDefault="00332EDA" w:rsidP="007F0A8B">
      <w:pPr>
        <w:pStyle w:val="Default"/>
        <w:spacing w:before="120"/>
        <w:ind w:firstLine="1134"/>
        <w:jc w:val="both"/>
      </w:pPr>
      <w:r w:rsidRPr="00822799">
        <w:t>§ 3º É vedada a contratação de dirigentes da entidade tomadora dos recursos ou de</w:t>
      </w:r>
      <w:r>
        <w:t xml:space="preserve"> seus respectivos cônjuges, companheiros e parentes em linha reta, colateral ou por afinidade até o 2º grau, ou de empresa em que estes sejam </w:t>
      </w:r>
      <w:r w:rsidRPr="0058617A">
        <w:t>sócio cotistas</w:t>
      </w:r>
      <w:r>
        <w:t xml:space="preserve">, para prestação de serviços ou fornecimento de bens. </w:t>
      </w:r>
    </w:p>
    <w:p w14:paraId="7AF1EE61" w14:textId="77777777" w:rsidR="00332EDA" w:rsidRDefault="00332EDA" w:rsidP="007F0A8B">
      <w:pPr>
        <w:spacing w:before="120"/>
        <w:ind w:firstLine="1134"/>
        <w:jc w:val="both"/>
        <w:rPr>
          <w:rFonts w:ascii="Arial" w:hAnsi="Arial" w:cs="Arial"/>
          <w:sz w:val="24"/>
          <w:szCs w:val="24"/>
        </w:rPr>
      </w:pPr>
      <w:r>
        <w:rPr>
          <w:rFonts w:ascii="Arial" w:hAnsi="Arial" w:cs="Arial"/>
          <w:b/>
          <w:bCs/>
          <w:sz w:val="24"/>
          <w:szCs w:val="24"/>
        </w:rPr>
        <w:t xml:space="preserve">Art. 19. </w:t>
      </w:r>
      <w:r>
        <w:rPr>
          <w:rFonts w:ascii="Arial" w:hAnsi="Arial" w:cs="Arial"/>
          <w:sz w:val="24"/>
          <w:szCs w:val="24"/>
        </w:rPr>
        <w:t>A comprovação das despesas efetuadas se dará por notas fiscais e demais documentos comprobatórios, revestidos das formalidades legais, os quais deverão conter, além da descrição do bem ou do serviço adquirido, expressa menção ao número do convênio, seguido do ano e do nome ou da sigla do órgão concedente.</w:t>
      </w:r>
    </w:p>
    <w:p w14:paraId="2E53067C" w14:textId="77777777" w:rsidR="00332EDA" w:rsidRDefault="00332EDA" w:rsidP="007F0A8B">
      <w:pPr>
        <w:pStyle w:val="Default"/>
        <w:spacing w:before="120"/>
        <w:ind w:firstLine="1134"/>
        <w:jc w:val="both"/>
      </w:pPr>
      <w:r w:rsidRPr="00822799">
        <w:t>Parágrafo único.</w:t>
      </w:r>
      <w:r>
        <w:rPr>
          <w:b/>
          <w:bCs/>
        </w:rPr>
        <w:t xml:space="preserve"> </w:t>
      </w:r>
      <w:r>
        <w:t xml:space="preserve">O documento emitido deve ser legível, sem rasuras, e constar certificação do responsável pelo recebimento das mercadorias ou serviços prestados. </w:t>
      </w:r>
    </w:p>
    <w:p w14:paraId="422C97A4" w14:textId="77777777" w:rsidR="00332EDA" w:rsidRDefault="00332EDA" w:rsidP="00332EDA">
      <w:pPr>
        <w:pStyle w:val="RICaptulo"/>
      </w:pPr>
      <w:r>
        <w:t>CAPÍTULO V</w:t>
      </w:r>
      <w:r>
        <w:br/>
        <w:t>DA FISCALIZAÇÃO</w:t>
      </w:r>
    </w:p>
    <w:p w14:paraId="43C24B31" w14:textId="77777777" w:rsidR="00332EDA" w:rsidRPr="00AF4F5A" w:rsidRDefault="00332EDA" w:rsidP="007F0A8B">
      <w:pPr>
        <w:pStyle w:val="Default"/>
        <w:spacing w:before="120"/>
        <w:ind w:firstLine="1134"/>
        <w:jc w:val="both"/>
      </w:pPr>
      <w:r w:rsidRPr="00AF4F5A">
        <w:rPr>
          <w:b/>
          <w:bCs/>
        </w:rPr>
        <w:t xml:space="preserve">Art. 20. </w:t>
      </w:r>
      <w:r w:rsidRPr="00AF4F5A">
        <w:rPr>
          <w:strike/>
        </w:rPr>
        <w:t>Além da fiscalização exercida pelo Tribunal de Contas, a execução do objeto da transferência será fiscalizada pelo concedente, pelo Fiscal Responsável indicado no termo de transferência, e pelo Sistema de Controle Interno; e pelo tomador dos recursos, por meio de sua UGT.</w:t>
      </w:r>
      <w:r w:rsidRPr="00AF4F5A">
        <w:t xml:space="preserve"> </w:t>
      </w:r>
    </w:p>
    <w:p w14:paraId="69FFA8F5" w14:textId="29D8568E" w:rsidR="00320B7E" w:rsidRPr="00AF4F5A" w:rsidRDefault="000C5E19" w:rsidP="007F0A8B">
      <w:pPr>
        <w:spacing w:before="120"/>
        <w:ind w:firstLine="1134"/>
        <w:jc w:val="both"/>
        <w:rPr>
          <w:rFonts w:ascii="Arial" w:hAnsi="Arial" w:cs="Arial"/>
          <w:sz w:val="24"/>
          <w:szCs w:val="24"/>
        </w:rPr>
      </w:pPr>
      <w:r w:rsidRPr="00AF4F5A">
        <w:rPr>
          <w:rFonts w:ascii="Arial" w:hAnsi="Arial" w:cs="Arial"/>
          <w:b/>
          <w:bCs/>
          <w:sz w:val="24"/>
          <w:szCs w:val="24"/>
        </w:rPr>
        <w:t>Art. 20.</w:t>
      </w:r>
      <w:r w:rsidR="00320B7E" w:rsidRPr="00AF4F5A">
        <w:rPr>
          <w:rFonts w:ascii="Arial" w:hAnsi="Arial" w:cs="Arial"/>
          <w:sz w:val="24"/>
          <w:szCs w:val="24"/>
        </w:rPr>
        <w:t xml:space="preserve"> Além da fiscalização exercida pelo Tribunal de Contas, a execução do objeto da transferência será fiscalizada pelo concedente, por meio do Fiscal Responsável indicado no termo de transferência e do seu Sistema de Controle Interno. (</w:t>
      </w:r>
      <w:r w:rsidR="00320B7E" w:rsidRPr="00AF4F5A">
        <w:rPr>
          <w:rFonts w:ascii="Arial" w:hAnsi="Arial" w:cs="Arial"/>
          <w:color w:val="0000FF"/>
          <w:sz w:val="24"/>
          <w:szCs w:val="24"/>
        </w:rPr>
        <w:t xml:space="preserve">Redação dada pela </w:t>
      </w:r>
      <w:hyperlink r:id="rId30" w:history="1">
        <w:r w:rsidR="00320B7E" w:rsidRPr="00AF4F5A">
          <w:rPr>
            <w:rStyle w:val="Hyperlink"/>
            <w:rFonts w:ascii="Arial" w:hAnsi="Arial" w:cs="Arial"/>
            <w:bCs/>
            <w:sz w:val="24"/>
            <w:szCs w:val="24"/>
          </w:rPr>
          <w:t>Resolução n. 46/2014</w:t>
        </w:r>
      </w:hyperlink>
      <w:r w:rsidR="00320B7E" w:rsidRPr="00AF4F5A">
        <w:rPr>
          <w:rFonts w:ascii="Arial" w:hAnsi="Arial" w:cs="Arial"/>
          <w:bCs/>
          <w:sz w:val="24"/>
          <w:szCs w:val="24"/>
        </w:rPr>
        <w:t>)</w:t>
      </w:r>
    </w:p>
    <w:p w14:paraId="0FCB5DC3" w14:textId="77777777" w:rsidR="00332EDA" w:rsidRPr="00AF4F5A" w:rsidRDefault="00332EDA" w:rsidP="007F0A8B">
      <w:pPr>
        <w:pStyle w:val="Default"/>
        <w:spacing w:before="120"/>
        <w:ind w:firstLine="1134"/>
        <w:jc w:val="both"/>
        <w:rPr>
          <w:strike/>
        </w:rPr>
      </w:pPr>
      <w:r w:rsidRPr="00AF4F5A">
        <w:rPr>
          <w:b/>
          <w:bCs/>
          <w:strike/>
        </w:rPr>
        <w:t xml:space="preserve">Art. 21. </w:t>
      </w:r>
      <w:r w:rsidRPr="00AF4F5A">
        <w:rPr>
          <w:strike/>
        </w:rPr>
        <w:t xml:space="preserve">Ao celebrar o ato de transferência, o concedente indicará um responsável técnico, o qual será responsável pelo acompanhamento e fiscalização da transferência e da execução do respectivo objeto, e que será responsável pela emissão dos seguintes documentos destinados a atestar a adequada utilização dos recursos: </w:t>
      </w:r>
    </w:p>
    <w:p w14:paraId="5BF38E15" w14:textId="27496DD0" w:rsidR="00EA1C64" w:rsidRPr="00AF4F5A" w:rsidRDefault="00320B7E" w:rsidP="007F0A8B">
      <w:pPr>
        <w:spacing w:before="120"/>
        <w:ind w:firstLine="1134"/>
        <w:jc w:val="both"/>
        <w:rPr>
          <w:rFonts w:ascii="Arial" w:hAnsi="Arial" w:cs="Arial"/>
          <w:sz w:val="24"/>
          <w:szCs w:val="24"/>
        </w:rPr>
      </w:pPr>
      <w:r w:rsidRPr="00AF4F5A">
        <w:rPr>
          <w:rFonts w:ascii="Arial" w:hAnsi="Arial" w:cs="Arial"/>
          <w:b/>
          <w:bCs/>
          <w:sz w:val="24"/>
          <w:szCs w:val="24"/>
        </w:rPr>
        <w:t>Art. 21.</w:t>
      </w:r>
      <w:r w:rsidR="00EA1C64" w:rsidRPr="00AF4F5A">
        <w:rPr>
          <w:rFonts w:ascii="Arial" w:hAnsi="Arial" w:cs="Arial"/>
          <w:sz w:val="24"/>
          <w:szCs w:val="24"/>
        </w:rPr>
        <w:t xml:space="preserve"> Nos termos da legislação pertinente, o concedente acompanhará e fiscalizará a transferência e a execução do respectivo objeto, sendo que a adequada utilização dos recursos será demonstrada pela emissão dos seguintes documentos: (</w:t>
      </w:r>
      <w:r w:rsidR="00EA1C64" w:rsidRPr="00AF4F5A">
        <w:rPr>
          <w:rFonts w:ascii="Arial" w:hAnsi="Arial" w:cs="Arial"/>
          <w:color w:val="0000FF"/>
          <w:sz w:val="24"/>
          <w:szCs w:val="24"/>
        </w:rPr>
        <w:t xml:space="preserve">Redação dada pela </w:t>
      </w:r>
      <w:hyperlink r:id="rId31" w:history="1">
        <w:r w:rsidR="00EA1C64" w:rsidRPr="00AF4F5A">
          <w:rPr>
            <w:rStyle w:val="Hyperlink"/>
            <w:rFonts w:ascii="Arial" w:hAnsi="Arial" w:cs="Arial"/>
            <w:bCs/>
            <w:sz w:val="24"/>
            <w:szCs w:val="24"/>
          </w:rPr>
          <w:t>Resolução n. 46/2014</w:t>
        </w:r>
      </w:hyperlink>
      <w:r w:rsidR="00EA1C64" w:rsidRPr="00AF4F5A">
        <w:rPr>
          <w:rFonts w:ascii="Arial" w:hAnsi="Arial" w:cs="Arial"/>
          <w:bCs/>
          <w:sz w:val="24"/>
          <w:szCs w:val="24"/>
        </w:rPr>
        <w:t>)</w:t>
      </w:r>
    </w:p>
    <w:p w14:paraId="07D8B5D8" w14:textId="77777777" w:rsidR="00332EDA" w:rsidRPr="00AF4F5A" w:rsidRDefault="00332EDA" w:rsidP="007F0A8B">
      <w:pPr>
        <w:pStyle w:val="Default"/>
        <w:spacing w:before="120"/>
        <w:ind w:firstLine="1134"/>
        <w:jc w:val="both"/>
      </w:pPr>
      <w:r w:rsidRPr="00AF4F5A">
        <w:t xml:space="preserve">I – 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w:t>
      </w:r>
      <w:r w:rsidRPr="00AF4F5A">
        <w:lastRenderedPageBreak/>
        <w:t xml:space="preserve">tomador dos recursos quando não houver a execução do objeto ou divergências deste em relação ao pactuado; </w:t>
      </w:r>
    </w:p>
    <w:p w14:paraId="1FC4D532" w14:textId="77777777" w:rsidR="00332EDA" w:rsidRPr="00AF4F5A" w:rsidRDefault="00332EDA" w:rsidP="007F0A8B">
      <w:pPr>
        <w:spacing w:before="120"/>
        <w:ind w:firstLine="1134"/>
        <w:jc w:val="both"/>
        <w:rPr>
          <w:rFonts w:ascii="Arial" w:hAnsi="Arial" w:cs="Arial"/>
          <w:sz w:val="24"/>
          <w:szCs w:val="24"/>
        </w:rPr>
      </w:pPr>
      <w:r w:rsidRPr="00AF4F5A">
        <w:rPr>
          <w:rFonts w:ascii="Arial" w:hAnsi="Arial" w:cs="Arial"/>
          <w:sz w:val="24"/>
          <w:szCs w:val="24"/>
        </w:rPr>
        <w:t>II – Certificado de Conclusão ou de Recebimento Definitivo da Obra: documento circunstanciado emitido ao final do acompanhamento da aplicação dos recursos destinados à execução de obras por intermédio do qual se certifica a adequação do objeto aos termos do termo de transferência;</w:t>
      </w:r>
    </w:p>
    <w:p w14:paraId="5D339BB4" w14:textId="77777777" w:rsidR="00332EDA" w:rsidRPr="00AF4F5A" w:rsidRDefault="00332EDA" w:rsidP="007F0A8B">
      <w:pPr>
        <w:pStyle w:val="Default"/>
        <w:spacing w:before="120"/>
        <w:ind w:firstLine="1134"/>
        <w:jc w:val="both"/>
      </w:pPr>
      <w:r w:rsidRPr="00AF4F5A">
        <w:t xml:space="preserve">III – Certificado de Instalação e de Funcionamento de Equipamentos: documento por intermédio do qual se certifica que os equipamentos: (a) foram adquiridos conforme previsto pelo termo de transferência; (b) estão adequadamente instalados; (c) estão em pleno funcionamento nas dependências do tomador dos recursos ou em outro local designado pelo termo de transferência; e (d) em uso na atividade proposta; </w:t>
      </w:r>
    </w:p>
    <w:p w14:paraId="1FE93F9B" w14:textId="77777777" w:rsidR="00332EDA" w:rsidRPr="00AF4F5A" w:rsidRDefault="00332EDA" w:rsidP="007F0A8B">
      <w:pPr>
        <w:pStyle w:val="Default"/>
        <w:spacing w:before="120"/>
        <w:ind w:firstLine="1134"/>
        <w:jc w:val="both"/>
      </w:pPr>
      <w:r w:rsidRPr="00AF4F5A">
        <w:t xml:space="preserve">IV – Certificado de Compatibilidade Físico-Financeira: documento emitido nos casos em que o objeto ainda não tenha sido concluído, mas a proporção já executada possibilita a colocação do objeto em uso, certificando se o percentual físico executado é compatível ou não com o percentual dos recursos até então repassados; </w:t>
      </w:r>
    </w:p>
    <w:p w14:paraId="5239D069" w14:textId="77777777" w:rsidR="00332EDA" w:rsidRDefault="00332EDA" w:rsidP="007F0A8B">
      <w:pPr>
        <w:pStyle w:val="Default"/>
        <w:spacing w:before="120"/>
        <w:ind w:firstLine="1134"/>
        <w:jc w:val="both"/>
      </w:pPr>
      <w:r w:rsidRPr="00AF4F5A">
        <w:t xml:space="preserve">V – Certificado de Cumprimento dos Objetivos: documento que certifica o cumprimento integral do objeto do termo de transferência. </w:t>
      </w:r>
    </w:p>
    <w:p w14:paraId="5BC39000" w14:textId="77777777" w:rsidR="00484C12" w:rsidRPr="005E05B5" w:rsidRDefault="00484C12" w:rsidP="007F0A8B">
      <w:pPr>
        <w:spacing w:before="120"/>
        <w:ind w:firstLine="1134"/>
        <w:jc w:val="both"/>
        <w:rPr>
          <w:rFonts w:ascii="Arial" w:hAnsi="Arial" w:cs="Arial"/>
          <w:bCs/>
          <w:sz w:val="24"/>
          <w:szCs w:val="24"/>
        </w:rPr>
      </w:pPr>
      <w:r w:rsidRPr="00DA7B40">
        <w:rPr>
          <w:rFonts w:ascii="Arial" w:hAnsi="Arial" w:cs="Arial"/>
          <w:sz w:val="24"/>
          <w:szCs w:val="24"/>
        </w:rPr>
        <w:t xml:space="preserve">VI - Relatório Circunstanciado Sobre a Execução do Objeto da Transferência, </w:t>
      </w:r>
      <w:r>
        <w:rPr>
          <w:rFonts w:ascii="Arial" w:hAnsi="Arial" w:cs="Arial"/>
          <w:sz w:val="24"/>
          <w:szCs w:val="24"/>
        </w:rPr>
        <w:t xml:space="preserve">contendo no mínimo o seguinte: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32"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2666A3A0" w14:textId="77777777" w:rsidR="00484C12" w:rsidRPr="005E05B5" w:rsidRDefault="00484C12" w:rsidP="007F0A8B">
      <w:pPr>
        <w:spacing w:before="120"/>
        <w:ind w:firstLine="1134"/>
        <w:jc w:val="both"/>
        <w:rPr>
          <w:rFonts w:ascii="Arial" w:hAnsi="Arial" w:cs="Arial"/>
          <w:bCs/>
          <w:sz w:val="24"/>
          <w:szCs w:val="24"/>
        </w:rPr>
      </w:pPr>
      <w:r w:rsidRPr="00DA7B40">
        <w:rPr>
          <w:rFonts w:ascii="Arial" w:hAnsi="Arial" w:cs="Arial"/>
          <w:sz w:val="24"/>
          <w:szCs w:val="24"/>
        </w:rPr>
        <w:t>a) histórico de acompanhamento da execução do termo de transferência, apontando eventuais suspensões de repasse, a motivação das suspensões e a</w:t>
      </w:r>
      <w:r>
        <w:rPr>
          <w:rFonts w:ascii="Arial" w:hAnsi="Arial" w:cs="Arial"/>
          <w:sz w:val="24"/>
          <w:szCs w:val="24"/>
        </w:rPr>
        <w:t xml:space="preserve">s medidas saneadoras adotadas;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33"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79D59A3D" w14:textId="7E97CC13" w:rsidR="00484C12" w:rsidRPr="005E05B5" w:rsidRDefault="00484C12" w:rsidP="007F0A8B">
      <w:pPr>
        <w:spacing w:before="120"/>
        <w:ind w:firstLine="1134"/>
        <w:jc w:val="both"/>
        <w:rPr>
          <w:rFonts w:ascii="Arial" w:hAnsi="Arial" w:cs="Arial"/>
          <w:bCs/>
          <w:sz w:val="24"/>
          <w:szCs w:val="24"/>
        </w:rPr>
      </w:pPr>
      <w:r w:rsidRPr="00DA7B40">
        <w:rPr>
          <w:rFonts w:ascii="Arial" w:hAnsi="Arial" w:cs="Arial"/>
          <w:sz w:val="24"/>
          <w:szCs w:val="24"/>
        </w:rPr>
        <w:t>b) manifestação conclusiva do órgão concedente sobre a regularidade da aplicação dos recursos, considerando o cumprimento dos objetivos e das metas, a observância às normas legais e regulamentares pertinentes e às cláusulas pactuadas;</w:t>
      </w:r>
      <w:r w:rsidRPr="00484C12">
        <w:rPr>
          <w:rFonts w:ascii="Arial" w:hAnsi="Arial" w:cs="Arial"/>
          <w:sz w:val="24"/>
          <w:szCs w:val="24"/>
        </w:rPr>
        <w:t xml:space="preserve">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34"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564AD10A" w14:textId="7029D902" w:rsidR="009B74C1" w:rsidRPr="005E05B5" w:rsidRDefault="00484C12" w:rsidP="007F0A8B">
      <w:pPr>
        <w:spacing w:before="120"/>
        <w:ind w:firstLine="1134"/>
        <w:jc w:val="both"/>
        <w:rPr>
          <w:rFonts w:ascii="Arial" w:hAnsi="Arial" w:cs="Arial"/>
          <w:bCs/>
          <w:sz w:val="24"/>
          <w:szCs w:val="24"/>
        </w:rPr>
      </w:pPr>
      <w:r w:rsidRPr="00DA7B40">
        <w:rPr>
          <w:rFonts w:ascii="Arial" w:hAnsi="Arial" w:cs="Arial"/>
          <w:sz w:val="24"/>
          <w:szCs w:val="24"/>
        </w:rPr>
        <w:t>c) a qualidade do serviço prestado ou da obra execut</w:t>
      </w:r>
      <w:r>
        <w:rPr>
          <w:rFonts w:ascii="Arial" w:hAnsi="Arial" w:cs="Arial"/>
          <w:sz w:val="24"/>
          <w:szCs w:val="24"/>
        </w:rPr>
        <w:t>ada; e</w:t>
      </w:r>
      <w:r w:rsidR="009B74C1">
        <w:rPr>
          <w:rFonts w:ascii="Arial" w:hAnsi="Arial" w:cs="Arial"/>
          <w:sz w:val="24"/>
          <w:szCs w:val="24"/>
        </w:rPr>
        <w:t xml:space="preserve"> </w:t>
      </w:r>
      <w:r w:rsidR="009B74C1" w:rsidRPr="005E05B5">
        <w:rPr>
          <w:rFonts w:ascii="Arial" w:hAnsi="Arial" w:cs="Arial"/>
          <w:sz w:val="24"/>
          <w:szCs w:val="24"/>
        </w:rPr>
        <w:t>(</w:t>
      </w:r>
      <w:r w:rsidR="009B74C1">
        <w:rPr>
          <w:rFonts w:ascii="Arial" w:hAnsi="Arial" w:cs="Arial"/>
          <w:color w:val="0000FF"/>
          <w:sz w:val="24"/>
          <w:szCs w:val="24"/>
        </w:rPr>
        <w:t>Incluído</w:t>
      </w:r>
      <w:r w:rsidR="009B74C1" w:rsidRPr="005E05B5">
        <w:rPr>
          <w:rFonts w:ascii="Arial" w:hAnsi="Arial" w:cs="Arial"/>
          <w:color w:val="0000FF"/>
          <w:sz w:val="24"/>
          <w:szCs w:val="24"/>
        </w:rPr>
        <w:t xml:space="preserve"> pela </w:t>
      </w:r>
      <w:hyperlink r:id="rId35" w:history="1">
        <w:r w:rsidR="009B74C1" w:rsidRPr="005E05B5">
          <w:rPr>
            <w:rStyle w:val="Hyperlink"/>
            <w:rFonts w:ascii="Arial" w:hAnsi="Arial" w:cs="Arial"/>
            <w:bCs/>
            <w:sz w:val="24"/>
            <w:szCs w:val="24"/>
          </w:rPr>
          <w:t>Resolução n. 46/2014</w:t>
        </w:r>
      </w:hyperlink>
      <w:r w:rsidR="009B74C1" w:rsidRPr="005E05B5">
        <w:rPr>
          <w:rFonts w:ascii="Arial" w:hAnsi="Arial" w:cs="Arial"/>
          <w:bCs/>
          <w:sz w:val="24"/>
          <w:szCs w:val="24"/>
        </w:rPr>
        <w:t>)</w:t>
      </w:r>
    </w:p>
    <w:p w14:paraId="00CD6BB8" w14:textId="2135EE09" w:rsidR="003E1617" w:rsidRPr="005E05B5" w:rsidRDefault="00484C12" w:rsidP="007F0A8B">
      <w:pPr>
        <w:pStyle w:val="Default"/>
        <w:spacing w:before="120"/>
        <w:ind w:firstLine="1134"/>
        <w:jc w:val="both"/>
        <w:rPr>
          <w:bCs/>
        </w:rPr>
      </w:pPr>
      <w:r w:rsidRPr="00DA7B40">
        <w:t>d) a avaliação das metas e dos resultados estabelecidos pelo termo de transferência, contendo um comparativo analítico entre a situação anterior e a posterior à celebração do termo.</w:t>
      </w:r>
      <w:r w:rsidR="009B74C1">
        <w:t xml:space="preserve"> </w:t>
      </w:r>
      <w:r w:rsidR="003E1617" w:rsidRPr="005E05B5">
        <w:t>(</w:t>
      </w:r>
      <w:r w:rsidR="003E1617">
        <w:rPr>
          <w:color w:val="0000FF"/>
        </w:rPr>
        <w:t>Incluído</w:t>
      </w:r>
      <w:r w:rsidR="003E1617" w:rsidRPr="005E05B5">
        <w:rPr>
          <w:color w:val="0000FF"/>
        </w:rPr>
        <w:t xml:space="preserve"> pela </w:t>
      </w:r>
      <w:hyperlink r:id="rId36" w:history="1">
        <w:r w:rsidR="003E1617" w:rsidRPr="005E05B5">
          <w:rPr>
            <w:rStyle w:val="Hyperlink"/>
            <w:bCs/>
          </w:rPr>
          <w:t>Resolução n. 46/2014</w:t>
        </w:r>
      </w:hyperlink>
      <w:r w:rsidR="003E1617" w:rsidRPr="005E05B5">
        <w:rPr>
          <w:bCs/>
        </w:rPr>
        <w:t>)</w:t>
      </w:r>
    </w:p>
    <w:p w14:paraId="0EFD2157" w14:textId="77777777" w:rsidR="00332EDA" w:rsidRPr="00AF4F5A" w:rsidRDefault="00332EDA" w:rsidP="007F0A8B">
      <w:pPr>
        <w:pStyle w:val="Default"/>
        <w:spacing w:before="120"/>
        <w:ind w:firstLine="1134"/>
        <w:jc w:val="both"/>
        <w:rPr>
          <w:strike/>
        </w:rPr>
      </w:pPr>
      <w:r w:rsidRPr="00AF4F5A">
        <w:rPr>
          <w:strike/>
        </w:rPr>
        <w:t xml:space="preserve">§ 1º O responsável designado pelo concedente deverá ser profissional detentor de qualificação técnica compatível para a análise da execução do objeto a ser aferido, devendo constar dos termos ou certificados por ele emitidos o seu nome, assinatura, matrícula funcional e número do ato da autoridade que o designou para a fiscalização e acompanhamento da aplicação dos recursos, com a respectiva data de emissão. </w:t>
      </w:r>
    </w:p>
    <w:p w14:paraId="715B9247" w14:textId="13CF3842" w:rsidR="0080318C" w:rsidRPr="00AF4F5A" w:rsidRDefault="0080318C" w:rsidP="007F0A8B">
      <w:pPr>
        <w:spacing w:before="120"/>
        <w:ind w:firstLine="1134"/>
        <w:jc w:val="both"/>
        <w:rPr>
          <w:rFonts w:ascii="Arial" w:hAnsi="Arial" w:cs="Arial"/>
          <w:sz w:val="24"/>
          <w:szCs w:val="24"/>
        </w:rPr>
      </w:pPr>
      <w:r w:rsidRPr="00AF4F5A">
        <w:rPr>
          <w:rFonts w:ascii="Arial" w:hAnsi="Arial" w:cs="Arial"/>
          <w:sz w:val="24"/>
          <w:szCs w:val="24"/>
        </w:rPr>
        <w:t xml:space="preserve">§ 1º O responsável designado pelo concedente, quando exigível por legislação profissional, deverá ser profissional detentor de qualificação técnica compatível para a análise da execução do objeto a ser aferido, devendo </w:t>
      </w:r>
      <w:r w:rsidRPr="00AF4F5A">
        <w:rPr>
          <w:rFonts w:ascii="Arial" w:hAnsi="Arial" w:cs="Arial"/>
          <w:sz w:val="24"/>
          <w:szCs w:val="24"/>
        </w:rPr>
        <w:lastRenderedPageBreak/>
        <w:t>constar dos termos ou certificados por ele emitidos: nome, assinatura, matrícula funcional, data de emissão, número do ato da autoridade que o designou para a fiscalização e acompanhamento da aplicação dos recursos e manifestação quanto à qualidade do serviço prestado ou da obra executada. (</w:t>
      </w:r>
      <w:r w:rsidRPr="00AF4F5A">
        <w:rPr>
          <w:rFonts w:ascii="Arial" w:hAnsi="Arial" w:cs="Arial"/>
          <w:color w:val="0000FF"/>
          <w:sz w:val="24"/>
          <w:szCs w:val="24"/>
        </w:rPr>
        <w:t xml:space="preserve">Redação dada pela </w:t>
      </w:r>
      <w:hyperlink r:id="rId37" w:history="1">
        <w:r w:rsidRPr="00AF4F5A">
          <w:rPr>
            <w:rStyle w:val="Hyperlink"/>
            <w:rFonts w:ascii="Arial" w:hAnsi="Arial" w:cs="Arial"/>
            <w:bCs/>
            <w:sz w:val="24"/>
            <w:szCs w:val="24"/>
          </w:rPr>
          <w:t>Resolução n. 46/2014</w:t>
        </w:r>
      </w:hyperlink>
      <w:r w:rsidRPr="00AF4F5A">
        <w:rPr>
          <w:rFonts w:ascii="Arial" w:hAnsi="Arial" w:cs="Arial"/>
          <w:bCs/>
          <w:sz w:val="24"/>
          <w:szCs w:val="24"/>
        </w:rPr>
        <w:t>)</w:t>
      </w:r>
    </w:p>
    <w:p w14:paraId="1FF4CE3D" w14:textId="77777777" w:rsidR="00332EDA" w:rsidRPr="00AF4F5A" w:rsidRDefault="00332EDA" w:rsidP="007F0A8B">
      <w:pPr>
        <w:spacing w:before="120"/>
        <w:ind w:firstLine="1134"/>
        <w:jc w:val="both"/>
        <w:rPr>
          <w:rFonts w:ascii="Arial" w:hAnsi="Arial" w:cs="Arial"/>
          <w:sz w:val="24"/>
          <w:szCs w:val="24"/>
        </w:rPr>
      </w:pPr>
      <w:r w:rsidRPr="00AF4F5A">
        <w:rPr>
          <w:rFonts w:ascii="Arial" w:hAnsi="Arial" w:cs="Arial"/>
          <w:sz w:val="24"/>
          <w:szCs w:val="24"/>
        </w:rPr>
        <w:t>§ 2º No caso do termo de transferência atribuir a fiscalização do objeto a um órgão que detenha qualificação técnica institucional para realização deste trabalho, serão emitidos os documentos descritos neste artigo, assinados por profissional técnico habilitado, lotado no órgão fiscalizador, devendo ser claramente impresso o nome e o cargo do emitente, bem como o ato de nomeação que delegou competência para o serviço de acompanhamento e fiscalização.</w:t>
      </w:r>
    </w:p>
    <w:p w14:paraId="0D98C684" w14:textId="77777777" w:rsidR="00332EDA" w:rsidRPr="00AF4F5A" w:rsidRDefault="00332EDA" w:rsidP="007F0A8B">
      <w:pPr>
        <w:pStyle w:val="Default"/>
        <w:spacing w:before="120"/>
        <w:ind w:firstLine="1134"/>
        <w:jc w:val="both"/>
      </w:pPr>
      <w:r w:rsidRPr="00AF4F5A">
        <w:rPr>
          <w:b/>
          <w:bCs/>
        </w:rPr>
        <w:t xml:space="preserve">Art. 22. </w:t>
      </w:r>
      <w:r w:rsidRPr="00AF4F5A">
        <w:rPr>
          <w:strike/>
        </w:rPr>
        <w:t>Compete ao Controle Interno do concedente, no exercício de sua função constitucional, acompanhar e fiscalizar a execução do objeto da transferência, podendo interferir a qualquer momento, e devendo emitir relatório circunstanciado sobre a execução da objeto da transferência, contendo, no mínimo, o seguinte:</w:t>
      </w:r>
      <w:r w:rsidRPr="00AF4F5A">
        <w:t xml:space="preserve"> </w:t>
      </w:r>
    </w:p>
    <w:p w14:paraId="2476DFEA" w14:textId="0D167AC5" w:rsidR="00E10EFB" w:rsidRPr="00AF4F5A" w:rsidRDefault="00E10EFB" w:rsidP="007F0A8B">
      <w:pPr>
        <w:spacing w:before="120"/>
        <w:ind w:firstLine="1134"/>
        <w:jc w:val="both"/>
        <w:rPr>
          <w:rFonts w:ascii="Arial" w:hAnsi="Arial" w:cs="Arial"/>
          <w:sz w:val="24"/>
          <w:szCs w:val="24"/>
        </w:rPr>
      </w:pPr>
      <w:r w:rsidRPr="00AF4F5A">
        <w:rPr>
          <w:rFonts w:ascii="Arial" w:hAnsi="Arial" w:cs="Arial"/>
          <w:b/>
          <w:bCs/>
          <w:sz w:val="24"/>
          <w:szCs w:val="24"/>
        </w:rPr>
        <w:t xml:space="preserve">Art. 22. </w:t>
      </w:r>
      <w:r w:rsidR="00AF4F5A" w:rsidRPr="00AF4F5A">
        <w:rPr>
          <w:rFonts w:ascii="Arial" w:hAnsi="Arial" w:cs="Arial"/>
          <w:sz w:val="24"/>
          <w:szCs w:val="24"/>
        </w:rPr>
        <w:t>Compete ao Controle Interno do concedente, no exercício de sua função constitucional, emitir parecer sobre os recursos repassados e a sua utilização. (</w:t>
      </w:r>
      <w:r w:rsidR="00AF4F5A" w:rsidRPr="00AF4F5A">
        <w:rPr>
          <w:rFonts w:ascii="Arial" w:hAnsi="Arial" w:cs="Arial"/>
          <w:color w:val="0000FF"/>
          <w:sz w:val="24"/>
          <w:szCs w:val="24"/>
        </w:rPr>
        <w:t xml:space="preserve">Redação dada pela </w:t>
      </w:r>
      <w:hyperlink r:id="rId38" w:history="1">
        <w:r w:rsidR="00AF4F5A" w:rsidRPr="00AF4F5A">
          <w:rPr>
            <w:rStyle w:val="Hyperlink"/>
            <w:rFonts w:ascii="Arial" w:hAnsi="Arial" w:cs="Arial"/>
            <w:bCs/>
            <w:sz w:val="24"/>
            <w:szCs w:val="24"/>
          </w:rPr>
          <w:t>Resolução n. 46/2014</w:t>
        </w:r>
      </w:hyperlink>
      <w:r w:rsidR="00AF4F5A" w:rsidRPr="00AF4F5A">
        <w:rPr>
          <w:rFonts w:ascii="Arial" w:hAnsi="Arial" w:cs="Arial"/>
          <w:bCs/>
          <w:sz w:val="24"/>
          <w:szCs w:val="24"/>
        </w:rPr>
        <w:t>)</w:t>
      </w:r>
    </w:p>
    <w:p w14:paraId="39046CF4" w14:textId="0BA34F1B" w:rsidR="00332EDA" w:rsidRPr="00AF4F5A" w:rsidRDefault="00332EDA" w:rsidP="007F0A8B">
      <w:pPr>
        <w:pStyle w:val="Default"/>
        <w:spacing w:before="120"/>
        <w:ind w:firstLine="1134"/>
        <w:jc w:val="both"/>
      </w:pPr>
      <w:r w:rsidRPr="00AF4F5A">
        <w:t xml:space="preserve">I – </w:t>
      </w:r>
      <w:r w:rsidRPr="000E1A7B">
        <w:rPr>
          <w:strike/>
        </w:rPr>
        <w:t>histórico de acompanhamento da execução do termo de transferência, apontando eventuais suspensões de repasse, a motivação das suspensões e as medidas saneadoras adotadas;</w:t>
      </w:r>
      <w:r w:rsidRPr="00AF4F5A">
        <w:t xml:space="preserve"> </w:t>
      </w:r>
      <w:r w:rsidR="000E1A7B" w:rsidRPr="005E05B5">
        <w:t>(</w:t>
      </w:r>
      <w:r w:rsidR="000E1A7B">
        <w:rPr>
          <w:color w:val="0000FF"/>
        </w:rPr>
        <w:t>Revogado</w:t>
      </w:r>
      <w:r w:rsidR="000E1A7B" w:rsidRPr="005E05B5">
        <w:rPr>
          <w:color w:val="0000FF"/>
        </w:rPr>
        <w:t xml:space="preserve"> pela </w:t>
      </w:r>
      <w:hyperlink r:id="rId39" w:history="1">
        <w:r w:rsidR="000E1A7B" w:rsidRPr="005E05B5">
          <w:rPr>
            <w:rStyle w:val="Hyperlink"/>
            <w:bCs/>
          </w:rPr>
          <w:t>Resolução n. 46/2014</w:t>
        </w:r>
      </w:hyperlink>
      <w:r w:rsidR="000E1A7B" w:rsidRPr="005E05B5">
        <w:rPr>
          <w:bCs/>
        </w:rPr>
        <w:t>)</w:t>
      </w:r>
    </w:p>
    <w:p w14:paraId="79D48C8D" w14:textId="7F81EA01" w:rsidR="00332EDA" w:rsidRPr="00AF4F5A" w:rsidRDefault="00332EDA" w:rsidP="007F0A8B">
      <w:pPr>
        <w:pStyle w:val="Default"/>
        <w:spacing w:before="120"/>
        <w:ind w:firstLine="1134"/>
        <w:jc w:val="both"/>
      </w:pPr>
      <w:r w:rsidRPr="00AF4F5A">
        <w:t xml:space="preserve">II – </w:t>
      </w:r>
      <w:r w:rsidRPr="000E1A7B">
        <w:rPr>
          <w:strike/>
        </w:rPr>
        <w:t>manifestação conclusiva do órgão concedente sobre a regularidade da aplicação dos recursos, considerando o cumprimento dos objetivos e das metas, a observância às normas legais e regulamentares pertinentes e às cláusulas pactuadas</w:t>
      </w:r>
      <w:r w:rsidR="001E255A">
        <w:t>;</w:t>
      </w:r>
      <w:r w:rsidRPr="00AF4F5A">
        <w:t xml:space="preserve"> </w:t>
      </w:r>
      <w:r w:rsidR="000E1A7B" w:rsidRPr="005E05B5">
        <w:t>(</w:t>
      </w:r>
      <w:r w:rsidR="000E1A7B">
        <w:rPr>
          <w:color w:val="0000FF"/>
        </w:rPr>
        <w:t>Revogado</w:t>
      </w:r>
      <w:r w:rsidR="000E1A7B" w:rsidRPr="005E05B5">
        <w:rPr>
          <w:color w:val="0000FF"/>
        </w:rPr>
        <w:t xml:space="preserve"> pela </w:t>
      </w:r>
      <w:hyperlink r:id="rId40" w:history="1">
        <w:r w:rsidR="000E1A7B" w:rsidRPr="005E05B5">
          <w:rPr>
            <w:rStyle w:val="Hyperlink"/>
            <w:bCs/>
          </w:rPr>
          <w:t>Resolução n. 46/2014</w:t>
        </w:r>
      </w:hyperlink>
      <w:r w:rsidR="000E1A7B" w:rsidRPr="005E05B5">
        <w:rPr>
          <w:bCs/>
        </w:rPr>
        <w:t>)</w:t>
      </w:r>
    </w:p>
    <w:p w14:paraId="6A20FB1A" w14:textId="0986A494" w:rsidR="00332EDA" w:rsidRPr="00AF4F5A" w:rsidRDefault="00332EDA" w:rsidP="007F0A8B">
      <w:pPr>
        <w:pStyle w:val="Default"/>
        <w:spacing w:before="120"/>
        <w:ind w:firstLine="1134"/>
        <w:jc w:val="both"/>
      </w:pPr>
      <w:r w:rsidRPr="00AF4F5A">
        <w:t xml:space="preserve">III – </w:t>
      </w:r>
      <w:r w:rsidRPr="000E1A7B">
        <w:rPr>
          <w:strike/>
        </w:rPr>
        <w:t>a qualidade do serviço prestado ou da obra executada</w:t>
      </w:r>
      <w:r w:rsidRPr="00AF4F5A">
        <w:t xml:space="preserve">; </w:t>
      </w:r>
      <w:r w:rsidR="000E1A7B" w:rsidRPr="005E05B5">
        <w:t>(</w:t>
      </w:r>
      <w:r w:rsidR="000E1A7B">
        <w:rPr>
          <w:color w:val="0000FF"/>
        </w:rPr>
        <w:t>Revogado</w:t>
      </w:r>
      <w:r w:rsidR="000E1A7B" w:rsidRPr="005E05B5">
        <w:rPr>
          <w:color w:val="0000FF"/>
        </w:rPr>
        <w:t xml:space="preserve"> pela </w:t>
      </w:r>
      <w:hyperlink r:id="rId41" w:history="1">
        <w:r w:rsidR="000E1A7B" w:rsidRPr="005E05B5">
          <w:rPr>
            <w:rStyle w:val="Hyperlink"/>
            <w:bCs/>
          </w:rPr>
          <w:t>Resolução n. 46/2014</w:t>
        </w:r>
      </w:hyperlink>
      <w:r w:rsidR="000E1A7B" w:rsidRPr="005E05B5">
        <w:rPr>
          <w:bCs/>
        </w:rPr>
        <w:t>)</w:t>
      </w:r>
    </w:p>
    <w:p w14:paraId="0E4DF448" w14:textId="1FC5C947" w:rsidR="00332EDA" w:rsidRPr="00AF4F5A" w:rsidRDefault="00332EDA" w:rsidP="007F0A8B">
      <w:pPr>
        <w:pStyle w:val="Default"/>
        <w:spacing w:before="120"/>
        <w:ind w:firstLine="1134"/>
        <w:jc w:val="both"/>
      </w:pPr>
      <w:r w:rsidRPr="00AF4F5A">
        <w:t xml:space="preserve">IV – </w:t>
      </w:r>
      <w:r w:rsidRPr="000E1A7B">
        <w:rPr>
          <w:strike/>
        </w:rPr>
        <w:t>a avaliação das metas e dos resultados estabelecidos pelo termo de transferência, contendo um comparativo analítico entre a situação anterior e a posterior à celebração do termo.</w:t>
      </w:r>
      <w:r w:rsidRPr="00AF4F5A">
        <w:t xml:space="preserve"> </w:t>
      </w:r>
      <w:r w:rsidR="000E1A7B" w:rsidRPr="005E05B5">
        <w:t>(</w:t>
      </w:r>
      <w:r w:rsidR="000E1A7B">
        <w:rPr>
          <w:color w:val="0000FF"/>
        </w:rPr>
        <w:t>Revogado</w:t>
      </w:r>
      <w:r w:rsidR="000E1A7B" w:rsidRPr="005E05B5">
        <w:rPr>
          <w:color w:val="0000FF"/>
        </w:rPr>
        <w:t xml:space="preserve"> pela </w:t>
      </w:r>
      <w:hyperlink r:id="rId42" w:history="1">
        <w:r w:rsidR="000E1A7B" w:rsidRPr="005E05B5">
          <w:rPr>
            <w:rStyle w:val="Hyperlink"/>
            <w:bCs/>
          </w:rPr>
          <w:t>Resolução n. 46/2014</w:t>
        </w:r>
      </w:hyperlink>
      <w:r w:rsidR="000E1A7B" w:rsidRPr="005E05B5">
        <w:rPr>
          <w:bCs/>
        </w:rPr>
        <w:t>)</w:t>
      </w:r>
    </w:p>
    <w:p w14:paraId="5FA12DD8" w14:textId="35FB2A97" w:rsidR="00332EDA" w:rsidRPr="00AF4F5A" w:rsidRDefault="00332EDA" w:rsidP="007F0A8B">
      <w:pPr>
        <w:pStyle w:val="Default"/>
        <w:spacing w:before="120"/>
        <w:ind w:firstLine="1134"/>
        <w:jc w:val="both"/>
      </w:pPr>
      <w:r w:rsidRPr="00AF4F5A">
        <w:rPr>
          <w:b/>
          <w:bCs/>
        </w:rPr>
        <w:t xml:space="preserve">Art. 23. </w:t>
      </w:r>
      <w:r w:rsidRPr="001E255A">
        <w:rPr>
          <w:strike/>
        </w:rPr>
        <w:t>O tomador dos recursos deverá instituir uma UGT, com as seguintes atribuições mínimas:</w:t>
      </w:r>
      <w:r w:rsidRPr="00AF4F5A">
        <w:t xml:space="preserve"> </w:t>
      </w:r>
      <w:r w:rsidR="001E255A" w:rsidRPr="005E05B5">
        <w:t>(</w:t>
      </w:r>
      <w:r w:rsidR="001E255A">
        <w:rPr>
          <w:color w:val="0000FF"/>
        </w:rPr>
        <w:t>Revogado</w:t>
      </w:r>
      <w:r w:rsidR="001E255A" w:rsidRPr="005E05B5">
        <w:rPr>
          <w:color w:val="0000FF"/>
        </w:rPr>
        <w:t xml:space="preserve"> pela </w:t>
      </w:r>
      <w:hyperlink r:id="rId43" w:history="1">
        <w:r w:rsidR="001E255A" w:rsidRPr="005E05B5">
          <w:rPr>
            <w:rStyle w:val="Hyperlink"/>
            <w:bCs/>
          </w:rPr>
          <w:t>Resolução n. 46/2014</w:t>
        </w:r>
      </w:hyperlink>
      <w:r w:rsidR="001E255A" w:rsidRPr="005E05B5">
        <w:rPr>
          <w:bCs/>
        </w:rPr>
        <w:t>)</w:t>
      </w:r>
    </w:p>
    <w:p w14:paraId="4568A071" w14:textId="0CE297D7" w:rsidR="00332EDA" w:rsidRPr="00AF4F5A" w:rsidRDefault="00332EDA" w:rsidP="007F0A8B">
      <w:pPr>
        <w:pStyle w:val="Default"/>
        <w:spacing w:before="120"/>
        <w:ind w:firstLine="1134"/>
        <w:jc w:val="both"/>
      </w:pPr>
      <w:r w:rsidRPr="00AF4F5A">
        <w:t xml:space="preserve">I – </w:t>
      </w:r>
      <w:r w:rsidRPr="001E255A">
        <w:rPr>
          <w:strike/>
        </w:rPr>
        <w:t xml:space="preserve">controlar a aplicação dos recursos no objeto pactuado; </w:t>
      </w:r>
      <w:r w:rsidR="001E255A" w:rsidRPr="001E255A">
        <w:rPr>
          <w:strike/>
        </w:rPr>
        <w:t>(</w:t>
      </w:r>
      <w:r w:rsidR="001E255A">
        <w:rPr>
          <w:color w:val="0000FF"/>
        </w:rPr>
        <w:t>Revogado</w:t>
      </w:r>
      <w:r w:rsidR="001E255A" w:rsidRPr="005E05B5">
        <w:rPr>
          <w:color w:val="0000FF"/>
        </w:rPr>
        <w:t xml:space="preserve"> pela </w:t>
      </w:r>
      <w:hyperlink r:id="rId44" w:history="1">
        <w:r w:rsidR="001E255A" w:rsidRPr="005E05B5">
          <w:rPr>
            <w:rStyle w:val="Hyperlink"/>
            <w:bCs/>
          </w:rPr>
          <w:t>Resolução n. 46/2014</w:t>
        </w:r>
      </w:hyperlink>
      <w:r w:rsidR="001E255A" w:rsidRPr="005E05B5">
        <w:rPr>
          <w:bCs/>
        </w:rPr>
        <w:t>)</w:t>
      </w:r>
    </w:p>
    <w:p w14:paraId="59DFFB3F" w14:textId="343A38DF" w:rsidR="00332EDA" w:rsidRPr="00AF4F5A" w:rsidRDefault="00332EDA" w:rsidP="007F0A8B">
      <w:pPr>
        <w:pStyle w:val="Default"/>
        <w:spacing w:before="120"/>
        <w:ind w:firstLine="1134"/>
        <w:jc w:val="both"/>
      </w:pPr>
      <w:r w:rsidRPr="00AF4F5A">
        <w:t xml:space="preserve">II – </w:t>
      </w:r>
      <w:r w:rsidRPr="001E255A">
        <w:rPr>
          <w:strike/>
        </w:rPr>
        <w:t>controlar a movimentação financeira a partir do momento da celebração do termo de transferência</w:t>
      </w:r>
      <w:r w:rsidRPr="00AF4F5A">
        <w:t xml:space="preserve">; </w:t>
      </w:r>
      <w:r w:rsidR="001E255A" w:rsidRPr="005E05B5">
        <w:t>(</w:t>
      </w:r>
      <w:r w:rsidR="001E255A">
        <w:rPr>
          <w:color w:val="0000FF"/>
        </w:rPr>
        <w:t>Revogado</w:t>
      </w:r>
      <w:r w:rsidR="001E255A" w:rsidRPr="005E05B5">
        <w:rPr>
          <w:color w:val="0000FF"/>
        </w:rPr>
        <w:t xml:space="preserve"> pela </w:t>
      </w:r>
      <w:hyperlink r:id="rId45" w:history="1">
        <w:r w:rsidR="001E255A" w:rsidRPr="005E05B5">
          <w:rPr>
            <w:rStyle w:val="Hyperlink"/>
            <w:bCs/>
          </w:rPr>
          <w:t>Resolução n. 46/2014</w:t>
        </w:r>
      </w:hyperlink>
      <w:r w:rsidR="001E255A" w:rsidRPr="005E05B5">
        <w:rPr>
          <w:bCs/>
        </w:rPr>
        <w:t>)</w:t>
      </w:r>
    </w:p>
    <w:p w14:paraId="00B684D2" w14:textId="1030686C" w:rsidR="00332EDA" w:rsidRPr="00AF4F5A" w:rsidRDefault="00332EDA" w:rsidP="007F0A8B">
      <w:pPr>
        <w:pStyle w:val="Default"/>
        <w:spacing w:before="120"/>
        <w:ind w:firstLine="1134"/>
        <w:jc w:val="both"/>
      </w:pPr>
      <w:r w:rsidRPr="00AF4F5A">
        <w:t xml:space="preserve">III – </w:t>
      </w:r>
      <w:r w:rsidRPr="001E255A">
        <w:rPr>
          <w:strike/>
        </w:rPr>
        <w:t>aferir as despesas pertinentes à execução do ato de transferência;</w:t>
      </w:r>
      <w:r w:rsidRPr="00AF4F5A">
        <w:t xml:space="preserve"> </w:t>
      </w:r>
      <w:r w:rsidR="001E255A" w:rsidRPr="005E05B5">
        <w:t>(</w:t>
      </w:r>
      <w:r w:rsidR="001E255A">
        <w:rPr>
          <w:color w:val="0000FF"/>
        </w:rPr>
        <w:t>Revogado</w:t>
      </w:r>
      <w:r w:rsidR="001E255A" w:rsidRPr="005E05B5">
        <w:rPr>
          <w:color w:val="0000FF"/>
        </w:rPr>
        <w:t xml:space="preserve"> pela </w:t>
      </w:r>
      <w:hyperlink r:id="rId46" w:history="1">
        <w:r w:rsidR="001E255A" w:rsidRPr="005E05B5">
          <w:rPr>
            <w:rStyle w:val="Hyperlink"/>
            <w:bCs/>
          </w:rPr>
          <w:t>Resolução n. 46/2014</w:t>
        </w:r>
      </w:hyperlink>
      <w:r w:rsidR="001E255A" w:rsidRPr="005E05B5">
        <w:rPr>
          <w:bCs/>
        </w:rPr>
        <w:t>)</w:t>
      </w:r>
    </w:p>
    <w:p w14:paraId="75121319" w14:textId="1608FAB1" w:rsidR="00332EDA" w:rsidRPr="00AF4F5A" w:rsidRDefault="00332EDA" w:rsidP="007F0A8B">
      <w:pPr>
        <w:pStyle w:val="Default"/>
        <w:spacing w:before="120"/>
        <w:ind w:firstLine="1134"/>
        <w:jc w:val="both"/>
      </w:pPr>
      <w:r w:rsidRPr="00AF4F5A">
        <w:lastRenderedPageBreak/>
        <w:t xml:space="preserve">IV – </w:t>
      </w:r>
      <w:r w:rsidRPr="001E255A">
        <w:rPr>
          <w:strike/>
        </w:rPr>
        <w:t>acompanhar o cumprimento e avaliar as metas pactuadas com o concedente dos recursos</w:t>
      </w:r>
      <w:r w:rsidRPr="00AF4F5A">
        <w:t xml:space="preserve">; </w:t>
      </w:r>
      <w:r w:rsidR="001E255A" w:rsidRPr="005E05B5">
        <w:t>(</w:t>
      </w:r>
      <w:r w:rsidR="001E255A">
        <w:rPr>
          <w:color w:val="0000FF"/>
        </w:rPr>
        <w:t>Revogado</w:t>
      </w:r>
      <w:r w:rsidR="001E255A" w:rsidRPr="005E05B5">
        <w:rPr>
          <w:color w:val="0000FF"/>
        </w:rPr>
        <w:t xml:space="preserve"> pela </w:t>
      </w:r>
      <w:hyperlink r:id="rId47" w:history="1">
        <w:r w:rsidR="001E255A" w:rsidRPr="005E05B5">
          <w:rPr>
            <w:rStyle w:val="Hyperlink"/>
            <w:bCs/>
          </w:rPr>
          <w:t>Resolução n. 46/2014</w:t>
        </w:r>
      </w:hyperlink>
      <w:r w:rsidR="001E255A" w:rsidRPr="005E05B5">
        <w:rPr>
          <w:bCs/>
        </w:rPr>
        <w:t>)</w:t>
      </w:r>
    </w:p>
    <w:p w14:paraId="5173A9BB" w14:textId="420A1CFA" w:rsidR="00332EDA" w:rsidRPr="00AF4F5A" w:rsidRDefault="00332EDA" w:rsidP="007F0A8B">
      <w:pPr>
        <w:spacing w:before="120"/>
        <w:ind w:firstLine="1134"/>
        <w:jc w:val="both"/>
        <w:rPr>
          <w:rFonts w:ascii="Arial" w:hAnsi="Arial" w:cs="Arial"/>
          <w:sz w:val="24"/>
          <w:szCs w:val="24"/>
        </w:rPr>
      </w:pPr>
      <w:r w:rsidRPr="00AF4F5A">
        <w:rPr>
          <w:rFonts w:ascii="Arial" w:hAnsi="Arial" w:cs="Arial"/>
          <w:sz w:val="24"/>
          <w:szCs w:val="24"/>
        </w:rPr>
        <w:t xml:space="preserve">V – </w:t>
      </w:r>
      <w:r w:rsidRPr="001E255A">
        <w:rPr>
          <w:rFonts w:ascii="Arial" w:hAnsi="Arial" w:cs="Arial"/>
          <w:strike/>
          <w:sz w:val="24"/>
          <w:szCs w:val="24"/>
        </w:rPr>
        <w:t>elaborar parecer ou relatório sobre a execução do termo de transferência;</w:t>
      </w:r>
      <w:r w:rsidR="001E255A" w:rsidRPr="001E255A">
        <w:rPr>
          <w:rFonts w:ascii="Arial" w:hAnsi="Arial" w:cs="Arial"/>
          <w:sz w:val="24"/>
          <w:szCs w:val="24"/>
        </w:rPr>
        <w:t xml:space="preserve"> (</w:t>
      </w:r>
      <w:r w:rsidR="001E255A" w:rsidRPr="001E255A">
        <w:rPr>
          <w:rFonts w:ascii="Arial" w:hAnsi="Arial" w:cs="Arial"/>
          <w:color w:val="0000FF"/>
          <w:sz w:val="24"/>
          <w:szCs w:val="24"/>
        </w:rPr>
        <w:t xml:space="preserve">Revogado pela </w:t>
      </w:r>
      <w:hyperlink r:id="rId48" w:history="1">
        <w:r w:rsidR="001E255A" w:rsidRPr="001E255A">
          <w:rPr>
            <w:rStyle w:val="Hyperlink"/>
            <w:rFonts w:ascii="Arial" w:hAnsi="Arial" w:cs="Arial"/>
            <w:bCs/>
            <w:sz w:val="24"/>
            <w:szCs w:val="24"/>
          </w:rPr>
          <w:t>Resolução n. 46/2014</w:t>
        </w:r>
      </w:hyperlink>
      <w:r w:rsidR="001E255A" w:rsidRPr="001E255A">
        <w:rPr>
          <w:rFonts w:ascii="Arial" w:hAnsi="Arial" w:cs="Arial"/>
          <w:bCs/>
          <w:sz w:val="24"/>
          <w:szCs w:val="24"/>
        </w:rPr>
        <w:t>)</w:t>
      </w:r>
    </w:p>
    <w:p w14:paraId="5D4355DB" w14:textId="7DBD0D5E" w:rsidR="00332EDA" w:rsidRPr="00AF4F5A" w:rsidRDefault="00332EDA" w:rsidP="007F0A8B">
      <w:pPr>
        <w:pStyle w:val="Default"/>
        <w:spacing w:before="120"/>
        <w:ind w:firstLine="1134"/>
        <w:jc w:val="both"/>
      </w:pPr>
      <w:r w:rsidRPr="00AF4F5A">
        <w:t xml:space="preserve">VI – </w:t>
      </w:r>
      <w:r w:rsidRPr="001E255A">
        <w:rPr>
          <w:strike/>
        </w:rPr>
        <w:t xml:space="preserve">informar o Tribunal de Contas sobre qualquer ilegalidade ou irregularidade na execução do termo de transferência, sob pena de responsabilidade solidária de seus integrantes pelo ato irregular ou ilegal, nos termos do art. 6º, </w:t>
      </w:r>
      <w:r w:rsidRPr="001E255A">
        <w:rPr>
          <w:i/>
          <w:iCs/>
          <w:strike/>
        </w:rPr>
        <w:t>caput</w:t>
      </w:r>
      <w:r w:rsidRPr="001E255A">
        <w:rPr>
          <w:strike/>
        </w:rPr>
        <w:t>, da Lei Complementar Estadual nº 113/2005</w:t>
      </w:r>
      <w:r w:rsidRPr="00AF4F5A">
        <w:t xml:space="preserve">. </w:t>
      </w:r>
      <w:r w:rsidR="001E255A" w:rsidRPr="005E05B5">
        <w:t>(</w:t>
      </w:r>
      <w:r w:rsidR="001E255A">
        <w:rPr>
          <w:color w:val="0000FF"/>
        </w:rPr>
        <w:t>Revogado</w:t>
      </w:r>
      <w:r w:rsidR="001E255A" w:rsidRPr="005E05B5">
        <w:rPr>
          <w:color w:val="0000FF"/>
        </w:rPr>
        <w:t xml:space="preserve"> pela </w:t>
      </w:r>
      <w:hyperlink r:id="rId49" w:history="1">
        <w:r w:rsidR="001E255A" w:rsidRPr="005E05B5">
          <w:rPr>
            <w:rStyle w:val="Hyperlink"/>
            <w:bCs/>
          </w:rPr>
          <w:t>Resolução n. 46/2014</w:t>
        </w:r>
      </w:hyperlink>
      <w:r w:rsidR="001E255A" w:rsidRPr="005E05B5">
        <w:rPr>
          <w:bCs/>
        </w:rPr>
        <w:t>)</w:t>
      </w:r>
    </w:p>
    <w:p w14:paraId="7B41941D" w14:textId="609AEBBA" w:rsidR="00332EDA" w:rsidRPr="00AF4F5A" w:rsidRDefault="00332EDA" w:rsidP="007F0A8B">
      <w:pPr>
        <w:pStyle w:val="Default"/>
        <w:spacing w:before="120"/>
        <w:ind w:firstLine="1134"/>
        <w:jc w:val="both"/>
      </w:pPr>
      <w:r w:rsidRPr="00AF4F5A">
        <w:t xml:space="preserve">§ 1º </w:t>
      </w:r>
      <w:r w:rsidRPr="009D5D84">
        <w:rPr>
          <w:strike/>
        </w:rPr>
        <w:t>As atividades da UGT deverão ser exercidas de forma concomitante com os atos controlados.</w:t>
      </w:r>
      <w:r w:rsidRPr="00AF4F5A">
        <w:t xml:space="preserve"> </w:t>
      </w:r>
      <w:r w:rsidR="009D5D84" w:rsidRPr="005E05B5">
        <w:t>(</w:t>
      </w:r>
      <w:r w:rsidR="009D5D84">
        <w:rPr>
          <w:color w:val="0000FF"/>
        </w:rPr>
        <w:t>Revogado</w:t>
      </w:r>
      <w:r w:rsidR="009D5D84" w:rsidRPr="005E05B5">
        <w:rPr>
          <w:color w:val="0000FF"/>
        </w:rPr>
        <w:t xml:space="preserve"> pela </w:t>
      </w:r>
      <w:hyperlink r:id="rId50" w:history="1">
        <w:r w:rsidR="009D5D84" w:rsidRPr="005E05B5">
          <w:rPr>
            <w:rStyle w:val="Hyperlink"/>
            <w:bCs/>
          </w:rPr>
          <w:t>Resolução n. 46/2014</w:t>
        </w:r>
      </w:hyperlink>
      <w:r w:rsidR="009D5D84" w:rsidRPr="005E05B5">
        <w:rPr>
          <w:bCs/>
        </w:rPr>
        <w:t>)</w:t>
      </w:r>
    </w:p>
    <w:p w14:paraId="1DDC0969" w14:textId="7C677679" w:rsidR="00332EDA" w:rsidRPr="00AF4F5A" w:rsidRDefault="00332EDA" w:rsidP="007F0A8B">
      <w:pPr>
        <w:pStyle w:val="Default"/>
        <w:spacing w:before="120"/>
        <w:ind w:firstLine="1134"/>
        <w:jc w:val="both"/>
      </w:pPr>
      <w:r w:rsidRPr="00AF4F5A">
        <w:t xml:space="preserve">§ 2º </w:t>
      </w:r>
      <w:r w:rsidRPr="009D5D84">
        <w:rPr>
          <w:strike/>
        </w:rPr>
        <w:t>A instituição da UGT não exime os gestores e os ordenadores das despesas da responsabilidade pessoal pela execução do termo de transferência.</w:t>
      </w:r>
      <w:r w:rsidRPr="00AF4F5A">
        <w:t xml:space="preserve"> </w:t>
      </w:r>
      <w:r w:rsidR="009D5D84" w:rsidRPr="005E05B5">
        <w:t>(</w:t>
      </w:r>
      <w:r w:rsidR="009D5D84">
        <w:rPr>
          <w:color w:val="0000FF"/>
        </w:rPr>
        <w:t>Revogado</w:t>
      </w:r>
      <w:r w:rsidR="009D5D84" w:rsidRPr="005E05B5">
        <w:rPr>
          <w:color w:val="0000FF"/>
        </w:rPr>
        <w:t xml:space="preserve"> pela </w:t>
      </w:r>
      <w:hyperlink r:id="rId51" w:history="1">
        <w:r w:rsidR="009D5D84" w:rsidRPr="005E05B5">
          <w:rPr>
            <w:rStyle w:val="Hyperlink"/>
            <w:bCs/>
          </w:rPr>
          <w:t>Resolução n. 46/2014</w:t>
        </w:r>
      </w:hyperlink>
      <w:r w:rsidR="009D5D84" w:rsidRPr="005E05B5">
        <w:rPr>
          <w:bCs/>
        </w:rPr>
        <w:t>)</w:t>
      </w:r>
    </w:p>
    <w:p w14:paraId="1D61B1C7" w14:textId="77777777" w:rsidR="00332EDA" w:rsidRPr="00AF4F5A" w:rsidRDefault="00332EDA" w:rsidP="007F0A8B">
      <w:pPr>
        <w:pStyle w:val="Default"/>
        <w:spacing w:before="120"/>
        <w:ind w:firstLine="1134"/>
        <w:jc w:val="both"/>
      </w:pPr>
      <w:r w:rsidRPr="00AF4F5A">
        <w:rPr>
          <w:b/>
          <w:bCs/>
        </w:rPr>
        <w:t xml:space="preserve">Art. 24. </w:t>
      </w:r>
      <w:r w:rsidRPr="00AF4F5A">
        <w:t xml:space="preserve">Os termos e certificados a que alude o art. 21 e o relatório circunstanciado de que trata o art. 22 fazem prova perante o Tribunal de Contas dos fatos e circunstâncias neles reportados, podendo responder os seus signatários nos termos do art. 299 do Código Penal Brasileiro, observado o art. 16, § 4º, da Lei Complementar nº 113/2005. </w:t>
      </w:r>
    </w:p>
    <w:p w14:paraId="47EDCE59" w14:textId="77777777" w:rsidR="00332EDA" w:rsidRDefault="00332EDA" w:rsidP="00332EDA">
      <w:pPr>
        <w:pStyle w:val="RICaptulo"/>
      </w:pPr>
      <w:r>
        <w:t>CAPÍTULO VI</w:t>
      </w:r>
      <w:r>
        <w:br/>
        <w:t>DA PRESTAÇÃO DE CONTAS</w:t>
      </w:r>
    </w:p>
    <w:p w14:paraId="091208DF" w14:textId="77777777" w:rsidR="00332EDA" w:rsidRPr="00F419EC" w:rsidRDefault="00332EDA" w:rsidP="009D32A8">
      <w:pPr>
        <w:pStyle w:val="Default"/>
        <w:spacing w:before="120"/>
        <w:ind w:firstLine="1134"/>
        <w:jc w:val="both"/>
      </w:pPr>
      <w:r w:rsidRPr="00F419EC">
        <w:rPr>
          <w:b/>
          <w:bCs/>
        </w:rPr>
        <w:t xml:space="preserve">Art. 25. </w:t>
      </w:r>
      <w:r w:rsidRPr="00F419EC">
        <w:t xml:space="preserve">Sem prejuízo das normas que venham a ser instituídas pelo concedente, a prestação de contas, para os fins desta Resolução, será realizada por intermédio do SIT. </w:t>
      </w:r>
    </w:p>
    <w:p w14:paraId="13EB1301" w14:textId="77777777" w:rsidR="00332EDA" w:rsidRPr="00F419EC" w:rsidRDefault="00332EDA" w:rsidP="009D32A8">
      <w:pPr>
        <w:pStyle w:val="Default"/>
        <w:spacing w:before="120"/>
        <w:ind w:firstLine="1134"/>
        <w:jc w:val="both"/>
      </w:pPr>
      <w:r w:rsidRPr="00F419EC">
        <w:t xml:space="preserve">§ 1º A prestação de contas deverá ser individualizada por instrumento de transferência. </w:t>
      </w:r>
    </w:p>
    <w:p w14:paraId="3C44C57C" w14:textId="77777777" w:rsidR="00332EDA" w:rsidRDefault="00332EDA" w:rsidP="009D32A8">
      <w:pPr>
        <w:spacing w:before="120"/>
        <w:ind w:firstLine="1134"/>
        <w:jc w:val="both"/>
        <w:rPr>
          <w:rFonts w:ascii="Arial" w:hAnsi="Arial" w:cs="Arial"/>
          <w:sz w:val="24"/>
          <w:szCs w:val="24"/>
        </w:rPr>
      </w:pPr>
      <w:r w:rsidRPr="00F419EC">
        <w:rPr>
          <w:rFonts w:ascii="Arial" w:hAnsi="Arial" w:cs="Arial"/>
          <w:sz w:val="24"/>
          <w:szCs w:val="24"/>
        </w:rPr>
        <w:t>§ 2º O concedente dos recursos, e o respectivo tomador, deverão atualizar as informações no SIT e encaminhar a prestação de contas na forma e nos prazos fixados em Instrução Normativa.</w:t>
      </w:r>
    </w:p>
    <w:p w14:paraId="0C079180" w14:textId="33F7F5E5" w:rsidR="0069679D" w:rsidRPr="00F419EC" w:rsidRDefault="00E41897" w:rsidP="009D32A8">
      <w:pPr>
        <w:spacing w:before="120"/>
        <w:ind w:firstLine="1134"/>
        <w:jc w:val="both"/>
        <w:rPr>
          <w:rFonts w:ascii="Arial" w:hAnsi="Arial" w:cs="Arial"/>
          <w:sz w:val="24"/>
          <w:szCs w:val="24"/>
        </w:rPr>
      </w:pPr>
      <w:r w:rsidRPr="00DA7B40">
        <w:rPr>
          <w:rFonts w:ascii="Arial" w:hAnsi="Arial" w:cs="Arial"/>
          <w:sz w:val="24"/>
          <w:szCs w:val="24"/>
        </w:rPr>
        <w:t>§ 3º A remessa de informações por meio do SIT corresponde à prestação de contas para o fim de aplicação das sanções dispostas na Lei Complementar Estadual nº 113/2005, sem prejuízo da possibilidade de adoção de medidas acautelatórias, instrutórias e sancionatórias, na forma do disposto no artigo 24.</w:t>
      </w:r>
      <w:r>
        <w:rPr>
          <w:rFonts w:ascii="Arial" w:hAnsi="Arial" w:cs="Arial"/>
          <w:sz w:val="24"/>
          <w:szCs w:val="24"/>
        </w:rPr>
        <w:t xml:space="preserve"> </w:t>
      </w:r>
      <w:r w:rsidR="0069679D" w:rsidRPr="005E05B5">
        <w:rPr>
          <w:rFonts w:ascii="Arial" w:hAnsi="Arial" w:cs="Arial"/>
          <w:sz w:val="24"/>
          <w:szCs w:val="24"/>
        </w:rPr>
        <w:t>(</w:t>
      </w:r>
      <w:r w:rsidR="0069679D">
        <w:rPr>
          <w:rFonts w:ascii="Arial" w:hAnsi="Arial" w:cs="Arial"/>
          <w:color w:val="0000FF"/>
          <w:sz w:val="24"/>
          <w:szCs w:val="24"/>
        </w:rPr>
        <w:t>Incluído</w:t>
      </w:r>
      <w:r w:rsidR="0069679D" w:rsidRPr="005E05B5">
        <w:rPr>
          <w:rFonts w:ascii="Arial" w:hAnsi="Arial" w:cs="Arial"/>
          <w:color w:val="0000FF"/>
          <w:sz w:val="24"/>
          <w:szCs w:val="24"/>
        </w:rPr>
        <w:t xml:space="preserve"> pela </w:t>
      </w:r>
      <w:hyperlink r:id="rId52" w:history="1">
        <w:r w:rsidR="0069679D" w:rsidRPr="005E05B5">
          <w:rPr>
            <w:rStyle w:val="Hyperlink"/>
            <w:rFonts w:ascii="Arial" w:hAnsi="Arial" w:cs="Arial"/>
            <w:bCs/>
            <w:sz w:val="24"/>
            <w:szCs w:val="24"/>
          </w:rPr>
          <w:t>Resolução n. 46/2014</w:t>
        </w:r>
      </w:hyperlink>
      <w:r w:rsidR="0069679D" w:rsidRPr="005E05B5">
        <w:rPr>
          <w:rFonts w:ascii="Arial" w:hAnsi="Arial" w:cs="Arial"/>
          <w:bCs/>
          <w:sz w:val="24"/>
          <w:szCs w:val="24"/>
        </w:rPr>
        <w:t>)</w:t>
      </w:r>
    </w:p>
    <w:p w14:paraId="355901C3" w14:textId="77777777" w:rsidR="00332EDA" w:rsidRPr="00F419EC" w:rsidRDefault="00332EDA" w:rsidP="009D32A8">
      <w:pPr>
        <w:pStyle w:val="Default"/>
        <w:spacing w:before="120"/>
        <w:ind w:firstLine="1134"/>
        <w:jc w:val="both"/>
        <w:rPr>
          <w:strike/>
        </w:rPr>
      </w:pPr>
      <w:r w:rsidRPr="00F419EC">
        <w:rPr>
          <w:b/>
          <w:bCs/>
        </w:rPr>
        <w:t xml:space="preserve">Art. 26. </w:t>
      </w:r>
      <w:r w:rsidRPr="00F419EC">
        <w:rPr>
          <w:strike/>
        </w:rPr>
        <w:t xml:space="preserve">Além das informações constantes do SIT, ao final da vigência da transferência, o concedente dos recursos encaminhará ao Tribunal o respectivo processo de prestação de contas, para julgamento, na forma do art. 25. </w:t>
      </w:r>
    </w:p>
    <w:p w14:paraId="17F1C9FA" w14:textId="20A22F50" w:rsidR="00A93F3D" w:rsidRPr="00F419EC" w:rsidRDefault="00C05592" w:rsidP="009D32A8">
      <w:pPr>
        <w:spacing w:before="120"/>
        <w:ind w:firstLine="1134"/>
        <w:jc w:val="both"/>
        <w:rPr>
          <w:rFonts w:ascii="Arial" w:hAnsi="Arial" w:cs="Arial"/>
          <w:sz w:val="24"/>
          <w:szCs w:val="24"/>
        </w:rPr>
      </w:pPr>
      <w:r w:rsidRPr="00F419EC">
        <w:rPr>
          <w:rFonts w:ascii="Arial" w:hAnsi="Arial" w:cs="Arial"/>
          <w:b/>
          <w:bCs/>
          <w:sz w:val="24"/>
          <w:szCs w:val="24"/>
        </w:rPr>
        <w:t>Art. 26.</w:t>
      </w:r>
      <w:r w:rsidR="00A93F3D" w:rsidRPr="00F419EC">
        <w:rPr>
          <w:rFonts w:ascii="Arial" w:hAnsi="Arial" w:cs="Arial"/>
          <w:sz w:val="24"/>
          <w:szCs w:val="24"/>
        </w:rPr>
        <w:t xml:space="preserve"> Além das informações constantes do SIT, ao final da vigência da transferência, o concedente dos recursos encaminhará ao Tribunal o respectivo processo de prestação de contas, para julgamento, na forma do art. 25. (</w:t>
      </w:r>
      <w:r w:rsidR="00A93F3D" w:rsidRPr="00F419EC">
        <w:rPr>
          <w:rFonts w:ascii="Arial" w:hAnsi="Arial" w:cs="Arial"/>
          <w:color w:val="0000FF"/>
          <w:sz w:val="24"/>
          <w:szCs w:val="24"/>
        </w:rPr>
        <w:t xml:space="preserve">Redação dada pela </w:t>
      </w:r>
      <w:hyperlink r:id="rId53" w:history="1">
        <w:r w:rsidR="00A93F3D" w:rsidRPr="00F419EC">
          <w:rPr>
            <w:rStyle w:val="Hyperlink"/>
            <w:rFonts w:ascii="Arial" w:hAnsi="Arial" w:cs="Arial"/>
            <w:bCs/>
            <w:sz w:val="24"/>
            <w:szCs w:val="24"/>
          </w:rPr>
          <w:t>Resolução n. 46/2014</w:t>
        </w:r>
      </w:hyperlink>
      <w:r w:rsidR="00A93F3D" w:rsidRPr="00F419EC">
        <w:rPr>
          <w:rFonts w:ascii="Arial" w:hAnsi="Arial" w:cs="Arial"/>
          <w:bCs/>
          <w:sz w:val="24"/>
          <w:szCs w:val="24"/>
        </w:rPr>
        <w:t>)</w:t>
      </w:r>
    </w:p>
    <w:p w14:paraId="32A555E8" w14:textId="77777777" w:rsidR="00332EDA" w:rsidRPr="00F419EC" w:rsidRDefault="00332EDA" w:rsidP="009D32A8">
      <w:pPr>
        <w:pStyle w:val="Default"/>
        <w:spacing w:before="120"/>
        <w:ind w:firstLine="1134"/>
        <w:jc w:val="both"/>
        <w:rPr>
          <w:strike/>
        </w:rPr>
      </w:pPr>
      <w:r w:rsidRPr="00F419EC">
        <w:rPr>
          <w:strike/>
        </w:rPr>
        <w:lastRenderedPageBreak/>
        <w:t xml:space="preserve">§ 1º Nos casos de repasses continuados para manutenção de projetos que prevejam o pagamento de pessoal com os recursos transferidos, a prestação de contas pelo concedente ao Tribunal, de que trata o </w:t>
      </w:r>
      <w:r w:rsidRPr="00F419EC">
        <w:rPr>
          <w:i/>
          <w:iCs/>
          <w:strike/>
        </w:rPr>
        <w:t>caput</w:t>
      </w:r>
      <w:r w:rsidRPr="00F419EC">
        <w:rPr>
          <w:strike/>
        </w:rPr>
        <w:t xml:space="preserve">, deverá ser realizada anualmente, na forma e nos prazos fixados em Instrução Normativa. </w:t>
      </w:r>
    </w:p>
    <w:p w14:paraId="2F049CF4" w14:textId="7125DB6A" w:rsidR="008F1F65" w:rsidRPr="00F419EC" w:rsidRDefault="008F1F65" w:rsidP="009D32A8">
      <w:pPr>
        <w:spacing w:before="120"/>
        <w:ind w:firstLine="1134"/>
        <w:jc w:val="both"/>
        <w:rPr>
          <w:rFonts w:ascii="Arial" w:hAnsi="Arial" w:cs="Arial"/>
          <w:sz w:val="24"/>
          <w:szCs w:val="24"/>
        </w:rPr>
      </w:pPr>
      <w:r w:rsidRPr="00F419EC">
        <w:rPr>
          <w:rFonts w:ascii="Arial" w:hAnsi="Arial" w:cs="Arial"/>
          <w:sz w:val="24"/>
          <w:szCs w:val="24"/>
        </w:rPr>
        <w:t>§ 1º A prestação de contas, parcial e final, encaminhada pelo concedente ao Tribunal, deverá ser instruída com o relatório circunstanciado, juntamente com outros documentos exigidos por esta Resolução e por Instrução Normativa.</w:t>
      </w:r>
      <w:r w:rsidR="00596E66" w:rsidRPr="00F419EC">
        <w:rPr>
          <w:rFonts w:ascii="Arial" w:hAnsi="Arial" w:cs="Arial"/>
          <w:sz w:val="24"/>
          <w:szCs w:val="24"/>
        </w:rPr>
        <w:t xml:space="preserve"> (</w:t>
      </w:r>
      <w:r w:rsidR="00596E66" w:rsidRPr="00F419EC">
        <w:rPr>
          <w:rFonts w:ascii="Arial" w:hAnsi="Arial" w:cs="Arial"/>
          <w:color w:val="0000FF"/>
          <w:sz w:val="24"/>
          <w:szCs w:val="24"/>
        </w:rPr>
        <w:t xml:space="preserve">Redação dada pela </w:t>
      </w:r>
      <w:hyperlink r:id="rId54" w:history="1">
        <w:r w:rsidR="00596E66" w:rsidRPr="00F419EC">
          <w:rPr>
            <w:rStyle w:val="Hyperlink"/>
            <w:rFonts w:ascii="Arial" w:hAnsi="Arial" w:cs="Arial"/>
            <w:bCs/>
            <w:sz w:val="24"/>
            <w:szCs w:val="24"/>
          </w:rPr>
          <w:t>Resolução n. 46/2014</w:t>
        </w:r>
      </w:hyperlink>
      <w:r w:rsidR="00596E66" w:rsidRPr="00F419EC">
        <w:rPr>
          <w:rFonts w:ascii="Arial" w:hAnsi="Arial" w:cs="Arial"/>
          <w:bCs/>
          <w:sz w:val="24"/>
          <w:szCs w:val="24"/>
        </w:rPr>
        <w:t>)</w:t>
      </w:r>
    </w:p>
    <w:p w14:paraId="0BDD6460" w14:textId="77777777" w:rsidR="00332EDA" w:rsidRPr="00F419EC" w:rsidRDefault="00332EDA" w:rsidP="009D32A8">
      <w:pPr>
        <w:pStyle w:val="Default"/>
        <w:spacing w:before="120"/>
        <w:ind w:firstLine="1134"/>
        <w:jc w:val="both"/>
        <w:rPr>
          <w:strike/>
        </w:rPr>
      </w:pPr>
      <w:r w:rsidRPr="00F419EC">
        <w:rPr>
          <w:strike/>
        </w:rPr>
        <w:t>§ 2º</w:t>
      </w:r>
      <w:r w:rsidRPr="00F419EC">
        <w:rPr>
          <w:b/>
          <w:bCs/>
          <w:strike/>
        </w:rPr>
        <w:t xml:space="preserve"> </w:t>
      </w:r>
      <w:r w:rsidRPr="00F419EC">
        <w:rPr>
          <w:strike/>
        </w:rPr>
        <w:t xml:space="preserve">A prestação de contas, parcial e final, encaminhada pelo concedente dos recursos ao Tribunal de Contas deverá ser instruída com o relatório circunstanciado, juntamente com outros documentos exigidos por esta Resolução e por Instrução Normativa. </w:t>
      </w:r>
    </w:p>
    <w:p w14:paraId="6B288177" w14:textId="1E91CBCC" w:rsidR="00596E66" w:rsidRDefault="00596E66" w:rsidP="009D32A8">
      <w:pPr>
        <w:spacing w:before="120"/>
        <w:ind w:firstLine="1134"/>
        <w:jc w:val="both"/>
        <w:rPr>
          <w:rFonts w:ascii="Arial" w:hAnsi="Arial" w:cs="Arial"/>
          <w:bCs/>
          <w:sz w:val="24"/>
          <w:szCs w:val="24"/>
        </w:rPr>
      </w:pPr>
      <w:r w:rsidRPr="00F419EC">
        <w:rPr>
          <w:rFonts w:ascii="Arial" w:hAnsi="Arial" w:cs="Arial"/>
          <w:sz w:val="24"/>
          <w:szCs w:val="24"/>
        </w:rPr>
        <w:t>§ 2º Por meio de Instrução de Serviço, o Tribunal poderá fixar um valor mínimo para processamento das prestações de contas de transferência voluntária, sem prejuízo de exame dos dados constantes do SIT, da instauração de tomada de contas, da utilização dos procedimentos de fiscalização previstos no Regimento Interno ou mesmo do processamento da respectiva prestação de contas, a critério do Tribunal. (</w:t>
      </w:r>
      <w:r w:rsidRPr="00F419EC">
        <w:rPr>
          <w:rFonts w:ascii="Arial" w:hAnsi="Arial" w:cs="Arial"/>
          <w:color w:val="0000FF"/>
          <w:sz w:val="24"/>
          <w:szCs w:val="24"/>
        </w:rPr>
        <w:t xml:space="preserve">Redação dada pela </w:t>
      </w:r>
      <w:hyperlink r:id="rId55" w:history="1">
        <w:r w:rsidRPr="00F419EC">
          <w:rPr>
            <w:rStyle w:val="Hyperlink"/>
            <w:rFonts w:ascii="Arial" w:hAnsi="Arial" w:cs="Arial"/>
            <w:bCs/>
            <w:sz w:val="24"/>
            <w:szCs w:val="24"/>
          </w:rPr>
          <w:t>Resolução n. 46/2014</w:t>
        </w:r>
      </w:hyperlink>
      <w:r w:rsidRPr="00F419EC">
        <w:rPr>
          <w:rFonts w:ascii="Arial" w:hAnsi="Arial" w:cs="Arial"/>
          <w:bCs/>
          <w:sz w:val="24"/>
          <w:szCs w:val="24"/>
        </w:rPr>
        <w:t>)</w:t>
      </w:r>
    </w:p>
    <w:p w14:paraId="1B2B620B" w14:textId="77777777" w:rsidR="006221CB" w:rsidRPr="00F419EC" w:rsidRDefault="006221CB" w:rsidP="009D32A8">
      <w:pPr>
        <w:spacing w:before="120"/>
        <w:ind w:firstLine="1134"/>
        <w:jc w:val="both"/>
        <w:rPr>
          <w:rFonts w:ascii="Arial" w:hAnsi="Arial" w:cs="Arial"/>
          <w:sz w:val="24"/>
          <w:szCs w:val="24"/>
        </w:rPr>
      </w:pPr>
      <w:r w:rsidRPr="006221CB">
        <w:rPr>
          <w:rFonts w:ascii="Arial" w:hAnsi="Arial" w:cs="Arial"/>
          <w:b/>
          <w:bCs/>
          <w:sz w:val="24"/>
          <w:szCs w:val="24"/>
        </w:rPr>
        <w:t>Art. 26-A.</w:t>
      </w:r>
      <w:r w:rsidRPr="00DA7B40">
        <w:rPr>
          <w:rFonts w:ascii="Arial" w:hAnsi="Arial" w:cs="Arial"/>
          <w:sz w:val="24"/>
          <w:szCs w:val="24"/>
        </w:rPr>
        <w:t xml:space="preserve"> Para efeito desta Resolução, considera-se Tomada de Contas o procedimento excepcional com a finalidade de apurar omissões, desvios, desfalques, fraudes ou a prática de qualquer ato ileg</w:t>
      </w:r>
      <w:r>
        <w:rPr>
          <w:rFonts w:ascii="Arial" w:hAnsi="Arial" w:cs="Arial"/>
          <w:sz w:val="24"/>
          <w:szCs w:val="24"/>
        </w:rPr>
        <w:t xml:space="preserve">al, ilegítimo ou antieconômico.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56"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4BFF64F1" w14:textId="60BFC7C2" w:rsidR="00BD49D7" w:rsidRPr="00F419EC" w:rsidRDefault="006221CB" w:rsidP="009D32A8">
      <w:pPr>
        <w:spacing w:before="120"/>
        <w:ind w:firstLine="1134"/>
        <w:jc w:val="both"/>
        <w:rPr>
          <w:rFonts w:ascii="Arial" w:hAnsi="Arial" w:cs="Arial"/>
          <w:sz w:val="24"/>
          <w:szCs w:val="24"/>
        </w:rPr>
      </w:pPr>
      <w:r w:rsidRPr="00DA7B40">
        <w:rPr>
          <w:rFonts w:ascii="Arial" w:hAnsi="Arial" w:cs="Arial"/>
          <w:sz w:val="24"/>
          <w:szCs w:val="24"/>
        </w:rPr>
        <w:t>Parágrafo único. Uma vez instaurado o processo de Tomada de Contas, configuradas as hipóteses do art. 116, § 3°, da Lei n° 8.666/1993, do art. 25, § 1°, a, da Lei Complementar n° 101/2000, do art. 139 da Lei Estadual n° 15.608/2007 e demais disposições da legislação dos municípios, deverão ser suspensos os repasses ao tomador, sob pena de responsabilização solidária da autoridade administrativa responsável do concedente que não o fizer, nos termos dos artigos 13 e 14 da Lei Complementar nº 113/</w:t>
      </w:r>
      <w:r>
        <w:rPr>
          <w:rFonts w:ascii="Arial" w:hAnsi="Arial" w:cs="Arial"/>
          <w:sz w:val="24"/>
          <w:szCs w:val="24"/>
        </w:rPr>
        <w:t>20</w:t>
      </w:r>
      <w:r w:rsidRPr="00DA7B40">
        <w:rPr>
          <w:rFonts w:ascii="Arial" w:hAnsi="Arial" w:cs="Arial"/>
          <w:sz w:val="24"/>
          <w:szCs w:val="24"/>
        </w:rPr>
        <w:t>05 do Tribunal de Contas do Estado do Paraná, respeitado o devido processo legal e ressalvada a possibilidade de concessão liminar da medida de suspensão de repasse, nos termos do art</w:t>
      </w:r>
      <w:r>
        <w:rPr>
          <w:rFonts w:ascii="Arial" w:hAnsi="Arial" w:cs="Arial"/>
          <w:sz w:val="24"/>
          <w:szCs w:val="24"/>
        </w:rPr>
        <w:t>.</w:t>
      </w:r>
      <w:r w:rsidRPr="00DA7B40">
        <w:rPr>
          <w:rFonts w:ascii="Arial" w:hAnsi="Arial" w:cs="Arial"/>
          <w:sz w:val="24"/>
          <w:szCs w:val="24"/>
        </w:rPr>
        <w:t xml:space="preserve"> 53 da Lei Complementar nº 113/05 e do artigo 400 do Regimento Interno da Corte de Contas.</w:t>
      </w:r>
      <w:r>
        <w:rPr>
          <w:rFonts w:ascii="Arial" w:hAnsi="Arial" w:cs="Arial"/>
          <w:sz w:val="24"/>
          <w:szCs w:val="24"/>
        </w:rPr>
        <w:t xml:space="preserve"> </w:t>
      </w:r>
      <w:r w:rsidR="00BD49D7" w:rsidRPr="005E05B5">
        <w:rPr>
          <w:rFonts w:ascii="Arial" w:hAnsi="Arial" w:cs="Arial"/>
          <w:sz w:val="24"/>
          <w:szCs w:val="24"/>
        </w:rPr>
        <w:t>(</w:t>
      </w:r>
      <w:r w:rsidR="00BD49D7">
        <w:rPr>
          <w:rFonts w:ascii="Arial" w:hAnsi="Arial" w:cs="Arial"/>
          <w:color w:val="0000FF"/>
          <w:sz w:val="24"/>
          <w:szCs w:val="24"/>
        </w:rPr>
        <w:t>Incluído</w:t>
      </w:r>
      <w:r w:rsidR="00BD49D7" w:rsidRPr="005E05B5">
        <w:rPr>
          <w:rFonts w:ascii="Arial" w:hAnsi="Arial" w:cs="Arial"/>
          <w:color w:val="0000FF"/>
          <w:sz w:val="24"/>
          <w:szCs w:val="24"/>
        </w:rPr>
        <w:t xml:space="preserve"> pela </w:t>
      </w:r>
      <w:hyperlink r:id="rId57" w:history="1">
        <w:r w:rsidR="00BD49D7" w:rsidRPr="005E05B5">
          <w:rPr>
            <w:rStyle w:val="Hyperlink"/>
            <w:rFonts w:ascii="Arial" w:hAnsi="Arial" w:cs="Arial"/>
            <w:bCs/>
            <w:sz w:val="24"/>
            <w:szCs w:val="24"/>
          </w:rPr>
          <w:t>Resolução n. 46/2014</w:t>
        </w:r>
      </w:hyperlink>
      <w:r w:rsidR="00BD49D7" w:rsidRPr="005E05B5">
        <w:rPr>
          <w:rFonts w:ascii="Arial" w:hAnsi="Arial" w:cs="Arial"/>
          <w:bCs/>
          <w:sz w:val="24"/>
          <w:szCs w:val="24"/>
        </w:rPr>
        <w:t>)</w:t>
      </w:r>
    </w:p>
    <w:p w14:paraId="4760681A" w14:textId="77777777" w:rsidR="00332EDA" w:rsidRPr="00F419EC" w:rsidRDefault="00332EDA" w:rsidP="009D32A8">
      <w:pPr>
        <w:pStyle w:val="Default"/>
        <w:spacing w:before="120"/>
        <w:ind w:firstLine="1134"/>
        <w:jc w:val="both"/>
        <w:rPr>
          <w:strike/>
          <w:color w:val="auto"/>
        </w:rPr>
      </w:pPr>
      <w:r w:rsidRPr="00F419EC">
        <w:rPr>
          <w:b/>
          <w:bCs/>
          <w:strike/>
          <w:color w:val="auto"/>
        </w:rPr>
        <w:t xml:space="preserve">Art. 27. </w:t>
      </w:r>
      <w:r w:rsidRPr="00F419EC">
        <w:rPr>
          <w:strike/>
          <w:color w:val="auto"/>
        </w:rPr>
        <w:t xml:space="preserve">Não sendo prestadas as contas devidas pelo tomador, nos prazos estabelecidos, o órgão concedente, sob pena de responsabilidade solidária e das demais cominações legais, deverá instaurar, dentro de 30 (trinta) dias, a Tomada de Contas Especial, observados os </w:t>
      </w:r>
      <w:proofErr w:type="spellStart"/>
      <w:r w:rsidRPr="00F419EC">
        <w:rPr>
          <w:strike/>
          <w:color w:val="auto"/>
        </w:rPr>
        <w:t>arts</w:t>
      </w:r>
      <w:proofErr w:type="spellEnd"/>
      <w:r w:rsidRPr="00F419EC">
        <w:rPr>
          <w:strike/>
          <w:color w:val="auto"/>
        </w:rPr>
        <w:t xml:space="preserve">. 233 e 234 do Regimento Interno. </w:t>
      </w:r>
    </w:p>
    <w:p w14:paraId="55F0CECA" w14:textId="37839785" w:rsidR="00E65D9A" w:rsidRPr="00F419EC" w:rsidRDefault="00E65D9A" w:rsidP="009D32A8">
      <w:pPr>
        <w:pStyle w:val="Default"/>
        <w:spacing w:before="120"/>
        <w:ind w:firstLine="1134"/>
        <w:jc w:val="both"/>
        <w:rPr>
          <w:color w:val="auto"/>
        </w:rPr>
      </w:pPr>
      <w:r w:rsidRPr="00F419EC">
        <w:rPr>
          <w:b/>
          <w:bCs/>
          <w:color w:val="auto"/>
        </w:rPr>
        <w:t>Art. 27.</w:t>
      </w:r>
      <w:r w:rsidR="00F419EC" w:rsidRPr="00F419EC">
        <w:t xml:space="preserve"> Não sendo prestadas as contas ou informações devidas pelo tomador, nos prazos estabelecidos e nos termos dispostos nesta Resolução e na Instrução Normativa nº 61/2011, ou verificada a prática de qualquer ato ilegal, ilegítimo ou antieconômico de que resulte </w:t>
      </w:r>
      <w:proofErr w:type="spellStart"/>
      <w:r w:rsidR="00F419EC" w:rsidRPr="00F419EC">
        <w:t>dano</w:t>
      </w:r>
      <w:proofErr w:type="spellEnd"/>
      <w:r w:rsidR="00F419EC" w:rsidRPr="00F419EC">
        <w:t xml:space="preserve"> ao erário, a </w:t>
      </w:r>
      <w:r w:rsidR="00F419EC" w:rsidRPr="00F419EC">
        <w:lastRenderedPageBreak/>
        <w:t xml:space="preserve">autoridade administrativa competente do órgão concedente, sob pena de responsabilidade solidária e demais cominações legais, deverá instaurar, dentro de 30 (trinta) dias, a Tomada de Contas Especial, observados o art. 13 da Lei Complementar nº 113/05 e </w:t>
      </w:r>
      <w:proofErr w:type="spellStart"/>
      <w:r w:rsidR="00F419EC" w:rsidRPr="00F419EC">
        <w:t>arts</w:t>
      </w:r>
      <w:proofErr w:type="spellEnd"/>
      <w:r w:rsidR="00F419EC" w:rsidRPr="00F419EC">
        <w:t xml:space="preserve">. 233 e 234 do Regimento Interno. </w:t>
      </w:r>
      <w:r w:rsidRPr="00F419EC">
        <w:t>(</w:t>
      </w:r>
      <w:r w:rsidRPr="00F419EC">
        <w:rPr>
          <w:color w:val="0000FF"/>
        </w:rPr>
        <w:t xml:space="preserve">Redação dada pela </w:t>
      </w:r>
      <w:hyperlink r:id="rId58" w:history="1">
        <w:r w:rsidRPr="00F419EC">
          <w:rPr>
            <w:rStyle w:val="Hyperlink"/>
            <w:bCs/>
          </w:rPr>
          <w:t>Resolução n. 46/2014</w:t>
        </w:r>
      </w:hyperlink>
      <w:r w:rsidRPr="00F419EC">
        <w:rPr>
          <w:bCs/>
        </w:rPr>
        <w:t>)</w:t>
      </w:r>
    </w:p>
    <w:p w14:paraId="5886943F" w14:textId="205BFE1B" w:rsidR="00332EDA" w:rsidRPr="005A76D9" w:rsidRDefault="00332EDA" w:rsidP="009D32A8">
      <w:pPr>
        <w:pStyle w:val="Default"/>
        <w:spacing w:before="120"/>
        <w:ind w:firstLine="1134"/>
        <w:jc w:val="both"/>
        <w:rPr>
          <w:strike/>
        </w:rPr>
      </w:pPr>
      <w:r w:rsidRPr="00722726">
        <w:t>Parágrafo único.</w:t>
      </w:r>
      <w:r w:rsidRPr="00722726">
        <w:rPr>
          <w:b/>
          <w:bCs/>
        </w:rPr>
        <w:t xml:space="preserve"> </w:t>
      </w:r>
      <w:r w:rsidRPr="005A76D9">
        <w:rPr>
          <w:strike/>
        </w:rPr>
        <w:t xml:space="preserve">Instaurada a Tomada de Contas Especial, o concedente dos recursos deverá comunicar, imediatamente, ao Tribunal de Contas. </w:t>
      </w:r>
      <w:r w:rsidR="00722726" w:rsidRPr="005E05B5">
        <w:t>(</w:t>
      </w:r>
      <w:r w:rsidR="00722726">
        <w:rPr>
          <w:color w:val="0000FF"/>
        </w:rPr>
        <w:t>Revogado</w:t>
      </w:r>
      <w:r w:rsidR="00722726" w:rsidRPr="005E05B5">
        <w:rPr>
          <w:color w:val="0000FF"/>
        </w:rPr>
        <w:t xml:space="preserve"> pela </w:t>
      </w:r>
      <w:hyperlink r:id="rId59" w:history="1">
        <w:r w:rsidR="00722726" w:rsidRPr="005E05B5">
          <w:rPr>
            <w:rStyle w:val="Hyperlink"/>
            <w:bCs/>
          </w:rPr>
          <w:t>Resolução n. 46/2014</w:t>
        </w:r>
      </w:hyperlink>
      <w:r w:rsidR="00722726" w:rsidRPr="005E05B5">
        <w:rPr>
          <w:bCs/>
        </w:rPr>
        <w:t>)</w:t>
      </w:r>
    </w:p>
    <w:p w14:paraId="05A1EADE" w14:textId="79375E57" w:rsidR="005A76D9" w:rsidRPr="00F419EC" w:rsidRDefault="00272264" w:rsidP="009D32A8">
      <w:pPr>
        <w:pStyle w:val="Default"/>
        <w:spacing w:before="120"/>
        <w:ind w:firstLine="1134"/>
        <w:jc w:val="both"/>
        <w:rPr>
          <w:color w:val="auto"/>
        </w:rPr>
      </w:pPr>
      <w:r w:rsidRPr="00DA7B40">
        <w:t>§ 1º Instaurada a Tomada de Contas Especial, o concedente dos recursos deverá comunicar imediatamente ao Tribunal de Contas</w:t>
      </w:r>
      <w:r>
        <w:t>,</w:t>
      </w:r>
      <w:r w:rsidRPr="00DA7B40">
        <w:t xml:space="preserve"> informando os dados do r</w:t>
      </w:r>
      <w:r>
        <w:t xml:space="preserve">espectivo procedimento no SIT. </w:t>
      </w:r>
      <w:r w:rsidR="005A76D9" w:rsidRPr="00F419EC">
        <w:t>(</w:t>
      </w:r>
      <w:r w:rsidR="00722726">
        <w:rPr>
          <w:color w:val="0000FF"/>
        </w:rPr>
        <w:t>Incluído</w:t>
      </w:r>
      <w:r w:rsidR="005A76D9">
        <w:rPr>
          <w:color w:val="0000FF"/>
        </w:rPr>
        <w:t xml:space="preserve"> </w:t>
      </w:r>
      <w:r w:rsidR="005A76D9" w:rsidRPr="00F419EC">
        <w:rPr>
          <w:color w:val="0000FF"/>
        </w:rPr>
        <w:t xml:space="preserve">pela </w:t>
      </w:r>
      <w:hyperlink r:id="rId60" w:history="1">
        <w:r w:rsidR="005A76D9" w:rsidRPr="00F419EC">
          <w:rPr>
            <w:rStyle w:val="Hyperlink"/>
            <w:bCs/>
          </w:rPr>
          <w:t>Resolução n. 46/2014</w:t>
        </w:r>
      </w:hyperlink>
      <w:r w:rsidR="005A76D9" w:rsidRPr="00F419EC">
        <w:rPr>
          <w:bCs/>
        </w:rPr>
        <w:t>)</w:t>
      </w:r>
    </w:p>
    <w:p w14:paraId="7B9837D4" w14:textId="77777777" w:rsidR="00F56E5B" w:rsidRPr="00F419EC" w:rsidRDefault="00F56E5B" w:rsidP="009D32A8">
      <w:pPr>
        <w:spacing w:before="120"/>
        <w:ind w:firstLine="1134"/>
        <w:jc w:val="both"/>
        <w:rPr>
          <w:rFonts w:ascii="Arial" w:hAnsi="Arial" w:cs="Arial"/>
          <w:sz w:val="24"/>
          <w:szCs w:val="24"/>
        </w:rPr>
      </w:pPr>
      <w:r w:rsidRPr="00DA7B40">
        <w:rPr>
          <w:rFonts w:ascii="Arial" w:hAnsi="Arial" w:cs="Arial"/>
          <w:sz w:val="24"/>
          <w:szCs w:val="24"/>
        </w:rPr>
        <w:t xml:space="preserve">§ 2º Os responsáveis pelo controle interno e o fiscal da transferência, ao tomarem conhecimento de ocorrência de irregularidades, deverão alertar formalmente a autoridade administrativa competente para a instauração da tomada de contas, sob pena </w:t>
      </w:r>
      <w:r>
        <w:rPr>
          <w:rFonts w:ascii="Arial" w:hAnsi="Arial" w:cs="Arial"/>
          <w:sz w:val="24"/>
          <w:szCs w:val="24"/>
        </w:rPr>
        <w:t xml:space="preserve">de responsabilidade solidária.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61"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12A6C240" w14:textId="77777777" w:rsidR="00F56E5B" w:rsidRPr="00F419EC" w:rsidRDefault="00F56E5B" w:rsidP="009D32A8">
      <w:pPr>
        <w:spacing w:before="120"/>
        <w:ind w:firstLine="1134"/>
        <w:jc w:val="both"/>
        <w:rPr>
          <w:rFonts w:ascii="Arial" w:hAnsi="Arial" w:cs="Arial"/>
          <w:sz w:val="24"/>
          <w:szCs w:val="24"/>
        </w:rPr>
      </w:pPr>
      <w:r w:rsidRPr="00DA7B40">
        <w:rPr>
          <w:rFonts w:ascii="Arial" w:hAnsi="Arial" w:cs="Arial"/>
          <w:sz w:val="24"/>
          <w:szCs w:val="24"/>
        </w:rPr>
        <w:t xml:space="preserve">§ 3º Se não atendido o processo administrativo, os conhecedores da irregularidade deverão encaminhar representação ao Tribunal de Contas, sob pena </w:t>
      </w:r>
      <w:r>
        <w:rPr>
          <w:rFonts w:ascii="Arial" w:hAnsi="Arial" w:cs="Arial"/>
          <w:sz w:val="24"/>
          <w:szCs w:val="24"/>
        </w:rPr>
        <w:t xml:space="preserve">de responsabilidade solidária.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62"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00C6FFF0" w14:textId="7CC50219" w:rsidR="00F56E5B" w:rsidRPr="00F419EC" w:rsidRDefault="00F56E5B" w:rsidP="009D32A8">
      <w:pPr>
        <w:spacing w:before="120"/>
        <w:ind w:firstLine="1134"/>
        <w:jc w:val="both"/>
        <w:rPr>
          <w:rFonts w:ascii="Arial" w:hAnsi="Arial" w:cs="Arial"/>
          <w:sz w:val="24"/>
          <w:szCs w:val="24"/>
        </w:rPr>
      </w:pPr>
      <w:r w:rsidRPr="00DA7B40">
        <w:rPr>
          <w:rFonts w:ascii="Arial" w:hAnsi="Arial" w:cs="Arial"/>
          <w:sz w:val="24"/>
          <w:szCs w:val="24"/>
        </w:rPr>
        <w:t>§ 4º Os procedimentos das tomadas de contas serão objeto de regulam</w:t>
      </w:r>
      <w:r>
        <w:rPr>
          <w:rFonts w:ascii="Arial" w:hAnsi="Arial" w:cs="Arial"/>
          <w:sz w:val="24"/>
          <w:szCs w:val="24"/>
        </w:rPr>
        <w:t>entação em Instrução Normativa.</w:t>
      </w:r>
      <w:r w:rsidRPr="00F56E5B">
        <w:rPr>
          <w:rFonts w:ascii="Arial" w:hAnsi="Arial" w:cs="Arial"/>
          <w:sz w:val="24"/>
          <w:szCs w:val="24"/>
        </w:rPr>
        <w:t xml:space="preserve">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63"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3DF216D2" w14:textId="77777777" w:rsidR="00332EDA" w:rsidRPr="00F419EC" w:rsidRDefault="00332EDA" w:rsidP="009D32A8">
      <w:pPr>
        <w:pStyle w:val="Default"/>
        <w:spacing w:before="120"/>
        <w:ind w:firstLine="1134"/>
        <w:jc w:val="both"/>
      </w:pPr>
      <w:r w:rsidRPr="00F419EC">
        <w:rPr>
          <w:b/>
          <w:bCs/>
        </w:rPr>
        <w:t xml:space="preserve">Art. 28. </w:t>
      </w:r>
      <w:r w:rsidRPr="00F419EC">
        <w:t xml:space="preserve">A omissão do concedente dos recursos de encaminhar ao Tribunal de Contas a prestação de contas apresentada pelo tomador dos recursos ou sua omissão em instaurar a Tomada de Contas Especial, implicará instauração da Tomada de Contas Extraordinária nos termos do art. 236 do Regimento Interno, sem prejuízo das penalidades previstas. </w:t>
      </w:r>
    </w:p>
    <w:p w14:paraId="0B623947" w14:textId="77777777" w:rsidR="00332EDA" w:rsidRPr="00F419EC" w:rsidRDefault="00332EDA" w:rsidP="009D32A8">
      <w:pPr>
        <w:pStyle w:val="Default"/>
        <w:spacing w:before="120"/>
        <w:ind w:firstLine="1134"/>
        <w:jc w:val="both"/>
      </w:pPr>
      <w:r w:rsidRPr="00F419EC">
        <w:rPr>
          <w:b/>
          <w:bCs/>
        </w:rPr>
        <w:t xml:space="preserve">Art. 29. </w:t>
      </w:r>
      <w:r w:rsidRPr="00F419EC">
        <w:t xml:space="preserve">Independentemente da apresentação da prestação de contas ou mesmo de sua aprovação, o representante legal do tomador dos recursos deverá preservar todos os documentos originais relacionados com o termo de transferência em local seguro e em bom estado de conservação, mantendo-os à disposição do Tribunal de Contas por um prazo de 10 (dez) anos, contados do encerramento do processo, nos termos do art. 398, do Regimento Interno. </w:t>
      </w:r>
    </w:p>
    <w:p w14:paraId="523C1B1B" w14:textId="77777777" w:rsidR="00332EDA" w:rsidRDefault="00332EDA" w:rsidP="00332EDA">
      <w:pPr>
        <w:pStyle w:val="RICaptulo"/>
      </w:pPr>
      <w:r>
        <w:t>CAPÍTULO VII</w:t>
      </w:r>
      <w:r>
        <w:br/>
        <w:t>DAS DISPOSIÇÕES GERAIS</w:t>
      </w:r>
    </w:p>
    <w:p w14:paraId="66E8AB21" w14:textId="77777777" w:rsidR="00332EDA" w:rsidRPr="00A619E8" w:rsidRDefault="00332EDA" w:rsidP="00A619E8">
      <w:pPr>
        <w:pStyle w:val="Default"/>
        <w:spacing w:before="120"/>
        <w:ind w:firstLine="1134"/>
        <w:jc w:val="both"/>
      </w:pPr>
      <w:r w:rsidRPr="00A619E8">
        <w:rPr>
          <w:b/>
          <w:bCs/>
        </w:rPr>
        <w:t xml:space="preserve">Art. 30. </w:t>
      </w:r>
      <w:r w:rsidRPr="00A619E8">
        <w:t xml:space="preserve">A utilização do SIT pelas entidades concedentes e tomadoras de transferências será obrigatório a partir de 1º de janeiro de 2012. </w:t>
      </w:r>
    </w:p>
    <w:p w14:paraId="06FA0668" w14:textId="77777777" w:rsidR="00332EDA" w:rsidRPr="00A619E8" w:rsidRDefault="00332EDA" w:rsidP="00A619E8">
      <w:pPr>
        <w:pStyle w:val="Default"/>
        <w:spacing w:before="120"/>
        <w:ind w:firstLine="1134"/>
        <w:jc w:val="both"/>
      </w:pPr>
      <w:r w:rsidRPr="00A619E8">
        <w:t>Parágrafo único.</w:t>
      </w:r>
      <w:r w:rsidRPr="00A619E8">
        <w:rPr>
          <w:b/>
          <w:bCs/>
        </w:rPr>
        <w:t xml:space="preserve"> </w:t>
      </w:r>
      <w:r w:rsidRPr="00A619E8">
        <w:t xml:space="preserve">A prestação de contas perante o Tribunal, dos recursos repassados a partir de 1º de janeiro de 2012, independentemente da data em que tenha sido celebrado o termo de transferência, ou instrumento congênere, passa a ser de responsabilidade do concedente, nos termos do art. 228, do Regimento Interno. </w:t>
      </w:r>
    </w:p>
    <w:p w14:paraId="40D46919" w14:textId="77777777" w:rsidR="00332EDA" w:rsidRPr="00A619E8" w:rsidRDefault="00332EDA" w:rsidP="00A619E8">
      <w:pPr>
        <w:pStyle w:val="Default"/>
        <w:spacing w:before="120"/>
        <w:ind w:firstLine="1134"/>
        <w:jc w:val="both"/>
      </w:pPr>
      <w:r w:rsidRPr="00A619E8">
        <w:rPr>
          <w:b/>
          <w:bCs/>
        </w:rPr>
        <w:lastRenderedPageBreak/>
        <w:t xml:space="preserve">Art. 31. </w:t>
      </w:r>
      <w:r w:rsidRPr="00A619E8">
        <w:t xml:space="preserve">A prestação de contas dos recursos recebidos até 31 de dezembro de 2011 deverá observar o procedimento previsto pela Resolução nº 3, de 27 de julho de 2006, acrescida do relatório circunstanciado previsto no art. 22. </w:t>
      </w:r>
    </w:p>
    <w:p w14:paraId="2FD0A918" w14:textId="5ECD835F" w:rsidR="00332EDA" w:rsidRPr="00A619E8" w:rsidRDefault="00332EDA" w:rsidP="00A619E8">
      <w:pPr>
        <w:pStyle w:val="Default"/>
        <w:spacing w:before="120"/>
        <w:ind w:firstLine="1134"/>
        <w:jc w:val="both"/>
      </w:pPr>
      <w:r w:rsidRPr="00A619E8">
        <w:t>Parágrafo único.</w:t>
      </w:r>
      <w:r w:rsidRPr="00A619E8">
        <w:rPr>
          <w:b/>
          <w:bCs/>
        </w:rPr>
        <w:t xml:space="preserve"> </w:t>
      </w:r>
      <w:r w:rsidRPr="00A619E8">
        <w:rPr>
          <w:strike/>
        </w:rPr>
        <w:t>A prestação de contas, perante o Tribunal, dos recursos recebidos até 31 de dezembro de 2011, poderá, excepcionalmente, ser feita pelo tomador dos recursos.</w:t>
      </w:r>
      <w:r w:rsidRPr="00A619E8">
        <w:t xml:space="preserve"> </w:t>
      </w:r>
      <w:r w:rsidR="00773C1D" w:rsidRPr="00A619E8">
        <w:t>(</w:t>
      </w:r>
      <w:r w:rsidR="00773C1D" w:rsidRPr="00A619E8">
        <w:rPr>
          <w:color w:val="0000FF"/>
        </w:rPr>
        <w:t xml:space="preserve">Revogado pela </w:t>
      </w:r>
      <w:hyperlink r:id="rId64" w:history="1">
        <w:r w:rsidR="00773C1D" w:rsidRPr="00A619E8">
          <w:rPr>
            <w:rStyle w:val="Hyperlink"/>
            <w:bCs/>
          </w:rPr>
          <w:t>Resolução n. 46/2014</w:t>
        </w:r>
      </w:hyperlink>
      <w:r w:rsidR="00773C1D" w:rsidRPr="00A619E8">
        <w:rPr>
          <w:bCs/>
        </w:rPr>
        <w:t>)</w:t>
      </w:r>
    </w:p>
    <w:p w14:paraId="377F5C83" w14:textId="728FF2EC" w:rsidR="00E86F76" w:rsidRPr="00A619E8" w:rsidRDefault="00E86F76" w:rsidP="00A619E8">
      <w:pPr>
        <w:spacing w:before="120"/>
        <w:ind w:firstLine="1134"/>
        <w:jc w:val="both"/>
        <w:rPr>
          <w:rFonts w:ascii="Arial" w:hAnsi="Arial" w:cs="Arial"/>
          <w:sz w:val="24"/>
          <w:szCs w:val="24"/>
        </w:rPr>
      </w:pPr>
      <w:r w:rsidRPr="00A619E8">
        <w:rPr>
          <w:rFonts w:ascii="Arial" w:hAnsi="Arial" w:cs="Arial"/>
          <w:sz w:val="24"/>
          <w:szCs w:val="24"/>
        </w:rPr>
        <w:t>§ 1º Os saldos existentes em 31/12/2011, relativos a instrumentos de transferências em andamento, e demais repasses que ocorrerem a partir de 01/01/2012, observarão as regras de prestação de contas junto ao SIT, nos termos desta Resolução.</w:t>
      </w:r>
      <w:r w:rsidR="004F47F8" w:rsidRPr="00A619E8">
        <w:rPr>
          <w:rFonts w:ascii="Arial" w:hAnsi="Arial" w:cs="Arial"/>
          <w:sz w:val="24"/>
          <w:szCs w:val="24"/>
        </w:rPr>
        <w:t xml:space="preserve"> (</w:t>
      </w:r>
      <w:r w:rsidR="004F47F8" w:rsidRPr="00A619E8">
        <w:rPr>
          <w:rFonts w:ascii="Arial" w:hAnsi="Arial" w:cs="Arial"/>
          <w:color w:val="0000FF"/>
          <w:sz w:val="24"/>
          <w:szCs w:val="24"/>
        </w:rPr>
        <w:t xml:space="preserve">Incluído pela </w:t>
      </w:r>
      <w:hyperlink r:id="rId65" w:history="1">
        <w:r w:rsidR="004F47F8" w:rsidRPr="00A619E8">
          <w:rPr>
            <w:rStyle w:val="Hyperlink"/>
            <w:rFonts w:ascii="Arial" w:hAnsi="Arial" w:cs="Arial"/>
            <w:bCs/>
            <w:sz w:val="24"/>
            <w:szCs w:val="24"/>
          </w:rPr>
          <w:t>Resolução n. 46/2014</w:t>
        </w:r>
      </w:hyperlink>
      <w:r w:rsidR="004F47F8" w:rsidRPr="00A619E8">
        <w:rPr>
          <w:rFonts w:ascii="Arial" w:hAnsi="Arial" w:cs="Arial"/>
          <w:bCs/>
          <w:sz w:val="24"/>
          <w:szCs w:val="24"/>
        </w:rPr>
        <w:t>)</w:t>
      </w:r>
    </w:p>
    <w:p w14:paraId="0CC0BA1F" w14:textId="41A411AB" w:rsidR="00070E22" w:rsidRPr="00A619E8" w:rsidRDefault="00E86F76" w:rsidP="00A619E8">
      <w:pPr>
        <w:spacing w:before="120"/>
        <w:ind w:firstLine="1134"/>
        <w:jc w:val="both"/>
        <w:rPr>
          <w:rFonts w:ascii="Arial" w:hAnsi="Arial" w:cs="Arial"/>
          <w:sz w:val="24"/>
          <w:szCs w:val="24"/>
        </w:rPr>
      </w:pPr>
      <w:r w:rsidRPr="00A619E8">
        <w:rPr>
          <w:rFonts w:ascii="Arial" w:hAnsi="Arial" w:cs="Arial"/>
          <w:sz w:val="24"/>
          <w:szCs w:val="24"/>
        </w:rPr>
        <w:t xml:space="preserve">§ 2º Os processos relativos a recursos recebidos e não utilizados até 31/12/2011 poderão ser encerrados nos termos do Capítulo XVII, Título IV, do Regimento Interno, com a inscrição do respectivo saldo no sistema de controle de pendências da DAT, desde que exista o registro da transferência no Sistema Integrado de Transferências. </w:t>
      </w:r>
      <w:r w:rsidR="00070E22" w:rsidRPr="00A619E8">
        <w:rPr>
          <w:rFonts w:ascii="Arial" w:hAnsi="Arial" w:cs="Arial"/>
          <w:sz w:val="24"/>
          <w:szCs w:val="24"/>
        </w:rPr>
        <w:t>(</w:t>
      </w:r>
      <w:r w:rsidR="00070E22" w:rsidRPr="00A619E8">
        <w:rPr>
          <w:rFonts w:ascii="Arial" w:hAnsi="Arial" w:cs="Arial"/>
          <w:color w:val="0000FF"/>
          <w:sz w:val="24"/>
          <w:szCs w:val="24"/>
        </w:rPr>
        <w:t xml:space="preserve">Incluído pela </w:t>
      </w:r>
      <w:hyperlink r:id="rId66" w:history="1">
        <w:r w:rsidR="00070E22" w:rsidRPr="00A619E8">
          <w:rPr>
            <w:rStyle w:val="Hyperlink"/>
            <w:rFonts w:ascii="Arial" w:hAnsi="Arial" w:cs="Arial"/>
            <w:bCs/>
            <w:sz w:val="24"/>
            <w:szCs w:val="24"/>
          </w:rPr>
          <w:t>Resolução n. 46/2014</w:t>
        </w:r>
      </w:hyperlink>
      <w:r w:rsidR="00070E22" w:rsidRPr="00A619E8">
        <w:rPr>
          <w:rFonts w:ascii="Arial" w:hAnsi="Arial" w:cs="Arial"/>
          <w:bCs/>
          <w:sz w:val="24"/>
          <w:szCs w:val="24"/>
        </w:rPr>
        <w:t>)</w:t>
      </w:r>
    </w:p>
    <w:p w14:paraId="72F3BC5B" w14:textId="77777777" w:rsidR="00332EDA" w:rsidRPr="00A619E8" w:rsidRDefault="00332EDA" w:rsidP="00A619E8">
      <w:pPr>
        <w:spacing w:before="120"/>
        <w:ind w:firstLine="1134"/>
        <w:jc w:val="both"/>
        <w:rPr>
          <w:rFonts w:ascii="Arial" w:hAnsi="Arial" w:cs="Arial"/>
          <w:sz w:val="24"/>
          <w:szCs w:val="24"/>
        </w:rPr>
      </w:pPr>
      <w:r w:rsidRPr="00A619E8">
        <w:rPr>
          <w:rFonts w:ascii="Arial" w:hAnsi="Arial" w:cs="Arial"/>
          <w:b/>
          <w:bCs/>
          <w:sz w:val="24"/>
          <w:szCs w:val="24"/>
        </w:rPr>
        <w:t xml:space="preserve">Art. 32. </w:t>
      </w:r>
      <w:r w:rsidRPr="00A619E8">
        <w:rPr>
          <w:rFonts w:ascii="Arial" w:hAnsi="Arial" w:cs="Arial"/>
          <w:sz w:val="24"/>
          <w:szCs w:val="24"/>
        </w:rPr>
        <w:t>A partir da entrada em operação do SIT em 1º de janeiro de 2012, serão automaticamente desativados o Sistema Integrado de Transferências Voluntárias Estaduais - SINTE e o Cadastro de Transferências Voluntárias Estaduais – CATE.</w:t>
      </w:r>
    </w:p>
    <w:p w14:paraId="0B8DE992" w14:textId="77777777" w:rsidR="00332EDA" w:rsidRPr="00A619E8" w:rsidRDefault="00332EDA" w:rsidP="00A619E8">
      <w:pPr>
        <w:pStyle w:val="Default"/>
        <w:spacing w:before="120"/>
        <w:ind w:firstLine="1134"/>
        <w:jc w:val="both"/>
        <w:rPr>
          <w:strike/>
        </w:rPr>
      </w:pPr>
      <w:r w:rsidRPr="00A619E8">
        <w:rPr>
          <w:b/>
          <w:bCs/>
          <w:strike/>
        </w:rPr>
        <w:t xml:space="preserve">Art. 33. </w:t>
      </w:r>
      <w:r w:rsidRPr="00A619E8">
        <w:rPr>
          <w:strike/>
        </w:rPr>
        <w:t xml:space="preserve">Ficam dispensados da prestação de contas na forma desta Resolução, os recursos públicos destinados ao atendimento da Lei Estadual nº 14.551, de 2 de dezembro de 2004, alusiva ao Programa Estadual de Assistência </w:t>
      </w:r>
      <w:proofErr w:type="spellStart"/>
      <w:r w:rsidRPr="00A619E8">
        <w:rPr>
          <w:strike/>
        </w:rPr>
        <w:t>a</w:t>
      </w:r>
      <w:proofErr w:type="spellEnd"/>
      <w:r w:rsidRPr="00A619E8">
        <w:rPr>
          <w:strike/>
        </w:rPr>
        <w:t xml:space="preserve"> Vítimas e a Testemunhas Ameaçadas – PROVITA PARANÁ, sem prejuízo da fiscalização pelo Tribunal de Contas, nos termos do art. 524 – B, do Regimento Interno. </w:t>
      </w:r>
    </w:p>
    <w:p w14:paraId="749E8542" w14:textId="599E8E97" w:rsidR="00F342E8" w:rsidRPr="00A619E8" w:rsidRDefault="00F342E8" w:rsidP="00A619E8">
      <w:pPr>
        <w:spacing w:before="120"/>
        <w:ind w:firstLine="1134"/>
        <w:jc w:val="both"/>
        <w:rPr>
          <w:rFonts w:ascii="Arial" w:hAnsi="Arial" w:cs="Arial"/>
          <w:sz w:val="24"/>
          <w:szCs w:val="24"/>
        </w:rPr>
      </w:pPr>
      <w:r w:rsidRPr="00A619E8">
        <w:rPr>
          <w:rFonts w:ascii="Arial" w:hAnsi="Arial" w:cs="Arial"/>
          <w:b/>
          <w:bCs/>
          <w:sz w:val="24"/>
          <w:szCs w:val="24"/>
        </w:rPr>
        <w:t>Art. 33.</w:t>
      </w:r>
      <w:r w:rsidR="008A4C15" w:rsidRPr="00A619E8">
        <w:rPr>
          <w:rFonts w:ascii="Arial" w:hAnsi="Arial" w:cs="Arial"/>
          <w:sz w:val="24"/>
          <w:szCs w:val="24"/>
        </w:rPr>
        <w:t xml:space="preserve"> Ficam dispensados da prestação de contas na forma desta Resolução os recursos públicos destinados ao atendimento da Lei Estadual nº 14.551, de 2 de dezembro de 2004, alusiva ao Programa Estadual de Assistência </w:t>
      </w:r>
      <w:proofErr w:type="spellStart"/>
      <w:r w:rsidR="008A4C15" w:rsidRPr="00A619E8">
        <w:rPr>
          <w:rFonts w:ascii="Arial" w:hAnsi="Arial" w:cs="Arial"/>
          <w:sz w:val="24"/>
          <w:szCs w:val="24"/>
        </w:rPr>
        <w:t>a</w:t>
      </w:r>
      <w:proofErr w:type="spellEnd"/>
      <w:r w:rsidR="008A4C15" w:rsidRPr="00A619E8">
        <w:rPr>
          <w:rFonts w:ascii="Arial" w:hAnsi="Arial" w:cs="Arial"/>
          <w:sz w:val="24"/>
          <w:szCs w:val="24"/>
        </w:rPr>
        <w:t xml:space="preserve"> Vítimas e a Testemunhas Ameaçadas – PROVITA PARANÁ, e os destinados ao  Programa de Proteção a Crianças e Adolescentes Ameaçados de Morte –PPCAAM/PR/SESP, instituído nos termos do Decreto Estadual nº 6.489, de 16 de março de 2010, sem prejuízo da fiscalização pelo Tribunal de Contas, nos termos do art. 524-B, do Regimento Interno. </w:t>
      </w:r>
      <w:r w:rsidRPr="00A619E8">
        <w:rPr>
          <w:rFonts w:ascii="Arial" w:hAnsi="Arial" w:cs="Arial"/>
          <w:sz w:val="24"/>
          <w:szCs w:val="24"/>
        </w:rPr>
        <w:t>(</w:t>
      </w:r>
      <w:r w:rsidRPr="00A619E8">
        <w:rPr>
          <w:rFonts w:ascii="Arial" w:hAnsi="Arial" w:cs="Arial"/>
          <w:color w:val="0000FF"/>
          <w:sz w:val="24"/>
          <w:szCs w:val="24"/>
        </w:rPr>
        <w:t xml:space="preserve">Redação dada pela </w:t>
      </w:r>
      <w:hyperlink r:id="rId67" w:history="1">
        <w:r w:rsidRPr="00A619E8">
          <w:rPr>
            <w:rStyle w:val="Hyperlink"/>
            <w:rFonts w:ascii="Arial" w:hAnsi="Arial" w:cs="Arial"/>
            <w:bCs/>
            <w:sz w:val="24"/>
            <w:szCs w:val="24"/>
          </w:rPr>
          <w:t>Resolução n. 46/2014</w:t>
        </w:r>
      </w:hyperlink>
      <w:r w:rsidRPr="00A619E8">
        <w:rPr>
          <w:rFonts w:ascii="Arial" w:hAnsi="Arial" w:cs="Arial"/>
          <w:bCs/>
          <w:sz w:val="24"/>
          <w:szCs w:val="24"/>
        </w:rPr>
        <w:t>)</w:t>
      </w:r>
    </w:p>
    <w:p w14:paraId="5E4638EA" w14:textId="637CACB6" w:rsidR="00332EDA" w:rsidRPr="00A619E8" w:rsidRDefault="00332EDA" w:rsidP="00A619E8">
      <w:pPr>
        <w:pStyle w:val="Default"/>
        <w:spacing w:before="120"/>
        <w:ind w:firstLine="1134"/>
        <w:jc w:val="both"/>
      </w:pPr>
      <w:r w:rsidRPr="00A619E8">
        <w:rPr>
          <w:b/>
          <w:bCs/>
        </w:rPr>
        <w:t xml:space="preserve">Art. 34. </w:t>
      </w:r>
      <w:r w:rsidRPr="00A619E8">
        <w:rPr>
          <w:strike/>
        </w:rPr>
        <w:t>As certidões liberatórias, inclusive das entidades privadas sem fins lucrativos, terão validade de, no máximo, 60 (sessenta) dias</w:t>
      </w:r>
      <w:r w:rsidRPr="00A619E8">
        <w:t xml:space="preserve">. </w:t>
      </w:r>
      <w:r w:rsidR="007D7A9E" w:rsidRPr="00A619E8">
        <w:t>(</w:t>
      </w:r>
      <w:r w:rsidR="007D7A9E" w:rsidRPr="00A619E8">
        <w:rPr>
          <w:color w:val="0000FF"/>
        </w:rPr>
        <w:t xml:space="preserve">Revogado pela </w:t>
      </w:r>
      <w:hyperlink r:id="rId68" w:history="1">
        <w:r w:rsidR="007D7A9E" w:rsidRPr="00A619E8">
          <w:rPr>
            <w:rStyle w:val="Hyperlink"/>
            <w:bCs/>
          </w:rPr>
          <w:t>Resolução n. 46/2014</w:t>
        </w:r>
      </w:hyperlink>
      <w:r w:rsidR="007D7A9E" w:rsidRPr="00A619E8">
        <w:rPr>
          <w:bCs/>
        </w:rPr>
        <w:t>)</w:t>
      </w:r>
    </w:p>
    <w:p w14:paraId="47024FA9" w14:textId="77777777" w:rsidR="00332EDA" w:rsidRPr="00A619E8" w:rsidRDefault="00332EDA" w:rsidP="00A619E8">
      <w:pPr>
        <w:pStyle w:val="Default"/>
        <w:spacing w:before="120"/>
        <w:ind w:firstLine="1134"/>
        <w:jc w:val="both"/>
      </w:pPr>
      <w:r w:rsidRPr="00A619E8">
        <w:t xml:space="preserve">§ 1º A partir de 31 de março de 2012 as entidades obrigadas à utilização do SIT que não atenderem ao determinado nesta Resolução ficarão impedidas de receber a certidão liberatória. </w:t>
      </w:r>
    </w:p>
    <w:p w14:paraId="3EB6DA64" w14:textId="40FAA3C0" w:rsidR="00332EDA" w:rsidRPr="00A619E8" w:rsidRDefault="00332EDA" w:rsidP="00A619E8">
      <w:pPr>
        <w:pStyle w:val="Default"/>
        <w:spacing w:before="120"/>
        <w:ind w:firstLine="1134"/>
        <w:jc w:val="both"/>
      </w:pPr>
      <w:r w:rsidRPr="00A619E8">
        <w:t>§ 2º</w:t>
      </w:r>
      <w:r w:rsidRPr="00A619E8">
        <w:rPr>
          <w:b/>
          <w:bCs/>
        </w:rPr>
        <w:t xml:space="preserve"> </w:t>
      </w:r>
      <w:r w:rsidRPr="00A619E8">
        <w:rPr>
          <w:strike/>
        </w:rPr>
        <w:t xml:space="preserve">A não observância da obrigatoriedade do envio das informações ao SIT, nos termos desta Resolução, acarretará a perda da validade da </w:t>
      </w:r>
      <w:r w:rsidRPr="00A619E8">
        <w:rPr>
          <w:strike/>
        </w:rPr>
        <w:lastRenderedPageBreak/>
        <w:t>certidão liberatória, ou impedimento para sua concessão.</w:t>
      </w:r>
      <w:r w:rsidRPr="00A619E8">
        <w:t xml:space="preserve"> </w:t>
      </w:r>
      <w:r w:rsidR="007D7A9E" w:rsidRPr="00A619E8">
        <w:t>(</w:t>
      </w:r>
      <w:r w:rsidR="007D7A9E" w:rsidRPr="00A619E8">
        <w:rPr>
          <w:color w:val="0000FF"/>
        </w:rPr>
        <w:t xml:space="preserve">Revogado pela </w:t>
      </w:r>
      <w:hyperlink r:id="rId69" w:history="1">
        <w:r w:rsidR="007D7A9E" w:rsidRPr="00A619E8">
          <w:rPr>
            <w:rStyle w:val="Hyperlink"/>
            <w:bCs/>
          </w:rPr>
          <w:t>Resolução n. 46/2014</w:t>
        </w:r>
      </w:hyperlink>
      <w:r w:rsidR="007D7A9E" w:rsidRPr="00A619E8">
        <w:rPr>
          <w:bCs/>
        </w:rPr>
        <w:t>)</w:t>
      </w:r>
    </w:p>
    <w:p w14:paraId="07E4F98F" w14:textId="5122E5DE" w:rsidR="00332EDA" w:rsidRPr="00A619E8" w:rsidRDefault="00332EDA" w:rsidP="00A619E8">
      <w:pPr>
        <w:adjustRightInd w:val="0"/>
        <w:spacing w:before="120"/>
        <w:ind w:firstLine="1134"/>
        <w:jc w:val="both"/>
        <w:rPr>
          <w:rFonts w:ascii="Arial" w:eastAsia="Calibri" w:hAnsi="Arial" w:cs="Arial"/>
          <w:sz w:val="24"/>
          <w:szCs w:val="24"/>
        </w:rPr>
      </w:pPr>
      <w:r w:rsidRPr="00A619E8">
        <w:rPr>
          <w:rFonts w:ascii="Arial" w:hAnsi="Arial" w:cs="Arial"/>
          <w:b/>
          <w:bCs/>
          <w:sz w:val="24"/>
          <w:szCs w:val="24"/>
        </w:rPr>
        <w:t xml:space="preserve">Art. 35. </w:t>
      </w:r>
      <w:r w:rsidRPr="00A619E8">
        <w:rPr>
          <w:rFonts w:ascii="Arial" w:eastAsia="Calibri" w:hAnsi="Arial" w:cs="Arial"/>
          <w:strike/>
          <w:sz w:val="24"/>
          <w:szCs w:val="24"/>
        </w:rPr>
        <w:t>O Tribunal de Contas não emitirá Certidão Liberatória para entidades, públicas ou privadas, que tenham processos de prestação de contas ou tomada de contas julgados irregulares em decisão definitiva irrecorrível do Tribunal, com responsabilidade institucional, pelo prazo de 5 (cinco) anos, contado do trânsito em julgado da decisão, sem prejuízo da execução da decisão pelo órgão competente e demais ações pertinentes nos termos da lei.</w:t>
      </w:r>
      <w:r w:rsidR="007D7A9E" w:rsidRPr="00A619E8">
        <w:rPr>
          <w:rFonts w:ascii="Arial" w:hAnsi="Arial" w:cs="Arial"/>
          <w:sz w:val="24"/>
          <w:szCs w:val="24"/>
        </w:rPr>
        <w:t xml:space="preserve"> (</w:t>
      </w:r>
      <w:r w:rsidR="007D7A9E" w:rsidRPr="00A619E8">
        <w:rPr>
          <w:rFonts w:ascii="Arial" w:hAnsi="Arial" w:cs="Arial"/>
          <w:color w:val="0000FF"/>
          <w:sz w:val="24"/>
          <w:szCs w:val="24"/>
        </w:rPr>
        <w:t xml:space="preserve">Revogado pela </w:t>
      </w:r>
      <w:hyperlink r:id="rId70" w:history="1">
        <w:r w:rsidR="007D7A9E" w:rsidRPr="00A619E8">
          <w:rPr>
            <w:rStyle w:val="Hyperlink"/>
            <w:rFonts w:ascii="Arial" w:hAnsi="Arial" w:cs="Arial"/>
            <w:bCs/>
            <w:sz w:val="24"/>
            <w:szCs w:val="24"/>
          </w:rPr>
          <w:t>Resolução n. 46/2014</w:t>
        </w:r>
      </w:hyperlink>
      <w:r w:rsidR="007D7A9E" w:rsidRPr="00A619E8">
        <w:rPr>
          <w:rFonts w:ascii="Arial" w:hAnsi="Arial" w:cs="Arial"/>
          <w:bCs/>
          <w:sz w:val="24"/>
          <w:szCs w:val="24"/>
        </w:rPr>
        <w:t>)</w:t>
      </w:r>
    </w:p>
    <w:p w14:paraId="7646A482" w14:textId="2706F5AF" w:rsidR="00332EDA" w:rsidRPr="00A619E8" w:rsidRDefault="00332EDA" w:rsidP="00A619E8">
      <w:pPr>
        <w:spacing w:before="120"/>
        <w:ind w:firstLine="1134"/>
        <w:jc w:val="both"/>
        <w:rPr>
          <w:rFonts w:ascii="Arial" w:hAnsi="Arial" w:cs="Arial"/>
          <w:sz w:val="24"/>
          <w:szCs w:val="24"/>
        </w:rPr>
      </w:pPr>
      <w:r w:rsidRPr="00A619E8">
        <w:rPr>
          <w:rFonts w:ascii="Arial" w:hAnsi="Arial" w:cs="Arial"/>
          <w:b/>
          <w:bCs/>
          <w:sz w:val="24"/>
          <w:szCs w:val="24"/>
        </w:rPr>
        <w:t xml:space="preserve">Art. 36. </w:t>
      </w:r>
      <w:r w:rsidRPr="00A619E8">
        <w:rPr>
          <w:rFonts w:ascii="Arial" w:hAnsi="Arial" w:cs="Arial"/>
          <w:sz w:val="24"/>
          <w:szCs w:val="24"/>
        </w:rPr>
        <w:t xml:space="preserve">Esta Resolução entra em vigor a partir de 1º de janeiro de 2012, revogando-se automaticamente a </w:t>
      </w:r>
      <w:hyperlink r:id="rId71" w:history="1">
        <w:r w:rsidRPr="00A619E8">
          <w:rPr>
            <w:rStyle w:val="Hyperlink"/>
            <w:rFonts w:ascii="Arial" w:hAnsi="Arial" w:cs="Arial"/>
            <w:sz w:val="24"/>
            <w:szCs w:val="24"/>
          </w:rPr>
          <w:t>Resolução nº 3, de 27 de julho de 2006</w:t>
        </w:r>
      </w:hyperlink>
      <w:r w:rsidRPr="00A619E8">
        <w:rPr>
          <w:rFonts w:ascii="Arial" w:hAnsi="Arial" w:cs="Arial"/>
          <w:sz w:val="24"/>
          <w:szCs w:val="24"/>
        </w:rPr>
        <w:t>.</w:t>
      </w:r>
    </w:p>
    <w:p w14:paraId="0F220CF6" w14:textId="09D6052D" w:rsidR="008F34CA" w:rsidRDefault="008F34CA" w:rsidP="005B299F">
      <w:pPr>
        <w:spacing w:before="100" w:beforeAutospacing="1" w:after="100" w:afterAutospacing="1"/>
        <w:jc w:val="center"/>
        <w:rPr>
          <w:rFonts w:ascii="Arial" w:hAnsi="Arial" w:cs="Arial"/>
          <w:sz w:val="24"/>
          <w:szCs w:val="24"/>
        </w:rPr>
      </w:pPr>
      <w:r>
        <w:rPr>
          <w:rFonts w:ascii="Arial" w:hAnsi="Arial" w:cs="Arial"/>
          <w:sz w:val="24"/>
          <w:szCs w:val="24"/>
        </w:rPr>
        <w:t>Sala das Sessões, em 6 de outubro de 2011.</w:t>
      </w:r>
    </w:p>
    <w:p w14:paraId="2857E50D" w14:textId="77777777" w:rsidR="008F34CA" w:rsidRPr="003C1EC8" w:rsidRDefault="008F34CA" w:rsidP="005B299F">
      <w:pPr>
        <w:pStyle w:val="Recuodecorpodetexto3"/>
        <w:spacing w:before="600"/>
        <w:ind w:firstLine="0"/>
        <w:jc w:val="center"/>
        <w:rPr>
          <w:rFonts w:cs="Arial"/>
          <w:color w:val="000000"/>
        </w:rPr>
      </w:pPr>
      <w:r>
        <w:rPr>
          <w:rFonts w:cs="Arial"/>
          <w:color w:val="000000"/>
        </w:rPr>
        <w:t xml:space="preserve">Conselheiro </w:t>
      </w:r>
      <w:r w:rsidRPr="00555F77">
        <w:rPr>
          <w:rFonts w:cs="Arial"/>
          <w:b/>
          <w:bCs/>
          <w:color w:val="000000"/>
        </w:rPr>
        <w:t>FERNANDO AUGUSTO MELLO GUIMARÃES</w:t>
      </w:r>
    </w:p>
    <w:p w14:paraId="4EFAF997" w14:textId="77777777" w:rsidR="008F34CA" w:rsidRPr="00555F77" w:rsidRDefault="008F34CA" w:rsidP="005B299F">
      <w:pPr>
        <w:pStyle w:val="Recuodecorpodetexto3"/>
        <w:spacing w:before="0"/>
        <w:ind w:firstLine="0"/>
        <w:jc w:val="center"/>
        <w:rPr>
          <w:rFonts w:cs="Arial"/>
          <w:bCs/>
          <w:color w:val="auto"/>
        </w:rPr>
      </w:pPr>
      <w:r w:rsidRPr="00555F77">
        <w:rPr>
          <w:rFonts w:cs="Arial"/>
          <w:bCs/>
          <w:color w:val="auto"/>
        </w:rPr>
        <w:t>Presidente</w:t>
      </w:r>
    </w:p>
    <w:sectPr w:rsidR="008F34CA" w:rsidRPr="00555F77" w:rsidSect="004F0AA6">
      <w:headerReference w:type="default" r:id="rId72"/>
      <w:footnotePr>
        <w:numFmt w:val="chicago"/>
      </w:footnotePr>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5931D" w14:textId="77777777" w:rsidR="0053318A" w:rsidRDefault="0053318A" w:rsidP="0034202F">
      <w:r>
        <w:separator/>
      </w:r>
    </w:p>
  </w:endnote>
  <w:endnote w:type="continuationSeparator" w:id="0">
    <w:p w14:paraId="2457662C" w14:textId="77777777" w:rsidR="0053318A" w:rsidRDefault="0053318A" w:rsidP="0034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9145C" w14:textId="77777777" w:rsidR="0053318A" w:rsidRDefault="0053318A" w:rsidP="0034202F">
      <w:r>
        <w:separator/>
      </w:r>
    </w:p>
  </w:footnote>
  <w:footnote w:type="continuationSeparator" w:id="0">
    <w:p w14:paraId="6CA5CA1D" w14:textId="77777777" w:rsidR="0053318A" w:rsidRDefault="0053318A" w:rsidP="0034202F">
      <w:r>
        <w:continuationSeparator/>
      </w:r>
    </w:p>
  </w:footnote>
  <w:footnote w:id="1">
    <w:p w14:paraId="49A4E0C2" w14:textId="77777777" w:rsidR="00FE12E5" w:rsidRPr="00FA6963" w:rsidRDefault="00FE12E5" w:rsidP="00FE12E5">
      <w:pPr>
        <w:pStyle w:val="Textodenotaderodap"/>
        <w:jc w:val="both"/>
        <w:rPr>
          <w:rFonts w:ascii="Arial" w:hAnsi="Arial" w:cs="Arial"/>
        </w:rPr>
      </w:pPr>
      <w:r>
        <w:rPr>
          <w:rStyle w:val="Refdenotaderodap"/>
        </w:rPr>
        <w:footnoteRef/>
      </w:r>
      <w:r>
        <w:t xml:space="preserve"> </w:t>
      </w:r>
      <w:r w:rsidRPr="00FA6963">
        <w:rPr>
          <w:rFonts w:ascii="Arial" w:hAnsi="Arial" w:cs="Arial"/>
          <w:b/>
        </w:rPr>
        <w:t>Notas da Biblioteca:</w:t>
      </w:r>
    </w:p>
    <w:p w14:paraId="3D53B82B" w14:textId="0D22D50C" w:rsidR="00FE12E5" w:rsidRPr="00FA6963" w:rsidRDefault="00FE12E5" w:rsidP="00E834C7">
      <w:pPr>
        <w:pStyle w:val="Textodenotaderodap"/>
        <w:numPr>
          <w:ilvl w:val="0"/>
          <w:numId w:val="2"/>
        </w:numPr>
        <w:autoSpaceDE/>
        <w:autoSpaceDN/>
        <w:ind w:left="426" w:hanging="284"/>
        <w:jc w:val="both"/>
        <w:rPr>
          <w:rFonts w:ascii="Arial" w:hAnsi="Arial" w:cs="Arial"/>
        </w:rPr>
      </w:pPr>
      <w:r w:rsidRPr="00FA6963">
        <w:rPr>
          <w:rFonts w:ascii="Arial" w:hAnsi="Arial" w:cs="Arial"/>
        </w:rPr>
        <w:t xml:space="preserve">Este texto não substitui o publicado no periódico: </w:t>
      </w:r>
      <w:hyperlink r:id="rId1" w:history="1">
        <w:r w:rsidR="0034617D" w:rsidRPr="00FA6963">
          <w:rPr>
            <w:rStyle w:val="Hyperlink"/>
            <w:rFonts w:ascii="Arial" w:hAnsi="Arial" w:cs="Arial"/>
            <w:b/>
            <w:bCs/>
          </w:rPr>
          <w:t xml:space="preserve">Atos Oficiais do Tribunal de Contas do Estado do </w:t>
        </w:r>
        <w:r w:rsidR="0034617D" w:rsidRPr="00D626DB">
          <w:rPr>
            <w:rStyle w:val="Hyperlink"/>
            <w:rFonts w:ascii="Arial" w:hAnsi="Arial" w:cs="Arial"/>
            <w:b/>
            <w:bCs/>
          </w:rPr>
          <w:t>Paraná</w:t>
        </w:r>
        <w:r w:rsidR="0034617D" w:rsidRPr="00FA6963">
          <w:rPr>
            <w:rStyle w:val="Hyperlink"/>
            <w:rFonts w:ascii="Arial" w:hAnsi="Arial" w:cs="Arial"/>
            <w:b/>
            <w:bCs/>
          </w:rPr>
          <w:t>,</w:t>
        </w:r>
        <w:r w:rsidR="0034617D" w:rsidRPr="00FA6963">
          <w:rPr>
            <w:rStyle w:val="Hyperlink"/>
            <w:rFonts w:ascii="Arial" w:hAnsi="Arial" w:cs="Arial"/>
            <w:b/>
          </w:rPr>
          <w:t xml:space="preserve"> Curitiba</w:t>
        </w:r>
        <w:r w:rsidR="0034617D" w:rsidRPr="00FA6963">
          <w:rPr>
            <w:rStyle w:val="Hyperlink"/>
            <w:rFonts w:ascii="Arial" w:hAnsi="Arial" w:cs="Arial"/>
          </w:rPr>
          <w:t>, PR, n. 321, 14 out. 2011, p. 103-106</w:t>
        </w:r>
      </w:hyperlink>
      <w:r w:rsidR="0034617D" w:rsidRPr="00FA6963">
        <w:rPr>
          <w:rFonts w:ascii="Arial" w:hAnsi="Arial" w:cs="Arial"/>
        </w:rPr>
        <w:t>.</w:t>
      </w:r>
    </w:p>
    <w:p w14:paraId="29E247F6" w14:textId="77777777" w:rsidR="00DA7B08" w:rsidRPr="00FA6963" w:rsidRDefault="00DA7B08" w:rsidP="00E834C7">
      <w:pPr>
        <w:numPr>
          <w:ilvl w:val="0"/>
          <w:numId w:val="2"/>
        </w:numPr>
        <w:ind w:left="426" w:hanging="284"/>
        <w:jc w:val="both"/>
        <w:rPr>
          <w:rFonts w:ascii="Arial" w:hAnsi="Arial" w:cs="Arial"/>
        </w:rPr>
      </w:pPr>
      <w:r w:rsidRPr="00FA6963">
        <w:rPr>
          <w:rFonts w:ascii="Arial" w:hAnsi="Arial" w:cs="Arial"/>
          <w:b/>
          <w:color w:val="FF0000"/>
        </w:rPr>
        <w:t>Alterada</w:t>
      </w:r>
      <w:r w:rsidRPr="00FA6963">
        <w:rPr>
          <w:rFonts w:ascii="Arial" w:hAnsi="Arial" w:cs="Arial"/>
        </w:rPr>
        <w:t xml:space="preserve"> por: </w:t>
      </w:r>
      <w:hyperlink r:id="rId2" w:history="1">
        <w:r w:rsidRPr="00FA6963">
          <w:rPr>
            <w:rStyle w:val="Hyperlink"/>
            <w:rFonts w:ascii="Arial" w:hAnsi="Arial" w:cs="Arial"/>
            <w:bCs/>
          </w:rPr>
          <w:t>Resolução n. 46, de 12 de junho de 2014</w:t>
        </w:r>
      </w:hyperlink>
      <w:r w:rsidRPr="00FA6963">
        <w:rPr>
          <w:rFonts w:ascii="Arial" w:hAnsi="Arial" w:cs="Arial"/>
          <w:bCs/>
        </w:rPr>
        <w:t>.</w:t>
      </w:r>
    </w:p>
    <w:p w14:paraId="68EF62CF" w14:textId="6D6B7B4A" w:rsidR="00DA7B08" w:rsidRPr="00FA6963" w:rsidRDefault="00DA7B08" w:rsidP="00E834C7">
      <w:pPr>
        <w:numPr>
          <w:ilvl w:val="0"/>
          <w:numId w:val="2"/>
        </w:numPr>
        <w:ind w:left="426" w:hanging="284"/>
        <w:jc w:val="both"/>
        <w:rPr>
          <w:rFonts w:ascii="Arial" w:hAnsi="Arial" w:cs="Arial"/>
          <w:b/>
        </w:rPr>
      </w:pPr>
      <w:r w:rsidRPr="00FA6963">
        <w:rPr>
          <w:rFonts w:ascii="Arial" w:hAnsi="Arial" w:cs="Arial"/>
          <w:b/>
          <w:bCs/>
        </w:rPr>
        <w:t>Ver</w:t>
      </w:r>
      <w:r w:rsidR="00E834C7" w:rsidRPr="00FA6963">
        <w:rPr>
          <w:rFonts w:ascii="Arial" w:hAnsi="Arial" w:cs="Arial"/>
          <w:b/>
        </w:rPr>
        <w:t>:</w:t>
      </w:r>
      <w:r w:rsidRPr="00FA6963">
        <w:rPr>
          <w:rFonts w:ascii="Arial" w:hAnsi="Arial" w:cs="Arial"/>
          <w:b/>
        </w:rPr>
        <w:t xml:space="preserve"> </w:t>
      </w:r>
      <w:hyperlink r:id="rId3" w:history="1">
        <w:r w:rsidRPr="00FA6963">
          <w:rPr>
            <w:rStyle w:val="Hyperlink"/>
            <w:rFonts w:ascii="Arial" w:hAnsi="Arial" w:cs="Arial"/>
            <w:bCs/>
          </w:rPr>
          <w:t>ADIN nº 4872/2012</w:t>
        </w:r>
      </w:hyperlink>
    </w:p>
    <w:p w14:paraId="42AE931D" w14:textId="77777777" w:rsidR="00DA7B08" w:rsidRPr="00FA6963" w:rsidRDefault="00DA7B08" w:rsidP="00E834C7">
      <w:pPr>
        <w:numPr>
          <w:ilvl w:val="0"/>
          <w:numId w:val="2"/>
        </w:numPr>
        <w:tabs>
          <w:tab w:val="left" w:pos="426"/>
        </w:tabs>
        <w:ind w:left="426" w:hanging="284"/>
        <w:rPr>
          <w:rFonts w:ascii="Arial" w:hAnsi="Arial" w:cs="Arial"/>
          <w:color w:val="FF0000"/>
        </w:rPr>
      </w:pPr>
      <w:r w:rsidRPr="00D626DB">
        <w:rPr>
          <w:rFonts w:ascii="Arial" w:hAnsi="Arial" w:cs="Arial"/>
          <w:b/>
          <w:color w:val="0000FF"/>
        </w:rPr>
        <w:t>Regulamentada</w:t>
      </w:r>
      <w:r w:rsidRPr="00FA6963">
        <w:rPr>
          <w:rFonts w:ascii="Arial" w:hAnsi="Arial" w:cs="Arial"/>
          <w:bCs/>
          <w:color w:val="000000"/>
        </w:rPr>
        <w:t xml:space="preserve"> por: </w:t>
      </w:r>
      <w:r w:rsidRPr="00FA6963">
        <w:rPr>
          <w:rFonts w:ascii="Arial" w:hAnsi="Arial" w:cs="Arial"/>
          <w:color w:val="FF0000"/>
        </w:rPr>
        <w:t>Instrução Normativa n. 61, de 1º de dezembro de 2011.</w:t>
      </w:r>
    </w:p>
    <w:p w14:paraId="73FE8E3D" w14:textId="34A66C83" w:rsidR="00350E7C" w:rsidRPr="00E834C7" w:rsidRDefault="00E834C7" w:rsidP="00E834C7">
      <w:pPr>
        <w:numPr>
          <w:ilvl w:val="0"/>
          <w:numId w:val="2"/>
        </w:numPr>
        <w:ind w:left="426" w:hanging="284"/>
        <w:jc w:val="both"/>
        <w:rPr>
          <w:b/>
        </w:rPr>
      </w:pPr>
      <w:r w:rsidRPr="00FA6963">
        <w:rPr>
          <w:rFonts w:ascii="Arial" w:hAnsi="Arial" w:cs="Arial"/>
          <w:b/>
          <w:color w:val="000000"/>
        </w:rPr>
        <w:t>Revoga</w:t>
      </w:r>
      <w:r w:rsidRPr="00FA6963">
        <w:rPr>
          <w:rFonts w:ascii="Arial" w:hAnsi="Arial" w:cs="Arial"/>
          <w:bCs/>
          <w:color w:val="000000"/>
        </w:rPr>
        <w:t xml:space="preserve">: </w:t>
      </w:r>
      <w:hyperlink r:id="rId4" w:history="1">
        <w:r w:rsidRPr="00FA6963">
          <w:rPr>
            <w:rStyle w:val="Hyperlink"/>
            <w:rFonts w:ascii="Arial" w:hAnsi="Arial" w:cs="Arial"/>
          </w:rPr>
          <w:t>Resolução n. 3, de 27 de julho de 2006</w:t>
        </w:r>
      </w:hyperlink>
      <w:r w:rsidRPr="00FA6963">
        <w:rPr>
          <w:rFonts w:ascii="Arial" w:hAnsi="Arial" w:cs="Arial"/>
          <w:bCs/>
          <w:color w:val="FF0000"/>
        </w:rPr>
        <w:t xml:space="preserve"> </w:t>
      </w:r>
      <w:r w:rsidRPr="00FA6963">
        <w:rPr>
          <w:rFonts w:ascii="Arial" w:hAnsi="Arial" w:cs="Arial"/>
        </w:rPr>
        <w:t>(a partir de 1º de janeiro de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4ECA" w14:textId="77777777" w:rsidR="004A6546" w:rsidRPr="0045115E" w:rsidRDefault="00D626DB" w:rsidP="004F0AA6">
    <w:pPr>
      <w:keepLines/>
      <w:spacing w:before="360"/>
      <w:ind w:firstLine="1134"/>
      <w:jc w:val="center"/>
      <w:rPr>
        <w:rFonts w:ascii="Arial" w:hAnsi="Arial" w:cs="Arial"/>
        <w:sz w:val="28"/>
        <w:szCs w:val="28"/>
      </w:rPr>
    </w:pPr>
    <w:r>
      <w:rPr>
        <w:rFonts w:ascii="Arial" w:hAnsi="Arial" w:cs="Arial"/>
        <w:noProof/>
        <w:sz w:val="28"/>
        <w:szCs w:val="28"/>
      </w:rPr>
      <w:pict w14:anchorId="55E29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ao_pr_pequeno" style="position:absolute;left:0;text-align:left;margin-left:.15pt;margin-top:-.55pt;width:44.05pt;height:51.6pt;z-index:251657728;visibility:visible">
          <v:imagedata r:id="rId1" o:title="brasao_pr_pequeno"/>
        </v:shape>
      </w:pict>
    </w:r>
    <w:r w:rsidR="004A6546" w:rsidRPr="0045115E">
      <w:rPr>
        <w:rFonts w:ascii="Arial" w:hAnsi="Arial" w:cs="Arial"/>
        <w:b/>
        <w:sz w:val="28"/>
        <w:szCs w:val="28"/>
      </w:rPr>
      <w:t>TRIBUNAL DE CONTAS DO ESTADO DO PARANÁ</w:t>
    </w:r>
  </w:p>
  <w:p w14:paraId="60238DA6" w14:textId="77777777" w:rsidR="004A6546" w:rsidRDefault="004A6546" w:rsidP="00443DEF">
    <w:pPr>
      <w:keepLines/>
      <w:tabs>
        <w:tab w:val="left" w:pos="1474"/>
      </w:tabs>
      <w:spacing w:before="120" w:after="120"/>
      <w:ind w:left="352"/>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2A0A"/>
    <w:multiLevelType w:val="hybridMultilevel"/>
    <w:tmpl w:val="7D80FE32"/>
    <w:lvl w:ilvl="0" w:tplc="766A26E0">
      <w:start w:val="1"/>
      <w:numFmt w:val="lowerLetter"/>
      <w:lvlText w:val="%1)"/>
      <w:lvlJc w:val="left"/>
      <w:rPr>
        <w:b w:val="0"/>
        <w:bCs w:val="0"/>
        <w:color w:val="auto"/>
        <w:sz w:val="20"/>
        <w:szCs w:val="20"/>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1" w15:restartNumberingAfterBreak="0">
    <w:nsid w:val="4A1A1D34"/>
    <w:multiLevelType w:val="hybridMultilevel"/>
    <w:tmpl w:val="0A30307A"/>
    <w:lvl w:ilvl="0" w:tplc="BA7A8B5C">
      <w:start w:val="1"/>
      <w:numFmt w:val="lowerLetter"/>
      <w:lvlText w:val="%1)"/>
      <w:lvlJc w:val="left"/>
      <w:rPr>
        <w:color w:val="auto"/>
        <w:sz w:val="20"/>
        <w:szCs w:val="20"/>
      </w:rPr>
    </w:lvl>
    <w:lvl w:ilvl="1" w:tplc="04160019" w:tentative="1">
      <w:start w:val="1"/>
      <w:numFmt w:val="lowerLetter"/>
      <w:lvlText w:val="%2."/>
      <w:lvlJc w:val="left"/>
      <w:pPr>
        <w:ind w:left="1469" w:hanging="360"/>
      </w:pPr>
    </w:lvl>
    <w:lvl w:ilvl="2" w:tplc="0416001B" w:tentative="1">
      <w:start w:val="1"/>
      <w:numFmt w:val="lowerRoman"/>
      <w:lvlText w:val="%3."/>
      <w:lvlJc w:val="right"/>
      <w:pPr>
        <w:ind w:left="2189" w:hanging="180"/>
      </w:pPr>
    </w:lvl>
    <w:lvl w:ilvl="3" w:tplc="0416000F" w:tentative="1">
      <w:start w:val="1"/>
      <w:numFmt w:val="decimal"/>
      <w:lvlText w:val="%4."/>
      <w:lvlJc w:val="left"/>
      <w:pPr>
        <w:ind w:left="2909" w:hanging="360"/>
      </w:pPr>
    </w:lvl>
    <w:lvl w:ilvl="4" w:tplc="04160019" w:tentative="1">
      <w:start w:val="1"/>
      <w:numFmt w:val="lowerLetter"/>
      <w:lvlText w:val="%5."/>
      <w:lvlJc w:val="left"/>
      <w:pPr>
        <w:ind w:left="3629" w:hanging="360"/>
      </w:pPr>
    </w:lvl>
    <w:lvl w:ilvl="5" w:tplc="0416001B" w:tentative="1">
      <w:start w:val="1"/>
      <w:numFmt w:val="lowerRoman"/>
      <w:lvlText w:val="%6."/>
      <w:lvlJc w:val="right"/>
      <w:pPr>
        <w:ind w:left="4349" w:hanging="180"/>
      </w:pPr>
    </w:lvl>
    <w:lvl w:ilvl="6" w:tplc="0416000F" w:tentative="1">
      <w:start w:val="1"/>
      <w:numFmt w:val="decimal"/>
      <w:lvlText w:val="%7."/>
      <w:lvlJc w:val="left"/>
      <w:pPr>
        <w:ind w:left="5069" w:hanging="360"/>
      </w:pPr>
    </w:lvl>
    <w:lvl w:ilvl="7" w:tplc="04160019" w:tentative="1">
      <w:start w:val="1"/>
      <w:numFmt w:val="lowerLetter"/>
      <w:lvlText w:val="%8."/>
      <w:lvlJc w:val="left"/>
      <w:pPr>
        <w:ind w:left="5789" w:hanging="360"/>
      </w:pPr>
    </w:lvl>
    <w:lvl w:ilvl="8" w:tplc="0416001B" w:tentative="1">
      <w:start w:val="1"/>
      <w:numFmt w:val="lowerRoman"/>
      <w:lvlText w:val="%9."/>
      <w:lvlJc w:val="right"/>
      <w:pPr>
        <w:ind w:left="6509" w:hanging="180"/>
      </w:pPr>
    </w:lvl>
  </w:abstractNum>
  <w:num w:numId="1" w16cid:durableId="148912826">
    <w:abstractNumId w:val="1"/>
  </w:num>
  <w:num w:numId="2" w16cid:durableId="1796413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2EDA"/>
    <w:rsid w:val="000110FE"/>
    <w:rsid w:val="00020E5D"/>
    <w:rsid w:val="00062828"/>
    <w:rsid w:val="000648B7"/>
    <w:rsid w:val="00070E22"/>
    <w:rsid w:val="000B5E54"/>
    <w:rsid w:val="000C5E19"/>
    <w:rsid w:val="000E1A7B"/>
    <w:rsid w:val="001E255A"/>
    <w:rsid w:val="0020471D"/>
    <w:rsid w:val="00236F18"/>
    <w:rsid w:val="00247798"/>
    <w:rsid w:val="00272264"/>
    <w:rsid w:val="00320B7E"/>
    <w:rsid w:val="00332EDA"/>
    <w:rsid w:val="0034202F"/>
    <w:rsid w:val="0034617D"/>
    <w:rsid w:val="00350E7C"/>
    <w:rsid w:val="00386412"/>
    <w:rsid w:val="003B229F"/>
    <w:rsid w:val="003C6EDD"/>
    <w:rsid w:val="003C7372"/>
    <w:rsid w:val="003E1617"/>
    <w:rsid w:val="004010BF"/>
    <w:rsid w:val="004242D2"/>
    <w:rsid w:val="00443DEF"/>
    <w:rsid w:val="0045115E"/>
    <w:rsid w:val="00470E8C"/>
    <w:rsid w:val="00484C12"/>
    <w:rsid w:val="00490567"/>
    <w:rsid w:val="004A6546"/>
    <w:rsid w:val="004F0AA6"/>
    <w:rsid w:val="004F360B"/>
    <w:rsid w:val="004F47F8"/>
    <w:rsid w:val="0053318A"/>
    <w:rsid w:val="00534050"/>
    <w:rsid w:val="00555F77"/>
    <w:rsid w:val="00596E66"/>
    <w:rsid w:val="005A76D9"/>
    <w:rsid w:val="005B299F"/>
    <w:rsid w:val="005E05B5"/>
    <w:rsid w:val="005F2FF8"/>
    <w:rsid w:val="006221CB"/>
    <w:rsid w:val="00694045"/>
    <w:rsid w:val="0069679D"/>
    <w:rsid w:val="006A05B8"/>
    <w:rsid w:val="006E3F29"/>
    <w:rsid w:val="00707BFA"/>
    <w:rsid w:val="00722726"/>
    <w:rsid w:val="00773C1D"/>
    <w:rsid w:val="007B5D0B"/>
    <w:rsid w:val="007D7A9E"/>
    <w:rsid w:val="007F0A8B"/>
    <w:rsid w:val="0080318C"/>
    <w:rsid w:val="00822799"/>
    <w:rsid w:val="008562CE"/>
    <w:rsid w:val="008717D3"/>
    <w:rsid w:val="008A4C15"/>
    <w:rsid w:val="008C019E"/>
    <w:rsid w:val="008E0C7B"/>
    <w:rsid w:val="008F1F65"/>
    <w:rsid w:val="008F34CA"/>
    <w:rsid w:val="00925BCE"/>
    <w:rsid w:val="00945298"/>
    <w:rsid w:val="009B74C1"/>
    <w:rsid w:val="009D32A8"/>
    <w:rsid w:val="009D5D84"/>
    <w:rsid w:val="009F0D77"/>
    <w:rsid w:val="00A24DA9"/>
    <w:rsid w:val="00A619E8"/>
    <w:rsid w:val="00A62BBC"/>
    <w:rsid w:val="00A93183"/>
    <w:rsid w:val="00A93F3D"/>
    <w:rsid w:val="00AA6B44"/>
    <w:rsid w:val="00AF4F5A"/>
    <w:rsid w:val="00B7319F"/>
    <w:rsid w:val="00BD49D7"/>
    <w:rsid w:val="00BF188B"/>
    <w:rsid w:val="00C05592"/>
    <w:rsid w:val="00C65529"/>
    <w:rsid w:val="00C67E36"/>
    <w:rsid w:val="00D626DB"/>
    <w:rsid w:val="00DA7B08"/>
    <w:rsid w:val="00E013A9"/>
    <w:rsid w:val="00E10EFB"/>
    <w:rsid w:val="00E23631"/>
    <w:rsid w:val="00E41897"/>
    <w:rsid w:val="00E4259F"/>
    <w:rsid w:val="00E65D9A"/>
    <w:rsid w:val="00E834C7"/>
    <w:rsid w:val="00E86F76"/>
    <w:rsid w:val="00E93187"/>
    <w:rsid w:val="00E94FF0"/>
    <w:rsid w:val="00EA1C64"/>
    <w:rsid w:val="00F342E8"/>
    <w:rsid w:val="00F419EC"/>
    <w:rsid w:val="00F56E5B"/>
    <w:rsid w:val="00FA6963"/>
    <w:rsid w:val="00FE12E5"/>
    <w:rsid w:val="00FE2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04183"/>
  <w15:chartTrackingRefBased/>
  <w15:docId w15:val="{76BC87E6-C5B3-4DDA-82A5-3EDDCE2B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EDA"/>
    <w:pPr>
      <w:autoSpaceDE w:val="0"/>
      <w:autoSpaceDN w:val="0"/>
    </w:pPr>
    <w:rPr>
      <w:rFonts w:ascii="Times New Roman" w:eastAsia="Times New Roman" w:hAnsi="Times New Roman"/>
    </w:rPr>
  </w:style>
  <w:style w:type="paragraph" w:styleId="Ttulo2">
    <w:name w:val="heading 2"/>
    <w:basedOn w:val="Normal"/>
    <w:next w:val="Normal"/>
    <w:link w:val="Ttulo2Char"/>
    <w:qFormat/>
    <w:rsid w:val="0034202F"/>
    <w:pPr>
      <w:keepNext/>
      <w:overflowPunct w:val="0"/>
      <w:adjustRightInd w:val="0"/>
      <w:jc w:val="both"/>
      <w:textAlignment w:val="baseline"/>
      <w:outlineLvl w:val="1"/>
    </w:pPr>
    <w:rPr>
      <w:rFonts w:ascii="Arial" w:hAnsi="Arial"/>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32EDA"/>
    <w:pPr>
      <w:autoSpaceDE w:val="0"/>
      <w:autoSpaceDN w:val="0"/>
      <w:adjustRightInd w:val="0"/>
    </w:pPr>
    <w:rPr>
      <w:rFonts w:ascii="Arial" w:eastAsia="Times New Roman" w:hAnsi="Arial" w:cs="Arial"/>
      <w:color w:val="000000"/>
      <w:sz w:val="24"/>
      <w:szCs w:val="24"/>
    </w:rPr>
  </w:style>
  <w:style w:type="paragraph" w:customStyle="1" w:styleId="RICaptulo">
    <w:name w:val="RI_Capítulo"/>
    <w:basedOn w:val="Normal"/>
    <w:uiPriority w:val="99"/>
    <w:qFormat/>
    <w:rsid w:val="00332EDA"/>
    <w:pPr>
      <w:keepNext/>
      <w:adjustRightInd w:val="0"/>
      <w:spacing w:before="240" w:after="240"/>
      <w:jc w:val="center"/>
    </w:pPr>
    <w:rPr>
      <w:rFonts w:ascii="Arial" w:hAnsi="Arial" w:cs="Arial"/>
      <w:b/>
      <w:bCs/>
      <w:smallCaps/>
      <w:sz w:val="24"/>
      <w:szCs w:val="24"/>
    </w:rPr>
  </w:style>
  <w:style w:type="paragraph" w:styleId="Cabealho">
    <w:name w:val="header"/>
    <w:basedOn w:val="Normal"/>
    <w:link w:val="CabealhoChar"/>
    <w:unhideWhenUsed/>
    <w:rsid w:val="0034202F"/>
    <w:pPr>
      <w:tabs>
        <w:tab w:val="center" w:pos="4252"/>
        <w:tab w:val="right" w:pos="8504"/>
      </w:tabs>
    </w:pPr>
  </w:style>
  <w:style w:type="character" w:customStyle="1" w:styleId="CabealhoChar">
    <w:name w:val="Cabeçalho Char"/>
    <w:link w:val="Cabealho"/>
    <w:rsid w:val="0034202F"/>
    <w:rPr>
      <w:rFonts w:ascii="Times New Roman" w:eastAsia="Times New Roman" w:hAnsi="Times New Roman"/>
    </w:rPr>
  </w:style>
  <w:style w:type="paragraph" w:styleId="Rodap">
    <w:name w:val="footer"/>
    <w:basedOn w:val="Normal"/>
    <w:link w:val="RodapChar"/>
    <w:uiPriority w:val="99"/>
    <w:unhideWhenUsed/>
    <w:rsid w:val="0034202F"/>
    <w:pPr>
      <w:tabs>
        <w:tab w:val="center" w:pos="4252"/>
        <w:tab w:val="right" w:pos="8504"/>
      </w:tabs>
    </w:pPr>
  </w:style>
  <w:style w:type="character" w:customStyle="1" w:styleId="RodapChar">
    <w:name w:val="Rodapé Char"/>
    <w:link w:val="Rodap"/>
    <w:uiPriority w:val="99"/>
    <w:rsid w:val="0034202F"/>
    <w:rPr>
      <w:rFonts w:ascii="Times New Roman" w:eastAsia="Times New Roman" w:hAnsi="Times New Roman"/>
    </w:rPr>
  </w:style>
  <w:style w:type="character" w:customStyle="1" w:styleId="Ttulo2Char">
    <w:name w:val="Título 2 Char"/>
    <w:link w:val="Ttulo2"/>
    <w:rsid w:val="0034202F"/>
    <w:rPr>
      <w:rFonts w:ascii="Arial" w:eastAsia="Times New Roman" w:hAnsi="Arial"/>
      <w:sz w:val="24"/>
      <w:u w:val="single"/>
    </w:rPr>
  </w:style>
  <w:style w:type="paragraph" w:styleId="Recuodecorpodetexto3">
    <w:name w:val="Body Text Indent 3"/>
    <w:basedOn w:val="Normal"/>
    <w:link w:val="Recuodecorpodetexto3Char"/>
    <w:rsid w:val="008F34CA"/>
    <w:pPr>
      <w:autoSpaceDE/>
      <w:autoSpaceDN/>
      <w:spacing w:before="120"/>
      <w:ind w:firstLine="720"/>
      <w:jc w:val="both"/>
    </w:pPr>
    <w:rPr>
      <w:rFonts w:ascii="Arial" w:hAnsi="Arial"/>
      <w:color w:val="FF0000"/>
      <w:sz w:val="24"/>
      <w:szCs w:val="24"/>
    </w:rPr>
  </w:style>
  <w:style w:type="character" w:customStyle="1" w:styleId="Recuodecorpodetexto3Char">
    <w:name w:val="Recuo de corpo de texto 3 Char"/>
    <w:link w:val="Recuodecorpodetexto3"/>
    <w:rsid w:val="008F34CA"/>
    <w:rPr>
      <w:rFonts w:ascii="Arial" w:eastAsia="Times New Roman" w:hAnsi="Arial"/>
      <w:color w:val="FF0000"/>
      <w:sz w:val="24"/>
      <w:szCs w:val="24"/>
    </w:rPr>
  </w:style>
  <w:style w:type="paragraph" w:styleId="Textodenotaderodap">
    <w:name w:val="footnote text"/>
    <w:basedOn w:val="Normal"/>
    <w:link w:val="TextodenotaderodapChar"/>
    <w:unhideWhenUsed/>
    <w:rsid w:val="00FE12E5"/>
  </w:style>
  <w:style w:type="character" w:customStyle="1" w:styleId="TextodenotaderodapChar">
    <w:name w:val="Texto de nota de rodapé Char"/>
    <w:link w:val="Textodenotaderodap"/>
    <w:rsid w:val="00FE12E5"/>
    <w:rPr>
      <w:rFonts w:ascii="Times New Roman" w:eastAsia="Times New Roman" w:hAnsi="Times New Roman"/>
    </w:rPr>
  </w:style>
  <w:style w:type="character" w:styleId="Refdenotaderodap">
    <w:name w:val="footnote reference"/>
    <w:uiPriority w:val="99"/>
    <w:semiHidden/>
    <w:unhideWhenUsed/>
    <w:rsid w:val="00FE12E5"/>
    <w:rPr>
      <w:vertAlign w:val="superscript"/>
    </w:rPr>
  </w:style>
  <w:style w:type="character" w:styleId="Hyperlink">
    <w:name w:val="Hyperlink"/>
    <w:uiPriority w:val="99"/>
    <w:rsid w:val="00FE12E5"/>
    <w:rPr>
      <w:color w:val="0000FF"/>
      <w:u w:val="single"/>
    </w:rPr>
  </w:style>
  <w:style w:type="character" w:styleId="MenoPendente">
    <w:name w:val="Unresolved Mention"/>
    <w:uiPriority w:val="99"/>
    <w:semiHidden/>
    <w:unhideWhenUsed/>
    <w:rsid w:val="00FE1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1.tce.pr.gov.br/conteudo/resolucao-n-46-de-12-de-junho-de-2014/257415/area/10" TargetMode="External"/><Relationship Id="rId21" Type="http://schemas.openxmlformats.org/officeDocument/2006/relationships/hyperlink" Target="http://www1.tce.pr.gov.br/conteudo/resolucao-n-46-de-12-de-junho-de-2014/257415/area/10" TargetMode="External"/><Relationship Id="rId42" Type="http://schemas.openxmlformats.org/officeDocument/2006/relationships/hyperlink" Target="http://www1.tce.pr.gov.br/conteudo/resolucao-n-46-de-12-de-junho-de-2014/257415/area/10" TargetMode="External"/><Relationship Id="rId47" Type="http://schemas.openxmlformats.org/officeDocument/2006/relationships/hyperlink" Target="http://www1.tce.pr.gov.br/conteudo/resolucao-n-46-de-12-de-junho-de-2014/257415/area/10" TargetMode="External"/><Relationship Id="rId63" Type="http://schemas.openxmlformats.org/officeDocument/2006/relationships/hyperlink" Target="http://www1.tce.pr.gov.br/conteudo/resolucao-n-46-de-12-de-junho-de-2014/257415/area/10" TargetMode="External"/><Relationship Id="rId68" Type="http://schemas.openxmlformats.org/officeDocument/2006/relationships/hyperlink" Target="http://www1.tce.pr.gov.br/conteudo/resolucao-n-46-de-12-de-junho-de-2014/257415/area/10" TargetMode="External"/><Relationship Id="rId2" Type="http://schemas.openxmlformats.org/officeDocument/2006/relationships/styles" Target="styles.xml"/><Relationship Id="rId16" Type="http://schemas.openxmlformats.org/officeDocument/2006/relationships/hyperlink" Target="http://www1.tce.pr.gov.br/conteudo/resolucao-n-46-de-12-de-junho-de-2014/257415/area/10" TargetMode="External"/><Relationship Id="rId29" Type="http://schemas.openxmlformats.org/officeDocument/2006/relationships/hyperlink" Target="http://www1.tce.pr.gov.br/conteudo/resolucao-n-46-de-12-de-junho-de-2014/257415/area/10" TargetMode="External"/><Relationship Id="rId11" Type="http://schemas.openxmlformats.org/officeDocument/2006/relationships/hyperlink" Target="http://www1.tce.pr.gov.br/conteudo/resolucao-n-46-de-12-de-junho-de-2014/257415/area/10" TargetMode="External"/><Relationship Id="rId24" Type="http://schemas.openxmlformats.org/officeDocument/2006/relationships/hyperlink" Target="http://www1.tce.pr.gov.br/conteudo/resolucao-n-46-de-12-de-junho-de-2014/257415/area/10" TargetMode="External"/><Relationship Id="rId32" Type="http://schemas.openxmlformats.org/officeDocument/2006/relationships/hyperlink" Target="http://www1.tce.pr.gov.br/conteudo/resolucao-n-46-de-12-de-junho-de-2014/257415/area/10" TargetMode="External"/><Relationship Id="rId37" Type="http://schemas.openxmlformats.org/officeDocument/2006/relationships/hyperlink" Target="http://www1.tce.pr.gov.br/conteudo/resolucao-n-46-de-12-de-junho-de-2014/257415/area/10" TargetMode="External"/><Relationship Id="rId40" Type="http://schemas.openxmlformats.org/officeDocument/2006/relationships/hyperlink" Target="http://www1.tce.pr.gov.br/conteudo/resolucao-n-46-de-12-de-junho-de-2014/257415/area/10" TargetMode="External"/><Relationship Id="rId45" Type="http://schemas.openxmlformats.org/officeDocument/2006/relationships/hyperlink" Target="http://www1.tce.pr.gov.br/conteudo/resolucao-n-46-de-12-de-junho-de-2014/257415/area/10" TargetMode="External"/><Relationship Id="rId53" Type="http://schemas.openxmlformats.org/officeDocument/2006/relationships/hyperlink" Target="http://www1.tce.pr.gov.br/conteudo/resolucao-n-46-de-12-de-junho-de-2014/257415/area/10" TargetMode="External"/><Relationship Id="rId58" Type="http://schemas.openxmlformats.org/officeDocument/2006/relationships/hyperlink" Target="http://www1.tce.pr.gov.br/conteudo/resolucao-n-46-de-12-de-junho-de-2014/257415/area/10" TargetMode="External"/><Relationship Id="rId66" Type="http://schemas.openxmlformats.org/officeDocument/2006/relationships/hyperlink" Target="http://www1.tce.pr.gov.br/conteudo/resolucao-n-46-de-12-de-junho-de-2014/257415/area/10"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1.tce.pr.gov.br/conteudo/resolucao-n-46-de-12-de-junho-de-2014/257415/area/10" TargetMode="External"/><Relationship Id="rId19" Type="http://schemas.openxmlformats.org/officeDocument/2006/relationships/hyperlink" Target="http://www1.tce.pr.gov.br/conteudo/resolucao-n-46-de-12-de-junho-de-2014/257415/area/10" TargetMode="External"/><Relationship Id="rId14" Type="http://schemas.openxmlformats.org/officeDocument/2006/relationships/hyperlink" Target="http://www1.tce.pr.gov.br/conteudo/resolucao-n-46-de-12-de-junho-de-2014/257415/area/10" TargetMode="External"/><Relationship Id="rId22" Type="http://schemas.openxmlformats.org/officeDocument/2006/relationships/hyperlink" Target="http://www1.tce.pr.gov.br/conteudo/resolucao-n-46-de-12-de-junho-de-2014/257415/area/10" TargetMode="External"/><Relationship Id="rId27" Type="http://schemas.openxmlformats.org/officeDocument/2006/relationships/hyperlink" Target="http://www1.tce.pr.gov.br/conteudo/resolucao-n-46-de-12-de-junho-de-2014/257415/area/10" TargetMode="External"/><Relationship Id="rId30" Type="http://schemas.openxmlformats.org/officeDocument/2006/relationships/hyperlink" Target="http://www1.tce.pr.gov.br/conteudo/resolucao-n-46-de-12-de-junho-de-2014/257415/area/10" TargetMode="External"/><Relationship Id="rId35" Type="http://schemas.openxmlformats.org/officeDocument/2006/relationships/hyperlink" Target="http://www1.tce.pr.gov.br/conteudo/resolucao-n-46-de-12-de-junho-de-2014/257415/area/10" TargetMode="External"/><Relationship Id="rId43" Type="http://schemas.openxmlformats.org/officeDocument/2006/relationships/hyperlink" Target="http://www1.tce.pr.gov.br/conteudo/resolucao-n-46-de-12-de-junho-de-2014/257415/area/10" TargetMode="External"/><Relationship Id="rId48" Type="http://schemas.openxmlformats.org/officeDocument/2006/relationships/hyperlink" Target="http://www1.tce.pr.gov.br/conteudo/resolucao-n-46-de-12-de-junho-de-2014/257415/area/10" TargetMode="External"/><Relationship Id="rId56" Type="http://schemas.openxmlformats.org/officeDocument/2006/relationships/hyperlink" Target="http://www1.tce.pr.gov.br/conteudo/resolucao-n-46-de-12-de-junho-de-2014/257415/area/10" TargetMode="External"/><Relationship Id="rId64" Type="http://schemas.openxmlformats.org/officeDocument/2006/relationships/hyperlink" Target="http://www1.tce.pr.gov.br/conteudo/resolucao-n-46-de-12-de-junho-de-2014/257415/area/10" TargetMode="External"/><Relationship Id="rId69" Type="http://schemas.openxmlformats.org/officeDocument/2006/relationships/hyperlink" Target="http://www1.tce.pr.gov.br/conteudo/resolucao-n-46-de-12-de-junho-de-2014/257415/area/10" TargetMode="External"/><Relationship Id="rId8" Type="http://schemas.openxmlformats.org/officeDocument/2006/relationships/hyperlink" Target="http://www1.tce.pr.gov.br/conteudo/resolucao-n-46-de-12-de-junho-de-2014/257415/area/10" TargetMode="External"/><Relationship Id="rId51" Type="http://schemas.openxmlformats.org/officeDocument/2006/relationships/hyperlink" Target="http://www1.tce.pr.gov.br/conteudo/resolucao-n-46-de-12-de-junho-de-2014/257415/area/10"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1.tce.pr.gov.br/conteudo/resolucao-n-46-de-12-de-junho-de-2014/257415/area/10" TargetMode="External"/><Relationship Id="rId17" Type="http://schemas.openxmlformats.org/officeDocument/2006/relationships/hyperlink" Target="http://www1.tce.pr.gov.br/conteudo/resolucao-n-46-de-12-de-junho-de-2014/257415/area/10" TargetMode="External"/><Relationship Id="rId25" Type="http://schemas.openxmlformats.org/officeDocument/2006/relationships/hyperlink" Target="http://www1.tce.pr.gov.br/conteudo/resolucao-n-46-de-12-de-junho-de-2014/257415/area/10" TargetMode="External"/><Relationship Id="rId33" Type="http://schemas.openxmlformats.org/officeDocument/2006/relationships/hyperlink" Target="http://www1.tce.pr.gov.br/conteudo/resolucao-n-46-de-12-de-junho-de-2014/257415/area/10" TargetMode="External"/><Relationship Id="rId38" Type="http://schemas.openxmlformats.org/officeDocument/2006/relationships/hyperlink" Target="http://www1.tce.pr.gov.br/conteudo/resolucao-n-46-de-12-de-junho-de-2014/257415/area/10" TargetMode="External"/><Relationship Id="rId46" Type="http://schemas.openxmlformats.org/officeDocument/2006/relationships/hyperlink" Target="http://www1.tce.pr.gov.br/conteudo/resolucao-n-46-de-12-de-junho-de-2014/257415/area/10" TargetMode="External"/><Relationship Id="rId59" Type="http://schemas.openxmlformats.org/officeDocument/2006/relationships/hyperlink" Target="http://www1.tce.pr.gov.br/conteudo/resolucao-n-46-de-12-de-junho-de-2014/257415/area/10" TargetMode="External"/><Relationship Id="rId67" Type="http://schemas.openxmlformats.org/officeDocument/2006/relationships/hyperlink" Target="http://www1.tce.pr.gov.br/conteudo/resolucao-n-46-de-12-de-junho-de-2014/257415/area/10" TargetMode="External"/><Relationship Id="rId20" Type="http://schemas.openxmlformats.org/officeDocument/2006/relationships/hyperlink" Target="http://www1.tce.pr.gov.br/conteudo/resolucao-n-46-de-12-de-junho-de-2014/257415/area/10" TargetMode="External"/><Relationship Id="rId41" Type="http://schemas.openxmlformats.org/officeDocument/2006/relationships/hyperlink" Target="http://www1.tce.pr.gov.br/conteudo/resolucao-n-46-de-12-de-junho-de-2014/257415/area/10" TargetMode="External"/><Relationship Id="rId54" Type="http://schemas.openxmlformats.org/officeDocument/2006/relationships/hyperlink" Target="http://www1.tce.pr.gov.br/conteudo/resolucao-n-46-de-12-de-junho-de-2014/257415/area/10" TargetMode="External"/><Relationship Id="rId62" Type="http://schemas.openxmlformats.org/officeDocument/2006/relationships/hyperlink" Target="http://www1.tce.pr.gov.br/conteudo/resolucao-n-46-de-12-de-junho-de-2014/257415/area/10" TargetMode="External"/><Relationship Id="rId70" Type="http://schemas.openxmlformats.org/officeDocument/2006/relationships/hyperlink" Target="http://www1.tce.pr.gov.br/conteudo/resolucao-n-46-de-12-de-junho-de-2014/257415/area/1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1.tce.pr.gov.br/conteudo/resolucao-n-46-de-12-de-junho-de-2014/257415/area/10" TargetMode="External"/><Relationship Id="rId23" Type="http://schemas.openxmlformats.org/officeDocument/2006/relationships/hyperlink" Target="http://www1.tce.pr.gov.br/conteudo/resolucao-n-46-de-12-de-junho-de-2014/257415/area/10" TargetMode="External"/><Relationship Id="rId28" Type="http://schemas.openxmlformats.org/officeDocument/2006/relationships/hyperlink" Target="http://www1.tce.pr.gov.br/conteudo/resolucao-n-46-de-12-de-junho-de-2014/257415/area/10" TargetMode="External"/><Relationship Id="rId36" Type="http://schemas.openxmlformats.org/officeDocument/2006/relationships/hyperlink" Target="http://www1.tce.pr.gov.br/conteudo/resolucao-n-46-de-12-de-junho-de-2014/257415/area/10" TargetMode="External"/><Relationship Id="rId49" Type="http://schemas.openxmlformats.org/officeDocument/2006/relationships/hyperlink" Target="http://www1.tce.pr.gov.br/conteudo/resolucao-n-46-de-12-de-junho-de-2014/257415/area/10" TargetMode="External"/><Relationship Id="rId57" Type="http://schemas.openxmlformats.org/officeDocument/2006/relationships/hyperlink" Target="http://www1.tce.pr.gov.br/conteudo/resolucao-n-46-de-12-de-junho-de-2014/257415/area/10" TargetMode="External"/><Relationship Id="rId10" Type="http://schemas.openxmlformats.org/officeDocument/2006/relationships/hyperlink" Target="http://www1.tce.pr.gov.br/conteudo/resolucao-n-46-de-12-de-junho-de-2014/257415/area/10" TargetMode="External"/><Relationship Id="rId31" Type="http://schemas.openxmlformats.org/officeDocument/2006/relationships/hyperlink" Target="http://www1.tce.pr.gov.br/conteudo/resolucao-n-46-de-12-de-junho-de-2014/257415/area/10" TargetMode="External"/><Relationship Id="rId44" Type="http://schemas.openxmlformats.org/officeDocument/2006/relationships/hyperlink" Target="http://www1.tce.pr.gov.br/conteudo/resolucao-n-46-de-12-de-junho-de-2014/257415/area/10" TargetMode="External"/><Relationship Id="rId52" Type="http://schemas.openxmlformats.org/officeDocument/2006/relationships/hyperlink" Target="http://www1.tce.pr.gov.br/conteudo/resolucao-n-46-de-12-de-junho-de-2014/257415/area/10" TargetMode="External"/><Relationship Id="rId60" Type="http://schemas.openxmlformats.org/officeDocument/2006/relationships/hyperlink" Target="http://www1.tce.pr.gov.br/conteudo/resolucao-n-46-de-12-de-junho-de-2014/257415/area/10" TargetMode="External"/><Relationship Id="rId65" Type="http://schemas.openxmlformats.org/officeDocument/2006/relationships/hyperlink" Target="http://www1.tce.pr.gov.br/conteudo/resolucao-n-46-de-12-de-junho-de-2014/257415/area/10"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1.tce.pr.gov.br/conteudo/resolucao-n-46-de-12-de-junho-de-2014/257415/area/10" TargetMode="External"/><Relationship Id="rId13" Type="http://schemas.openxmlformats.org/officeDocument/2006/relationships/hyperlink" Target="http://www1.tce.pr.gov.br/conteudo/resolucao-n-46-de-12-de-junho-de-2014/257415/area/10" TargetMode="External"/><Relationship Id="rId18" Type="http://schemas.openxmlformats.org/officeDocument/2006/relationships/hyperlink" Target="http://www1.tce.pr.gov.br/conteudo/resolucao-n-46-de-12-de-junho-de-2014/257415/area/10" TargetMode="External"/><Relationship Id="rId39" Type="http://schemas.openxmlformats.org/officeDocument/2006/relationships/hyperlink" Target="http://www1.tce.pr.gov.br/conteudo/resolucao-n-46-de-12-de-junho-de-2014/257415/area/10" TargetMode="External"/><Relationship Id="rId34" Type="http://schemas.openxmlformats.org/officeDocument/2006/relationships/hyperlink" Target="http://www1.tce.pr.gov.br/conteudo/resolucao-n-46-de-12-de-junho-de-2014/257415/area/10" TargetMode="External"/><Relationship Id="rId50" Type="http://schemas.openxmlformats.org/officeDocument/2006/relationships/hyperlink" Target="http://www1.tce.pr.gov.br/conteudo/resolucao-n-46-de-12-de-junho-de-2014/257415/area/10" TargetMode="External"/><Relationship Id="rId55" Type="http://schemas.openxmlformats.org/officeDocument/2006/relationships/hyperlink" Target="http://www1.tce.pr.gov.br/conteudo/resolucao-n-46-de-12-de-junho-de-2014/257415/area/10" TargetMode="External"/><Relationship Id="rId7" Type="http://schemas.openxmlformats.org/officeDocument/2006/relationships/hyperlink" Target="http://www1.tce.pr.gov.br/conteudo/resolucao-n-46-de-12-de-junho-de-2014/257415/area/10" TargetMode="External"/><Relationship Id="rId71" Type="http://schemas.openxmlformats.org/officeDocument/2006/relationships/hyperlink" Target="http://www1.tce.pr.gov.br/conteudo/resolucao-n&#186;-32006/1401/area/24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tf.jus.br/portal/peticaoInicial/verPeticaoInicial.asp?base=ADIN&amp;s1=4872&amp;processo=4872" TargetMode="External"/><Relationship Id="rId2" Type="http://schemas.openxmlformats.org/officeDocument/2006/relationships/hyperlink" Target="http://www1.tce.pr.gov.br/conteudo/resolucao-n-46-de-12-de-junho-de-2014/257415/area/10" TargetMode="External"/><Relationship Id="rId1" Type="http://schemas.openxmlformats.org/officeDocument/2006/relationships/hyperlink" Target="http://www1.tce.pr.gov.br/multimidia/2011/10/pdf/00000247.pdf" TargetMode="External"/><Relationship Id="rId4" Type="http://schemas.openxmlformats.org/officeDocument/2006/relationships/hyperlink" Target="http://www1.tce.pr.gov.br/conteudo/resolucao-n&#186;-32006/1401/area/2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17</Pages>
  <Words>7689</Words>
  <Characters>41525</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49116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tc513938</dc:creator>
  <cp:keywords/>
  <cp:lastModifiedBy>Yarusya Fonseca</cp:lastModifiedBy>
  <cp:revision>73</cp:revision>
  <dcterms:created xsi:type="dcterms:W3CDTF">2022-07-06T14:28:00Z</dcterms:created>
  <dcterms:modified xsi:type="dcterms:W3CDTF">2022-07-14T23:17:00Z</dcterms:modified>
</cp:coreProperties>
</file>