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2A61" w14:textId="74C29B28" w:rsidR="00C35B97" w:rsidRPr="00BB1B7F" w:rsidRDefault="00C35B97" w:rsidP="00C35B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1B7F">
        <w:rPr>
          <w:rFonts w:ascii="Arial" w:eastAsia="Times New Roman" w:hAnsi="Arial" w:cs="Arial"/>
          <w:b/>
          <w:bCs/>
          <w:kern w:val="1"/>
          <w:sz w:val="28"/>
          <w:szCs w:val="28"/>
        </w:rPr>
        <w:t>RESOLUÇÃO</w:t>
      </w:r>
      <w:r w:rsidR="00BB1B7F">
        <w:rPr>
          <w:rFonts w:ascii="Arial" w:eastAsia="Times New Roman" w:hAnsi="Arial" w:cs="Arial"/>
          <w:b/>
          <w:bCs/>
          <w:kern w:val="1"/>
          <w:sz w:val="28"/>
          <w:szCs w:val="28"/>
        </w:rPr>
        <w:t xml:space="preserve"> Nº 93/2022</w:t>
      </w:r>
      <w:r w:rsidR="00F55F5A">
        <w:rPr>
          <w:rStyle w:val="Refdenotaderodap"/>
          <w:rFonts w:ascii="Arial" w:eastAsia="Times New Roman" w:hAnsi="Arial" w:cs="Arial"/>
          <w:b/>
          <w:bCs/>
          <w:kern w:val="1"/>
          <w:sz w:val="28"/>
          <w:szCs w:val="28"/>
        </w:rPr>
        <w:footnoteReference w:id="1"/>
      </w:r>
    </w:p>
    <w:p w14:paraId="629A9A23" w14:textId="77777777" w:rsidR="00C35B97" w:rsidRPr="00BB1B7F" w:rsidRDefault="00C35B97" w:rsidP="00BB1B7F">
      <w:pPr>
        <w:spacing w:before="360" w:after="360" w:line="240" w:lineRule="auto"/>
        <w:ind w:left="4536"/>
        <w:jc w:val="both"/>
        <w:rPr>
          <w:rFonts w:ascii="Times New Roman" w:eastAsia="Times New Roman" w:hAnsi="Times New Roman"/>
          <w:lang w:eastAsia="pt-BR"/>
        </w:rPr>
      </w:pPr>
      <w:r w:rsidRPr="00BB1B7F">
        <w:rPr>
          <w:rFonts w:ascii="Arial" w:eastAsia="Times New Roman" w:hAnsi="Arial" w:cs="Arial"/>
          <w:i/>
          <w:iCs/>
        </w:rPr>
        <w:t>Dispõe sobre alterações do Regimento Interno relativas à representação processual do Tribunal de Contas</w:t>
      </w:r>
      <w:r w:rsidRPr="00BB1B7F">
        <w:rPr>
          <w:rFonts w:ascii="Arial" w:eastAsia="Times New Roman" w:hAnsi="Arial" w:cs="Arial"/>
          <w:i/>
        </w:rPr>
        <w:t>.</w:t>
      </w:r>
    </w:p>
    <w:p w14:paraId="601814D1" w14:textId="09D30E80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sz w:val="24"/>
          <w:szCs w:val="24"/>
        </w:rPr>
        <w:t xml:space="preserve">O </w:t>
      </w:r>
      <w:r w:rsidRPr="003B7F0B">
        <w:rPr>
          <w:rFonts w:ascii="Arial" w:eastAsia="Times New Roman" w:hAnsi="Arial" w:cs="Arial"/>
          <w:b/>
          <w:sz w:val="24"/>
          <w:szCs w:val="24"/>
        </w:rPr>
        <w:t>TRIBUNAL DE CONTAS DO ESTADO DO PARANÁ</w:t>
      </w:r>
      <w:r w:rsidRPr="003B7F0B">
        <w:rPr>
          <w:rFonts w:ascii="Arial" w:eastAsia="Times New Roman" w:hAnsi="Arial" w:cs="Arial"/>
          <w:sz w:val="24"/>
          <w:szCs w:val="24"/>
        </w:rPr>
        <w:t xml:space="preserve">, no uso das atribuições contidas nos </w:t>
      </w:r>
      <w:proofErr w:type="spellStart"/>
      <w:r w:rsidRPr="003B7F0B">
        <w:rPr>
          <w:rFonts w:ascii="Arial" w:eastAsia="Times New Roman" w:hAnsi="Arial" w:cs="Arial"/>
          <w:sz w:val="24"/>
          <w:szCs w:val="24"/>
        </w:rPr>
        <w:t>arts</w:t>
      </w:r>
      <w:proofErr w:type="spellEnd"/>
      <w:r w:rsidRPr="003B7F0B">
        <w:rPr>
          <w:rFonts w:ascii="Arial" w:eastAsia="Times New Roman" w:hAnsi="Arial" w:cs="Arial"/>
          <w:sz w:val="24"/>
          <w:szCs w:val="24"/>
        </w:rPr>
        <w:t xml:space="preserve">. 2º, I, 116, XII, e parágrafo único, da Lei Complementar nº 113, de 15 de dezembro de 2005, e no art. 5º, XIII, do Regimento Interno, e ainda com base no art. 167 da Lei Complementar nº 113, de 2005, c/c os </w:t>
      </w:r>
      <w:proofErr w:type="spellStart"/>
      <w:r w:rsidRPr="003B7F0B">
        <w:rPr>
          <w:rFonts w:ascii="Arial" w:eastAsia="Times New Roman" w:hAnsi="Arial" w:cs="Arial"/>
          <w:sz w:val="24"/>
          <w:szCs w:val="24"/>
        </w:rPr>
        <w:t>arts</w:t>
      </w:r>
      <w:proofErr w:type="spellEnd"/>
      <w:r w:rsidRPr="003B7F0B">
        <w:rPr>
          <w:rFonts w:ascii="Arial" w:eastAsia="Times New Roman" w:hAnsi="Arial" w:cs="Arial"/>
          <w:sz w:val="24"/>
          <w:szCs w:val="24"/>
        </w:rPr>
        <w:t xml:space="preserve">. 188 a 192, do Regimento Interno, </w:t>
      </w:r>
      <w:r w:rsidR="00455F2D" w:rsidRPr="003B7F0B">
        <w:rPr>
          <w:rFonts w:ascii="Arial" w:eastAsia="Times New Roman" w:hAnsi="Arial" w:cs="Arial"/>
          <w:sz w:val="24"/>
          <w:szCs w:val="24"/>
        </w:rPr>
        <w:t xml:space="preserve">e </w:t>
      </w:r>
      <w:r w:rsidRPr="003B7F0B">
        <w:rPr>
          <w:rFonts w:ascii="Arial" w:eastAsia="Times New Roman" w:hAnsi="Arial" w:cs="Arial"/>
          <w:sz w:val="24"/>
          <w:szCs w:val="24"/>
        </w:rPr>
        <w:t>considerando a promulgação da Emenda Constitucional n</w:t>
      </w:r>
      <w:r w:rsidR="00880F43" w:rsidRPr="003B7F0B">
        <w:rPr>
          <w:rFonts w:ascii="Arial" w:eastAsia="Times New Roman" w:hAnsi="Arial" w:cs="Arial"/>
          <w:sz w:val="24"/>
          <w:szCs w:val="24"/>
        </w:rPr>
        <w:t>º</w:t>
      </w:r>
      <w:r w:rsidRPr="003B7F0B">
        <w:rPr>
          <w:rFonts w:ascii="Arial" w:eastAsia="Times New Roman" w:hAnsi="Arial" w:cs="Arial"/>
          <w:sz w:val="24"/>
          <w:szCs w:val="24"/>
        </w:rPr>
        <w:t xml:space="preserve"> </w:t>
      </w:r>
      <w:r w:rsidR="00880F43" w:rsidRPr="003B7F0B">
        <w:rPr>
          <w:rFonts w:ascii="Arial" w:hAnsi="Arial" w:cs="Arial"/>
          <w:sz w:val="24"/>
          <w:szCs w:val="24"/>
        </w:rPr>
        <w:t>51, de 23 de novembro de 2021</w:t>
      </w:r>
      <w:r w:rsidRPr="003B7F0B">
        <w:rPr>
          <w:rFonts w:ascii="Arial" w:eastAsia="Times New Roman" w:hAnsi="Arial" w:cs="Arial"/>
          <w:sz w:val="24"/>
          <w:szCs w:val="24"/>
        </w:rPr>
        <w:t>, que inseriu o art. 243-C à Constituição do Estado</w:t>
      </w:r>
      <w:r w:rsidR="00BB1B7F" w:rsidRPr="003B7F0B">
        <w:rPr>
          <w:rFonts w:ascii="Arial" w:eastAsia="Times New Roman" w:hAnsi="Arial" w:cs="Arial"/>
          <w:sz w:val="24"/>
          <w:szCs w:val="24"/>
        </w:rPr>
        <w:t>,</w:t>
      </w:r>
      <w:r w:rsidR="00425232" w:rsidRPr="003B7F0B">
        <w:rPr>
          <w:rFonts w:ascii="Arial" w:eastAsia="Times New Roman" w:hAnsi="Arial" w:cs="Arial"/>
          <w:sz w:val="24"/>
          <w:szCs w:val="24"/>
        </w:rPr>
        <w:t xml:space="preserve"> e </w:t>
      </w:r>
      <w:r w:rsidR="00455F2D" w:rsidRPr="003B7F0B">
        <w:rPr>
          <w:rFonts w:ascii="Arial" w:eastAsia="Times New Roman" w:hAnsi="Arial" w:cs="Arial"/>
          <w:sz w:val="24"/>
          <w:szCs w:val="24"/>
        </w:rPr>
        <w:t>as decisões contidas nos</w:t>
      </w:r>
      <w:r w:rsidR="00425232" w:rsidRPr="003B7F0B">
        <w:rPr>
          <w:rFonts w:ascii="Arial" w:eastAsia="Times New Roman" w:hAnsi="Arial" w:cs="Arial"/>
          <w:sz w:val="24"/>
          <w:szCs w:val="24"/>
        </w:rPr>
        <w:t xml:space="preserve"> Acórdãos </w:t>
      </w:r>
      <w:proofErr w:type="spellStart"/>
      <w:r w:rsidR="00425232" w:rsidRPr="003B7F0B">
        <w:rPr>
          <w:rFonts w:ascii="Arial" w:eastAsia="Times New Roman" w:hAnsi="Arial" w:cs="Arial"/>
          <w:sz w:val="24"/>
          <w:szCs w:val="24"/>
        </w:rPr>
        <w:t>nºs</w:t>
      </w:r>
      <w:proofErr w:type="spellEnd"/>
      <w:r w:rsidR="00425232" w:rsidRPr="003B7F0B">
        <w:rPr>
          <w:rFonts w:ascii="Arial" w:eastAsia="Times New Roman" w:hAnsi="Arial" w:cs="Arial"/>
          <w:sz w:val="24"/>
          <w:szCs w:val="24"/>
        </w:rPr>
        <w:t xml:space="preserve">. </w:t>
      </w:r>
      <w:hyperlink r:id="rId7" w:history="1">
        <w:r w:rsidR="00425232" w:rsidRPr="00E012D0">
          <w:rPr>
            <w:rStyle w:val="Hyperlink"/>
            <w:rFonts w:ascii="Arial" w:eastAsia="Times New Roman" w:hAnsi="Arial" w:cs="Arial"/>
            <w:sz w:val="24"/>
            <w:szCs w:val="24"/>
          </w:rPr>
          <w:t>424/22</w:t>
        </w:r>
      </w:hyperlink>
      <w:r w:rsidR="00425232" w:rsidRPr="003B7F0B">
        <w:rPr>
          <w:rFonts w:ascii="Arial" w:eastAsia="Times New Roman" w:hAnsi="Arial" w:cs="Arial"/>
          <w:sz w:val="24"/>
          <w:szCs w:val="24"/>
        </w:rPr>
        <w:t xml:space="preserve"> e </w:t>
      </w:r>
      <w:hyperlink r:id="rId8" w:history="1">
        <w:r w:rsidR="00425232" w:rsidRPr="008D4FEA">
          <w:rPr>
            <w:rStyle w:val="Hyperlink"/>
            <w:rFonts w:ascii="Arial" w:eastAsia="Times New Roman" w:hAnsi="Arial" w:cs="Arial"/>
            <w:sz w:val="24"/>
            <w:szCs w:val="24"/>
          </w:rPr>
          <w:t>506/22</w:t>
        </w:r>
      </w:hyperlink>
      <w:r w:rsidR="00425232" w:rsidRPr="003B7F0B">
        <w:rPr>
          <w:rFonts w:ascii="Arial" w:eastAsia="Times New Roman" w:hAnsi="Arial" w:cs="Arial"/>
          <w:sz w:val="24"/>
          <w:szCs w:val="24"/>
        </w:rPr>
        <w:t>, Processo nº 713570/21,</w:t>
      </w:r>
    </w:p>
    <w:p w14:paraId="16E3898B" w14:textId="77777777" w:rsidR="00C35B97" w:rsidRPr="003B7F0B" w:rsidRDefault="00C35B97" w:rsidP="00BB1B7F">
      <w:pPr>
        <w:spacing w:before="360" w:after="24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b/>
          <w:bCs/>
          <w:sz w:val="24"/>
          <w:szCs w:val="24"/>
        </w:rPr>
        <w:t>RESOLVE:</w:t>
      </w:r>
    </w:p>
    <w:p w14:paraId="32205763" w14:textId="77777777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b/>
          <w:bCs/>
          <w:sz w:val="24"/>
          <w:szCs w:val="24"/>
        </w:rPr>
        <w:t xml:space="preserve">Art. 1º </w:t>
      </w:r>
      <w:r w:rsidRPr="003B7F0B">
        <w:rPr>
          <w:rFonts w:ascii="Arial" w:eastAsia="Times New Roman" w:hAnsi="Arial" w:cs="Arial"/>
          <w:sz w:val="24"/>
          <w:szCs w:val="24"/>
        </w:rPr>
        <w:t>Ficam incluídos o inciso V e o parágrafo único ao art. 159-B do Regimento Interno, com a seguinte redação:</w:t>
      </w:r>
    </w:p>
    <w:p w14:paraId="1DC54C28" w14:textId="77777777" w:rsidR="00C35B97" w:rsidRPr="003B7F0B" w:rsidRDefault="00C35B97" w:rsidP="00BB1B7F">
      <w:pPr>
        <w:spacing w:before="120"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sz w:val="24"/>
          <w:szCs w:val="24"/>
        </w:rPr>
        <w:t>“</w:t>
      </w:r>
      <w:r w:rsidRPr="003B7F0B">
        <w:rPr>
          <w:rFonts w:ascii="Arial" w:eastAsia="Times New Roman" w:hAnsi="Arial" w:cs="Arial"/>
          <w:sz w:val="24"/>
          <w:szCs w:val="24"/>
          <w:u w:val="single"/>
        </w:rPr>
        <w:t xml:space="preserve">Art. 159-B. </w:t>
      </w:r>
      <w:r w:rsidRPr="003B7F0B">
        <w:rPr>
          <w:rFonts w:ascii="Arial" w:eastAsia="Times New Roman" w:hAnsi="Arial" w:cs="Arial"/>
          <w:bCs/>
          <w:sz w:val="24"/>
          <w:szCs w:val="24"/>
          <w:lang w:eastAsia="pt-BR"/>
        </w:rPr>
        <w:t>..........</w:t>
      </w:r>
    </w:p>
    <w:p w14:paraId="3507502E" w14:textId="77777777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bCs/>
          <w:sz w:val="24"/>
          <w:szCs w:val="24"/>
          <w:lang w:eastAsia="pt-BR"/>
        </w:rPr>
        <w:t>...........................</w:t>
      </w:r>
      <w:r w:rsidR="00455F2D" w:rsidRPr="003B7F0B">
        <w:rPr>
          <w:rFonts w:ascii="Arial" w:eastAsia="Times New Roman" w:hAnsi="Arial" w:cs="Arial"/>
          <w:bCs/>
          <w:sz w:val="24"/>
          <w:szCs w:val="24"/>
          <w:lang w:eastAsia="pt-BR"/>
        </w:rPr>
        <w:t>..</w:t>
      </w:r>
    </w:p>
    <w:p w14:paraId="749BD0A5" w14:textId="77777777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sz w:val="24"/>
          <w:szCs w:val="24"/>
        </w:rPr>
        <w:t xml:space="preserve">V </w:t>
      </w:r>
      <w:r w:rsidR="00804FEB" w:rsidRPr="003B7F0B">
        <w:rPr>
          <w:rFonts w:ascii="Arial" w:eastAsia="Times New Roman" w:hAnsi="Arial" w:cs="Arial"/>
          <w:sz w:val="24"/>
          <w:szCs w:val="24"/>
        </w:rPr>
        <w:t>-</w:t>
      </w:r>
      <w:r w:rsidRPr="003B7F0B">
        <w:rPr>
          <w:rFonts w:ascii="Arial" w:eastAsia="Times New Roman" w:hAnsi="Arial" w:cs="Arial"/>
          <w:sz w:val="24"/>
          <w:szCs w:val="24"/>
        </w:rPr>
        <w:t xml:space="preserve"> exercer a representação judicial nos casos em que o Tribunal atuar em nome próprio, na defesa de sua autonomia e de suas prerrogativas institucionais.</w:t>
      </w:r>
    </w:p>
    <w:p w14:paraId="18A04547" w14:textId="77777777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sz w:val="24"/>
          <w:szCs w:val="24"/>
        </w:rPr>
        <w:t xml:space="preserve">Parágrafo único: A representação de que cuida o inciso V deste artigo será </w:t>
      </w:r>
      <w:r w:rsidR="00455F2D" w:rsidRPr="003B7F0B">
        <w:rPr>
          <w:rFonts w:ascii="Arial" w:eastAsia="Times New Roman" w:hAnsi="Arial" w:cs="Arial"/>
          <w:sz w:val="24"/>
          <w:szCs w:val="24"/>
        </w:rPr>
        <w:t>atribuída</w:t>
      </w:r>
      <w:r w:rsidRPr="003B7F0B">
        <w:rPr>
          <w:rFonts w:ascii="Arial" w:eastAsia="Times New Roman" w:hAnsi="Arial" w:cs="Arial"/>
          <w:sz w:val="24"/>
          <w:szCs w:val="24"/>
        </w:rPr>
        <w:t xml:space="preserve"> pelo presidente do Tribunal de Contas a qualquer servidor da área jurídica, integrante de seus quadros efetivos.</w:t>
      </w:r>
      <w:r w:rsidR="00F56B2A" w:rsidRPr="003B7F0B">
        <w:rPr>
          <w:rFonts w:ascii="Arial" w:eastAsia="Times New Roman" w:hAnsi="Arial" w:cs="Arial"/>
          <w:sz w:val="24"/>
          <w:szCs w:val="24"/>
        </w:rPr>
        <w:t>”</w:t>
      </w:r>
      <w:r w:rsidR="002D624E" w:rsidRPr="003B7F0B">
        <w:rPr>
          <w:rFonts w:ascii="Arial" w:eastAsia="Times New Roman" w:hAnsi="Arial" w:cs="Arial"/>
          <w:sz w:val="24"/>
          <w:szCs w:val="24"/>
        </w:rPr>
        <w:t xml:space="preserve"> (NR)</w:t>
      </w:r>
    </w:p>
    <w:p w14:paraId="578E67AB" w14:textId="77777777" w:rsidR="00C35B97" w:rsidRPr="003B7F0B" w:rsidRDefault="00C35B97" w:rsidP="00BB1B7F">
      <w:pPr>
        <w:spacing w:before="12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7F0B">
        <w:rPr>
          <w:rFonts w:ascii="Arial" w:eastAsia="Times New Roman" w:hAnsi="Arial" w:cs="Arial"/>
          <w:b/>
          <w:bCs/>
          <w:sz w:val="24"/>
          <w:szCs w:val="24"/>
        </w:rPr>
        <w:t xml:space="preserve">Art. 2º </w:t>
      </w:r>
      <w:r w:rsidRPr="003B7F0B">
        <w:rPr>
          <w:rFonts w:ascii="Arial" w:eastAsia="Times New Roman" w:hAnsi="Arial" w:cs="Arial"/>
          <w:sz w:val="24"/>
          <w:szCs w:val="24"/>
        </w:rPr>
        <w:t>Esta Resolução entra em vigor na data de sua publicação.</w:t>
      </w:r>
    </w:p>
    <w:p w14:paraId="0D2BF1C7" w14:textId="77777777" w:rsidR="00C35B97" w:rsidRPr="003B7F0B" w:rsidRDefault="00C35B97" w:rsidP="00BB1B7F">
      <w:pPr>
        <w:spacing w:before="36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7F0B">
        <w:rPr>
          <w:rFonts w:ascii="Arial" w:eastAsia="Times New Roman" w:hAnsi="Arial" w:cs="Arial"/>
          <w:sz w:val="24"/>
          <w:szCs w:val="24"/>
        </w:rPr>
        <w:t xml:space="preserve">Curitiba, </w:t>
      </w:r>
      <w:r w:rsidR="00BB1B7F" w:rsidRPr="003B7F0B">
        <w:rPr>
          <w:rFonts w:ascii="Arial" w:eastAsia="Times New Roman" w:hAnsi="Arial" w:cs="Arial"/>
          <w:sz w:val="24"/>
          <w:szCs w:val="24"/>
        </w:rPr>
        <w:t>23 de março de 2022</w:t>
      </w:r>
      <w:r w:rsidRPr="003B7F0B">
        <w:rPr>
          <w:rFonts w:ascii="Arial" w:eastAsia="Times New Roman" w:hAnsi="Arial" w:cs="Arial"/>
          <w:sz w:val="24"/>
          <w:szCs w:val="24"/>
        </w:rPr>
        <w:t>.</w:t>
      </w:r>
    </w:p>
    <w:p w14:paraId="69E70CEC" w14:textId="77777777" w:rsidR="00BB1B7F" w:rsidRPr="00BB1B7F" w:rsidRDefault="00BB1B7F" w:rsidP="00BB1B7F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BB1B7F">
        <w:rPr>
          <w:rFonts w:ascii="Arial" w:hAnsi="Arial" w:cs="Arial"/>
          <w:color w:val="808080"/>
          <w:sz w:val="24"/>
        </w:rPr>
        <w:t>- assinatura digital -</w:t>
      </w:r>
    </w:p>
    <w:p w14:paraId="5FE7AB53" w14:textId="77777777" w:rsidR="00BB1B7F" w:rsidRPr="00BB1B7F" w:rsidRDefault="00BB1B7F" w:rsidP="00BB1B7F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1" w:name="_Hlk536444639"/>
      <w:r w:rsidRPr="00BB1B7F">
        <w:rPr>
          <w:rFonts w:ascii="Arial" w:hAnsi="Arial" w:cs="Arial"/>
          <w:sz w:val="24"/>
        </w:rPr>
        <w:t>Conselheiro</w:t>
      </w:r>
      <w:r w:rsidRPr="00BB1B7F">
        <w:rPr>
          <w:rFonts w:ascii="Arial" w:hAnsi="Arial" w:cs="Arial"/>
          <w:b/>
          <w:sz w:val="24"/>
        </w:rPr>
        <w:t xml:space="preserve"> </w:t>
      </w:r>
      <w:bookmarkStart w:id="2" w:name="_Hlk68096993"/>
      <w:bookmarkEnd w:id="1"/>
      <w:r w:rsidRPr="00BB1B7F">
        <w:rPr>
          <w:rFonts w:ascii="Arial" w:hAnsi="Arial" w:cs="Arial"/>
          <w:b/>
          <w:sz w:val="24"/>
        </w:rPr>
        <w:t>FABIO DE SOUZA CAMARGO</w:t>
      </w:r>
      <w:bookmarkEnd w:id="2"/>
    </w:p>
    <w:p w14:paraId="55A47714" w14:textId="77777777" w:rsidR="00BB1B7F" w:rsidRPr="00BB1B7F" w:rsidRDefault="00BB1B7F" w:rsidP="00BB1B7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B1B7F">
        <w:rPr>
          <w:rFonts w:ascii="Arial" w:hAnsi="Arial" w:cs="Arial"/>
          <w:sz w:val="24"/>
        </w:rPr>
        <w:t>Presidente</w:t>
      </w:r>
    </w:p>
    <w:sectPr w:rsidR="00BB1B7F" w:rsidRPr="00BB1B7F" w:rsidSect="002D624E">
      <w:headerReference w:type="default" r:id="rId9"/>
      <w:footnotePr>
        <w:numFmt w:val="chicago"/>
      </w:footnotePr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C11C" w14:textId="77777777" w:rsidR="00D11B65" w:rsidRDefault="00D11B65" w:rsidP="00C35B97">
      <w:pPr>
        <w:spacing w:after="0" w:line="240" w:lineRule="auto"/>
      </w:pPr>
      <w:r>
        <w:separator/>
      </w:r>
    </w:p>
  </w:endnote>
  <w:endnote w:type="continuationSeparator" w:id="0">
    <w:p w14:paraId="2850C002" w14:textId="77777777" w:rsidR="00D11B65" w:rsidRDefault="00D11B65" w:rsidP="00C3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B4A9" w14:textId="77777777" w:rsidR="00D11B65" w:rsidRDefault="00D11B65" w:rsidP="00C35B97">
      <w:pPr>
        <w:spacing w:after="0" w:line="240" w:lineRule="auto"/>
      </w:pPr>
      <w:r>
        <w:separator/>
      </w:r>
    </w:p>
  </w:footnote>
  <w:footnote w:type="continuationSeparator" w:id="0">
    <w:p w14:paraId="516B9B82" w14:textId="77777777" w:rsidR="00D11B65" w:rsidRDefault="00D11B65" w:rsidP="00C35B97">
      <w:pPr>
        <w:spacing w:after="0" w:line="240" w:lineRule="auto"/>
      </w:pPr>
      <w:r>
        <w:continuationSeparator/>
      </w:r>
    </w:p>
  </w:footnote>
  <w:footnote w:id="1">
    <w:p w14:paraId="67029F71" w14:textId="77777777" w:rsidR="00F55F5A" w:rsidRPr="00124755" w:rsidRDefault="00F55F5A" w:rsidP="00F55F5A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124755">
        <w:rPr>
          <w:rFonts w:ascii="Arial" w:hAnsi="Arial" w:cs="Arial"/>
          <w:b/>
        </w:rPr>
        <w:t>Notas da Biblioteca:</w:t>
      </w:r>
    </w:p>
    <w:p w14:paraId="6AAB958E" w14:textId="27FD07AD" w:rsidR="00F55F5A" w:rsidRPr="008434C5" w:rsidRDefault="00F55F5A" w:rsidP="008434C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434C5">
        <w:rPr>
          <w:rFonts w:ascii="Arial" w:hAnsi="Arial" w:cs="Arial"/>
        </w:rPr>
        <w:t xml:space="preserve">Este texto não substitui o publicado no periódico: </w:t>
      </w:r>
      <w:bookmarkEnd w:id="0"/>
      <w:r w:rsidR="00B841EE" w:rsidRPr="008434C5">
        <w:rPr>
          <w:rFonts w:ascii="Arial" w:hAnsi="Arial" w:cs="Arial"/>
          <w:b/>
          <w:bCs/>
        </w:rPr>
        <w:fldChar w:fldCharType="begin"/>
      </w:r>
      <w:r w:rsidR="00B841EE" w:rsidRPr="008434C5">
        <w:rPr>
          <w:rFonts w:ascii="Arial" w:hAnsi="Arial" w:cs="Arial"/>
          <w:b/>
          <w:bCs/>
        </w:rPr>
        <w:instrText xml:space="preserve"> HYPERLINK "https://www1.tce.pr.gov.br/multimidia/2022/3/pdf/00365252.pdf" </w:instrText>
      </w:r>
      <w:r w:rsidR="00B841EE" w:rsidRPr="008434C5">
        <w:rPr>
          <w:rFonts w:ascii="Arial" w:hAnsi="Arial" w:cs="Arial"/>
          <w:b/>
          <w:bCs/>
        </w:rPr>
      </w:r>
      <w:r w:rsidR="00B841EE" w:rsidRPr="008434C5">
        <w:rPr>
          <w:rFonts w:ascii="Arial" w:hAnsi="Arial" w:cs="Arial"/>
          <w:b/>
          <w:bCs/>
        </w:rPr>
        <w:fldChar w:fldCharType="separate"/>
      </w:r>
      <w:r w:rsidR="00B841EE" w:rsidRPr="008434C5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B841EE" w:rsidRPr="008434C5">
        <w:rPr>
          <w:rStyle w:val="Hyperlink"/>
          <w:rFonts w:ascii="Arial" w:hAnsi="Arial" w:cs="Arial"/>
        </w:rPr>
        <w:t>, Curitiba, PR, n. 2737, 28 mar. 2022, p. 61</w:t>
      </w:r>
      <w:r w:rsidR="00B841EE" w:rsidRPr="008434C5">
        <w:rPr>
          <w:rFonts w:ascii="Arial" w:hAnsi="Arial" w:cs="Arial"/>
          <w:b/>
          <w:bCs/>
        </w:rPr>
        <w:fldChar w:fldCharType="end"/>
      </w:r>
      <w:r w:rsidR="00B841EE" w:rsidRPr="008434C5">
        <w:rPr>
          <w:rFonts w:ascii="Arial" w:hAnsi="Arial" w:cs="Arial"/>
        </w:rPr>
        <w:t>.</w:t>
      </w:r>
    </w:p>
    <w:p w14:paraId="248E070F" w14:textId="77777777" w:rsidR="008434C5" w:rsidRPr="008434C5" w:rsidRDefault="008434C5" w:rsidP="008434C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434C5">
        <w:rPr>
          <w:rFonts w:ascii="Arial" w:hAnsi="Arial" w:cs="Arial"/>
        </w:rPr>
        <w:t xml:space="preserve">Origem: Processo n. </w:t>
      </w:r>
      <w:r w:rsidRPr="008434C5">
        <w:rPr>
          <w:rFonts w:ascii="Arial" w:hAnsi="Arial" w:cs="Arial"/>
          <w:color w:val="000000"/>
        </w:rPr>
        <w:t>71357-0/2021</w:t>
      </w:r>
      <w:r w:rsidRPr="008434C5">
        <w:rPr>
          <w:rFonts w:ascii="Arial" w:hAnsi="Arial" w:cs="Arial"/>
        </w:rPr>
        <w:t xml:space="preserve">– </w:t>
      </w:r>
      <w:hyperlink r:id="rId1" w:history="1">
        <w:r w:rsidRPr="008434C5">
          <w:rPr>
            <w:rStyle w:val="Hyperlink"/>
            <w:rFonts w:ascii="Arial" w:hAnsi="Arial" w:cs="Arial"/>
          </w:rPr>
          <w:t>Acórdão n.</w:t>
        </w:r>
        <w:r w:rsidRPr="008434C5">
          <w:rPr>
            <w:rStyle w:val="Hyperlink"/>
            <w:rFonts w:ascii="Arial" w:eastAsia="Times New Roman" w:hAnsi="Arial" w:cs="Arial"/>
          </w:rPr>
          <w:t xml:space="preserve"> 424/2022</w:t>
        </w:r>
      </w:hyperlink>
      <w:r w:rsidRPr="008434C5">
        <w:rPr>
          <w:rFonts w:ascii="Arial" w:eastAsia="Times New Roman" w:hAnsi="Arial" w:cs="Arial"/>
        </w:rPr>
        <w:t xml:space="preserve"> e </w:t>
      </w:r>
      <w:hyperlink r:id="rId2" w:history="1">
        <w:r w:rsidRPr="008434C5">
          <w:rPr>
            <w:rStyle w:val="Hyperlink"/>
            <w:rFonts w:ascii="Arial" w:hAnsi="Arial" w:cs="Arial"/>
          </w:rPr>
          <w:t>Acórdão n.</w:t>
        </w:r>
        <w:r w:rsidRPr="008434C5">
          <w:rPr>
            <w:rStyle w:val="Hyperlink"/>
            <w:rFonts w:ascii="Arial" w:eastAsia="Times New Roman" w:hAnsi="Arial" w:cs="Arial"/>
          </w:rPr>
          <w:t xml:space="preserve"> 506/2022</w:t>
        </w:r>
      </w:hyperlink>
      <w:r w:rsidRPr="008434C5">
        <w:rPr>
          <w:rFonts w:ascii="Arial" w:hAnsi="Arial" w:cs="Arial"/>
          <w:color w:val="0000FF"/>
        </w:rPr>
        <w:t xml:space="preserve"> - Tribunal Pleno</w:t>
      </w:r>
      <w:r w:rsidRPr="008434C5">
        <w:rPr>
          <w:rFonts w:ascii="Arial" w:hAnsi="Arial" w:cs="Arial"/>
        </w:rPr>
        <w:t>.</w:t>
      </w:r>
    </w:p>
    <w:p w14:paraId="77B19620" w14:textId="77777777" w:rsidR="008434C5" w:rsidRPr="008434C5" w:rsidRDefault="008434C5" w:rsidP="008434C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</w:rPr>
      </w:pPr>
      <w:r w:rsidRPr="008434C5">
        <w:rPr>
          <w:rFonts w:ascii="Arial" w:hAnsi="Arial" w:cs="Arial"/>
          <w:b/>
          <w:bCs/>
        </w:rPr>
        <w:t>Altera</w:t>
      </w:r>
      <w:r w:rsidRPr="008434C5">
        <w:rPr>
          <w:rFonts w:ascii="Arial" w:hAnsi="Arial" w:cs="Arial"/>
        </w:rPr>
        <w:t xml:space="preserve">: </w:t>
      </w:r>
      <w:hyperlink r:id="rId3" w:history="1">
        <w:r w:rsidRPr="008434C5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8434C5">
        <w:rPr>
          <w:rStyle w:val="Hyperlink"/>
          <w:rFonts w:ascii="Arial" w:hAnsi="Arial" w:cs="Arial"/>
        </w:rPr>
        <w:t xml:space="preserve"> (e alterações posteriores).</w:t>
      </w:r>
    </w:p>
    <w:p w14:paraId="68C74783" w14:textId="72D934FF" w:rsidR="00F55F5A" w:rsidRDefault="008434C5" w:rsidP="008434C5">
      <w:pPr>
        <w:pStyle w:val="Textodenotaderodap"/>
        <w:numPr>
          <w:ilvl w:val="0"/>
          <w:numId w:val="3"/>
        </w:numPr>
        <w:ind w:left="426" w:hanging="284"/>
      </w:pPr>
      <w:r w:rsidRPr="008434C5">
        <w:rPr>
          <w:rStyle w:val="Forte"/>
          <w:rFonts w:ascii="Arial" w:hAnsi="Arial" w:cs="Arial"/>
        </w:rPr>
        <w:t xml:space="preserve">Ver </w:t>
      </w:r>
      <w:hyperlink r:id="rId4" w:history="1">
        <w:r w:rsidRPr="008434C5">
          <w:rPr>
            <w:rStyle w:val="Hyperlink"/>
            <w:rFonts w:ascii="Arial" w:hAnsi="Arial" w:cs="Arial"/>
          </w:rPr>
          <w:t>alterações posteriores</w:t>
        </w:r>
      </w:hyperlink>
      <w:r w:rsidRPr="008434C5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F239" w14:textId="77777777" w:rsidR="00C35B97" w:rsidRDefault="008434C5" w:rsidP="00BB1B7F">
    <w:pPr>
      <w:tabs>
        <w:tab w:val="center" w:pos="4252"/>
        <w:tab w:val="right" w:pos="8504"/>
      </w:tabs>
      <w:spacing w:before="240" w:after="0" w:line="240" w:lineRule="auto"/>
      <w:ind w:left="1134"/>
      <w:jc w:val="center"/>
      <w:rPr>
        <w:rFonts w:ascii="Arial" w:eastAsia="Times New Roman" w:hAnsi="Arial" w:cs="Arial"/>
        <w:b/>
        <w:sz w:val="28"/>
        <w:szCs w:val="28"/>
        <w:lang w:eastAsia="pt-BR"/>
      </w:rPr>
    </w:pPr>
    <w:r>
      <w:rPr>
        <w:noProof/>
      </w:rPr>
      <w:pict w14:anchorId="74ACD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C35B97" w:rsidRPr="00C35B97">
      <w:rPr>
        <w:rFonts w:ascii="Arial" w:eastAsia="Times New Roman" w:hAnsi="Arial" w:cs="Arial"/>
        <w:b/>
        <w:sz w:val="28"/>
        <w:szCs w:val="28"/>
        <w:lang w:eastAsia="pt-BR"/>
      </w:rPr>
      <w:t>TRIBUNAL DE CONTAS DO ESTADO DO PARANÁ</w:t>
    </w:r>
  </w:p>
  <w:p w14:paraId="290F54B1" w14:textId="77777777" w:rsidR="00BB1B7F" w:rsidRPr="00C35B97" w:rsidRDefault="00BB1B7F" w:rsidP="00BB1B7F">
    <w:pPr>
      <w:tabs>
        <w:tab w:val="center" w:pos="4252"/>
        <w:tab w:val="right" w:pos="8504"/>
      </w:tabs>
      <w:spacing w:before="120" w:after="240" w:line="240" w:lineRule="auto"/>
      <w:ind w:left="1134"/>
      <w:jc w:val="center"/>
      <w:rPr>
        <w:rFonts w:ascii="Arial" w:eastAsia="Times New Roman" w:hAnsi="Arial" w:cs="Arial"/>
        <w:b/>
        <w:sz w:val="28"/>
        <w:szCs w:val="2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085A"/>
    <w:multiLevelType w:val="hybridMultilevel"/>
    <w:tmpl w:val="334AF880"/>
    <w:lvl w:ilvl="0" w:tplc="EE605B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83F93"/>
    <w:multiLevelType w:val="hybridMultilevel"/>
    <w:tmpl w:val="3AFAF134"/>
    <w:lvl w:ilvl="0" w:tplc="1812DA3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2327">
    <w:abstractNumId w:val="0"/>
  </w:num>
  <w:num w:numId="2" w16cid:durableId="2122648979">
    <w:abstractNumId w:val="2"/>
  </w:num>
  <w:num w:numId="3" w16cid:durableId="15657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B97"/>
    <w:rsid w:val="002D624E"/>
    <w:rsid w:val="003B7F0B"/>
    <w:rsid w:val="003D15DE"/>
    <w:rsid w:val="00425232"/>
    <w:rsid w:val="00455F2D"/>
    <w:rsid w:val="005C25F8"/>
    <w:rsid w:val="00804FEB"/>
    <w:rsid w:val="008434C5"/>
    <w:rsid w:val="00880F43"/>
    <w:rsid w:val="008D4FEA"/>
    <w:rsid w:val="008E5F77"/>
    <w:rsid w:val="00960344"/>
    <w:rsid w:val="00B051D7"/>
    <w:rsid w:val="00B07CB0"/>
    <w:rsid w:val="00B841EE"/>
    <w:rsid w:val="00BB1B7F"/>
    <w:rsid w:val="00BC46AA"/>
    <w:rsid w:val="00C35B97"/>
    <w:rsid w:val="00C67783"/>
    <w:rsid w:val="00C827DD"/>
    <w:rsid w:val="00C970CC"/>
    <w:rsid w:val="00D11B65"/>
    <w:rsid w:val="00D35D24"/>
    <w:rsid w:val="00E012D0"/>
    <w:rsid w:val="00E6672F"/>
    <w:rsid w:val="00F14C0D"/>
    <w:rsid w:val="00F55F5A"/>
    <w:rsid w:val="00F5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FEB04"/>
  <w15:chartTrackingRefBased/>
  <w15:docId w15:val="{5A0149FD-685E-4786-A409-C2DE7C7D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5B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35B9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35B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35B9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55F5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55F5A"/>
    <w:rPr>
      <w:lang w:eastAsia="en-US"/>
    </w:rPr>
  </w:style>
  <w:style w:type="character" w:styleId="Refdenotaderodap">
    <w:name w:val="footnote reference"/>
    <w:uiPriority w:val="99"/>
    <w:semiHidden/>
    <w:unhideWhenUsed/>
    <w:rsid w:val="00F55F5A"/>
    <w:rPr>
      <w:vertAlign w:val="superscript"/>
    </w:rPr>
  </w:style>
  <w:style w:type="character" w:styleId="Hyperlink">
    <w:name w:val="Hyperlink"/>
    <w:uiPriority w:val="99"/>
    <w:rsid w:val="00F55F5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12D0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843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2/3/pdf/0036624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22/3/pdf/0036634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22/3/pdf/00366242.pdf" TargetMode="External"/><Relationship Id="rId1" Type="http://schemas.openxmlformats.org/officeDocument/2006/relationships/hyperlink" Target="https://www1.tce.pr.gov.br/multimidia/2022/3/pdf/00366341.pdf" TargetMode="External"/><Relationship Id="rId4" Type="http://schemas.openxmlformats.org/officeDocument/2006/relationships/hyperlink" Target="https://www1.tce.pr.gov.br/conteudo/resolucao-n-93-de-23-de-marco-de-2022/340765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Falcão de Carvalho Nunes</dc:creator>
  <cp:keywords/>
  <dc:description/>
  <cp:lastModifiedBy>Yarusya Fonseca</cp:lastModifiedBy>
  <cp:revision>9</cp:revision>
  <dcterms:created xsi:type="dcterms:W3CDTF">2022-07-05T17:04:00Z</dcterms:created>
  <dcterms:modified xsi:type="dcterms:W3CDTF">2022-07-15T21:47:00Z</dcterms:modified>
</cp:coreProperties>
</file>