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839A" w14:textId="6820D7F8" w:rsidR="005B1640" w:rsidRPr="00EE7764" w:rsidRDefault="005B1640" w:rsidP="005B1640">
      <w:pPr>
        <w:pStyle w:val="Texto"/>
        <w:spacing w:before="240" w:after="120"/>
        <w:jc w:val="center"/>
        <w:rPr>
          <w:rFonts w:cs="Arial"/>
          <w:b/>
          <w:bCs/>
          <w:sz w:val="28"/>
          <w:szCs w:val="28"/>
        </w:rPr>
      </w:pPr>
      <w:r w:rsidRPr="00EE7764">
        <w:rPr>
          <w:rFonts w:cs="Arial"/>
          <w:b/>
          <w:bCs/>
          <w:sz w:val="28"/>
          <w:szCs w:val="28"/>
        </w:rPr>
        <w:t>RESOLUÇÃO</w:t>
      </w:r>
      <w:r w:rsidR="00EC638A">
        <w:rPr>
          <w:rFonts w:cs="Arial"/>
          <w:b/>
          <w:bCs/>
          <w:sz w:val="28"/>
          <w:szCs w:val="28"/>
        </w:rPr>
        <w:t xml:space="preserve"> Nº 38/</w:t>
      </w:r>
      <w:r w:rsidR="00CB326F">
        <w:rPr>
          <w:rFonts w:cs="Arial"/>
          <w:b/>
          <w:bCs/>
          <w:sz w:val="28"/>
          <w:szCs w:val="28"/>
        </w:rPr>
        <w:t>20</w:t>
      </w:r>
      <w:r w:rsidR="00EC638A">
        <w:rPr>
          <w:rFonts w:cs="Arial"/>
          <w:b/>
          <w:bCs/>
          <w:sz w:val="28"/>
          <w:szCs w:val="28"/>
        </w:rPr>
        <w:t>13</w:t>
      </w:r>
      <w:r w:rsidR="00FC6653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3F1272E0" w14:textId="77777777" w:rsidR="005B1640" w:rsidRPr="002F45C6" w:rsidRDefault="005B1640" w:rsidP="005B1640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2F45C6">
        <w:rPr>
          <w:rFonts w:cs="Arial"/>
          <w:i/>
          <w:szCs w:val="22"/>
        </w:rPr>
        <w:t xml:space="preserve">Altera as Resoluções </w:t>
      </w:r>
      <w:proofErr w:type="spellStart"/>
      <w:r w:rsidRPr="002F45C6">
        <w:rPr>
          <w:rFonts w:cs="Arial"/>
          <w:i/>
          <w:szCs w:val="22"/>
        </w:rPr>
        <w:t>nºs</w:t>
      </w:r>
      <w:proofErr w:type="spellEnd"/>
      <w:r w:rsidRPr="002F45C6">
        <w:rPr>
          <w:rFonts w:cs="Arial"/>
          <w:i/>
          <w:szCs w:val="22"/>
        </w:rPr>
        <w:t>. 1 e 2 de 2006 e 24 de 2010, que tratam do Regimento Interno.</w:t>
      </w:r>
    </w:p>
    <w:p w14:paraId="41CDE39A" w14:textId="77777777" w:rsidR="005B1640" w:rsidRDefault="005B1640" w:rsidP="005B1640">
      <w:pPr>
        <w:pStyle w:val="Texto"/>
        <w:spacing w:after="120"/>
        <w:ind w:firstLine="1134"/>
        <w:rPr>
          <w:rFonts w:cs="Arial"/>
          <w:sz w:val="24"/>
        </w:rPr>
      </w:pPr>
      <w:r w:rsidRPr="002F45C6">
        <w:rPr>
          <w:rFonts w:cs="Arial"/>
          <w:bCs/>
          <w:sz w:val="24"/>
        </w:rPr>
        <w:t xml:space="preserve">O </w:t>
      </w:r>
      <w:r>
        <w:rPr>
          <w:rFonts w:cs="Arial"/>
          <w:b/>
          <w:sz w:val="24"/>
        </w:rPr>
        <w:t>TRIBUNAL DE CONTAS DO ESTADO DO PARANÁ</w:t>
      </w:r>
      <w:r>
        <w:rPr>
          <w:rFonts w:cs="Arial"/>
          <w:sz w:val="24"/>
        </w:rPr>
        <w:t xml:space="preserve">, no uso das atribuições contidas nos </w:t>
      </w:r>
      <w:proofErr w:type="spellStart"/>
      <w:r>
        <w:rPr>
          <w:rFonts w:cs="Arial"/>
          <w:sz w:val="24"/>
        </w:rPr>
        <w:t>arts</w:t>
      </w:r>
      <w:proofErr w:type="spellEnd"/>
      <w:r>
        <w:rPr>
          <w:rFonts w:cs="Arial"/>
          <w:sz w:val="24"/>
        </w:rPr>
        <w:t xml:space="preserve">. 2º, I, e 116, XII, e parágrafo único, da Lei Complementar nº 113, de 15 de dezembro de 2005, com base nos </w:t>
      </w:r>
      <w:proofErr w:type="spellStart"/>
      <w:r>
        <w:rPr>
          <w:rFonts w:cs="Arial"/>
          <w:sz w:val="24"/>
        </w:rPr>
        <w:t>arts</w:t>
      </w:r>
      <w:proofErr w:type="spellEnd"/>
      <w:r>
        <w:rPr>
          <w:rFonts w:cs="Arial"/>
          <w:sz w:val="24"/>
        </w:rPr>
        <w:t>. 5º, XIII, e 188 a 191, do Regimento Interno,</w:t>
      </w:r>
    </w:p>
    <w:p w14:paraId="12A157D3" w14:textId="77777777" w:rsidR="005B1640" w:rsidRDefault="005B1640" w:rsidP="005B1640">
      <w:pPr>
        <w:pStyle w:val="Texto"/>
        <w:spacing w:before="360" w:after="240"/>
        <w:ind w:firstLine="1134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RESOLVE</w:t>
      </w:r>
    </w:p>
    <w:p w14:paraId="52B2FB10" w14:textId="77777777" w:rsidR="005B1640" w:rsidRDefault="005B1640" w:rsidP="005B1640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b/>
          <w:sz w:val="24"/>
        </w:rPr>
        <w:t xml:space="preserve">Art. 1º </w:t>
      </w:r>
      <w:r>
        <w:rPr>
          <w:rFonts w:cs="Arial"/>
          <w:sz w:val="24"/>
        </w:rPr>
        <w:t>Os dispositivos do Regimento Interno, a seguir enumerados, passam a vigorar com as seguintes alterações:</w:t>
      </w:r>
    </w:p>
    <w:p w14:paraId="0D2A0873" w14:textId="77777777" w:rsidR="005B1640" w:rsidRDefault="005B1640" w:rsidP="005B1640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“</w:t>
      </w:r>
      <w:r>
        <w:rPr>
          <w:rFonts w:cs="Arial"/>
          <w:sz w:val="24"/>
          <w:u w:val="single"/>
        </w:rPr>
        <w:t>Art. 5º</w:t>
      </w:r>
      <w:r>
        <w:rPr>
          <w:rFonts w:cs="Arial"/>
          <w:sz w:val="24"/>
        </w:rPr>
        <w:t xml:space="preserve"> ...</w:t>
      </w:r>
    </w:p>
    <w:p w14:paraId="2092EAF6" w14:textId="77777777" w:rsidR="005B1640" w:rsidRDefault="005B1640" w:rsidP="005B1640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...</w:t>
      </w:r>
    </w:p>
    <w:p w14:paraId="3F4CA846" w14:textId="77777777" w:rsidR="005B1640" w:rsidRDefault="005B1640" w:rsidP="005B1640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III – julgar os demais processos em que figurem como parte os chefes dos órgãos citados nos incisos anteriores, os Secretários de Estado e demais administradores estaduais, excetuados os processos de atos sujeitos a registro e os de prestação e tomada de contas das transferências voluntárias referidas no art. 227;”</w:t>
      </w:r>
    </w:p>
    <w:p w14:paraId="0B2F9D33" w14:textId="77777777" w:rsidR="005B1640" w:rsidRDefault="005B1640" w:rsidP="005B1640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b/>
          <w:sz w:val="24"/>
        </w:rPr>
        <w:t xml:space="preserve">Art. 2º </w:t>
      </w:r>
      <w:r>
        <w:rPr>
          <w:rFonts w:cs="Arial"/>
          <w:sz w:val="24"/>
        </w:rPr>
        <w:t>Ficam incluídos no Regimento Interno os seguintes dispositivos:</w:t>
      </w:r>
    </w:p>
    <w:p w14:paraId="0BA09473" w14:textId="77777777" w:rsidR="005B1640" w:rsidRDefault="005B1640" w:rsidP="005B1640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“</w:t>
      </w:r>
      <w:r>
        <w:rPr>
          <w:rFonts w:cs="Arial"/>
          <w:sz w:val="24"/>
          <w:u w:val="single"/>
        </w:rPr>
        <w:t>Art. 10</w:t>
      </w:r>
      <w:r>
        <w:rPr>
          <w:rFonts w:cs="Arial"/>
          <w:sz w:val="24"/>
        </w:rPr>
        <w:t>. ...</w:t>
      </w:r>
    </w:p>
    <w:p w14:paraId="2A6BB01C" w14:textId="77777777" w:rsidR="005B1640" w:rsidRDefault="005B1640" w:rsidP="005B1640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...</w:t>
      </w:r>
    </w:p>
    <w:p w14:paraId="004FDBB9" w14:textId="77777777" w:rsidR="005B1640" w:rsidRDefault="005B1640" w:rsidP="005B1640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XIV – julgar os processos de prestação e tomada de contas das transferências voluntárias estaduais e municipais referidas no art. 227.”</w:t>
      </w:r>
    </w:p>
    <w:p w14:paraId="0E605B5C" w14:textId="77777777" w:rsidR="005B1640" w:rsidRDefault="005B1640" w:rsidP="005B1640">
      <w:pPr>
        <w:spacing w:before="120"/>
        <w:ind w:firstLine="1134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“</w:t>
      </w:r>
      <w:r>
        <w:rPr>
          <w:rFonts w:cs="Arial"/>
          <w:bCs/>
          <w:sz w:val="24"/>
          <w:szCs w:val="24"/>
          <w:u w:val="single"/>
        </w:rPr>
        <w:t>Art. 51-A</w:t>
      </w:r>
      <w:r>
        <w:rPr>
          <w:rFonts w:cs="Arial"/>
          <w:bCs/>
          <w:sz w:val="24"/>
          <w:szCs w:val="24"/>
        </w:rPr>
        <w:t>. ...</w:t>
      </w:r>
    </w:p>
    <w:p w14:paraId="219D86A3" w14:textId="77777777" w:rsidR="005B1640" w:rsidRDefault="005B1640" w:rsidP="005B1640">
      <w:pPr>
        <w:spacing w:before="120"/>
        <w:ind w:firstLine="1134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...</w:t>
      </w:r>
    </w:p>
    <w:p w14:paraId="3342D950" w14:textId="77777777" w:rsidR="005B1640" w:rsidRDefault="005B1640" w:rsidP="005B1640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§ 4º No caso de necessidade de serviço devidamente comprovada, mediante proposta do Presidente, os Conselheiros, juntamente com os Auditores, poderão ser incluídos na distribuição dos processos de que tratam o inciso I e o § 1º, adotando-se, em relação a esses processos, sistema próprio de compensação conjunta entre Conselheiros e Auditores.</w:t>
      </w:r>
    </w:p>
    <w:p w14:paraId="2697A3A9" w14:textId="77777777" w:rsidR="005B1640" w:rsidRDefault="005B1640" w:rsidP="00A0387E">
      <w:pPr>
        <w:spacing w:before="240" w:after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§ 5º Na distribuição dos processos de Admissão de Pessoal de que trata o parágrafo anterior, deverá ser observada a prevenção prevista no art. 346, II, não se aplicando a quebra de que trata o art. 8º da Resolução nº 24/2010.”</w:t>
      </w:r>
    </w:p>
    <w:p w14:paraId="226E5CD1" w14:textId="77777777" w:rsidR="005B1640" w:rsidRDefault="005B1640" w:rsidP="005B1640">
      <w:pPr>
        <w:spacing w:before="120"/>
        <w:ind w:firstLine="1134"/>
        <w:jc w:val="both"/>
        <w:rPr>
          <w:rFonts w:cs="Arial"/>
          <w:sz w:val="24"/>
          <w:szCs w:val="24"/>
        </w:rPr>
      </w:pPr>
    </w:p>
    <w:p w14:paraId="7EEB9045" w14:textId="77777777" w:rsidR="005B1640" w:rsidRDefault="005B1640" w:rsidP="005B1640">
      <w:pPr>
        <w:pStyle w:val="Recuodecorpodetexto3"/>
        <w:spacing w:before="120"/>
        <w:ind w:firstLine="851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Art. 3º </w:t>
      </w:r>
      <w:r>
        <w:rPr>
          <w:rFonts w:cs="Arial"/>
          <w:color w:val="000000"/>
          <w:sz w:val="24"/>
          <w:szCs w:val="24"/>
        </w:rPr>
        <w:t>Esta Resolução entra em vigor na data de sua publicação.</w:t>
      </w:r>
    </w:p>
    <w:p w14:paraId="2E0A98CF" w14:textId="77777777" w:rsidR="00891E5E" w:rsidRDefault="00891E5E" w:rsidP="005B1640">
      <w:pPr>
        <w:pStyle w:val="Recuodecorpodetexto3"/>
        <w:spacing w:before="120"/>
        <w:ind w:firstLine="851"/>
        <w:rPr>
          <w:rFonts w:cs="Arial"/>
          <w:color w:val="000000"/>
          <w:sz w:val="24"/>
          <w:szCs w:val="24"/>
        </w:rPr>
      </w:pPr>
    </w:p>
    <w:p w14:paraId="67950CD9" w14:textId="77777777" w:rsidR="005B1640" w:rsidRDefault="005B1640" w:rsidP="00891E5E">
      <w:pPr>
        <w:pStyle w:val="Recuodecorpodetexto3"/>
        <w:spacing w:before="360" w:after="0"/>
        <w:ind w:left="0"/>
        <w:jc w:val="center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Curitiba, </w:t>
      </w:r>
      <w:r w:rsidR="00891E5E">
        <w:rPr>
          <w:rFonts w:cs="Arial"/>
          <w:color w:val="000000"/>
          <w:sz w:val="24"/>
          <w:szCs w:val="24"/>
        </w:rPr>
        <w:t>2</w:t>
      </w:r>
      <w:r w:rsidR="008D2BFC">
        <w:rPr>
          <w:rFonts w:cs="Arial"/>
          <w:color w:val="000000"/>
          <w:sz w:val="24"/>
          <w:szCs w:val="24"/>
        </w:rPr>
        <w:t>5</w:t>
      </w:r>
      <w:r w:rsidR="00891E5E">
        <w:rPr>
          <w:rFonts w:cs="Arial"/>
          <w:color w:val="000000"/>
          <w:sz w:val="24"/>
          <w:szCs w:val="24"/>
        </w:rPr>
        <w:t xml:space="preserve"> de julho de 2013.</w:t>
      </w:r>
    </w:p>
    <w:p w14:paraId="5C1ABDE4" w14:textId="77777777" w:rsidR="00891E5E" w:rsidRDefault="00891E5E" w:rsidP="00891E5E">
      <w:pPr>
        <w:pStyle w:val="Recuodecorpodetexto3"/>
        <w:spacing w:before="360" w:after="0"/>
        <w:ind w:left="0"/>
        <w:jc w:val="center"/>
        <w:rPr>
          <w:rFonts w:cs="Arial"/>
          <w:color w:val="000000"/>
          <w:sz w:val="24"/>
          <w:szCs w:val="24"/>
        </w:rPr>
      </w:pPr>
    </w:p>
    <w:p w14:paraId="08F3C499" w14:textId="77777777" w:rsidR="005B1640" w:rsidRPr="00891E5E" w:rsidRDefault="00891E5E" w:rsidP="00891E5E">
      <w:pPr>
        <w:pStyle w:val="Recuodecorpodetexto3"/>
        <w:spacing w:before="360" w:after="0"/>
        <w:ind w:left="0"/>
        <w:jc w:val="center"/>
        <w:rPr>
          <w:rFonts w:cs="Arial"/>
          <w:b/>
          <w:color w:val="000000"/>
          <w:sz w:val="24"/>
          <w:szCs w:val="24"/>
        </w:rPr>
      </w:pPr>
      <w:r w:rsidRPr="00891E5E">
        <w:rPr>
          <w:rFonts w:cs="Arial"/>
          <w:b/>
          <w:color w:val="000000"/>
          <w:sz w:val="24"/>
          <w:szCs w:val="24"/>
        </w:rPr>
        <w:t>ARTAGÃO DE MATTOS LEÃO</w:t>
      </w:r>
    </w:p>
    <w:p w14:paraId="0AC9E339" w14:textId="77777777" w:rsidR="005B1640" w:rsidRPr="00891E5E" w:rsidRDefault="005B1640" w:rsidP="002F45C6">
      <w:pPr>
        <w:pStyle w:val="Recuodecorpodetexto3"/>
        <w:spacing w:after="0"/>
        <w:ind w:left="0"/>
        <w:jc w:val="center"/>
        <w:rPr>
          <w:rFonts w:cs="Arial"/>
          <w:color w:val="000000"/>
          <w:sz w:val="24"/>
          <w:szCs w:val="24"/>
        </w:rPr>
      </w:pPr>
      <w:r w:rsidRPr="00891E5E">
        <w:rPr>
          <w:rFonts w:cs="Arial"/>
          <w:color w:val="000000"/>
          <w:sz w:val="24"/>
          <w:szCs w:val="24"/>
        </w:rPr>
        <w:t>Presidente</w:t>
      </w:r>
    </w:p>
    <w:p w14:paraId="7E1EB9AD" w14:textId="77777777" w:rsidR="00E57FA6" w:rsidRDefault="00E57FA6"/>
    <w:sectPr w:rsidR="00E57FA6" w:rsidSect="002F45C6">
      <w:headerReference w:type="default" r:id="rId7"/>
      <w:footnotePr>
        <w:numFmt w:val="chicago"/>
      </w:footnotePr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7CDED" w14:textId="77777777" w:rsidR="00332D23" w:rsidRDefault="00332D23" w:rsidP="00EE7764">
      <w:r>
        <w:separator/>
      </w:r>
    </w:p>
  </w:endnote>
  <w:endnote w:type="continuationSeparator" w:id="0">
    <w:p w14:paraId="2AF3A616" w14:textId="77777777" w:rsidR="00332D23" w:rsidRDefault="00332D23" w:rsidP="00EE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9CB6" w14:textId="77777777" w:rsidR="00332D23" w:rsidRDefault="00332D23" w:rsidP="00EE7764">
      <w:r>
        <w:separator/>
      </w:r>
    </w:p>
  </w:footnote>
  <w:footnote w:type="continuationSeparator" w:id="0">
    <w:p w14:paraId="1A54CE76" w14:textId="77777777" w:rsidR="00332D23" w:rsidRDefault="00332D23" w:rsidP="00EE7764">
      <w:r>
        <w:continuationSeparator/>
      </w:r>
    </w:p>
  </w:footnote>
  <w:footnote w:id="1">
    <w:p w14:paraId="01504054" w14:textId="77777777" w:rsidR="001E393B" w:rsidRPr="00705542" w:rsidRDefault="00FC6653" w:rsidP="001E393B">
      <w:pPr>
        <w:pStyle w:val="Textodenotaderodap"/>
        <w:jc w:val="both"/>
        <w:rPr>
          <w:rFonts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1E393B" w:rsidRPr="00705542">
        <w:rPr>
          <w:rFonts w:cs="Arial"/>
          <w:b/>
          <w:sz w:val="18"/>
          <w:szCs w:val="18"/>
        </w:rPr>
        <w:t>Notas da Biblioteca:</w:t>
      </w:r>
    </w:p>
    <w:p w14:paraId="1F7EEA64" w14:textId="77777777" w:rsidR="006E7FF8" w:rsidRPr="006E7FF8" w:rsidRDefault="006E7FF8" w:rsidP="006E7FF8">
      <w:pPr>
        <w:pStyle w:val="Textodenotaderodap"/>
        <w:numPr>
          <w:ilvl w:val="0"/>
          <w:numId w:val="1"/>
        </w:numPr>
        <w:overflowPunct/>
        <w:autoSpaceDE/>
        <w:autoSpaceDN/>
        <w:adjustRightInd/>
        <w:ind w:left="426" w:hanging="284"/>
        <w:jc w:val="both"/>
        <w:rPr>
          <w:rFonts w:cs="Arial"/>
        </w:rPr>
      </w:pPr>
      <w:r w:rsidRPr="006E7FF8">
        <w:rPr>
          <w:rFonts w:cs="Arial"/>
        </w:rPr>
        <w:t xml:space="preserve">Este texto não substitui o publicado no periódico: </w:t>
      </w:r>
      <w:hyperlink r:id="rId1" w:history="1">
        <w:r w:rsidRPr="006E7FF8">
          <w:rPr>
            <w:rStyle w:val="Hyperlink"/>
            <w:rFonts w:cs="Arial"/>
            <w:b/>
            <w:bCs/>
          </w:rPr>
          <w:t>Diário Eletrônico do Tribunal de Contas do Estado do Paraná</w:t>
        </w:r>
        <w:r w:rsidRPr="006E7FF8">
          <w:rPr>
            <w:rStyle w:val="Hyperlink"/>
            <w:rFonts w:cs="Arial"/>
          </w:rPr>
          <w:t>, Curitiba, PR, n. 704, 15 ago. 2013, p. 91-92.</w:t>
        </w:r>
      </w:hyperlink>
    </w:p>
    <w:p w14:paraId="62F2B5EC" w14:textId="77777777" w:rsidR="006E7FF8" w:rsidRPr="006E7FF8" w:rsidRDefault="006E7FF8" w:rsidP="006E7FF8">
      <w:pPr>
        <w:pStyle w:val="Textodenotaderodap"/>
        <w:numPr>
          <w:ilvl w:val="0"/>
          <w:numId w:val="1"/>
        </w:numPr>
        <w:overflowPunct/>
        <w:autoSpaceDE/>
        <w:autoSpaceDN/>
        <w:adjustRightInd/>
        <w:ind w:left="426" w:hanging="284"/>
        <w:jc w:val="both"/>
        <w:rPr>
          <w:rStyle w:val="Hyperlink"/>
          <w:rFonts w:cs="Arial"/>
          <w:color w:val="545454"/>
          <w:u w:val="none"/>
        </w:rPr>
      </w:pPr>
      <w:r w:rsidRPr="006E7FF8">
        <w:rPr>
          <w:rFonts w:cs="Arial"/>
          <w:b/>
          <w:bCs/>
        </w:rPr>
        <w:t>Altera</w:t>
      </w:r>
      <w:r w:rsidRPr="006E7FF8">
        <w:rPr>
          <w:rFonts w:cs="Arial"/>
        </w:rPr>
        <w:t xml:space="preserve">: </w:t>
      </w:r>
      <w:hyperlink r:id="rId2" w:history="1">
        <w:r w:rsidRPr="006E7FF8">
          <w:rPr>
            <w:rStyle w:val="Hyperlink"/>
            <w:rFonts w:cs="Arial"/>
          </w:rPr>
          <w:t>Resolução n. 1, de 24 de janeiro de 2006 - Regimento Interno</w:t>
        </w:r>
      </w:hyperlink>
      <w:r w:rsidRPr="006E7FF8">
        <w:rPr>
          <w:rStyle w:val="Hyperlink"/>
          <w:rFonts w:cs="Arial"/>
        </w:rPr>
        <w:t xml:space="preserve"> (e alterações posteriores).</w:t>
      </w:r>
    </w:p>
    <w:p w14:paraId="4F0A3A5B" w14:textId="143A1666" w:rsidR="00FC6653" w:rsidRPr="001A310A" w:rsidRDefault="006E7FF8" w:rsidP="006E7FF8">
      <w:pPr>
        <w:pStyle w:val="Textodenotaderodap"/>
        <w:numPr>
          <w:ilvl w:val="0"/>
          <w:numId w:val="1"/>
        </w:numPr>
        <w:overflowPunct/>
        <w:autoSpaceDE/>
        <w:autoSpaceDN/>
        <w:adjustRightInd/>
        <w:ind w:left="426" w:hanging="284"/>
        <w:jc w:val="both"/>
        <w:rPr>
          <w:rFonts w:ascii="Tahoma" w:hAnsi="Tahoma" w:cs="Tahoma"/>
          <w:color w:val="545454"/>
        </w:rPr>
      </w:pPr>
      <w:r w:rsidRPr="006E7FF8">
        <w:rPr>
          <w:rStyle w:val="Forte"/>
          <w:rFonts w:cs="Arial"/>
        </w:rPr>
        <w:t xml:space="preserve">Ver </w:t>
      </w:r>
      <w:hyperlink r:id="rId3" w:history="1">
        <w:r w:rsidRPr="006E7FF8">
          <w:rPr>
            <w:rStyle w:val="Hyperlink"/>
            <w:rFonts w:cs="Arial"/>
          </w:rPr>
          <w:t>alterações posteriores</w:t>
        </w:r>
      </w:hyperlink>
      <w:r w:rsidRPr="006E7FF8">
        <w:rPr>
          <w:rFonts w:cs="Arial"/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4FAA4" w14:textId="77777777" w:rsidR="00EE7764" w:rsidRDefault="00000000" w:rsidP="00EE7764">
    <w:pPr>
      <w:tabs>
        <w:tab w:val="center" w:pos="4252"/>
        <w:tab w:val="right" w:pos="8504"/>
      </w:tabs>
      <w:autoSpaceDE/>
      <w:autoSpaceDN/>
      <w:spacing w:before="360" w:after="120"/>
      <w:jc w:val="center"/>
      <w:rPr>
        <w:rFonts w:cs="Arial"/>
        <w:b/>
        <w:sz w:val="28"/>
        <w:szCs w:val="30"/>
      </w:rPr>
    </w:pPr>
    <w:r>
      <w:rPr>
        <w:noProof/>
      </w:rPr>
      <w:pict w14:anchorId="7459E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TC colorido - medio" style="position:absolute;left:0;text-align:left;margin-left:-.2pt;margin-top:.05pt;width:47.7pt;height:56.1pt;z-index:1;visibility:visible">
          <v:imagedata r:id="rId1" o:title="logo TC colorido - medio"/>
          <w10:wrap type="square"/>
        </v:shape>
      </w:pict>
    </w:r>
    <w:r w:rsidR="00EE7764">
      <w:rPr>
        <w:rFonts w:cs="Arial"/>
        <w:b/>
        <w:sz w:val="28"/>
        <w:szCs w:val="30"/>
      </w:rPr>
      <w:t xml:space="preserve">        </w:t>
    </w:r>
    <w:r w:rsidR="00EE7764" w:rsidRPr="002C2716">
      <w:rPr>
        <w:rFonts w:cs="Arial"/>
        <w:b/>
        <w:sz w:val="28"/>
        <w:szCs w:val="30"/>
      </w:rPr>
      <w:t>TRIBUNAL DE CONTAS DO ESTADO DO PARANÁ</w:t>
    </w:r>
  </w:p>
  <w:p w14:paraId="0939E4EB" w14:textId="2C8DE244" w:rsidR="00EE7764" w:rsidRDefault="00EE7764">
    <w:pPr>
      <w:pStyle w:val="Cabealho"/>
    </w:pPr>
  </w:p>
  <w:p w14:paraId="5A2E091E" w14:textId="77777777" w:rsidR="002F45C6" w:rsidRDefault="002F45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155"/>
    <w:multiLevelType w:val="hybridMultilevel"/>
    <w:tmpl w:val="E1D412E6"/>
    <w:lvl w:ilvl="0" w:tplc="7F02F7B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F75AC"/>
    <w:multiLevelType w:val="hybridMultilevel"/>
    <w:tmpl w:val="355219B2"/>
    <w:lvl w:ilvl="0" w:tplc="2F32FF0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628CC"/>
    <w:multiLevelType w:val="hybridMultilevel"/>
    <w:tmpl w:val="9FD889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93772">
    <w:abstractNumId w:val="1"/>
  </w:num>
  <w:num w:numId="2" w16cid:durableId="401413600">
    <w:abstractNumId w:val="0"/>
  </w:num>
  <w:num w:numId="3" w16cid:durableId="1569147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640"/>
    <w:rsid w:val="000E5665"/>
    <w:rsid w:val="00105919"/>
    <w:rsid w:val="001A310A"/>
    <w:rsid w:val="001E393B"/>
    <w:rsid w:val="002F45C6"/>
    <w:rsid w:val="00332D23"/>
    <w:rsid w:val="003878F2"/>
    <w:rsid w:val="005B1640"/>
    <w:rsid w:val="006E7FF8"/>
    <w:rsid w:val="00715806"/>
    <w:rsid w:val="008349BD"/>
    <w:rsid w:val="00891E5E"/>
    <w:rsid w:val="008D2BFC"/>
    <w:rsid w:val="009263AD"/>
    <w:rsid w:val="009C7E1F"/>
    <w:rsid w:val="00A0387E"/>
    <w:rsid w:val="00BB3181"/>
    <w:rsid w:val="00CB326F"/>
    <w:rsid w:val="00E06048"/>
    <w:rsid w:val="00E57FA6"/>
    <w:rsid w:val="00EC638A"/>
    <w:rsid w:val="00EE7764"/>
    <w:rsid w:val="00FC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D4CFA"/>
  <w15:chartTrackingRefBased/>
  <w15:docId w15:val="{21B24C61-5CFB-4A2C-AEAC-4CBE17D8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40"/>
    <w:pPr>
      <w:overflowPunct w:val="0"/>
      <w:autoSpaceDE w:val="0"/>
      <w:autoSpaceDN w:val="0"/>
      <w:adjustRightInd w:val="0"/>
    </w:pPr>
    <w:rPr>
      <w:rFonts w:ascii="Arial" w:eastAsia="Times New Roman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5B164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rsid w:val="005B1640"/>
    <w:rPr>
      <w:rFonts w:ascii="Arial" w:eastAsia="Times New Roman" w:hAnsi="Arial" w:cs="Times New Roman"/>
      <w:sz w:val="16"/>
      <w:szCs w:val="16"/>
      <w:lang w:eastAsia="pt-BR"/>
    </w:rPr>
  </w:style>
  <w:style w:type="paragraph" w:customStyle="1" w:styleId="Ementa">
    <w:name w:val="Ementa"/>
    <w:basedOn w:val="Normal"/>
    <w:rsid w:val="005B1640"/>
    <w:pPr>
      <w:overflowPunct/>
      <w:autoSpaceDE/>
      <w:autoSpaceDN/>
      <w:adjustRightInd/>
      <w:spacing w:before="240" w:after="240"/>
      <w:ind w:left="4253"/>
      <w:jc w:val="both"/>
    </w:pPr>
    <w:rPr>
      <w:bCs/>
      <w:szCs w:val="24"/>
    </w:rPr>
  </w:style>
  <w:style w:type="paragraph" w:customStyle="1" w:styleId="Texto">
    <w:name w:val="Texto"/>
    <w:basedOn w:val="Normal"/>
    <w:rsid w:val="005B1640"/>
    <w:pPr>
      <w:tabs>
        <w:tab w:val="left" w:pos="1260"/>
        <w:tab w:val="left" w:pos="1440"/>
        <w:tab w:val="left" w:pos="1620"/>
        <w:tab w:val="left" w:pos="1800"/>
        <w:tab w:val="left" w:pos="1980"/>
      </w:tabs>
      <w:overflowPunct/>
      <w:autoSpaceDE/>
      <w:autoSpaceDN/>
      <w:adjustRightInd/>
      <w:spacing w:before="120"/>
      <w:ind w:firstLine="680"/>
      <w:jc w:val="both"/>
    </w:pPr>
    <w:rPr>
      <w:szCs w:val="24"/>
    </w:rPr>
  </w:style>
  <w:style w:type="paragraph" w:customStyle="1" w:styleId="ArtigosOrdinais">
    <w:name w:val="ArtigosOrdinais"/>
    <w:basedOn w:val="Normal"/>
    <w:rsid w:val="005B1640"/>
    <w:pPr>
      <w:tabs>
        <w:tab w:val="left" w:pos="1260"/>
        <w:tab w:val="left" w:pos="1440"/>
        <w:tab w:val="left" w:pos="1620"/>
        <w:tab w:val="left" w:pos="1800"/>
        <w:tab w:val="left" w:pos="1980"/>
      </w:tabs>
      <w:overflowPunct/>
      <w:autoSpaceDE/>
      <w:autoSpaceDN/>
      <w:adjustRightInd/>
      <w:spacing w:before="120"/>
      <w:jc w:val="both"/>
    </w:pPr>
    <w:rPr>
      <w:bCs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E77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E7764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776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E7764"/>
    <w:rPr>
      <w:rFonts w:ascii="Arial" w:eastAsia="Times New Roman" w:hAnsi="Arial" w:cs="Times New Roman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C6653"/>
    <w:rPr>
      <w:sz w:val="20"/>
    </w:rPr>
  </w:style>
  <w:style w:type="character" w:customStyle="1" w:styleId="TextodenotaderodapChar">
    <w:name w:val="Texto de nota de rodapé Char"/>
    <w:link w:val="Textodenotaderodap"/>
    <w:rsid w:val="00FC6653"/>
    <w:rPr>
      <w:rFonts w:ascii="Arial" w:eastAsia="Times New Roman" w:hAnsi="Arial"/>
    </w:rPr>
  </w:style>
  <w:style w:type="character" w:styleId="Refdenotaderodap">
    <w:name w:val="footnote reference"/>
    <w:uiPriority w:val="99"/>
    <w:semiHidden/>
    <w:unhideWhenUsed/>
    <w:rsid w:val="00FC6653"/>
    <w:rPr>
      <w:vertAlign w:val="superscript"/>
    </w:rPr>
  </w:style>
  <w:style w:type="character" w:styleId="Hyperlink">
    <w:name w:val="Hyperlink"/>
    <w:uiPriority w:val="99"/>
    <w:rsid w:val="001E393B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8349BD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6E7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38-de-25-de-julho-de-2013/244590/area/249" TargetMode="External"/><Relationship Id="rId2" Type="http://schemas.openxmlformats.org/officeDocument/2006/relationships/hyperlink" Target="https://www1.tce.pr.gov.br/conteudo/resolucao-n-1-de-24-de-janeiro-de-2006-regimento-interno/1403/area/10" TargetMode="External"/><Relationship Id="rId1" Type="http://schemas.openxmlformats.org/officeDocument/2006/relationships/hyperlink" Target="http://www1.tce.pr.gov.br/multimidia/2013/8/pdf/0024827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cp:lastModifiedBy>Yarusya Fonseca</cp:lastModifiedBy>
  <cp:revision>11</cp:revision>
  <dcterms:created xsi:type="dcterms:W3CDTF">2022-07-05T21:36:00Z</dcterms:created>
  <dcterms:modified xsi:type="dcterms:W3CDTF">2022-07-15T14:40:00Z</dcterms:modified>
</cp:coreProperties>
</file>