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944B5" w14:textId="68CB26BA" w:rsidR="002676B8" w:rsidRPr="008929DA" w:rsidRDefault="002676B8" w:rsidP="00423E49">
      <w:pPr>
        <w:pStyle w:val="Texto"/>
        <w:spacing w:after="120"/>
        <w:jc w:val="center"/>
        <w:rPr>
          <w:rFonts w:cs="Arial"/>
          <w:b/>
          <w:bCs/>
          <w:sz w:val="28"/>
          <w:szCs w:val="28"/>
        </w:rPr>
      </w:pPr>
      <w:r w:rsidRPr="008929DA">
        <w:rPr>
          <w:rFonts w:cs="Arial"/>
          <w:b/>
          <w:bCs/>
          <w:sz w:val="28"/>
          <w:szCs w:val="28"/>
        </w:rPr>
        <w:t>RESOLUÇÃO</w:t>
      </w:r>
      <w:r w:rsidR="00423E49">
        <w:rPr>
          <w:rFonts w:cs="Arial"/>
          <w:b/>
          <w:bCs/>
          <w:sz w:val="28"/>
          <w:szCs w:val="28"/>
        </w:rPr>
        <w:t xml:space="preserve"> Nº 65/2018</w:t>
      </w:r>
      <w:r w:rsidR="00020866">
        <w:rPr>
          <w:rStyle w:val="Refdenotaderodap"/>
          <w:rFonts w:cs="Arial"/>
          <w:b/>
          <w:bCs/>
          <w:sz w:val="28"/>
          <w:szCs w:val="28"/>
        </w:rPr>
        <w:footnoteReference w:id="1"/>
      </w:r>
    </w:p>
    <w:p w14:paraId="5C0D9CE2" w14:textId="6B56C8D0" w:rsidR="002676B8" w:rsidRPr="00B6715F" w:rsidRDefault="002676B8" w:rsidP="00B6715F">
      <w:pPr>
        <w:pStyle w:val="Ementa"/>
        <w:spacing w:before="360" w:after="360"/>
        <w:ind w:left="4536"/>
        <w:rPr>
          <w:rFonts w:cs="Arial"/>
          <w:i/>
          <w:szCs w:val="22"/>
        </w:rPr>
      </w:pPr>
      <w:r w:rsidRPr="00B6715F">
        <w:rPr>
          <w:rFonts w:cs="Arial"/>
          <w:i/>
          <w:szCs w:val="22"/>
        </w:rPr>
        <w:t>Dispõe sobre alterações do Regimento Interno</w:t>
      </w:r>
      <w:r w:rsidR="00B6715F">
        <w:rPr>
          <w:rFonts w:cs="Arial"/>
          <w:i/>
          <w:szCs w:val="22"/>
        </w:rPr>
        <w:t>.</w:t>
      </w:r>
    </w:p>
    <w:p w14:paraId="11486EBC" w14:textId="0024E668" w:rsidR="002676B8" w:rsidRPr="00883915" w:rsidRDefault="002676B8" w:rsidP="002676B8">
      <w:pPr>
        <w:pStyle w:val="Texto"/>
        <w:spacing w:after="120"/>
        <w:ind w:firstLine="1134"/>
        <w:rPr>
          <w:sz w:val="24"/>
        </w:rPr>
      </w:pPr>
      <w:r w:rsidRPr="00B6715F">
        <w:rPr>
          <w:bCs/>
          <w:sz w:val="24"/>
        </w:rPr>
        <w:t>O</w:t>
      </w:r>
      <w:r w:rsidRPr="008929DA">
        <w:rPr>
          <w:b/>
          <w:sz w:val="24"/>
        </w:rPr>
        <w:t xml:space="preserve"> TRIBUNAL DE CONTAS DO ESTADO DO PARANÁ</w:t>
      </w:r>
      <w:r w:rsidRPr="00883915">
        <w:rPr>
          <w:sz w:val="24"/>
        </w:rPr>
        <w:t xml:space="preserve">, no uso das atribuições contidas nos </w:t>
      </w:r>
      <w:proofErr w:type="spellStart"/>
      <w:r w:rsidRPr="00883915">
        <w:rPr>
          <w:sz w:val="24"/>
        </w:rPr>
        <w:t>arts</w:t>
      </w:r>
      <w:proofErr w:type="spellEnd"/>
      <w:r w:rsidRPr="00883915">
        <w:rPr>
          <w:sz w:val="24"/>
        </w:rPr>
        <w:t xml:space="preserve">. 2º, I, 116, XII, e parágrafo único, da Lei Complementar nº 113, de 15 de dezembro de 2005, e no art. 5º, XIII, do Regimento Interno, e com base no art. 167 da </w:t>
      </w:r>
      <w:r w:rsidR="00255D6F">
        <w:rPr>
          <w:sz w:val="24"/>
        </w:rPr>
        <w:t xml:space="preserve">citada </w:t>
      </w:r>
      <w:r w:rsidRPr="00883915">
        <w:rPr>
          <w:sz w:val="24"/>
        </w:rPr>
        <w:t xml:space="preserve">Lei Complementar nº 113/2005, c/c os </w:t>
      </w:r>
      <w:proofErr w:type="spellStart"/>
      <w:r w:rsidRPr="00883915">
        <w:rPr>
          <w:sz w:val="24"/>
        </w:rPr>
        <w:t>arts</w:t>
      </w:r>
      <w:proofErr w:type="spellEnd"/>
      <w:r w:rsidRPr="00883915">
        <w:rPr>
          <w:sz w:val="24"/>
        </w:rPr>
        <w:t xml:space="preserve">. 188 a 191, </w:t>
      </w:r>
      <w:r w:rsidR="00255D6F">
        <w:rPr>
          <w:sz w:val="24"/>
        </w:rPr>
        <w:t xml:space="preserve">também </w:t>
      </w:r>
      <w:r w:rsidRPr="00883915">
        <w:rPr>
          <w:sz w:val="24"/>
        </w:rPr>
        <w:t xml:space="preserve">do Regimento Interno, e considerando o </w:t>
      </w:r>
      <w:hyperlink r:id="rId7" w:history="1">
        <w:r w:rsidRPr="000E073F">
          <w:rPr>
            <w:rStyle w:val="Hyperlink"/>
            <w:sz w:val="24"/>
          </w:rPr>
          <w:t xml:space="preserve">Acórdão nº </w:t>
        </w:r>
        <w:r w:rsidR="00744DCE" w:rsidRPr="000E073F">
          <w:rPr>
            <w:rStyle w:val="Hyperlink"/>
            <w:sz w:val="24"/>
          </w:rPr>
          <w:t>2.142/2018</w:t>
        </w:r>
        <w:r w:rsidRPr="000E073F">
          <w:rPr>
            <w:rStyle w:val="Hyperlink"/>
            <w:sz w:val="24"/>
          </w:rPr>
          <w:t xml:space="preserve"> – Tribunal Pleno</w:t>
        </w:r>
      </w:hyperlink>
      <w:r w:rsidRPr="00883915">
        <w:rPr>
          <w:sz w:val="24"/>
        </w:rPr>
        <w:t xml:space="preserve">, Processo nº </w:t>
      </w:r>
      <w:r w:rsidR="00744DCE">
        <w:rPr>
          <w:sz w:val="24"/>
        </w:rPr>
        <w:t>494285/18,</w:t>
      </w:r>
    </w:p>
    <w:p w14:paraId="22CCD39A" w14:textId="77777777" w:rsidR="002676B8" w:rsidRPr="00883915" w:rsidRDefault="002676B8" w:rsidP="002676B8">
      <w:pPr>
        <w:pStyle w:val="Texto"/>
        <w:spacing w:before="360" w:after="240"/>
        <w:ind w:firstLine="1134"/>
        <w:rPr>
          <w:rFonts w:cs="Arial"/>
          <w:b/>
          <w:bCs/>
          <w:sz w:val="24"/>
        </w:rPr>
      </w:pPr>
      <w:r w:rsidRPr="00883915">
        <w:rPr>
          <w:rFonts w:cs="Arial"/>
          <w:b/>
          <w:bCs/>
          <w:sz w:val="24"/>
        </w:rPr>
        <w:t>RESOLVE</w:t>
      </w:r>
    </w:p>
    <w:p w14:paraId="26DE825B" w14:textId="77777777" w:rsidR="002676B8" w:rsidRPr="00B6715F" w:rsidRDefault="002676B8" w:rsidP="002676B8">
      <w:pPr>
        <w:pStyle w:val="ArtigosOrdinais"/>
        <w:ind w:firstLine="1134"/>
        <w:rPr>
          <w:rFonts w:cs="Arial"/>
          <w:sz w:val="24"/>
        </w:rPr>
      </w:pPr>
      <w:r w:rsidRPr="00B6715F">
        <w:rPr>
          <w:rFonts w:cs="Arial"/>
          <w:b/>
          <w:sz w:val="24"/>
        </w:rPr>
        <w:t xml:space="preserve">Art. 1º </w:t>
      </w:r>
      <w:r w:rsidRPr="00B6715F">
        <w:rPr>
          <w:rFonts w:cs="Arial"/>
          <w:sz w:val="24"/>
        </w:rPr>
        <w:t>Os dispositivos do Regimento Interno, adiante enumerados, passam a vigorar com as seguintes alterações:</w:t>
      </w:r>
    </w:p>
    <w:p w14:paraId="413B9481" w14:textId="77777777" w:rsidR="002676B8" w:rsidRPr="00B6715F" w:rsidRDefault="002676B8" w:rsidP="002676B8">
      <w:pPr>
        <w:pStyle w:val="ArtigosOrdinais"/>
        <w:ind w:firstLine="1134"/>
        <w:rPr>
          <w:sz w:val="24"/>
        </w:rPr>
      </w:pPr>
      <w:bookmarkStart w:id="0" w:name="_Hlk518392370"/>
      <w:r w:rsidRPr="00B6715F">
        <w:rPr>
          <w:sz w:val="24"/>
        </w:rPr>
        <w:t>“</w:t>
      </w:r>
      <w:r w:rsidRPr="00B6715F">
        <w:rPr>
          <w:sz w:val="24"/>
          <w:u w:val="single"/>
        </w:rPr>
        <w:t>Art. 429.</w:t>
      </w:r>
      <w:r w:rsidRPr="00B6715F">
        <w:rPr>
          <w:sz w:val="24"/>
        </w:rPr>
        <w:t xml:space="preserve"> [...]</w:t>
      </w:r>
    </w:p>
    <w:p w14:paraId="25BD0297" w14:textId="77777777" w:rsidR="002676B8" w:rsidRPr="00B6715F" w:rsidRDefault="002676B8" w:rsidP="002676B8">
      <w:pPr>
        <w:pStyle w:val="ArtigosOrdinais"/>
        <w:ind w:firstLine="1134"/>
        <w:rPr>
          <w:sz w:val="24"/>
        </w:rPr>
      </w:pPr>
      <w:r w:rsidRPr="00B6715F">
        <w:rPr>
          <w:sz w:val="24"/>
        </w:rPr>
        <w:t>§ 1º As pautas das sessões serão divulgadas mediante a afixação em local próprio e acessível do edifício-sede do Tribunal, bem como publicadas no Diário Eletrônico do Tribunal de Contas do Estado do Paraná, na quinta</w:t>
      </w:r>
      <w:r w:rsidR="006C77E6" w:rsidRPr="00B6715F">
        <w:rPr>
          <w:sz w:val="24"/>
        </w:rPr>
        <w:t>-</w:t>
      </w:r>
      <w:r w:rsidRPr="00B6715F">
        <w:rPr>
          <w:sz w:val="24"/>
        </w:rPr>
        <w:t>feira anterior à semana de realização das sessões, e disponibilizadas na página http://www.tce.pr.gov.br/, com essa mesma antecedência.”</w:t>
      </w:r>
    </w:p>
    <w:bookmarkEnd w:id="0"/>
    <w:p w14:paraId="5F1919A5" w14:textId="77777777" w:rsidR="002676B8" w:rsidRPr="00B6715F" w:rsidRDefault="002676B8" w:rsidP="002676B8">
      <w:pPr>
        <w:pStyle w:val="ArtigosOrdinais"/>
        <w:ind w:firstLine="1134"/>
        <w:rPr>
          <w:sz w:val="24"/>
        </w:rPr>
      </w:pPr>
      <w:r w:rsidRPr="00B6715F">
        <w:rPr>
          <w:sz w:val="24"/>
        </w:rPr>
        <w:t>[...]</w:t>
      </w:r>
    </w:p>
    <w:p w14:paraId="60F9B105" w14:textId="77777777" w:rsidR="002676B8" w:rsidRPr="00B6715F" w:rsidRDefault="002676B8" w:rsidP="002676B8">
      <w:pPr>
        <w:pStyle w:val="ArtigosOrdinais"/>
        <w:ind w:firstLine="1134"/>
        <w:rPr>
          <w:sz w:val="24"/>
        </w:rPr>
      </w:pPr>
      <w:bookmarkStart w:id="1" w:name="_Hlk518392425"/>
      <w:r w:rsidRPr="00B6715F">
        <w:rPr>
          <w:bCs w:val="0"/>
          <w:sz w:val="24"/>
        </w:rPr>
        <w:t>“</w:t>
      </w:r>
      <w:r w:rsidRPr="00B6715F">
        <w:rPr>
          <w:bCs w:val="0"/>
          <w:sz w:val="24"/>
          <w:u w:val="single"/>
        </w:rPr>
        <w:t>Art. 435.</w:t>
      </w:r>
      <w:r w:rsidRPr="00B6715F">
        <w:rPr>
          <w:b/>
          <w:bCs w:val="0"/>
          <w:sz w:val="24"/>
        </w:rPr>
        <w:t xml:space="preserve"> </w:t>
      </w:r>
      <w:r w:rsidRPr="00B6715F">
        <w:rPr>
          <w:sz w:val="24"/>
        </w:rPr>
        <w:t xml:space="preserve">As sessões ordinárias </w:t>
      </w:r>
      <w:r w:rsidR="00EA4828" w:rsidRPr="00B6715F">
        <w:rPr>
          <w:rFonts w:cs="Arial"/>
          <w:sz w:val="24"/>
        </w:rPr>
        <w:t>do Tribunal Pleno</w:t>
      </w:r>
      <w:r w:rsidR="00EA4828" w:rsidRPr="00B6715F">
        <w:rPr>
          <w:sz w:val="24"/>
        </w:rPr>
        <w:t xml:space="preserve"> </w:t>
      </w:r>
      <w:r w:rsidRPr="00B6715F">
        <w:rPr>
          <w:sz w:val="24"/>
        </w:rPr>
        <w:t>serão realizadas, preferencialmente, às quartas-feiras, com início às 14:00 (quatorze) horas, podendo haver intervalo a critério do Presidente.”</w:t>
      </w:r>
    </w:p>
    <w:p w14:paraId="6609041A" w14:textId="77777777" w:rsidR="002676B8" w:rsidRPr="00B6715F" w:rsidRDefault="002676B8" w:rsidP="002676B8">
      <w:pPr>
        <w:pStyle w:val="ArtigosOrdinais"/>
        <w:ind w:firstLine="1134"/>
        <w:rPr>
          <w:sz w:val="24"/>
        </w:rPr>
      </w:pPr>
      <w:r w:rsidRPr="00B6715F">
        <w:rPr>
          <w:sz w:val="24"/>
        </w:rPr>
        <w:t>[...]</w:t>
      </w:r>
    </w:p>
    <w:p w14:paraId="02EF39E2" w14:textId="77777777" w:rsidR="002676B8" w:rsidRPr="00B6715F" w:rsidRDefault="002676B8" w:rsidP="002676B8">
      <w:pPr>
        <w:pStyle w:val="ArtigosOrdinais"/>
        <w:ind w:firstLine="1134"/>
        <w:rPr>
          <w:rFonts w:cs="Arial"/>
          <w:sz w:val="24"/>
        </w:rPr>
      </w:pPr>
      <w:r w:rsidRPr="00B6715F">
        <w:rPr>
          <w:bCs w:val="0"/>
          <w:sz w:val="24"/>
        </w:rPr>
        <w:t>“</w:t>
      </w:r>
      <w:r w:rsidRPr="00B6715F">
        <w:rPr>
          <w:bCs w:val="0"/>
          <w:sz w:val="24"/>
          <w:u w:val="single"/>
        </w:rPr>
        <w:t>Art. 462.</w:t>
      </w:r>
      <w:r w:rsidRPr="00B6715F">
        <w:rPr>
          <w:bCs w:val="0"/>
          <w:sz w:val="24"/>
        </w:rPr>
        <w:t xml:space="preserve"> </w:t>
      </w:r>
      <w:r w:rsidRPr="00B6715F">
        <w:rPr>
          <w:sz w:val="24"/>
        </w:rPr>
        <w:t>As sessões ordinárias da Primeira e da Segunda Câmaras realizar-se-ão às segundas-feiras e às terças-feiras, respectivamente, preferencialmente, com início às 14:00 (quatorze) horas, podendo haver intervalo a critério do Presidente.”</w:t>
      </w:r>
      <w:bookmarkEnd w:id="1"/>
    </w:p>
    <w:p w14:paraId="2E8C3DD0" w14:textId="77777777" w:rsidR="002676B8" w:rsidRPr="00B6715F" w:rsidRDefault="002676B8" w:rsidP="00E1232F">
      <w:pPr>
        <w:pStyle w:val="ArtigosOrdinais"/>
        <w:spacing w:before="240"/>
        <w:ind w:firstLine="1134"/>
        <w:rPr>
          <w:rFonts w:cs="Arial"/>
          <w:sz w:val="24"/>
        </w:rPr>
      </w:pPr>
      <w:r w:rsidRPr="00B6715F">
        <w:rPr>
          <w:rFonts w:cs="Arial"/>
          <w:b/>
          <w:sz w:val="24"/>
        </w:rPr>
        <w:t xml:space="preserve">Art. </w:t>
      </w:r>
      <w:r w:rsidR="00E1232F" w:rsidRPr="00B6715F">
        <w:rPr>
          <w:rFonts w:cs="Arial"/>
          <w:b/>
          <w:sz w:val="24"/>
        </w:rPr>
        <w:t>2</w:t>
      </w:r>
      <w:r w:rsidRPr="00B6715F">
        <w:rPr>
          <w:rFonts w:cs="Arial"/>
          <w:b/>
          <w:sz w:val="24"/>
        </w:rPr>
        <w:t xml:space="preserve">º </w:t>
      </w:r>
      <w:r w:rsidRPr="00B6715F">
        <w:rPr>
          <w:rFonts w:cs="Arial"/>
          <w:sz w:val="24"/>
        </w:rPr>
        <w:t xml:space="preserve">Esta Resolução entra em vigor </w:t>
      </w:r>
      <w:r w:rsidR="001F6F6B" w:rsidRPr="00B6715F">
        <w:rPr>
          <w:rFonts w:cs="Arial"/>
          <w:sz w:val="24"/>
        </w:rPr>
        <w:t>após decorridos 15 (quinze) dias da</w:t>
      </w:r>
      <w:r w:rsidRPr="00B6715F">
        <w:rPr>
          <w:rFonts w:cs="Arial"/>
          <w:sz w:val="24"/>
        </w:rPr>
        <w:t xml:space="preserve"> sua publicação.</w:t>
      </w:r>
    </w:p>
    <w:p w14:paraId="552C1C92" w14:textId="77777777" w:rsidR="002676B8" w:rsidRPr="00B6715F" w:rsidRDefault="002676B8" w:rsidP="00B6715F">
      <w:pPr>
        <w:pStyle w:val="Recuodecorpodetexto3"/>
        <w:spacing w:before="360"/>
        <w:ind w:firstLine="0"/>
        <w:jc w:val="center"/>
        <w:rPr>
          <w:rFonts w:ascii="Arial" w:hAnsi="Arial" w:cs="Arial"/>
          <w:color w:val="auto"/>
        </w:rPr>
      </w:pPr>
      <w:r w:rsidRPr="00B6715F">
        <w:rPr>
          <w:rFonts w:ascii="Arial" w:hAnsi="Arial" w:cs="Arial"/>
          <w:color w:val="auto"/>
        </w:rPr>
        <w:lastRenderedPageBreak/>
        <w:t xml:space="preserve">Curitiba, </w:t>
      </w:r>
      <w:r w:rsidR="006A5CEC" w:rsidRPr="00B6715F">
        <w:rPr>
          <w:rFonts w:ascii="Arial" w:hAnsi="Arial" w:cs="Arial"/>
          <w:color w:val="auto"/>
        </w:rPr>
        <w:t>15 de agosto de 2018</w:t>
      </w:r>
      <w:r w:rsidRPr="00B6715F">
        <w:rPr>
          <w:rFonts w:ascii="Arial" w:hAnsi="Arial" w:cs="Arial"/>
          <w:color w:val="auto"/>
        </w:rPr>
        <w:t>.</w:t>
      </w:r>
    </w:p>
    <w:p w14:paraId="1850ECE0" w14:textId="77777777" w:rsidR="006A5CEC" w:rsidRPr="00D74ED1" w:rsidRDefault="006A5CEC" w:rsidP="006A5CEC">
      <w:pPr>
        <w:spacing w:before="360" w:after="0" w:line="240" w:lineRule="auto"/>
        <w:jc w:val="center"/>
        <w:rPr>
          <w:rFonts w:ascii="Arial" w:hAnsi="Arial" w:cs="Arial"/>
          <w:sz w:val="24"/>
        </w:rPr>
      </w:pPr>
      <w:r w:rsidRPr="00D74ED1">
        <w:rPr>
          <w:rFonts w:ascii="Arial" w:hAnsi="Arial" w:cs="Arial"/>
          <w:color w:val="808080"/>
          <w:sz w:val="24"/>
        </w:rPr>
        <w:t>- assinatura digital -</w:t>
      </w:r>
    </w:p>
    <w:p w14:paraId="739C0D10" w14:textId="77777777" w:rsidR="006A5CEC" w:rsidRPr="006A5CEC" w:rsidRDefault="0056421A" w:rsidP="006A5CEC">
      <w:pPr>
        <w:spacing w:before="120" w:after="0" w:line="240" w:lineRule="auto"/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 xml:space="preserve">Conselheiro </w:t>
      </w:r>
      <w:r w:rsidR="006A5CEC" w:rsidRPr="006A5CEC">
        <w:rPr>
          <w:rFonts w:ascii="Arial" w:hAnsi="Arial" w:cs="Arial"/>
          <w:b/>
          <w:sz w:val="24"/>
        </w:rPr>
        <w:t>JOSÉ DURVAL MATTOS DO AMARAL</w:t>
      </w:r>
    </w:p>
    <w:p w14:paraId="44AE07C9" w14:textId="77777777" w:rsidR="002676B8" w:rsidRPr="006A5CEC" w:rsidRDefault="006A5CEC" w:rsidP="006A5CEC">
      <w:pPr>
        <w:pStyle w:val="Recuodecorpodetexto3"/>
        <w:ind w:firstLine="0"/>
        <w:jc w:val="center"/>
        <w:rPr>
          <w:rFonts w:ascii="Arial" w:hAnsi="Arial" w:cs="Arial"/>
          <w:color w:val="auto"/>
        </w:rPr>
      </w:pPr>
      <w:r w:rsidRPr="006A5CEC">
        <w:rPr>
          <w:rFonts w:ascii="Arial" w:hAnsi="Arial" w:cs="Arial"/>
          <w:color w:val="auto"/>
          <w:szCs w:val="22"/>
        </w:rPr>
        <w:t>Presidente</w:t>
      </w:r>
    </w:p>
    <w:sectPr w:rsidR="002676B8" w:rsidRPr="006A5CEC" w:rsidSect="00B6715F">
      <w:headerReference w:type="default" r:id="rId8"/>
      <w:footnotePr>
        <w:numFmt w:val="chicago"/>
      </w:footnotePr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BA59C" w14:textId="77777777" w:rsidR="00C70BE4" w:rsidRDefault="00C70BE4">
      <w:pPr>
        <w:spacing w:after="0" w:line="240" w:lineRule="auto"/>
      </w:pPr>
      <w:r>
        <w:separator/>
      </w:r>
    </w:p>
  </w:endnote>
  <w:endnote w:type="continuationSeparator" w:id="0">
    <w:p w14:paraId="512F1EBD" w14:textId="77777777" w:rsidR="00C70BE4" w:rsidRDefault="00C70B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21461D" w14:textId="77777777" w:rsidR="00C70BE4" w:rsidRDefault="00C70BE4">
      <w:pPr>
        <w:spacing w:after="0" w:line="240" w:lineRule="auto"/>
      </w:pPr>
      <w:r>
        <w:separator/>
      </w:r>
    </w:p>
  </w:footnote>
  <w:footnote w:type="continuationSeparator" w:id="0">
    <w:p w14:paraId="68EA6528" w14:textId="77777777" w:rsidR="00C70BE4" w:rsidRDefault="00C70BE4">
      <w:pPr>
        <w:spacing w:after="0" w:line="240" w:lineRule="auto"/>
      </w:pPr>
      <w:r>
        <w:continuationSeparator/>
      </w:r>
    </w:p>
  </w:footnote>
  <w:footnote w:id="1">
    <w:p w14:paraId="66EE5620" w14:textId="77777777" w:rsidR="00020866" w:rsidRPr="00C80361" w:rsidRDefault="00020866" w:rsidP="00020866">
      <w:pPr>
        <w:pStyle w:val="Textodenotaderodap"/>
        <w:spacing w:after="0" w:line="240" w:lineRule="auto"/>
        <w:jc w:val="both"/>
        <w:rPr>
          <w:rFonts w:ascii="Arial" w:hAnsi="Arial" w:cs="Arial"/>
        </w:rPr>
      </w:pPr>
      <w:r>
        <w:rPr>
          <w:rStyle w:val="Refdenotaderodap"/>
        </w:rPr>
        <w:footnoteRef/>
      </w:r>
      <w:r>
        <w:t xml:space="preserve"> </w:t>
      </w:r>
      <w:r w:rsidRPr="00C80361">
        <w:rPr>
          <w:rFonts w:ascii="Arial" w:hAnsi="Arial" w:cs="Arial"/>
          <w:b/>
        </w:rPr>
        <w:t>Notas da Biblioteca:</w:t>
      </w:r>
    </w:p>
    <w:p w14:paraId="606AEF87" w14:textId="4C34DEC5" w:rsidR="00020866" w:rsidRPr="00C80361" w:rsidRDefault="00020866" w:rsidP="00CB40E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80361">
        <w:rPr>
          <w:rFonts w:ascii="Arial" w:hAnsi="Arial" w:cs="Arial"/>
        </w:rPr>
        <w:t xml:space="preserve">Este texto não substitui o publicado no periódico: </w:t>
      </w:r>
      <w:hyperlink r:id="rId1" w:history="1">
        <w:r w:rsidR="00816C35" w:rsidRPr="00C80361">
          <w:rPr>
            <w:rStyle w:val="Hyperlink"/>
            <w:rFonts w:ascii="Arial" w:hAnsi="Arial" w:cs="Arial"/>
          </w:rPr>
          <w:t>Diário Eletrônico do Tribunal de Contas do Estado do Paraná, Curitiba, PR, n. 1888, 16 ago. 2018, p. 71</w:t>
        </w:r>
      </w:hyperlink>
      <w:r w:rsidR="00816C35" w:rsidRPr="00C80361">
        <w:rPr>
          <w:rFonts w:ascii="Arial" w:hAnsi="Arial" w:cs="Arial"/>
        </w:rPr>
        <w:t>.</w:t>
      </w:r>
    </w:p>
    <w:p w14:paraId="5C80FA0D" w14:textId="77777777" w:rsidR="00CB40E5" w:rsidRPr="00C80361" w:rsidRDefault="00CB40E5" w:rsidP="00CB40E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Fonts w:ascii="Arial" w:hAnsi="Arial" w:cs="Arial"/>
        </w:rPr>
      </w:pPr>
      <w:r w:rsidRPr="00C80361">
        <w:rPr>
          <w:rFonts w:ascii="Arial" w:hAnsi="Arial" w:cs="Arial"/>
        </w:rPr>
        <w:t xml:space="preserve">Origem: Processo n. 49428-5/2018 – </w:t>
      </w:r>
      <w:hyperlink r:id="rId2" w:history="1">
        <w:r w:rsidRPr="006E6239">
          <w:rPr>
            <w:rStyle w:val="Hyperlink"/>
            <w:rFonts w:ascii="Arial" w:hAnsi="Arial" w:cs="Arial"/>
          </w:rPr>
          <w:t>Acórdão n.</w:t>
        </w:r>
        <w:r w:rsidRPr="006E6239">
          <w:rPr>
            <w:rStyle w:val="Hyperlink"/>
            <w:rFonts w:ascii="Arial" w:eastAsia="Times New Roman" w:hAnsi="Arial" w:cs="Arial"/>
          </w:rPr>
          <w:t xml:space="preserve"> 2142/2018 </w:t>
        </w:r>
        <w:r w:rsidRPr="006E6239">
          <w:rPr>
            <w:rStyle w:val="Hyperlink"/>
            <w:rFonts w:ascii="Arial" w:hAnsi="Arial" w:cs="Arial"/>
          </w:rPr>
          <w:t>- Tribunal Pleno</w:t>
        </w:r>
      </w:hyperlink>
      <w:r w:rsidRPr="00C80361">
        <w:rPr>
          <w:rFonts w:ascii="Arial" w:hAnsi="Arial" w:cs="Arial"/>
        </w:rPr>
        <w:t>.</w:t>
      </w:r>
    </w:p>
    <w:p w14:paraId="5B05AE12" w14:textId="77777777" w:rsidR="00CB40E5" w:rsidRPr="00F02589" w:rsidRDefault="00CB40E5" w:rsidP="00CB40E5">
      <w:pPr>
        <w:pStyle w:val="Textodenotaderodap"/>
        <w:numPr>
          <w:ilvl w:val="0"/>
          <w:numId w:val="3"/>
        </w:numPr>
        <w:spacing w:after="0" w:line="240" w:lineRule="auto"/>
        <w:ind w:left="426" w:hanging="284"/>
        <w:jc w:val="both"/>
        <w:rPr>
          <w:rStyle w:val="Hyperlink"/>
          <w:rFonts w:ascii="Arial" w:hAnsi="Arial" w:cs="Arial"/>
        </w:rPr>
      </w:pPr>
      <w:r w:rsidRPr="00F02589">
        <w:rPr>
          <w:rFonts w:ascii="Arial" w:hAnsi="Arial" w:cs="Arial"/>
          <w:b/>
          <w:bCs/>
          <w:sz w:val="18"/>
          <w:szCs w:val="18"/>
        </w:rPr>
        <w:t>Altera</w:t>
      </w:r>
      <w:r w:rsidRPr="00F02589">
        <w:rPr>
          <w:rFonts w:ascii="Arial" w:hAnsi="Arial" w:cs="Arial"/>
          <w:sz w:val="18"/>
          <w:szCs w:val="18"/>
        </w:rPr>
        <w:t xml:space="preserve">: </w:t>
      </w:r>
      <w:hyperlink r:id="rId3" w:history="1">
        <w:r w:rsidRPr="00F02589">
          <w:rPr>
            <w:rStyle w:val="Hyperlink"/>
            <w:rFonts w:ascii="Tahoma" w:hAnsi="Tahoma" w:cs="Tahoma"/>
          </w:rPr>
          <w:t>Resolução n. 1, de 24 de janeiro de 2006 - Regimento Interno</w:t>
        </w:r>
      </w:hyperlink>
      <w:r w:rsidRPr="00F02589">
        <w:rPr>
          <w:rStyle w:val="Hyperlink"/>
          <w:rFonts w:ascii="Arial" w:hAnsi="Arial" w:cs="Arial"/>
        </w:rPr>
        <w:t xml:space="preserve"> (e alterações posteriores).</w:t>
      </w:r>
    </w:p>
    <w:p w14:paraId="5499A9F3" w14:textId="03F3D138" w:rsidR="00020866" w:rsidRDefault="00CB40E5" w:rsidP="00CB40E5">
      <w:pPr>
        <w:pStyle w:val="Textodenotaderodap"/>
        <w:numPr>
          <w:ilvl w:val="0"/>
          <w:numId w:val="3"/>
        </w:numPr>
        <w:ind w:left="426" w:hanging="284"/>
      </w:pPr>
      <w:r w:rsidRPr="00CB40E5">
        <w:rPr>
          <w:rStyle w:val="Forte"/>
          <w:rFonts w:ascii="Arial" w:hAnsi="Arial" w:cs="Arial"/>
          <w:sz w:val="18"/>
          <w:szCs w:val="18"/>
        </w:rPr>
        <w:t xml:space="preserve">Ver </w:t>
      </w:r>
      <w:hyperlink r:id="rId4" w:history="1">
        <w:r w:rsidRPr="00CB40E5">
          <w:rPr>
            <w:rStyle w:val="Hyperlink"/>
            <w:rFonts w:ascii="Arial" w:hAnsi="Arial" w:cs="Arial"/>
            <w:sz w:val="18"/>
            <w:szCs w:val="18"/>
          </w:rPr>
          <w:t>alterações posteriores</w:t>
        </w:r>
      </w:hyperlink>
      <w:r w:rsidRPr="00CB40E5">
        <w:rPr>
          <w:rFonts w:ascii="Arial" w:hAnsi="Arial" w:cs="Arial"/>
          <w:b/>
          <w:bCs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EC0771" w14:textId="77777777" w:rsidR="00D05C4F" w:rsidRDefault="00000000" w:rsidP="00B6715F">
    <w:pPr>
      <w:keepLines/>
      <w:spacing w:before="480" w:after="600" w:line="240" w:lineRule="auto"/>
      <w:ind w:firstLine="1134"/>
      <w:jc w:val="center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noProof/>
        <w:sz w:val="28"/>
        <w:szCs w:val="28"/>
      </w:rPr>
      <w:pict w14:anchorId="60EC224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agem 1" o:spid="_x0000_s1025" type="#_x0000_t75" alt="brasao_pr_pequeno" style="position:absolute;left:0;text-align:left;margin-left:4.85pt;margin-top:5.05pt;width:44.05pt;height:51.6pt;z-index:1;visibility:visible">
          <v:imagedata r:id="rId1" o:title="brasao_pr_pequeno"/>
        </v:shape>
      </w:pict>
    </w:r>
    <w:r w:rsidR="00D05C4F" w:rsidRPr="00347E10">
      <w:rPr>
        <w:rFonts w:ascii="Arial" w:hAnsi="Arial" w:cs="Arial"/>
        <w:b/>
        <w:sz w:val="28"/>
        <w:szCs w:val="28"/>
      </w:rPr>
      <w:t>TRIBUNAL DE CONTAS DO ESTADO DO PARANÁ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75A37"/>
    <w:multiLevelType w:val="hybridMultilevel"/>
    <w:tmpl w:val="D7848620"/>
    <w:lvl w:ilvl="0" w:tplc="18F0154A">
      <w:start w:val="1"/>
      <w:numFmt w:val="lowerLetter"/>
      <w:lvlText w:val="%1)"/>
      <w:lvlJc w:val="left"/>
      <w:rPr>
        <w:i w:val="0"/>
        <w:iCs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84F73"/>
    <w:multiLevelType w:val="hybridMultilevel"/>
    <w:tmpl w:val="E1D412E6"/>
    <w:lvl w:ilvl="0" w:tplc="FFFFFFFF">
      <w:start w:val="1"/>
      <w:numFmt w:val="lowerLetter"/>
      <w:lvlText w:val="%1)"/>
      <w:lvlJc w:val="left"/>
      <w:pPr>
        <w:ind w:left="720" w:hanging="360"/>
      </w:pPr>
      <w:rPr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C23FF7"/>
    <w:multiLevelType w:val="hybridMultilevel"/>
    <w:tmpl w:val="AD66BC52"/>
    <w:lvl w:ilvl="0" w:tplc="16309212">
      <w:start w:val="1"/>
      <w:numFmt w:val="lowerLetter"/>
      <w:lvlText w:val="%1)"/>
      <w:lvlJc w:val="left"/>
      <w:rPr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3554500">
    <w:abstractNumId w:val="1"/>
  </w:num>
  <w:num w:numId="2" w16cid:durableId="1333292910">
    <w:abstractNumId w:val="0"/>
  </w:num>
  <w:num w:numId="3" w16cid:durableId="16475897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numFmt w:val="chicago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676B8"/>
    <w:rsid w:val="00012678"/>
    <w:rsid w:val="00020866"/>
    <w:rsid w:val="0003057E"/>
    <w:rsid w:val="00041A10"/>
    <w:rsid w:val="000502B0"/>
    <w:rsid w:val="00057340"/>
    <w:rsid w:val="00083826"/>
    <w:rsid w:val="00095F0D"/>
    <w:rsid w:val="000A6A84"/>
    <w:rsid w:val="000C70B1"/>
    <w:rsid w:val="000E073F"/>
    <w:rsid w:val="00145C7F"/>
    <w:rsid w:val="001907D7"/>
    <w:rsid w:val="001A3B71"/>
    <w:rsid w:val="001A79E0"/>
    <w:rsid w:val="001E4220"/>
    <w:rsid w:val="001F3D0E"/>
    <w:rsid w:val="001F6F6B"/>
    <w:rsid w:val="0023055D"/>
    <w:rsid w:val="00255327"/>
    <w:rsid w:val="00255D6F"/>
    <w:rsid w:val="002676B8"/>
    <w:rsid w:val="0027746B"/>
    <w:rsid w:val="00285AD3"/>
    <w:rsid w:val="00286E20"/>
    <w:rsid w:val="00297E2A"/>
    <w:rsid w:val="002B32B3"/>
    <w:rsid w:val="002F1AFC"/>
    <w:rsid w:val="002F2C9A"/>
    <w:rsid w:val="0030167B"/>
    <w:rsid w:val="00303A19"/>
    <w:rsid w:val="00326D76"/>
    <w:rsid w:val="00347950"/>
    <w:rsid w:val="003A2F76"/>
    <w:rsid w:val="003A520E"/>
    <w:rsid w:val="003D0537"/>
    <w:rsid w:val="00407081"/>
    <w:rsid w:val="00423E49"/>
    <w:rsid w:val="00450097"/>
    <w:rsid w:val="004631DA"/>
    <w:rsid w:val="00497F99"/>
    <w:rsid w:val="004A1A9B"/>
    <w:rsid w:val="005006A7"/>
    <w:rsid w:val="005163CD"/>
    <w:rsid w:val="0056421A"/>
    <w:rsid w:val="005E7191"/>
    <w:rsid w:val="005E753F"/>
    <w:rsid w:val="00635D7C"/>
    <w:rsid w:val="00645438"/>
    <w:rsid w:val="00652FC5"/>
    <w:rsid w:val="006A5CEC"/>
    <w:rsid w:val="006A60E3"/>
    <w:rsid w:val="006C152F"/>
    <w:rsid w:val="006C77E6"/>
    <w:rsid w:val="00744DCE"/>
    <w:rsid w:val="00760796"/>
    <w:rsid w:val="007646B4"/>
    <w:rsid w:val="007A560A"/>
    <w:rsid w:val="007A5944"/>
    <w:rsid w:val="007F62E0"/>
    <w:rsid w:val="00816C35"/>
    <w:rsid w:val="00846550"/>
    <w:rsid w:val="008857B0"/>
    <w:rsid w:val="008A0057"/>
    <w:rsid w:val="00930118"/>
    <w:rsid w:val="0094456A"/>
    <w:rsid w:val="009462AB"/>
    <w:rsid w:val="00A37987"/>
    <w:rsid w:val="00A63CD3"/>
    <w:rsid w:val="00A75741"/>
    <w:rsid w:val="00AA5AFE"/>
    <w:rsid w:val="00AB1D12"/>
    <w:rsid w:val="00AB5B0F"/>
    <w:rsid w:val="00AE7A53"/>
    <w:rsid w:val="00AF226A"/>
    <w:rsid w:val="00B21E90"/>
    <w:rsid w:val="00B245C2"/>
    <w:rsid w:val="00B329E9"/>
    <w:rsid w:val="00B510D8"/>
    <w:rsid w:val="00B6715F"/>
    <w:rsid w:val="00BF07C9"/>
    <w:rsid w:val="00C21AB2"/>
    <w:rsid w:val="00C43147"/>
    <w:rsid w:val="00C66F8F"/>
    <w:rsid w:val="00C70BE4"/>
    <w:rsid w:val="00C80361"/>
    <w:rsid w:val="00CB40E5"/>
    <w:rsid w:val="00D00BE7"/>
    <w:rsid w:val="00D05C4F"/>
    <w:rsid w:val="00D32E14"/>
    <w:rsid w:val="00D44E1A"/>
    <w:rsid w:val="00D632F1"/>
    <w:rsid w:val="00D66640"/>
    <w:rsid w:val="00D6692E"/>
    <w:rsid w:val="00D74ED1"/>
    <w:rsid w:val="00E1232F"/>
    <w:rsid w:val="00E86342"/>
    <w:rsid w:val="00EA3669"/>
    <w:rsid w:val="00EA4828"/>
    <w:rsid w:val="00EA7E4C"/>
    <w:rsid w:val="00ED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ACB2DD"/>
  <w15:chartTrackingRefBased/>
  <w15:docId w15:val="{C32317F7-A488-4E2D-856E-25E6F1210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rsid w:val="002676B8"/>
    <w:pPr>
      <w:spacing w:after="0" w:line="240" w:lineRule="auto"/>
      <w:ind w:firstLine="720"/>
      <w:jc w:val="both"/>
    </w:pPr>
    <w:rPr>
      <w:rFonts w:ascii="Times New Roman" w:eastAsia="Times New Roman" w:hAnsi="Times New Roman"/>
      <w:color w:val="FF0000"/>
      <w:sz w:val="24"/>
      <w:szCs w:val="24"/>
      <w:lang w:eastAsia="pt-BR"/>
    </w:rPr>
  </w:style>
  <w:style w:type="character" w:customStyle="1" w:styleId="Recuodecorpodetexto3Char">
    <w:name w:val="Recuo de corpo de texto 3 Char"/>
    <w:link w:val="Recuodecorpodetexto3"/>
    <w:rsid w:val="002676B8"/>
    <w:rPr>
      <w:rFonts w:ascii="Times New Roman" w:eastAsia="Times New Roman" w:hAnsi="Times New Roman"/>
      <w:color w:val="FF0000"/>
      <w:sz w:val="24"/>
      <w:szCs w:val="24"/>
    </w:rPr>
  </w:style>
  <w:style w:type="paragraph" w:customStyle="1" w:styleId="ArtigosOrdinais">
    <w:name w:val="ArtigosOrdinais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Default">
    <w:name w:val="Default"/>
    <w:rsid w:val="002676B8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Ementa">
    <w:name w:val="Ementa"/>
    <w:basedOn w:val="Normal"/>
    <w:rsid w:val="002676B8"/>
    <w:pPr>
      <w:spacing w:before="240" w:after="240" w:line="240" w:lineRule="auto"/>
      <w:ind w:left="4253"/>
      <w:jc w:val="both"/>
    </w:pPr>
    <w:rPr>
      <w:rFonts w:ascii="Arial" w:eastAsia="Times New Roman" w:hAnsi="Arial"/>
      <w:bCs/>
      <w:szCs w:val="24"/>
      <w:lang w:eastAsia="pt-BR"/>
    </w:rPr>
  </w:style>
  <w:style w:type="paragraph" w:customStyle="1" w:styleId="Texto">
    <w:name w:val="Texto"/>
    <w:basedOn w:val="Normal"/>
    <w:rsid w:val="002676B8"/>
    <w:pPr>
      <w:tabs>
        <w:tab w:val="left" w:pos="1260"/>
        <w:tab w:val="left" w:pos="1440"/>
        <w:tab w:val="left" w:pos="1620"/>
        <w:tab w:val="left" w:pos="1800"/>
        <w:tab w:val="left" w:pos="1980"/>
      </w:tabs>
      <w:spacing w:before="120" w:after="0" w:line="240" w:lineRule="auto"/>
      <w:ind w:firstLine="680"/>
      <w:jc w:val="both"/>
    </w:pPr>
    <w:rPr>
      <w:rFonts w:ascii="Arial" w:eastAsia="Times New Roman" w:hAnsi="Arial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2676B8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2676B8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2676B8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2676B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2F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652FC5"/>
    <w:rPr>
      <w:rFonts w:ascii="Segoe UI" w:hAnsi="Segoe UI" w:cs="Segoe UI"/>
      <w:sz w:val="18"/>
      <w:szCs w:val="18"/>
      <w:lang w:eastAsia="en-US"/>
    </w:rPr>
  </w:style>
  <w:style w:type="paragraph" w:styleId="Textodenotaderodap">
    <w:name w:val="footnote text"/>
    <w:basedOn w:val="Normal"/>
    <w:link w:val="TextodenotaderodapChar"/>
    <w:unhideWhenUsed/>
    <w:rsid w:val="00020866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020866"/>
    <w:rPr>
      <w:lang w:eastAsia="en-US"/>
    </w:rPr>
  </w:style>
  <w:style w:type="character" w:styleId="Refdenotaderodap">
    <w:name w:val="footnote reference"/>
    <w:uiPriority w:val="99"/>
    <w:semiHidden/>
    <w:unhideWhenUsed/>
    <w:rsid w:val="00020866"/>
    <w:rPr>
      <w:vertAlign w:val="superscript"/>
    </w:rPr>
  </w:style>
  <w:style w:type="character" w:styleId="Hyperlink">
    <w:name w:val="Hyperlink"/>
    <w:uiPriority w:val="99"/>
    <w:rsid w:val="00020866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0E073F"/>
    <w:rPr>
      <w:color w:val="605E5C"/>
      <w:shd w:val="clear" w:color="auto" w:fill="E1DFDD"/>
    </w:rPr>
  </w:style>
  <w:style w:type="character" w:styleId="Forte">
    <w:name w:val="Strong"/>
    <w:uiPriority w:val="22"/>
    <w:qFormat/>
    <w:rsid w:val="00CB40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1.tce.pr.gov.br/multimidia/2018/8/pdf/00330437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1.tce.pr.gov.br/conteudo/resolucao-n-1-de-24-de-janeiro-de-2006-regimento-interno/1403/area/10" TargetMode="External"/><Relationship Id="rId2" Type="http://schemas.openxmlformats.org/officeDocument/2006/relationships/hyperlink" Target="https://www1.tce.pr.gov.br/multimidia/2018/8/pdf/00330437.pdf" TargetMode="External"/><Relationship Id="rId1" Type="http://schemas.openxmlformats.org/officeDocument/2006/relationships/hyperlink" Target="http://www1.tce.pr.gov.br/multimidia/2018/8/pdf/00330495.pdf" TargetMode="External"/><Relationship Id="rId4" Type="http://schemas.openxmlformats.org/officeDocument/2006/relationships/hyperlink" Target="https://www1.tce.pr.gov.br/conteudo/resolucao-n-65-de-15-de-agosto-de-2018/317194/area/249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265</Words>
  <Characters>1436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Pedro Paulo Bueno dos Santos</dc:creator>
  <cp:keywords/>
  <dc:description/>
  <cp:lastModifiedBy>Yarusya Fonseca</cp:lastModifiedBy>
  <cp:revision>8</cp:revision>
  <cp:lastPrinted>2018-07-03T18:07:00Z</cp:lastPrinted>
  <dcterms:created xsi:type="dcterms:W3CDTF">2022-07-05T20:48:00Z</dcterms:created>
  <dcterms:modified xsi:type="dcterms:W3CDTF">2022-07-15T17:58:00Z</dcterms:modified>
</cp:coreProperties>
</file>