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292F8" w14:textId="76C77F5B" w:rsidR="00EF06BB" w:rsidRPr="00932136" w:rsidRDefault="00C76760" w:rsidP="002323EE">
      <w:pPr>
        <w:pStyle w:val="Texto"/>
        <w:spacing w:before="240" w:after="120"/>
        <w:ind w:firstLine="0"/>
        <w:jc w:val="center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RESOLUÇÃO Nº 36/2013</w:t>
      </w:r>
      <w:r w:rsidR="00170345">
        <w:rPr>
          <w:rStyle w:val="Refdenotaderodap"/>
          <w:rFonts w:cs="Arial"/>
          <w:b/>
          <w:bCs/>
          <w:sz w:val="28"/>
          <w:szCs w:val="28"/>
        </w:rPr>
        <w:footnoteReference w:id="1"/>
      </w:r>
    </w:p>
    <w:p w14:paraId="581D418F" w14:textId="77777777" w:rsidR="00EF06BB" w:rsidRPr="002323EE" w:rsidRDefault="008F1038" w:rsidP="002323EE">
      <w:pPr>
        <w:pStyle w:val="Ementa"/>
        <w:spacing w:before="360" w:after="360"/>
        <w:ind w:left="4536"/>
        <w:rPr>
          <w:i/>
          <w:szCs w:val="22"/>
        </w:rPr>
      </w:pPr>
      <w:r w:rsidRPr="002323EE">
        <w:rPr>
          <w:i/>
          <w:szCs w:val="22"/>
        </w:rPr>
        <w:t xml:space="preserve">Altera as Resoluções </w:t>
      </w:r>
      <w:proofErr w:type="spellStart"/>
      <w:r w:rsidRPr="002323EE">
        <w:rPr>
          <w:i/>
          <w:szCs w:val="22"/>
        </w:rPr>
        <w:t>nºs</w:t>
      </w:r>
      <w:proofErr w:type="spellEnd"/>
      <w:r w:rsidRPr="002323EE">
        <w:rPr>
          <w:i/>
          <w:szCs w:val="22"/>
        </w:rPr>
        <w:t>. 1</w:t>
      </w:r>
      <w:r w:rsidR="0000635C" w:rsidRPr="002323EE">
        <w:rPr>
          <w:i/>
          <w:szCs w:val="22"/>
        </w:rPr>
        <w:t xml:space="preserve"> e</w:t>
      </w:r>
      <w:r w:rsidRPr="002323EE">
        <w:rPr>
          <w:i/>
          <w:szCs w:val="22"/>
        </w:rPr>
        <w:t xml:space="preserve"> 2 de 2006 e 24 de 2010, que tratam do Regimento Interno</w:t>
      </w:r>
      <w:r w:rsidR="00EF06BB" w:rsidRPr="002323EE">
        <w:rPr>
          <w:i/>
          <w:szCs w:val="22"/>
        </w:rPr>
        <w:t>.</w:t>
      </w:r>
    </w:p>
    <w:p w14:paraId="7568E263" w14:textId="77777777" w:rsidR="00EF06BB" w:rsidRDefault="00EF06BB" w:rsidP="00347E10">
      <w:pPr>
        <w:pStyle w:val="Texto"/>
        <w:spacing w:after="120"/>
        <w:ind w:firstLine="1134"/>
        <w:rPr>
          <w:sz w:val="24"/>
        </w:rPr>
      </w:pPr>
      <w:r w:rsidRPr="002323EE">
        <w:rPr>
          <w:bCs/>
          <w:sz w:val="24"/>
        </w:rPr>
        <w:t xml:space="preserve">O </w:t>
      </w:r>
      <w:r w:rsidRPr="00E671F5">
        <w:rPr>
          <w:b/>
          <w:sz w:val="24"/>
        </w:rPr>
        <w:t>TRIBUNAL DE CONTAS DO ESTADO DO PARANÁ</w:t>
      </w:r>
      <w:r w:rsidRPr="00E671F5">
        <w:rPr>
          <w:sz w:val="24"/>
        </w:rPr>
        <w:t xml:space="preserve">, no uso </w:t>
      </w:r>
      <w:r>
        <w:rPr>
          <w:sz w:val="24"/>
        </w:rPr>
        <w:t xml:space="preserve">das </w:t>
      </w:r>
      <w:r w:rsidRPr="00E671F5">
        <w:rPr>
          <w:sz w:val="24"/>
        </w:rPr>
        <w:t>atribuições</w:t>
      </w:r>
      <w:r>
        <w:rPr>
          <w:sz w:val="24"/>
        </w:rPr>
        <w:t xml:space="preserve"> </w:t>
      </w:r>
      <w:r w:rsidR="000C50B1">
        <w:rPr>
          <w:sz w:val="24"/>
        </w:rPr>
        <w:t xml:space="preserve">contidas </w:t>
      </w:r>
      <w:r>
        <w:rPr>
          <w:sz w:val="24"/>
        </w:rPr>
        <w:t>no</w:t>
      </w:r>
      <w:r w:rsidR="00066CB9">
        <w:rPr>
          <w:sz w:val="24"/>
        </w:rPr>
        <w:t>s</w:t>
      </w:r>
      <w:r>
        <w:rPr>
          <w:sz w:val="24"/>
        </w:rPr>
        <w:t xml:space="preserve"> </w:t>
      </w:r>
      <w:proofErr w:type="spellStart"/>
      <w:r w:rsidR="00066CB9">
        <w:rPr>
          <w:sz w:val="24"/>
        </w:rPr>
        <w:t>arts</w:t>
      </w:r>
      <w:proofErr w:type="spellEnd"/>
      <w:r w:rsidR="00066CB9">
        <w:rPr>
          <w:sz w:val="24"/>
        </w:rPr>
        <w:t>. 2º, I, e</w:t>
      </w:r>
      <w:r w:rsidR="00A43D17">
        <w:rPr>
          <w:sz w:val="24"/>
        </w:rPr>
        <w:t xml:space="preserve"> 116, XII, e parágrafo único</w:t>
      </w:r>
      <w:r>
        <w:rPr>
          <w:sz w:val="24"/>
        </w:rPr>
        <w:t xml:space="preserve">, da Lei Complementar nº 113, de 15 de dezembro de 2005, </w:t>
      </w:r>
      <w:r w:rsidR="00611F3E">
        <w:rPr>
          <w:sz w:val="24"/>
        </w:rPr>
        <w:t xml:space="preserve">e </w:t>
      </w:r>
      <w:r w:rsidR="00347E10">
        <w:rPr>
          <w:sz w:val="24"/>
        </w:rPr>
        <w:t xml:space="preserve">com base nos </w:t>
      </w:r>
      <w:proofErr w:type="spellStart"/>
      <w:r>
        <w:rPr>
          <w:sz w:val="24"/>
        </w:rPr>
        <w:t>arts</w:t>
      </w:r>
      <w:proofErr w:type="spellEnd"/>
      <w:r>
        <w:rPr>
          <w:sz w:val="24"/>
        </w:rPr>
        <w:t xml:space="preserve">. </w:t>
      </w:r>
      <w:r w:rsidR="000C50B1">
        <w:rPr>
          <w:sz w:val="24"/>
        </w:rPr>
        <w:t xml:space="preserve">5º, XIII, </w:t>
      </w:r>
      <w:r w:rsidR="00347E10">
        <w:rPr>
          <w:sz w:val="24"/>
        </w:rPr>
        <w:t xml:space="preserve">e </w:t>
      </w:r>
      <w:r>
        <w:rPr>
          <w:sz w:val="24"/>
        </w:rPr>
        <w:t>188 a 191, do Regimento Interno,</w:t>
      </w:r>
    </w:p>
    <w:p w14:paraId="53C1EF31" w14:textId="77777777" w:rsidR="00EF06BB" w:rsidRDefault="00EF06BB" w:rsidP="00347E10">
      <w:pPr>
        <w:pStyle w:val="Texto"/>
        <w:spacing w:before="240" w:after="120"/>
        <w:ind w:firstLine="1134"/>
        <w:rPr>
          <w:b/>
          <w:bCs/>
          <w:sz w:val="24"/>
        </w:rPr>
      </w:pPr>
      <w:r w:rsidRPr="00E671F5">
        <w:rPr>
          <w:b/>
          <w:bCs/>
          <w:sz w:val="24"/>
        </w:rPr>
        <w:t>RESOLVE</w:t>
      </w:r>
    </w:p>
    <w:p w14:paraId="52021520" w14:textId="77777777" w:rsidR="008F1038" w:rsidRDefault="00EF06BB" w:rsidP="00347E10">
      <w:pPr>
        <w:pStyle w:val="ArtigosOrdinais"/>
        <w:ind w:firstLine="1134"/>
        <w:rPr>
          <w:sz w:val="24"/>
        </w:rPr>
      </w:pPr>
      <w:r w:rsidRPr="008F1038">
        <w:rPr>
          <w:b/>
          <w:sz w:val="24"/>
        </w:rPr>
        <w:t xml:space="preserve">Art. </w:t>
      </w:r>
      <w:r w:rsidR="008F1038" w:rsidRPr="008F1038">
        <w:rPr>
          <w:b/>
          <w:sz w:val="24"/>
        </w:rPr>
        <w:t>1º</w:t>
      </w:r>
      <w:r w:rsidR="008F1038">
        <w:rPr>
          <w:b/>
          <w:sz w:val="24"/>
        </w:rPr>
        <w:t xml:space="preserve"> </w:t>
      </w:r>
      <w:r w:rsidR="008F1038">
        <w:rPr>
          <w:sz w:val="24"/>
        </w:rPr>
        <w:t xml:space="preserve">Os </w:t>
      </w:r>
      <w:r w:rsidR="0000635C">
        <w:rPr>
          <w:sz w:val="24"/>
        </w:rPr>
        <w:t>dispositivos</w:t>
      </w:r>
      <w:r w:rsidR="008F1038">
        <w:rPr>
          <w:sz w:val="24"/>
        </w:rPr>
        <w:t xml:space="preserve"> do Regimento Interno a seguir enumerados passam a vigorar com as seguintes alterações:</w:t>
      </w:r>
    </w:p>
    <w:p w14:paraId="25B64596" w14:textId="77777777" w:rsidR="008F1038" w:rsidRDefault="009E4563" w:rsidP="00347E10">
      <w:pPr>
        <w:pStyle w:val="ArtigosOrdinais"/>
        <w:ind w:firstLine="1134"/>
        <w:rPr>
          <w:sz w:val="24"/>
        </w:rPr>
      </w:pPr>
      <w:r>
        <w:rPr>
          <w:sz w:val="24"/>
        </w:rPr>
        <w:t>“</w:t>
      </w:r>
      <w:r w:rsidRPr="0033029B">
        <w:rPr>
          <w:sz w:val="24"/>
          <w:u w:val="single"/>
        </w:rPr>
        <w:t>Art. 147</w:t>
      </w:r>
      <w:r>
        <w:rPr>
          <w:sz w:val="24"/>
        </w:rPr>
        <w:t xml:space="preserve">. </w:t>
      </w:r>
      <w:r w:rsidR="008F1038">
        <w:rPr>
          <w:sz w:val="24"/>
        </w:rPr>
        <w:t>...</w:t>
      </w:r>
    </w:p>
    <w:p w14:paraId="5C985F69" w14:textId="77777777" w:rsidR="008F1038" w:rsidRDefault="009E4563" w:rsidP="00347E10">
      <w:pPr>
        <w:pStyle w:val="ArtigosOrdinais"/>
        <w:ind w:firstLine="1134"/>
        <w:rPr>
          <w:sz w:val="24"/>
        </w:rPr>
      </w:pPr>
      <w:r>
        <w:rPr>
          <w:sz w:val="24"/>
        </w:rPr>
        <w:t>...</w:t>
      </w:r>
    </w:p>
    <w:p w14:paraId="5C9129C4" w14:textId="77777777" w:rsidR="009E4563" w:rsidRDefault="009E4563" w:rsidP="00347E10">
      <w:pPr>
        <w:pStyle w:val="ArtigosOrdinais"/>
        <w:ind w:firstLine="1134"/>
        <w:rPr>
          <w:sz w:val="24"/>
        </w:rPr>
      </w:pPr>
      <w:r>
        <w:rPr>
          <w:sz w:val="24"/>
        </w:rPr>
        <w:t>XV – Diretoria de Fiscalização de Obras Públicas – DIFOP;</w:t>
      </w:r>
    </w:p>
    <w:p w14:paraId="47FC3040" w14:textId="77777777" w:rsidR="009E4563" w:rsidRDefault="009E4563" w:rsidP="00347E10">
      <w:pPr>
        <w:pStyle w:val="ArtigosOrdinais"/>
        <w:ind w:firstLine="1134"/>
        <w:rPr>
          <w:sz w:val="24"/>
        </w:rPr>
      </w:pPr>
      <w:r>
        <w:rPr>
          <w:sz w:val="24"/>
        </w:rPr>
        <w:t xml:space="preserve">XVI – Diretoria de Auditorias </w:t>
      </w:r>
      <w:r w:rsidR="00453BCB">
        <w:rPr>
          <w:sz w:val="24"/>
        </w:rPr>
        <w:t>– D</w:t>
      </w:r>
      <w:r>
        <w:rPr>
          <w:sz w:val="24"/>
        </w:rPr>
        <w:t>A</w:t>
      </w:r>
      <w:r w:rsidR="00113F29">
        <w:rPr>
          <w:sz w:val="24"/>
        </w:rPr>
        <w:t>U</w:t>
      </w:r>
      <w:r>
        <w:rPr>
          <w:sz w:val="24"/>
        </w:rPr>
        <w:t>D;</w:t>
      </w:r>
    </w:p>
    <w:p w14:paraId="30D3DE3E" w14:textId="77777777" w:rsidR="009E4563" w:rsidRDefault="009E4563" w:rsidP="00347E10">
      <w:pPr>
        <w:pStyle w:val="ArtigosOrdinais"/>
        <w:ind w:firstLine="1134"/>
        <w:rPr>
          <w:sz w:val="24"/>
        </w:rPr>
      </w:pPr>
      <w:r>
        <w:rPr>
          <w:sz w:val="24"/>
        </w:rPr>
        <w:t>XVII – Diretoria de Planejamento – DIPLAN;</w:t>
      </w:r>
    </w:p>
    <w:p w14:paraId="4B01C5F1" w14:textId="77777777" w:rsidR="009E4563" w:rsidRDefault="009E4563" w:rsidP="00347E10">
      <w:pPr>
        <w:pStyle w:val="ArtigosOrdinais"/>
        <w:ind w:firstLine="1134"/>
        <w:rPr>
          <w:sz w:val="24"/>
        </w:rPr>
      </w:pPr>
      <w:r>
        <w:rPr>
          <w:sz w:val="24"/>
        </w:rPr>
        <w:t>XVIII – Diretoria de Jurisprudência e Biblioteca – DJB;</w:t>
      </w:r>
    </w:p>
    <w:p w14:paraId="1E138B17" w14:textId="77777777" w:rsidR="009E4563" w:rsidRDefault="009E4563" w:rsidP="00347E10">
      <w:pPr>
        <w:pStyle w:val="ArtigosOrdinais"/>
        <w:ind w:firstLine="1134"/>
        <w:rPr>
          <w:sz w:val="24"/>
        </w:rPr>
      </w:pPr>
      <w:r>
        <w:rPr>
          <w:sz w:val="24"/>
        </w:rPr>
        <w:t>...</w:t>
      </w:r>
    </w:p>
    <w:p w14:paraId="6ECBB157" w14:textId="77777777" w:rsidR="009E4563" w:rsidRDefault="009E4563" w:rsidP="00347E10">
      <w:pPr>
        <w:pStyle w:val="ArtigosOrdinais"/>
        <w:ind w:firstLine="1134"/>
        <w:rPr>
          <w:sz w:val="24"/>
        </w:rPr>
      </w:pPr>
      <w:r>
        <w:rPr>
          <w:sz w:val="24"/>
        </w:rPr>
        <w:t xml:space="preserve">XXIV – Diretoria de </w:t>
      </w:r>
      <w:r w:rsidR="009F4C9C">
        <w:rPr>
          <w:sz w:val="24"/>
        </w:rPr>
        <w:t xml:space="preserve">Manutenção e </w:t>
      </w:r>
      <w:r>
        <w:rPr>
          <w:sz w:val="24"/>
        </w:rPr>
        <w:t>Apoio Administrativo – D</w:t>
      </w:r>
      <w:r w:rsidR="009F4C9C">
        <w:rPr>
          <w:sz w:val="24"/>
        </w:rPr>
        <w:t>M</w:t>
      </w:r>
      <w:r>
        <w:rPr>
          <w:sz w:val="24"/>
        </w:rPr>
        <w:t>AA;</w:t>
      </w:r>
    </w:p>
    <w:p w14:paraId="175F5B75" w14:textId="77777777" w:rsidR="009E4563" w:rsidRDefault="009E4563" w:rsidP="00347E10">
      <w:pPr>
        <w:pStyle w:val="ArtigosOrdinais"/>
        <w:ind w:firstLine="1134"/>
        <w:rPr>
          <w:sz w:val="24"/>
        </w:rPr>
      </w:pPr>
      <w:r>
        <w:rPr>
          <w:sz w:val="24"/>
        </w:rPr>
        <w:t>XXV – Diretoria de Comunicação Social – DCS;</w:t>
      </w:r>
    </w:p>
    <w:p w14:paraId="40444CEE" w14:textId="77777777" w:rsidR="009E4563" w:rsidRDefault="009E4563" w:rsidP="00347E10">
      <w:pPr>
        <w:pStyle w:val="ArtigosOrdinais"/>
        <w:ind w:firstLine="1134"/>
        <w:rPr>
          <w:sz w:val="24"/>
        </w:rPr>
      </w:pPr>
      <w:r>
        <w:rPr>
          <w:sz w:val="24"/>
        </w:rPr>
        <w:t>...</w:t>
      </w:r>
    </w:p>
    <w:p w14:paraId="17480D7F" w14:textId="77777777" w:rsidR="009E4563" w:rsidRDefault="009E4563" w:rsidP="00347E10">
      <w:pPr>
        <w:pStyle w:val="ArtigosOrdinais"/>
        <w:ind w:firstLine="1134"/>
        <w:rPr>
          <w:sz w:val="24"/>
        </w:rPr>
      </w:pPr>
      <w:r>
        <w:rPr>
          <w:sz w:val="24"/>
        </w:rPr>
        <w:t>§ 1º Para os fins</w:t>
      </w:r>
      <w:r w:rsidR="002F5B4B">
        <w:rPr>
          <w:sz w:val="24"/>
        </w:rPr>
        <w:t xml:space="preserve"> do disposto no parágrafo único</w:t>
      </w:r>
      <w:r>
        <w:rPr>
          <w:sz w:val="24"/>
        </w:rPr>
        <w:t xml:space="preserve"> do art. 154, da Lei Complementar nº 113/2005, constituem unidades técnicas as apontadas nos incisos </w:t>
      </w:r>
      <w:r w:rsidRPr="0097460F">
        <w:rPr>
          <w:sz w:val="24"/>
        </w:rPr>
        <w:t>IX a XVI</w:t>
      </w:r>
      <w:r w:rsidR="00E95C24" w:rsidRPr="0097460F">
        <w:rPr>
          <w:sz w:val="24"/>
        </w:rPr>
        <w:t xml:space="preserve"> e XXX</w:t>
      </w:r>
      <w:r w:rsidRPr="0097460F">
        <w:rPr>
          <w:sz w:val="24"/>
        </w:rPr>
        <w:t>.</w:t>
      </w:r>
      <w:r w:rsidR="00D33DF3">
        <w:rPr>
          <w:sz w:val="24"/>
        </w:rPr>
        <w:t>”</w:t>
      </w:r>
    </w:p>
    <w:p w14:paraId="58B7EFC6" w14:textId="77777777" w:rsidR="00075DEE" w:rsidRDefault="002F5B4B" w:rsidP="00347E10">
      <w:pPr>
        <w:pStyle w:val="ArtigosOrdinais"/>
        <w:ind w:firstLine="1134"/>
        <w:rPr>
          <w:sz w:val="24"/>
        </w:rPr>
      </w:pPr>
      <w:r>
        <w:rPr>
          <w:sz w:val="24"/>
        </w:rPr>
        <w:t xml:space="preserve"> </w:t>
      </w:r>
      <w:r w:rsidR="00075DEE">
        <w:rPr>
          <w:sz w:val="24"/>
        </w:rPr>
        <w:t>“</w:t>
      </w:r>
      <w:r w:rsidR="00075DEE" w:rsidRPr="0033029B">
        <w:rPr>
          <w:sz w:val="24"/>
          <w:u w:val="single"/>
        </w:rPr>
        <w:t>Art. 159</w:t>
      </w:r>
      <w:r w:rsidR="00075DEE">
        <w:rPr>
          <w:sz w:val="24"/>
        </w:rPr>
        <w:t xml:space="preserve">. </w:t>
      </w:r>
      <w:r w:rsidR="00D81488">
        <w:rPr>
          <w:sz w:val="24"/>
        </w:rPr>
        <w:t>A</w:t>
      </w:r>
      <w:r w:rsidR="00075DEE">
        <w:rPr>
          <w:sz w:val="24"/>
        </w:rPr>
        <w:t xml:space="preserve"> Diretoria Jurídica com</w:t>
      </w:r>
      <w:r w:rsidR="005D0420">
        <w:rPr>
          <w:sz w:val="24"/>
        </w:rPr>
        <w:t xml:space="preserve">põe-se da área de instrução de processos </w:t>
      </w:r>
      <w:r w:rsidR="005B65EC">
        <w:rPr>
          <w:sz w:val="24"/>
        </w:rPr>
        <w:t xml:space="preserve">e requerimentos </w:t>
      </w:r>
      <w:r w:rsidR="005D0420">
        <w:rPr>
          <w:sz w:val="24"/>
        </w:rPr>
        <w:t>e de acompanhamento de processos judiciais</w:t>
      </w:r>
      <w:r w:rsidR="00D81488">
        <w:rPr>
          <w:sz w:val="24"/>
        </w:rPr>
        <w:t>”</w:t>
      </w:r>
      <w:r w:rsidR="001D6229">
        <w:rPr>
          <w:sz w:val="24"/>
        </w:rPr>
        <w:t>.</w:t>
      </w:r>
    </w:p>
    <w:p w14:paraId="0FA27EF2" w14:textId="77777777" w:rsidR="005D0420" w:rsidRDefault="00D81488" w:rsidP="00347E10">
      <w:pPr>
        <w:pStyle w:val="ArtigosOrdinais"/>
        <w:ind w:firstLine="1134"/>
        <w:rPr>
          <w:sz w:val="24"/>
        </w:rPr>
      </w:pPr>
      <w:r>
        <w:rPr>
          <w:sz w:val="24"/>
        </w:rPr>
        <w:t>“</w:t>
      </w:r>
      <w:r w:rsidR="005D0420" w:rsidRPr="0033029B">
        <w:rPr>
          <w:sz w:val="24"/>
          <w:u w:val="single"/>
        </w:rPr>
        <w:t>Art. 159-A</w:t>
      </w:r>
      <w:r w:rsidR="005D0420">
        <w:rPr>
          <w:sz w:val="24"/>
        </w:rPr>
        <w:t>. Compete à área de instrução de processos</w:t>
      </w:r>
      <w:r w:rsidR="00907E68">
        <w:rPr>
          <w:sz w:val="24"/>
        </w:rPr>
        <w:t xml:space="preserve"> e de requerimentos</w:t>
      </w:r>
      <w:r w:rsidR="005D0420">
        <w:rPr>
          <w:sz w:val="24"/>
        </w:rPr>
        <w:t>:</w:t>
      </w:r>
    </w:p>
    <w:p w14:paraId="67ECCEC5" w14:textId="77777777" w:rsidR="00883B7D" w:rsidRDefault="00883B7D" w:rsidP="00347E10">
      <w:pPr>
        <w:pStyle w:val="ArtigosOrdinais"/>
        <w:ind w:firstLine="1134"/>
        <w:rPr>
          <w:sz w:val="24"/>
        </w:rPr>
      </w:pPr>
      <w:r>
        <w:rPr>
          <w:sz w:val="24"/>
        </w:rPr>
        <w:t>...</w:t>
      </w:r>
    </w:p>
    <w:p w14:paraId="02C55900" w14:textId="77777777" w:rsidR="005D0420" w:rsidRDefault="005D0420" w:rsidP="00883B7D">
      <w:pPr>
        <w:pStyle w:val="ArtigosOrdinais"/>
        <w:numPr>
          <w:ilvl w:val="0"/>
          <w:numId w:val="36"/>
        </w:numPr>
        <w:tabs>
          <w:tab w:val="clear" w:pos="1440"/>
          <w:tab w:val="clear" w:pos="1620"/>
          <w:tab w:val="left" w:pos="0"/>
          <w:tab w:val="left" w:pos="1701"/>
        </w:tabs>
        <w:ind w:left="0" w:firstLine="1134"/>
        <w:rPr>
          <w:sz w:val="24"/>
        </w:rPr>
      </w:pPr>
      <w:r>
        <w:rPr>
          <w:sz w:val="24"/>
        </w:rPr>
        <w:lastRenderedPageBreak/>
        <w:t xml:space="preserve">processos </w:t>
      </w:r>
      <w:r w:rsidR="00F0480E">
        <w:rPr>
          <w:sz w:val="24"/>
        </w:rPr>
        <w:t xml:space="preserve">e requerimentos </w:t>
      </w:r>
      <w:r>
        <w:rPr>
          <w:sz w:val="24"/>
        </w:rPr>
        <w:t>de membros e servidores do Tribunal</w:t>
      </w:r>
      <w:r w:rsidR="00CE2B04">
        <w:rPr>
          <w:sz w:val="24"/>
        </w:rPr>
        <w:t xml:space="preserve">, salvo os referentes </w:t>
      </w:r>
      <w:r w:rsidR="00F0480E">
        <w:rPr>
          <w:sz w:val="24"/>
        </w:rPr>
        <w:t xml:space="preserve">a </w:t>
      </w:r>
      <w:r w:rsidR="00CE2B04">
        <w:rPr>
          <w:sz w:val="24"/>
        </w:rPr>
        <w:t>atos de pessoal sujeitos a registro, de competência da Diretoria de Controle de Atos de Pessoal</w:t>
      </w:r>
      <w:r>
        <w:rPr>
          <w:sz w:val="24"/>
        </w:rPr>
        <w:t>;</w:t>
      </w:r>
    </w:p>
    <w:p w14:paraId="67F40B05" w14:textId="77777777" w:rsidR="005D0420" w:rsidRDefault="005D0420" w:rsidP="00883B7D">
      <w:pPr>
        <w:pStyle w:val="ArtigosOrdinais"/>
        <w:numPr>
          <w:ilvl w:val="0"/>
          <w:numId w:val="36"/>
        </w:numPr>
        <w:tabs>
          <w:tab w:val="clear" w:pos="1440"/>
          <w:tab w:val="clear" w:pos="1620"/>
          <w:tab w:val="left" w:pos="0"/>
          <w:tab w:val="left" w:pos="1701"/>
        </w:tabs>
        <w:ind w:left="0" w:firstLine="1134"/>
        <w:rPr>
          <w:sz w:val="24"/>
        </w:rPr>
      </w:pPr>
      <w:r>
        <w:rPr>
          <w:sz w:val="24"/>
        </w:rPr>
        <w:t>atos de contratação</w:t>
      </w:r>
      <w:r w:rsidR="00CB6408">
        <w:rPr>
          <w:sz w:val="24"/>
        </w:rPr>
        <w:t>, de convênio e congêneres firmados pelo</w:t>
      </w:r>
      <w:r>
        <w:rPr>
          <w:sz w:val="24"/>
        </w:rPr>
        <w:t xml:space="preserve"> Tribunal;</w:t>
      </w:r>
      <w:r w:rsidR="00D33DF3">
        <w:rPr>
          <w:sz w:val="24"/>
        </w:rPr>
        <w:t>”</w:t>
      </w:r>
    </w:p>
    <w:p w14:paraId="79116DF2" w14:textId="77777777" w:rsidR="009576BD" w:rsidRDefault="009576BD" w:rsidP="00ED4ECF">
      <w:pPr>
        <w:pStyle w:val="ArtigosOrdinais"/>
        <w:tabs>
          <w:tab w:val="clear" w:pos="1260"/>
          <w:tab w:val="left" w:pos="0"/>
        </w:tabs>
        <w:ind w:firstLine="1134"/>
        <w:rPr>
          <w:sz w:val="24"/>
        </w:rPr>
      </w:pPr>
      <w:r>
        <w:rPr>
          <w:sz w:val="24"/>
        </w:rPr>
        <w:t>“</w:t>
      </w:r>
      <w:r w:rsidRPr="0033029B">
        <w:rPr>
          <w:sz w:val="24"/>
          <w:u w:val="single"/>
        </w:rPr>
        <w:t>Art. 163</w:t>
      </w:r>
      <w:r>
        <w:rPr>
          <w:sz w:val="24"/>
        </w:rPr>
        <w:t xml:space="preserve">. Compete à Diretoria de Fiscalização </w:t>
      </w:r>
      <w:r w:rsidR="00B9398A">
        <w:rPr>
          <w:sz w:val="24"/>
        </w:rPr>
        <w:t>d</w:t>
      </w:r>
      <w:r>
        <w:rPr>
          <w:sz w:val="24"/>
        </w:rPr>
        <w:t>e Obras Públicas:</w:t>
      </w:r>
    </w:p>
    <w:p w14:paraId="2CB3D52D" w14:textId="77777777" w:rsidR="009576BD" w:rsidRDefault="009576BD" w:rsidP="00ED4ECF">
      <w:pPr>
        <w:pStyle w:val="ArtigosOrdinais"/>
        <w:tabs>
          <w:tab w:val="clear" w:pos="1260"/>
          <w:tab w:val="left" w:pos="0"/>
        </w:tabs>
        <w:ind w:firstLine="1134"/>
        <w:rPr>
          <w:sz w:val="24"/>
        </w:rPr>
      </w:pPr>
      <w:r>
        <w:rPr>
          <w:sz w:val="24"/>
        </w:rPr>
        <w:t>...</w:t>
      </w:r>
    </w:p>
    <w:p w14:paraId="0A05E75B" w14:textId="77777777" w:rsidR="000853F7" w:rsidRDefault="000853F7" w:rsidP="00ED4ECF">
      <w:pPr>
        <w:pStyle w:val="ArtigosOrdinais"/>
        <w:tabs>
          <w:tab w:val="clear" w:pos="1260"/>
          <w:tab w:val="left" w:pos="0"/>
        </w:tabs>
        <w:ind w:firstLine="1134"/>
        <w:rPr>
          <w:sz w:val="24"/>
        </w:rPr>
      </w:pPr>
      <w:r w:rsidRPr="000853F7">
        <w:rPr>
          <w:sz w:val="24"/>
        </w:rPr>
        <w:t xml:space="preserve">VII – participar das atividades da </w:t>
      </w:r>
      <w:r>
        <w:rPr>
          <w:sz w:val="24"/>
        </w:rPr>
        <w:t>Diretoria</w:t>
      </w:r>
      <w:r w:rsidRPr="000853F7">
        <w:rPr>
          <w:sz w:val="24"/>
        </w:rPr>
        <w:t xml:space="preserve"> de Auditorias que envolvam as matérias na sua área de atuação;</w:t>
      </w:r>
      <w:r>
        <w:rPr>
          <w:sz w:val="24"/>
        </w:rPr>
        <w:t>”</w:t>
      </w:r>
    </w:p>
    <w:p w14:paraId="72D73195" w14:textId="77777777" w:rsidR="009576BD" w:rsidRDefault="009576BD" w:rsidP="00ED4ECF">
      <w:pPr>
        <w:pStyle w:val="ArtigosOrdinais"/>
        <w:tabs>
          <w:tab w:val="clear" w:pos="1260"/>
          <w:tab w:val="left" w:pos="0"/>
        </w:tabs>
        <w:ind w:firstLine="1134"/>
        <w:rPr>
          <w:sz w:val="24"/>
        </w:rPr>
      </w:pPr>
      <w:r>
        <w:rPr>
          <w:sz w:val="24"/>
        </w:rPr>
        <w:t>“</w:t>
      </w:r>
      <w:r w:rsidRPr="0033029B">
        <w:rPr>
          <w:sz w:val="24"/>
          <w:u w:val="single"/>
        </w:rPr>
        <w:t>Art. 164</w:t>
      </w:r>
      <w:r>
        <w:rPr>
          <w:sz w:val="24"/>
        </w:rPr>
        <w:t>. Compete à Diretoria de Auditorias:”</w:t>
      </w:r>
    </w:p>
    <w:p w14:paraId="44960947" w14:textId="77777777" w:rsidR="009576BD" w:rsidRDefault="009576BD" w:rsidP="00ED4ECF">
      <w:pPr>
        <w:pStyle w:val="ArtigosOrdinais"/>
        <w:tabs>
          <w:tab w:val="clear" w:pos="1260"/>
          <w:tab w:val="left" w:pos="0"/>
        </w:tabs>
        <w:ind w:firstLine="1134"/>
        <w:rPr>
          <w:sz w:val="24"/>
        </w:rPr>
      </w:pPr>
      <w:r>
        <w:rPr>
          <w:sz w:val="24"/>
        </w:rPr>
        <w:t>...</w:t>
      </w:r>
    </w:p>
    <w:p w14:paraId="47767273" w14:textId="77777777" w:rsidR="009576BD" w:rsidRPr="003875DD" w:rsidRDefault="009576BD" w:rsidP="00ED4ECF">
      <w:pPr>
        <w:pStyle w:val="ArtigosOrdinais"/>
        <w:tabs>
          <w:tab w:val="clear" w:pos="1260"/>
          <w:tab w:val="left" w:pos="0"/>
        </w:tabs>
        <w:ind w:firstLine="1134"/>
        <w:rPr>
          <w:rFonts w:cs="Arial"/>
          <w:sz w:val="24"/>
        </w:rPr>
      </w:pPr>
      <w:r w:rsidRPr="003875DD">
        <w:rPr>
          <w:rFonts w:cs="Arial"/>
          <w:sz w:val="24"/>
        </w:rPr>
        <w:t>“</w:t>
      </w:r>
      <w:r w:rsidRPr="0033029B">
        <w:rPr>
          <w:rFonts w:cs="Arial"/>
          <w:sz w:val="24"/>
          <w:u w:val="single"/>
        </w:rPr>
        <w:t>Art. 165</w:t>
      </w:r>
      <w:r w:rsidRPr="003875DD">
        <w:rPr>
          <w:rFonts w:cs="Arial"/>
          <w:sz w:val="24"/>
        </w:rPr>
        <w:t xml:space="preserve">. </w:t>
      </w:r>
      <w:r w:rsidR="003875DD" w:rsidRPr="003875DD">
        <w:rPr>
          <w:rFonts w:cs="Arial"/>
          <w:sz w:val="24"/>
        </w:rPr>
        <w:t xml:space="preserve">Compete à </w:t>
      </w:r>
      <w:r w:rsidR="00B15124">
        <w:rPr>
          <w:rFonts w:cs="Arial"/>
          <w:sz w:val="24"/>
        </w:rPr>
        <w:t>Diretoria</w:t>
      </w:r>
      <w:r w:rsidR="003875DD" w:rsidRPr="003875DD">
        <w:rPr>
          <w:rFonts w:cs="Arial"/>
          <w:sz w:val="24"/>
        </w:rPr>
        <w:t xml:space="preserve"> de Planejamento visando à modernização administrativa e a melhoria contínua do desempenho institucional:</w:t>
      </w:r>
    </w:p>
    <w:p w14:paraId="26118CF5" w14:textId="77777777" w:rsidR="009576BD" w:rsidRDefault="009576BD" w:rsidP="00ED4ECF">
      <w:pPr>
        <w:pStyle w:val="ArtigosOrdinais"/>
        <w:tabs>
          <w:tab w:val="clear" w:pos="1260"/>
          <w:tab w:val="left" w:pos="0"/>
        </w:tabs>
        <w:ind w:firstLine="1134"/>
        <w:rPr>
          <w:sz w:val="24"/>
        </w:rPr>
      </w:pPr>
      <w:r>
        <w:rPr>
          <w:sz w:val="24"/>
        </w:rPr>
        <w:t>...</w:t>
      </w:r>
    </w:p>
    <w:p w14:paraId="0A594B0E" w14:textId="77777777" w:rsidR="000853F7" w:rsidRPr="000853F7" w:rsidRDefault="000853F7" w:rsidP="00ED4ECF">
      <w:pPr>
        <w:pStyle w:val="ArtigosOrdinais"/>
        <w:tabs>
          <w:tab w:val="clear" w:pos="1260"/>
          <w:tab w:val="left" w:pos="0"/>
        </w:tabs>
        <w:ind w:firstLine="1134"/>
        <w:rPr>
          <w:sz w:val="24"/>
        </w:rPr>
      </w:pPr>
      <w:r w:rsidRPr="000853F7">
        <w:rPr>
          <w:sz w:val="24"/>
        </w:rPr>
        <w:t>III – planejar, em conjunto com a Diretoria da Escola de Gestão Pública, os treinamentos necessários ao aprimoramento da gestão do Tribunal;”</w:t>
      </w:r>
    </w:p>
    <w:p w14:paraId="2281EDC8" w14:textId="77777777" w:rsidR="009576BD" w:rsidRDefault="009576BD" w:rsidP="00ED4ECF">
      <w:pPr>
        <w:pStyle w:val="ArtigosOrdinais"/>
        <w:tabs>
          <w:tab w:val="clear" w:pos="1260"/>
          <w:tab w:val="left" w:pos="0"/>
        </w:tabs>
        <w:ind w:firstLine="1134"/>
        <w:rPr>
          <w:sz w:val="24"/>
        </w:rPr>
      </w:pPr>
      <w:r>
        <w:rPr>
          <w:sz w:val="24"/>
        </w:rPr>
        <w:t>“</w:t>
      </w:r>
      <w:r w:rsidRPr="0033029B">
        <w:rPr>
          <w:sz w:val="24"/>
          <w:u w:val="single"/>
        </w:rPr>
        <w:t>Art. 166</w:t>
      </w:r>
      <w:r>
        <w:rPr>
          <w:sz w:val="24"/>
        </w:rPr>
        <w:t>. Compete à Diretoria de Jurisprudência e Biblioteca:”</w:t>
      </w:r>
    </w:p>
    <w:p w14:paraId="6D8BD05E" w14:textId="77777777" w:rsidR="009576BD" w:rsidRDefault="009576BD" w:rsidP="00ED4ECF">
      <w:pPr>
        <w:pStyle w:val="ArtigosOrdinais"/>
        <w:tabs>
          <w:tab w:val="clear" w:pos="1260"/>
          <w:tab w:val="left" w:pos="0"/>
        </w:tabs>
        <w:ind w:firstLine="1134"/>
        <w:rPr>
          <w:sz w:val="24"/>
        </w:rPr>
      </w:pPr>
      <w:r>
        <w:rPr>
          <w:sz w:val="24"/>
        </w:rPr>
        <w:t>...</w:t>
      </w:r>
    </w:p>
    <w:p w14:paraId="27C5A7A0" w14:textId="77777777" w:rsidR="002F5B4B" w:rsidRDefault="002F5B4B" w:rsidP="00ED4ECF">
      <w:pPr>
        <w:pStyle w:val="ArtigosOrdinais"/>
        <w:tabs>
          <w:tab w:val="clear" w:pos="1260"/>
          <w:tab w:val="left" w:pos="0"/>
        </w:tabs>
        <w:ind w:firstLine="1134"/>
        <w:rPr>
          <w:sz w:val="24"/>
        </w:rPr>
      </w:pPr>
    </w:p>
    <w:p w14:paraId="64BC7A2B" w14:textId="77777777" w:rsidR="002F5B4B" w:rsidRDefault="002F5B4B" w:rsidP="002F5B4B">
      <w:pPr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</w:rPr>
        <w:t>“</w:t>
      </w:r>
      <w:r w:rsidRPr="00534D5D">
        <w:rPr>
          <w:rFonts w:ascii="Arial" w:hAnsi="Arial" w:cs="Arial"/>
          <w:u w:val="single"/>
        </w:rPr>
        <w:t>Art. 166-A</w:t>
      </w:r>
      <w:r w:rsidRPr="00534D5D">
        <w:rPr>
          <w:rFonts w:ascii="Arial" w:hAnsi="Arial" w:cs="Arial"/>
        </w:rPr>
        <w:t xml:space="preserve">. Fica extinto o setor de taquigrafia, ficando seus servidores lotados na </w:t>
      </w:r>
      <w:r>
        <w:rPr>
          <w:rFonts w:ascii="Arial" w:hAnsi="Arial" w:cs="Arial"/>
        </w:rPr>
        <w:t>Diretoria</w:t>
      </w:r>
      <w:r w:rsidRPr="00534D5D">
        <w:rPr>
          <w:rFonts w:ascii="Arial" w:hAnsi="Arial" w:cs="Arial"/>
        </w:rPr>
        <w:t xml:space="preserve"> de Jurisprudência e Biblioteca.</w:t>
      </w:r>
    </w:p>
    <w:p w14:paraId="2DA7A3AE" w14:textId="77777777" w:rsidR="002F5B4B" w:rsidRPr="00534D5D" w:rsidRDefault="002F5B4B" w:rsidP="002F5B4B">
      <w:pPr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...</w:t>
      </w:r>
    </w:p>
    <w:p w14:paraId="133F1ECF" w14:textId="77777777" w:rsidR="002F5B4B" w:rsidRPr="00534D5D" w:rsidRDefault="002F5B4B" w:rsidP="002F5B4B">
      <w:pPr>
        <w:pStyle w:val="ArtigosOrdinais"/>
        <w:tabs>
          <w:tab w:val="clear" w:pos="1260"/>
          <w:tab w:val="left" w:pos="0"/>
        </w:tabs>
        <w:ind w:firstLine="1134"/>
        <w:rPr>
          <w:rFonts w:cs="Arial"/>
          <w:sz w:val="24"/>
        </w:rPr>
      </w:pPr>
      <w:r w:rsidRPr="00534D5D">
        <w:rPr>
          <w:rFonts w:cs="Arial"/>
          <w:sz w:val="24"/>
        </w:rPr>
        <w:t xml:space="preserve">§ 2° O pedido será avaliado e encaminhado à </w:t>
      </w:r>
      <w:r>
        <w:rPr>
          <w:rFonts w:cs="Arial"/>
          <w:sz w:val="24"/>
        </w:rPr>
        <w:t>Diretoria</w:t>
      </w:r>
      <w:r w:rsidRPr="00534D5D">
        <w:rPr>
          <w:rFonts w:cs="Arial"/>
          <w:sz w:val="24"/>
        </w:rPr>
        <w:t xml:space="preserve"> de Jurisprudência e Biblioteca, a quem incumbirá a transcrição da discussão do processo requerido.”</w:t>
      </w:r>
    </w:p>
    <w:p w14:paraId="0F777FBD" w14:textId="77777777" w:rsidR="002F5B4B" w:rsidRDefault="002F5B4B" w:rsidP="002F5B4B">
      <w:pPr>
        <w:pStyle w:val="ArtigosOrdinais"/>
        <w:tabs>
          <w:tab w:val="clear" w:pos="1260"/>
          <w:tab w:val="left" w:pos="0"/>
        </w:tabs>
        <w:ind w:firstLine="1134"/>
        <w:rPr>
          <w:sz w:val="24"/>
        </w:rPr>
      </w:pPr>
      <w:r>
        <w:rPr>
          <w:sz w:val="24"/>
        </w:rPr>
        <w:t>“</w:t>
      </w:r>
      <w:r w:rsidRPr="00BF7DB0">
        <w:rPr>
          <w:sz w:val="24"/>
          <w:u w:val="single"/>
        </w:rPr>
        <w:t>Art. 169</w:t>
      </w:r>
      <w:r>
        <w:rPr>
          <w:sz w:val="24"/>
        </w:rPr>
        <w:t>. ...</w:t>
      </w:r>
    </w:p>
    <w:p w14:paraId="766C29BB" w14:textId="77777777" w:rsidR="002F5B4B" w:rsidRDefault="002F5B4B" w:rsidP="002F5B4B">
      <w:pPr>
        <w:pStyle w:val="ArtigosOrdinais"/>
        <w:tabs>
          <w:tab w:val="clear" w:pos="1260"/>
          <w:tab w:val="left" w:pos="0"/>
        </w:tabs>
        <w:ind w:firstLine="1134"/>
        <w:rPr>
          <w:sz w:val="24"/>
        </w:rPr>
      </w:pPr>
      <w:r>
        <w:rPr>
          <w:sz w:val="24"/>
        </w:rPr>
        <w:t>...</w:t>
      </w:r>
    </w:p>
    <w:p w14:paraId="2E89F45A" w14:textId="77777777" w:rsidR="002F5B4B" w:rsidRPr="00350469" w:rsidRDefault="002F5B4B" w:rsidP="002F5B4B">
      <w:pPr>
        <w:pStyle w:val="ArtigosOrdinais"/>
        <w:tabs>
          <w:tab w:val="clear" w:pos="1260"/>
          <w:tab w:val="left" w:pos="0"/>
        </w:tabs>
        <w:ind w:firstLine="1134"/>
        <w:rPr>
          <w:sz w:val="24"/>
        </w:rPr>
      </w:pPr>
      <w:r w:rsidRPr="00350469">
        <w:rPr>
          <w:rFonts w:cs="Arial"/>
          <w:sz w:val="24"/>
        </w:rPr>
        <w:t xml:space="preserve">X – prestar suporte técnico à </w:t>
      </w:r>
      <w:r>
        <w:rPr>
          <w:rFonts w:cs="Arial"/>
          <w:sz w:val="24"/>
        </w:rPr>
        <w:t>Diretoria</w:t>
      </w:r>
      <w:r w:rsidRPr="00350469">
        <w:rPr>
          <w:rFonts w:cs="Arial"/>
          <w:sz w:val="24"/>
        </w:rPr>
        <w:t xml:space="preserve"> de Licitações </w:t>
      </w:r>
      <w:r>
        <w:rPr>
          <w:rFonts w:cs="Arial"/>
          <w:sz w:val="24"/>
        </w:rPr>
        <w:t xml:space="preserve">e Contratos </w:t>
      </w:r>
      <w:r w:rsidRPr="00350469">
        <w:rPr>
          <w:rFonts w:cs="Arial"/>
          <w:sz w:val="24"/>
        </w:rPr>
        <w:t xml:space="preserve">e à </w:t>
      </w:r>
      <w:r>
        <w:rPr>
          <w:rFonts w:cs="Arial"/>
          <w:sz w:val="24"/>
        </w:rPr>
        <w:t>Diretoria</w:t>
      </w:r>
      <w:r w:rsidRPr="00350469">
        <w:rPr>
          <w:rFonts w:cs="Arial"/>
          <w:sz w:val="24"/>
        </w:rPr>
        <w:t xml:space="preserve"> de </w:t>
      </w:r>
      <w:r>
        <w:rPr>
          <w:rFonts w:cs="Arial"/>
          <w:sz w:val="24"/>
        </w:rPr>
        <w:t xml:space="preserve">Manutenção e </w:t>
      </w:r>
      <w:r w:rsidRPr="00350469">
        <w:rPr>
          <w:rFonts w:cs="Arial"/>
          <w:sz w:val="24"/>
        </w:rPr>
        <w:t>Apoio Administrativo, quando solicitado;</w:t>
      </w:r>
      <w:r>
        <w:rPr>
          <w:rFonts w:cs="Arial"/>
          <w:sz w:val="24"/>
        </w:rPr>
        <w:t>”</w:t>
      </w:r>
    </w:p>
    <w:p w14:paraId="4CAEA2A6" w14:textId="77777777" w:rsidR="009576BD" w:rsidRDefault="009576BD" w:rsidP="000855DC">
      <w:pPr>
        <w:pStyle w:val="ArtigosOrdinais"/>
        <w:tabs>
          <w:tab w:val="clear" w:pos="1260"/>
          <w:tab w:val="left" w:pos="0"/>
        </w:tabs>
        <w:ind w:firstLine="1134"/>
        <w:rPr>
          <w:sz w:val="24"/>
        </w:rPr>
      </w:pPr>
      <w:r>
        <w:rPr>
          <w:sz w:val="24"/>
        </w:rPr>
        <w:t>“</w:t>
      </w:r>
      <w:r w:rsidRPr="0033029B">
        <w:rPr>
          <w:sz w:val="24"/>
          <w:u w:val="single"/>
        </w:rPr>
        <w:t>Art. 173</w:t>
      </w:r>
      <w:r>
        <w:rPr>
          <w:sz w:val="24"/>
        </w:rPr>
        <w:t xml:space="preserve">. Compete à Diretoria de </w:t>
      </w:r>
      <w:r w:rsidR="00AC2EF6">
        <w:rPr>
          <w:sz w:val="24"/>
        </w:rPr>
        <w:t xml:space="preserve">Manutenção e </w:t>
      </w:r>
      <w:r>
        <w:rPr>
          <w:sz w:val="24"/>
        </w:rPr>
        <w:t>Apoio Administrativo:</w:t>
      </w:r>
      <w:r w:rsidR="005118D9">
        <w:rPr>
          <w:sz w:val="24"/>
        </w:rPr>
        <w:t>”</w:t>
      </w:r>
    </w:p>
    <w:p w14:paraId="62A28827" w14:textId="77777777" w:rsidR="003875DD" w:rsidRDefault="003875DD" w:rsidP="00ED4ECF">
      <w:pPr>
        <w:pStyle w:val="ArtigosOrdinais"/>
        <w:tabs>
          <w:tab w:val="clear" w:pos="1260"/>
          <w:tab w:val="left" w:pos="0"/>
        </w:tabs>
        <w:ind w:firstLine="1134"/>
        <w:rPr>
          <w:sz w:val="24"/>
        </w:rPr>
      </w:pPr>
      <w:r>
        <w:rPr>
          <w:sz w:val="24"/>
        </w:rPr>
        <w:t>...</w:t>
      </w:r>
    </w:p>
    <w:p w14:paraId="2373006C" w14:textId="77777777" w:rsidR="003875DD" w:rsidRPr="003875DD" w:rsidRDefault="003875DD" w:rsidP="00ED4ECF">
      <w:pPr>
        <w:pStyle w:val="ArtigosOrdinais"/>
        <w:tabs>
          <w:tab w:val="clear" w:pos="1260"/>
          <w:tab w:val="left" w:pos="0"/>
        </w:tabs>
        <w:ind w:firstLine="1134"/>
        <w:rPr>
          <w:sz w:val="24"/>
        </w:rPr>
      </w:pPr>
      <w:r w:rsidRPr="003875DD">
        <w:rPr>
          <w:sz w:val="24"/>
        </w:rPr>
        <w:t>“</w:t>
      </w:r>
      <w:r w:rsidRPr="0033029B">
        <w:rPr>
          <w:sz w:val="24"/>
          <w:u w:val="single"/>
        </w:rPr>
        <w:t>Art. 174</w:t>
      </w:r>
      <w:r w:rsidRPr="003875DD">
        <w:rPr>
          <w:sz w:val="24"/>
        </w:rPr>
        <w:t>. A Diretoria de Comunicação Social vincula-se à Presidência do Tribunal e tem por finalidade o assessoramento em assuntos de comunicação social e de relacionamento do Tribunal de Contas com a imprensa.”</w:t>
      </w:r>
    </w:p>
    <w:p w14:paraId="7B4388DD" w14:textId="77777777" w:rsidR="003875DD" w:rsidRDefault="003875DD" w:rsidP="00ED4ECF">
      <w:pPr>
        <w:pStyle w:val="ArtigosOrdinais"/>
        <w:tabs>
          <w:tab w:val="clear" w:pos="1260"/>
          <w:tab w:val="left" w:pos="0"/>
        </w:tabs>
        <w:ind w:firstLine="1134"/>
        <w:rPr>
          <w:sz w:val="24"/>
        </w:rPr>
      </w:pPr>
      <w:r w:rsidRPr="006740E3">
        <w:rPr>
          <w:sz w:val="24"/>
        </w:rPr>
        <w:lastRenderedPageBreak/>
        <w:t>“</w:t>
      </w:r>
      <w:r w:rsidRPr="006740E3">
        <w:rPr>
          <w:sz w:val="24"/>
          <w:u w:val="single"/>
        </w:rPr>
        <w:t>Art. 175</w:t>
      </w:r>
      <w:r w:rsidRPr="006740E3">
        <w:rPr>
          <w:sz w:val="24"/>
        </w:rPr>
        <w:t>. Compete à Diretoria de Comunicação Social:”</w:t>
      </w:r>
    </w:p>
    <w:p w14:paraId="6C52774B" w14:textId="77777777" w:rsidR="00E84274" w:rsidRDefault="00E84274" w:rsidP="00ED4ECF">
      <w:pPr>
        <w:pStyle w:val="ArtigosOrdinais"/>
        <w:tabs>
          <w:tab w:val="clear" w:pos="1260"/>
          <w:tab w:val="left" w:pos="0"/>
        </w:tabs>
        <w:ind w:firstLine="1134"/>
        <w:rPr>
          <w:sz w:val="24"/>
        </w:rPr>
      </w:pPr>
      <w:r>
        <w:rPr>
          <w:sz w:val="24"/>
        </w:rPr>
        <w:t>“</w:t>
      </w:r>
      <w:r w:rsidRPr="00E84274">
        <w:rPr>
          <w:sz w:val="24"/>
          <w:u w:val="single"/>
        </w:rPr>
        <w:t>Art. 177</w:t>
      </w:r>
      <w:r>
        <w:rPr>
          <w:sz w:val="24"/>
        </w:rPr>
        <w:t>. ...</w:t>
      </w:r>
    </w:p>
    <w:p w14:paraId="32B76B7D" w14:textId="77777777" w:rsidR="00E84274" w:rsidRDefault="00E84274" w:rsidP="00ED4ECF">
      <w:pPr>
        <w:pStyle w:val="ArtigosOrdinais"/>
        <w:tabs>
          <w:tab w:val="clear" w:pos="1260"/>
          <w:tab w:val="left" w:pos="0"/>
        </w:tabs>
        <w:ind w:firstLine="1134"/>
        <w:rPr>
          <w:rFonts w:cs="Arial"/>
          <w:sz w:val="24"/>
        </w:rPr>
      </w:pPr>
      <w:r w:rsidRPr="00E84274">
        <w:rPr>
          <w:rFonts w:cs="Arial"/>
          <w:bCs w:val="0"/>
          <w:sz w:val="24"/>
        </w:rPr>
        <w:t xml:space="preserve">§ 1º </w:t>
      </w:r>
      <w:r w:rsidRPr="00E84274">
        <w:rPr>
          <w:rFonts w:cs="Arial"/>
          <w:sz w:val="24"/>
        </w:rPr>
        <w:t>Os órgãos auxiliares estarão diretamente vinculados à Presidência do Tribunal de Contas, excetuados os do § 2°, do art. 176, e a Comissão Permanente de Licitação</w:t>
      </w:r>
      <w:r>
        <w:rPr>
          <w:rFonts w:cs="Arial"/>
          <w:sz w:val="24"/>
        </w:rPr>
        <w:t>,</w:t>
      </w:r>
      <w:r w:rsidRPr="00E84274">
        <w:rPr>
          <w:rFonts w:cs="Arial"/>
          <w:sz w:val="24"/>
        </w:rPr>
        <w:t xml:space="preserve"> que ficará subordinada a Diretoria de Licitações e Contratos.</w:t>
      </w:r>
    </w:p>
    <w:p w14:paraId="41A35BF9" w14:textId="77777777" w:rsidR="00E84274" w:rsidRPr="00E84274" w:rsidRDefault="00E84274" w:rsidP="00ED4ECF">
      <w:pPr>
        <w:pStyle w:val="ArtigosOrdinais"/>
        <w:tabs>
          <w:tab w:val="clear" w:pos="1260"/>
          <w:tab w:val="left" w:pos="0"/>
        </w:tabs>
        <w:ind w:firstLine="1134"/>
        <w:rPr>
          <w:sz w:val="24"/>
        </w:rPr>
      </w:pPr>
      <w:r w:rsidRPr="00E84274">
        <w:rPr>
          <w:rFonts w:cs="Arial"/>
          <w:bCs w:val="0"/>
          <w:sz w:val="24"/>
        </w:rPr>
        <w:t>§ 2º As comissões permanentes compõem-se de no mínimo, 3 (três) membros efetivos e 2 (dois) suplentes, designados pelo Presidente, entre servidores estáveis ocupantes de cargos de provimento efetivo do Tribunal, exceto a Comissão Permanente de Licitação, que tem a composição prevista no § 1º, do art. 175-E.</w:t>
      </w:r>
      <w:r w:rsidRPr="00E84274">
        <w:rPr>
          <w:rFonts w:cs="Arial"/>
          <w:sz w:val="24"/>
        </w:rPr>
        <w:t>”</w:t>
      </w:r>
    </w:p>
    <w:p w14:paraId="76A00E8C" w14:textId="77777777" w:rsidR="00897DCD" w:rsidRPr="00897DCD" w:rsidRDefault="00897DCD" w:rsidP="00897DCD">
      <w:pPr>
        <w:autoSpaceDE w:val="0"/>
        <w:autoSpaceDN w:val="0"/>
        <w:adjustRightInd w:val="0"/>
        <w:ind w:firstLine="1134"/>
        <w:rPr>
          <w:rFonts w:ascii="Arial" w:hAnsi="Arial" w:cs="Arial"/>
        </w:rPr>
      </w:pPr>
      <w:r>
        <w:rPr>
          <w:rFonts w:ascii="Arial" w:hAnsi="Arial" w:cs="Arial"/>
          <w:bCs/>
          <w:u w:val="single"/>
        </w:rPr>
        <w:t>“</w:t>
      </w:r>
      <w:r w:rsidRPr="00897DCD">
        <w:rPr>
          <w:rFonts w:ascii="Arial" w:hAnsi="Arial" w:cs="Arial"/>
          <w:bCs/>
          <w:u w:val="single"/>
        </w:rPr>
        <w:t>Art. 186</w:t>
      </w:r>
      <w:r w:rsidRPr="00897DCD">
        <w:rPr>
          <w:rFonts w:ascii="Arial" w:hAnsi="Arial" w:cs="Arial"/>
          <w:bCs/>
        </w:rPr>
        <w:t>. ...</w:t>
      </w:r>
    </w:p>
    <w:p w14:paraId="755AFF27" w14:textId="77777777" w:rsidR="00897DCD" w:rsidRPr="00897DCD" w:rsidRDefault="00897DCD" w:rsidP="00897DCD">
      <w:pPr>
        <w:pStyle w:val="ArtigosOrdinais"/>
        <w:tabs>
          <w:tab w:val="clear" w:pos="1260"/>
          <w:tab w:val="left" w:pos="0"/>
        </w:tabs>
        <w:ind w:firstLine="1134"/>
        <w:rPr>
          <w:rFonts w:cs="Arial"/>
          <w:sz w:val="24"/>
        </w:rPr>
      </w:pPr>
      <w:r w:rsidRPr="00897DCD">
        <w:rPr>
          <w:rFonts w:cs="Arial"/>
          <w:sz w:val="24"/>
        </w:rPr>
        <w:t>I – recrutar e selecionar candidatos para contratação de estagiários de nível superior;</w:t>
      </w:r>
      <w:r>
        <w:rPr>
          <w:rFonts w:cs="Arial"/>
          <w:sz w:val="24"/>
        </w:rPr>
        <w:t>”</w:t>
      </w:r>
    </w:p>
    <w:p w14:paraId="4D20E6A4" w14:textId="77777777" w:rsidR="002F5B4B" w:rsidRDefault="002F5B4B" w:rsidP="002F5B4B">
      <w:pPr>
        <w:pStyle w:val="ArtigosOrdinais"/>
        <w:tabs>
          <w:tab w:val="clear" w:pos="1260"/>
          <w:tab w:val="left" w:pos="0"/>
        </w:tabs>
        <w:ind w:firstLine="1134"/>
        <w:rPr>
          <w:sz w:val="24"/>
        </w:rPr>
      </w:pPr>
      <w:r>
        <w:rPr>
          <w:sz w:val="24"/>
        </w:rPr>
        <w:t>“</w:t>
      </w:r>
      <w:r w:rsidRPr="00BF7DB0">
        <w:rPr>
          <w:sz w:val="24"/>
          <w:u w:val="single"/>
        </w:rPr>
        <w:t>Art. 186</w:t>
      </w:r>
      <w:r>
        <w:rPr>
          <w:sz w:val="24"/>
          <w:u w:val="single"/>
        </w:rPr>
        <w:t>-A</w:t>
      </w:r>
      <w:r>
        <w:rPr>
          <w:sz w:val="24"/>
        </w:rPr>
        <w:t>. ...</w:t>
      </w:r>
    </w:p>
    <w:p w14:paraId="023D1054" w14:textId="77777777" w:rsidR="002F5B4B" w:rsidRDefault="002F5B4B" w:rsidP="002F5B4B">
      <w:pPr>
        <w:pStyle w:val="ArtigosOrdinais"/>
        <w:tabs>
          <w:tab w:val="clear" w:pos="1260"/>
          <w:tab w:val="left" w:pos="0"/>
        </w:tabs>
        <w:ind w:firstLine="1134"/>
        <w:rPr>
          <w:sz w:val="24"/>
        </w:rPr>
      </w:pPr>
      <w:r>
        <w:rPr>
          <w:sz w:val="24"/>
        </w:rPr>
        <w:t>...</w:t>
      </w:r>
    </w:p>
    <w:p w14:paraId="7BA80575" w14:textId="77777777" w:rsidR="002F5B4B" w:rsidRDefault="002F5B4B" w:rsidP="002F5B4B">
      <w:pPr>
        <w:pStyle w:val="ArtigosOrdinais"/>
        <w:tabs>
          <w:tab w:val="clear" w:pos="1260"/>
          <w:tab w:val="left" w:pos="0"/>
        </w:tabs>
        <w:ind w:firstLine="1134"/>
        <w:rPr>
          <w:rFonts w:cs="Arial"/>
          <w:bCs w:val="0"/>
          <w:sz w:val="24"/>
        </w:rPr>
      </w:pPr>
      <w:r w:rsidRPr="00BF7DB0">
        <w:rPr>
          <w:rFonts w:cs="Arial"/>
          <w:bCs w:val="0"/>
          <w:sz w:val="24"/>
        </w:rPr>
        <w:t xml:space="preserve">Parágrafo único. A Comissão será composta pelos gestores da Diretoria Geral, da </w:t>
      </w:r>
      <w:r>
        <w:rPr>
          <w:rFonts w:cs="Arial"/>
          <w:bCs w:val="0"/>
          <w:sz w:val="24"/>
        </w:rPr>
        <w:t>Diretoria</w:t>
      </w:r>
      <w:r w:rsidRPr="00BF7DB0">
        <w:rPr>
          <w:rFonts w:cs="Arial"/>
          <w:bCs w:val="0"/>
          <w:sz w:val="24"/>
        </w:rPr>
        <w:t xml:space="preserve"> de Jurisprudência e Biblioteca, da Diretoria da Tecnologia da Informação, da Diretoria de Gestão de Pessoas, da Diretoria de Protocolo, da Diretoria de Finanças, e do Ministério Público junto ao Tribunal, além de 1 (um) servidor com formação jurídica.</w:t>
      </w:r>
      <w:r>
        <w:rPr>
          <w:rFonts w:cs="Arial"/>
          <w:bCs w:val="0"/>
          <w:sz w:val="24"/>
        </w:rPr>
        <w:t>”</w:t>
      </w:r>
    </w:p>
    <w:p w14:paraId="5B263C57" w14:textId="77777777" w:rsidR="002F5B4B" w:rsidRDefault="002F5B4B" w:rsidP="002F5B4B">
      <w:pPr>
        <w:pStyle w:val="ArtigosOrdinais"/>
        <w:tabs>
          <w:tab w:val="clear" w:pos="1260"/>
          <w:tab w:val="left" w:pos="0"/>
        </w:tabs>
        <w:ind w:firstLine="1134"/>
        <w:rPr>
          <w:rFonts w:cs="Arial"/>
          <w:sz w:val="24"/>
        </w:rPr>
      </w:pPr>
      <w:r>
        <w:rPr>
          <w:rFonts w:cs="Arial"/>
          <w:bCs w:val="0"/>
          <w:sz w:val="24"/>
          <w:u w:val="single"/>
        </w:rPr>
        <w:t>“</w:t>
      </w:r>
      <w:r w:rsidRPr="00BF7DB0">
        <w:rPr>
          <w:rFonts w:cs="Arial"/>
          <w:bCs w:val="0"/>
          <w:sz w:val="24"/>
          <w:u w:val="single"/>
        </w:rPr>
        <w:t>Art. 192.</w:t>
      </w:r>
      <w:r w:rsidRPr="00BF7DB0">
        <w:rPr>
          <w:rFonts w:cs="Arial"/>
          <w:b/>
          <w:bCs w:val="0"/>
          <w:color w:val="0070C0"/>
          <w:sz w:val="24"/>
        </w:rPr>
        <w:t xml:space="preserve"> </w:t>
      </w:r>
      <w:r w:rsidRPr="00BF7DB0">
        <w:rPr>
          <w:rFonts w:cs="Arial"/>
          <w:sz w:val="24"/>
        </w:rPr>
        <w:t xml:space="preserve">Se a Resolução versar sobre emenda ao Regimento Interno, após a aprovação do projeto, que atenderá o </w:t>
      </w:r>
      <w:proofErr w:type="spellStart"/>
      <w:r w:rsidRPr="00BF7DB0">
        <w:rPr>
          <w:rFonts w:cs="Arial"/>
          <w:i/>
          <w:iCs/>
          <w:sz w:val="24"/>
        </w:rPr>
        <w:t>quorum</w:t>
      </w:r>
      <w:proofErr w:type="spellEnd"/>
      <w:r w:rsidRPr="00BF7DB0">
        <w:rPr>
          <w:rFonts w:cs="Arial"/>
          <w:sz w:val="24"/>
        </w:rPr>
        <w:t xml:space="preserve"> previsto no art. 167, da Lei Complementar nº 113/2005, a redação final deverá ser encaminhada à </w:t>
      </w:r>
      <w:r>
        <w:rPr>
          <w:rFonts w:cs="Arial"/>
          <w:sz w:val="24"/>
        </w:rPr>
        <w:t>Diretoria</w:t>
      </w:r>
      <w:r w:rsidRPr="00BF7DB0">
        <w:rPr>
          <w:rFonts w:cs="Arial"/>
          <w:sz w:val="24"/>
        </w:rPr>
        <w:t xml:space="preserve"> de Jurisprudência e Biblioteca, para adequação aos termos da Lei Complementar</w:t>
      </w:r>
      <w:r>
        <w:rPr>
          <w:rFonts w:cs="Arial"/>
          <w:sz w:val="24"/>
        </w:rPr>
        <w:t xml:space="preserve"> Federal</w:t>
      </w:r>
      <w:r w:rsidRPr="00BF7DB0">
        <w:rPr>
          <w:rFonts w:cs="Arial"/>
          <w:sz w:val="24"/>
        </w:rPr>
        <w:t xml:space="preserve"> nº 95, de 26 de fevereiro de 1998, e retornar ao Relator para ser ratificada na sessão plenária seguinte, observado o mesmo </w:t>
      </w:r>
      <w:proofErr w:type="spellStart"/>
      <w:r w:rsidRPr="00BF7DB0">
        <w:rPr>
          <w:rFonts w:cs="Arial"/>
          <w:i/>
          <w:iCs/>
          <w:sz w:val="24"/>
        </w:rPr>
        <w:t>quorum</w:t>
      </w:r>
      <w:proofErr w:type="spellEnd"/>
      <w:r w:rsidRPr="00BF7DB0">
        <w:rPr>
          <w:rFonts w:cs="Arial"/>
          <w:sz w:val="24"/>
        </w:rPr>
        <w:t>.</w:t>
      </w:r>
      <w:r>
        <w:rPr>
          <w:rFonts w:cs="Arial"/>
          <w:sz w:val="24"/>
        </w:rPr>
        <w:t>”</w:t>
      </w:r>
    </w:p>
    <w:p w14:paraId="5A5A7C27" w14:textId="77777777" w:rsidR="002912FC" w:rsidRPr="002912FC" w:rsidRDefault="002912FC" w:rsidP="002912FC">
      <w:pPr>
        <w:autoSpaceDE w:val="0"/>
        <w:autoSpaceDN w:val="0"/>
        <w:adjustRightInd w:val="0"/>
        <w:spacing w:before="120"/>
        <w:ind w:firstLine="1134"/>
        <w:rPr>
          <w:rFonts w:ascii="Arial" w:hAnsi="Arial" w:cs="Arial"/>
        </w:rPr>
      </w:pPr>
      <w:r>
        <w:rPr>
          <w:rFonts w:ascii="Arial" w:hAnsi="Arial" w:cs="Arial"/>
          <w:bCs/>
        </w:rPr>
        <w:t>“</w:t>
      </w:r>
      <w:r w:rsidRPr="00410D0B">
        <w:rPr>
          <w:rFonts w:ascii="Arial" w:hAnsi="Arial" w:cs="Arial"/>
          <w:bCs/>
          <w:u w:val="single"/>
        </w:rPr>
        <w:t>Art. 297</w:t>
      </w:r>
      <w:r w:rsidRPr="002912FC">
        <w:rPr>
          <w:rFonts w:ascii="Arial" w:hAnsi="Arial" w:cs="Arial"/>
          <w:bCs/>
        </w:rPr>
        <w:t xml:space="preserve">. </w:t>
      </w:r>
      <w:r>
        <w:rPr>
          <w:rFonts w:ascii="Arial" w:hAnsi="Arial" w:cs="Arial"/>
          <w:bCs/>
        </w:rPr>
        <w:t>...</w:t>
      </w:r>
    </w:p>
    <w:p w14:paraId="5C59D921" w14:textId="77777777" w:rsidR="002912FC" w:rsidRDefault="002912FC" w:rsidP="00C01BD9">
      <w:pPr>
        <w:adjustRightInd w:val="0"/>
        <w:spacing w:before="120"/>
        <w:ind w:firstLine="1134"/>
        <w:jc w:val="both"/>
        <w:rPr>
          <w:rFonts w:ascii="Arial" w:hAnsi="Arial" w:cs="Arial"/>
        </w:rPr>
      </w:pPr>
      <w:r w:rsidRPr="002912FC">
        <w:rPr>
          <w:rFonts w:ascii="Arial" w:hAnsi="Arial" w:cs="Arial"/>
        </w:rPr>
        <w:t xml:space="preserve">§ 1º O pedido de certidão tramitará em regime de urgência e será instruído pelas Diretorias de Execuções, de Contas Estaduais, de Contas Municipais, </w:t>
      </w:r>
      <w:r w:rsidR="00C01BD9">
        <w:rPr>
          <w:rFonts w:ascii="Arial" w:hAnsi="Arial" w:cs="Arial"/>
        </w:rPr>
        <w:t>de Controle de Atos de Pessoal</w:t>
      </w:r>
      <w:r w:rsidRPr="002912FC">
        <w:rPr>
          <w:rFonts w:ascii="Arial" w:hAnsi="Arial" w:cs="Arial"/>
        </w:rPr>
        <w:t xml:space="preserve"> e de Análise de Transferências, conforme o caso, sendo após ouvido o Ministério Público junto ao Tribunal.</w:t>
      </w:r>
      <w:r w:rsidR="00C01BD9">
        <w:rPr>
          <w:rFonts w:ascii="Arial" w:hAnsi="Arial" w:cs="Arial"/>
        </w:rPr>
        <w:t>”</w:t>
      </w:r>
    </w:p>
    <w:p w14:paraId="56A1F2DD" w14:textId="77777777" w:rsidR="00A453DD" w:rsidRDefault="00A453DD" w:rsidP="00C01BD9">
      <w:pPr>
        <w:adjustRightInd w:val="0"/>
        <w:spacing w:before="120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“</w:t>
      </w:r>
      <w:r w:rsidRPr="00A453DD">
        <w:rPr>
          <w:rFonts w:ascii="Arial" w:hAnsi="Arial" w:cs="Arial"/>
          <w:bCs/>
          <w:u w:val="single"/>
        </w:rPr>
        <w:t>Art. 299</w:t>
      </w:r>
      <w:r w:rsidRPr="00A453DD">
        <w:rPr>
          <w:rFonts w:ascii="Arial" w:hAnsi="Arial" w:cs="Arial"/>
          <w:bCs/>
        </w:rPr>
        <w:t>.</w:t>
      </w:r>
      <w:r w:rsidRPr="00A453DD">
        <w:rPr>
          <w:rFonts w:ascii="Arial" w:hAnsi="Arial" w:cs="Arial"/>
          <w:b/>
          <w:bCs/>
          <w:color w:val="0070C0"/>
        </w:rPr>
        <w:t xml:space="preserve"> </w:t>
      </w:r>
      <w:r w:rsidRPr="00A453DD">
        <w:rPr>
          <w:rFonts w:ascii="Arial" w:hAnsi="Arial" w:cs="Arial"/>
        </w:rPr>
        <w:t xml:space="preserve">Os processos que tenham por objeto a apreciação da legalidade dos atos elencados no presente capítulo serão instruídos pela Diretoria </w:t>
      </w:r>
      <w:r>
        <w:rPr>
          <w:rFonts w:ascii="Arial" w:hAnsi="Arial" w:cs="Arial"/>
        </w:rPr>
        <w:t>de Controle de Atos de Pessoal</w:t>
      </w:r>
      <w:r w:rsidRPr="00A453DD">
        <w:rPr>
          <w:rFonts w:ascii="Arial" w:hAnsi="Arial" w:cs="Arial"/>
        </w:rPr>
        <w:t>, sendo posteriormente encaminhados ao Ministério Público junto ao Tribunal de Contas do Estado para manifestação.</w:t>
      </w:r>
      <w:r>
        <w:rPr>
          <w:rFonts w:ascii="Arial" w:hAnsi="Arial" w:cs="Arial"/>
        </w:rPr>
        <w:t>”</w:t>
      </w:r>
    </w:p>
    <w:p w14:paraId="71BEA7C6" w14:textId="77777777" w:rsidR="00A453DD" w:rsidRPr="00A453DD" w:rsidRDefault="00A453DD" w:rsidP="00C01BD9">
      <w:pPr>
        <w:adjustRightInd w:val="0"/>
        <w:spacing w:before="120"/>
        <w:ind w:firstLine="1134"/>
        <w:jc w:val="both"/>
        <w:rPr>
          <w:rFonts w:ascii="Arial" w:hAnsi="Arial" w:cs="Arial"/>
        </w:rPr>
      </w:pPr>
      <w:r w:rsidRPr="00A453DD">
        <w:rPr>
          <w:rFonts w:ascii="Arial" w:hAnsi="Arial" w:cs="Arial"/>
          <w:bCs/>
        </w:rPr>
        <w:t>“</w:t>
      </w:r>
      <w:r w:rsidRPr="00A453DD">
        <w:rPr>
          <w:rFonts w:ascii="Arial" w:hAnsi="Arial" w:cs="Arial"/>
          <w:bCs/>
          <w:u w:val="single"/>
        </w:rPr>
        <w:t>Art. 300</w:t>
      </w:r>
      <w:r w:rsidRPr="00A453DD">
        <w:rPr>
          <w:rFonts w:ascii="Arial" w:hAnsi="Arial" w:cs="Arial"/>
          <w:bCs/>
        </w:rPr>
        <w:t>.</w:t>
      </w:r>
      <w:r w:rsidRPr="00A453DD">
        <w:rPr>
          <w:rFonts w:ascii="Arial" w:hAnsi="Arial" w:cs="Arial"/>
        </w:rPr>
        <w:t xml:space="preserve"> Quando o processo receber instruções igualmente favoráveis ao registro do ato, tendo os pareceres exarados pela Diretoria </w:t>
      </w:r>
      <w:r>
        <w:rPr>
          <w:rFonts w:ascii="Arial" w:hAnsi="Arial" w:cs="Arial"/>
        </w:rPr>
        <w:t>de Controle de Atos de Pessoal</w:t>
      </w:r>
      <w:r w:rsidRPr="00A453DD">
        <w:rPr>
          <w:rFonts w:ascii="Arial" w:hAnsi="Arial" w:cs="Arial"/>
        </w:rPr>
        <w:t xml:space="preserve"> e pelo Ministério Público junto ao Tribunal concluído pela legalidade do ato apreciado, sofrerá julgamento monocrático, a </w:t>
      </w:r>
      <w:r w:rsidRPr="00A453DD">
        <w:rPr>
          <w:rFonts w:ascii="Arial" w:hAnsi="Arial" w:cs="Arial"/>
        </w:rPr>
        <w:lastRenderedPageBreak/>
        <w:t xml:space="preserve">cargo do Relator, cabendo Recurso de Agravo da decisão singular, na forma disciplinada </w:t>
      </w:r>
      <w:r w:rsidR="004E5E5F">
        <w:rPr>
          <w:rFonts w:ascii="Arial" w:hAnsi="Arial" w:cs="Arial"/>
        </w:rPr>
        <w:t>neste</w:t>
      </w:r>
      <w:r w:rsidRPr="00A453DD">
        <w:rPr>
          <w:rFonts w:ascii="Arial" w:hAnsi="Arial" w:cs="Arial"/>
        </w:rPr>
        <w:t xml:space="preserve"> Regimento.</w:t>
      </w:r>
      <w:r>
        <w:rPr>
          <w:rFonts w:ascii="Arial" w:hAnsi="Arial" w:cs="Arial"/>
        </w:rPr>
        <w:t>”</w:t>
      </w:r>
    </w:p>
    <w:p w14:paraId="78A63EA1" w14:textId="77777777" w:rsidR="00C01BD9" w:rsidRDefault="00C01BD9" w:rsidP="00C01BD9">
      <w:pPr>
        <w:tabs>
          <w:tab w:val="left" w:pos="1016"/>
        </w:tabs>
        <w:adjustRightInd w:val="0"/>
        <w:ind w:firstLine="1134"/>
        <w:jc w:val="both"/>
        <w:rPr>
          <w:rStyle w:val="Forte"/>
          <w:rFonts w:ascii="Arial" w:hAnsi="Arial" w:cs="Arial"/>
          <w:b w:val="0"/>
        </w:rPr>
      </w:pPr>
      <w:r w:rsidRPr="00C01BD9">
        <w:rPr>
          <w:rStyle w:val="Forte"/>
          <w:rFonts w:ascii="Arial" w:hAnsi="Arial" w:cs="Arial"/>
          <w:b w:val="0"/>
        </w:rPr>
        <w:t>“</w:t>
      </w:r>
      <w:r w:rsidRPr="00410D0B">
        <w:rPr>
          <w:rStyle w:val="Forte"/>
          <w:rFonts w:ascii="Arial" w:hAnsi="Arial" w:cs="Arial"/>
          <w:b w:val="0"/>
          <w:u w:val="single"/>
        </w:rPr>
        <w:t>Art. 305</w:t>
      </w:r>
      <w:r w:rsidRPr="00C01BD9">
        <w:rPr>
          <w:rStyle w:val="Forte"/>
          <w:rFonts w:ascii="Arial" w:hAnsi="Arial" w:cs="Arial"/>
          <w:b w:val="0"/>
        </w:rPr>
        <w:t>. O requerimento de aposentadoria de servidor do Tribunal, devidamente instruído pela</w:t>
      </w:r>
      <w:r w:rsidR="004E5E5F">
        <w:rPr>
          <w:rStyle w:val="Forte"/>
          <w:rFonts w:ascii="Arial" w:hAnsi="Arial" w:cs="Arial"/>
          <w:b w:val="0"/>
        </w:rPr>
        <w:t>s</w:t>
      </w:r>
      <w:r w:rsidRPr="00C01BD9">
        <w:rPr>
          <w:rStyle w:val="Forte"/>
          <w:rFonts w:ascii="Arial" w:hAnsi="Arial" w:cs="Arial"/>
          <w:b w:val="0"/>
        </w:rPr>
        <w:t xml:space="preserve"> Diretoria</w:t>
      </w:r>
      <w:r w:rsidR="004E5E5F">
        <w:rPr>
          <w:rStyle w:val="Forte"/>
          <w:rFonts w:ascii="Arial" w:hAnsi="Arial" w:cs="Arial"/>
          <w:b w:val="0"/>
        </w:rPr>
        <w:t>s</w:t>
      </w:r>
      <w:r w:rsidRPr="00C01BD9">
        <w:rPr>
          <w:rStyle w:val="Forte"/>
          <w:rFonts w:ascii="Arial" w:hAnsi="Arial" w:cs="Arial"/>
          <w:b w:val="0"/>
        </w:rPr>
        <w:t xml:space="preserve"> de Gestão de Pessoas, de Finanças e </w:t>
      </w:r>
      <w:r>
        <w:rPr>
          <w:rStyle w:val="Forte"/>
          <w:rFonts w:ascii="Arial" w:hAnsi="Arial" w:cs="Arial"/>
          <w:b w:val="0"/>
        </w:rPr>
        <w:t>de Controle de Atos de Pessoal</w:t>
      </w:r>
      <w:r w:rsidRPr="00C01BD9">
        <w:rPr>
          <w:rStyle w:val="Forte"/>
          <w:rFonts w:ascii="Arial" w:hAnsi="Arial" w:cs="Arial"/>
          <w:b w:val="0"/>
        </w:rPr>
        <w:t>, será encaminhado ao órgão previdenciário para manifestação.</w:t>
      </w:r>
    </w:p>
    <w:p w14:paraId="1CBD9EFA" w14:textId="77777777" w:rsidR="00C01BD9" w:rsidRDefault="00C01BD9" w:rsidP="00C01BD9">
      <w:pPr>
        <w:tabs>
          <w:tab w:val="left" w:pos="1016"/>
        </w:tabs>
        <w:adjustRightInd w:val="0"/>
        <w:ind w:firstLine="1134"/>
        <w:jc w:val="both"/>
        <w:rPr>
          <w:rStyle w:val="Forte"/>
          <w:rFonts w:ascii="Arial" w:hAnsi="Arial" w:cs="Arial"/>
          <w:b w:val="0"/>
        </w:rPr>
      </w:pPr>
      <w:r>
        <w:rPr>
          <w:rStyle w:val="Forte"/>
          <w:rFonts w:ascii="Arial" w:hAnsi="Arial" w:cs="Arial"/>
          <w:b w:val="0"/>
        </w:rPr>
        <w:t>...</w:t>
      </w:r>
    </w:p>
    <w:p w14:paraId="3188934B" w14:textId="77777777" w:rsidR="00C01BD9" w:rsidRDefault="00C01BD9" w:rsidP="00C01BD9">
      <w:pPr>
        <w:adjustRightInd w:val="0"/>
        <w:spacing w:before="120"/>
        <w:ind w:firstLine="1134"/>
        <w:jc w:val="both"/>
        <w:rPr>
          <w:rStyle w:val="Forte"/>
          <w:rFonts w:ascii="Arial" w:hAnsi="Arial" w:cs="Arial"/>
          <w:b w:val="0"/>
        </w:rPr>
      </w:pPr>
      <w:r w:rsidRPr="00C01BD9">
        <w:rPr>
          <w:rStyle w:val="Forte"/>
          <w:rFonts w:ascii="Arial" w:hAnsi="Arial" w:cs="Arial"/>
          <w:b w:val="0"/>
        </w:rPr>
        <w:t>§ 2º Deferido o registro da portaria, os autos serão encaminhados à</w:t>
      </w:r>
      <w:r w:rsidR="004E5E5F">
        <w:rPr>
          <w:rStyle w:val="Forte"/>
          <w:rFonts w:ascii="Arial" w:hAnsi="Arial" w:cs="Arial"/>
          <w:b w:val="0"/>
        </w:rPr>
        <w:t>s</w:t>
      </w:r>
      <w:r w:rsidRPr="00C01BD9">
        <w:rPr>
          <w:rStyle w:val="Forte"/>
          <w:rFonts w:ascii="Arial" w:hAnsi="Arial" w:cs="Arial"/>
          <w:b w:val="0"/>
        </w:rPr>
        <w:t xml:space="preserve"> Diretoria</w:t>
      </w:r>
      <w:r w:rsidR="004E5E5F">
        <w:rPr>
          <w:rStyle w:val="Forte"/>
          <w:rFonts w:ascii="Arial" w:hAnsi="Arial" w:cs="Arial"/>
          <w:b w:val="0"/>
        </w:rPr>
        <w:t>s</w:t>
      </w:r>
      <w:r w:rsidRPr="00C01BD9">
        <w:rPr>
          <w:rStyle w:val="Forte"/>
          <w:rFonts w:ascii="Arial" w:hAnsi="Arial" w:cs="Arial"/>
          <w:b w:val="0"/>
        </w:rPr>
        <w:t xml:space="preserve"> </w:t>
      </w:r>
      <w:r>
        <w:rPr>
          <w:rStyle w:val="Forte"/>
          <w:rFonts w:ascii="Arial" w:hAnsi="Arial" w:cs="Arial"/>
          <w:b w:val="0"/>
        </w:rPr>
        <w:t>de Controle de Atos de Pessoal</w:t>
      </w:r>
      <w:r w:rsidRPr="00C01BD9">
        <w:rPr>
          <w:rStyle w:val="Forte"/>
          <w:rFonts w:ascii="Arial" w:hAnsi="Arial" w:cs="Arial"/>
          <w:b w:val="0"/>
        </w:rPr>
        <w:t xml:space="preserve"> e de Gestão de Pessoas</w:t>
      </w:r>
      <w:r w:rsidR="004E5E5F">
        <w:rPr>
          <w:rStyle w:val="Forte"/>
          <w:rFonts w:ascii="Arial" w:hAnsi="Arial" w:cs="Arial"/>
          <w:b w:val="0"/>
        </w:rPr>
        <w:t>,</w:t>
      </w:r>
      <w:r w:rsidRPr="00C01BD9">
        <w:rPr>
          <w:rStyle w:val="Forte"/>
          <w:rFonts w:ascii="Arial" w:hAnsi="Arial" w:cs="Arial"/>
          <w:b w:val="0"/>
        </w:rPr>
        <w:t xml:space="preserve"> para as devidas anotações e disponibilização ao órgão previdenciário.</w:t>
      </w:r>
      <w:r>
        <w:rPr>
          <w:rStyle w:val="Forte"/>
          <w:rFonts w:ascii="Arial" w:hAnsi="Arial" w:cs="Arial"/>
          <w:b w:val="0"/>
        </w:rPr>
        <w:t>”</w:t>
      </w:r>
    </w:p>
    <w:p w14:paraId="6C4A802B" w14:textId="77777777" w:rsidR="000D086A" w:rsidRDefault="000D086A" w:rsidP="000D086A">
      <w:pPr>
        <w:tabs>
          <w:tab w:val="left" w:pos="1016"/>
        </w:tabs>
        <w:adjustRightInd w:val="0"/>
        <w:ind w:firstLine="1134"/>
        <w:jc w:val="both"/>
        <w:rPr>
          <w:rStyle w:val="Forte"/>
          <w:rFonts w:ascii="Arial" w:hAnsi="Arial" w:cs="Arial"/>
          <w:b w:val="0"/>
        </w:rPr>
      </w:pPr>
      <w:r>
        <w:rPr>
          <w:rFonts w:ascii="Arial" w:hAnsi="Arial" w:cs="Arial"/>
        </w:rPr>
        <w:t>“</w:t>
      </w:r>
      <w:r w:rsidRPr="00410D0B">
        <w:rPr>
          <w:rFonts w:ascii="Arial" w:hAnsi="Arial" w:cs="Arial"/>
          <w:u w:val="single"/>
        </w:rPr>
        <w:t>Art. 305-A</w:t>
      </w:r>
      <w:r w:rsidRPr="000D086A">
        <w:rPr>
          <w:rFonts w:ascii="Arial" w:hAnsi="Arial" w:cs="Arial"/>
        </w:rPr>
        <w:t xml:space="preserve">. </w:t>
      </w:r>
      <w:r w:rsidRPr="000D086A">
        <w:rPr>
          <w:rStyle w:val="Forte"/>
          <w:rFonts w:ascii="Arial" w:hAnsi="Arial" w:cs="Arial"/>
          <w:b w:val="0"/>
        </w:rPr>
        <w:t>O requerimento de aposentadoria de membro do Tribunal, depois de autuado e sorteado relator, devidamente instruído pelas Diretoria</w:t>
      </w:r>
      <w:r w:rsidR="004E5E5F">
        <w:rPr>
          <w:rStyle w:val="Forte"/>
          <w:rFonts w:ascii="Arial" w:hAnsi="Arial" w:cs="Arial"/>
          <w:b w:val="0"/>
        </w:rPr>
        <w:t>s</w:t>
      </w:r>
      <w:r w:rsidRPr="000D086A">
        <w:rPr>
          <w:rStyle w:val="Forte"/>
          <w:rFonts w:ascii="Arial" w:hAnsi="Arial" w:cs="Arial"/>
          <w:b w:val="0"/>
        </w:rPr>
        <w:t xml:space="preserve"> de Gestão de Pessoas, de Finanças e </w:t>
      </w:r>
      <w:r>
        <w:rPr>
          <w:rStyle w:val="Forte"/>
          <w:rFonts w:ascii="Arial" w:hAnsi="Arial" w:cs="Arial"/>
          <w:b w:val="0"/>
        </w:rPr>
        <w:t>de Controle de Atos de Pessoal</w:t>
      </w:r>
      <w:r w:rsidRPr="000D086A">
        <w:rPr>
          <w:rStyle w:val="Forte"/>
          <w:rFonts w:ascii="Arial" w:hAnsi="Arial" w:cs="Arial"/>
          <w:b w:val="0"/>
        </w:rPr>
        <w:t>, será encaminhado ao órgão previdenciário para manifestação.</w:t>
      </w:r>
      <w:r>
        <w:rPr>
          <w:rStyle w:val="Forte"/>
          <w:rFonts w:ascii="Arial" w:hAnsi="Arial" w:cs="Arial"/>
          <w:b w:val="0"/>
        </w:rPr>
        <w:t xml:space="preserve"> </w:t>
      </w:r>
    </w:p>
    <w:p w14:paraId="0123F533" w14:textId="77777777" w:rsidR="000D086A" w:rsidRPr="000D086A" w:rsidRDefault="000D086A" w:rsidP="000D086A">
      <w:pPr>
        <w:tabs>
          <w:tab w:val="left" w:pos="1016"/>
        </w:tabs>
        <w:adjustRightInd w:val="0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...</w:t>
      </w:r>
    </w:p>
    <w:p w14:paraId="5B825781" w14:textId="77777777" w:rsidR="00C01BD9" w:rsidRDefault="000D086A" w:rsidP="000D086A">
      <w:pPr>
        <w:adjustRightInd w:val="0"/>
        <w:spacing w:before="120"/>
        <w:ind w:firstLine="1134"/>
        <w:jc w:val="both"/>
        <w:rPr>
          <w:rStyle w:val="Forte"/>
          <w:rFonts w:ascii="Arial" w:hAnsi="Arial" w:cs="Arial"/>
          <w:b w:val="0"/>
        </w:rPr>
      </w:pPr>
      <w:r w:rsidRPr="000D086A">
        <w:rPr>
          <w:rStyle w:val="Forte"/>
          <w:rFonts w:ascii="Arial" w:hAnsi="Arial" w:cs="Arial"/>
          <w:b w:val="0"/>
        </w:rPr>
        <w:t xml:space="preserve">§ 2º Deferido o pedido, caberá ao Presidente a expedição do ato de aposentadoria, mediante portaria, encaminhando-se os autos à Diretoria </w:t>
      </w:r>
      <w:r>
        <w:rPr>
          <w:rStyle w:val="Forte"/>
          <w:rFonts w:ascii="Arial" w:hAnsi="Arial" w:cs="Arial"/>
          <w:b w:val="0"/>
        </w:rPr>
        <w:t>de Controle de Atos de Pessoal</w:t>
      </w:r>
      <w:r w:rsidRPr="000D086A">
        <w:rPr>
          <w:rStyle w:val="Forte"/>
          <w:rFonts w:ascii="Arial" w:hAnsi="Arial" w:cs="Arial"/>
          <w:b w:val="0"/>
        </w:rPr>
        <w:t xml:space="preserve"> e à de Gestão de Pessoas, </w:t>
      </w:r>
      <w:r w:rsidR="004E5E5F">
        <w:rPr>
          <w:rStyle w:val="Forte"/>
          <w:rFonts w:ascii="Arial" w:hAnsi="Arial" w:cs="Arial"/>
          <w:b w:val="0"/>
        </w:rPr>
        <w:t>para as devidas anotações</w:t>
      </w:r>
      <w:r w:rsidRPr="000D086A">
        <w:rPr>
          <w:rStyle w:val="Forte"/>
          <w:rFonts w:ascii="Arial" w:hAnsi="Arial" w:cs="Arial"/>
          <w:b w:val="0"/>
        </w:rPr>
        <w:t xml:space="preserve"> e disponibilização ao órgão previdenciário.</w:t>
      </w:r>
      <w:r>
        <w:rPr>
          <w:rStyle w:val="Forte"/>
          <w:rFonts w:ascii="Arial" w:hAnsi="Arial" w:cs="Arial"/>
          <w:b w:val="0"/>
        </w:rPr>
        <w:t>”</w:t>
      </w:r>
    </w:p>
    <w:p w14:paraId="3A20F14F" w14:textId="77777777" w:rsidR="003972E9" w:rsidRDefault="003972E9" w:rsidP="003972E9">
      <w:pPr>
        <w:pStyle w:val="ArtigosOrdinais"/>
        <w:tabs>
          <w:tab w:val="clear" w:pos="1260"/>
          <w:tab w:val="left" w:pos="0"/>
        </w:tabs>
        <w:ind w:firstLine="1134"/>
        <w:rPr>
          <w:rFonts w:cs="Arial"/>
          <w:sz w:val="24"/>
        </w:rPr>
      </w:pPr>
      <w:r>
        <w:rPr>
          <w:rFonts w:cs="Arial"/>
          <w:sz w:val="24"/>
        </w:rPr>
        <w:t>“</w:t>
      </w:r>
      <w:r w:rsidRPr="00BF7DB0">
        <w:rPr>
          <w:rFonts w:cs="Arial"/>
          <w:sz w:val="24"/>
          <w:u w:val="single"/>
        </w:rPr>
        <w:t>Art. 313</w:t>
      </w:r>
      <w:r>
        <w:rPr>
          <w:rFonts w:cs="Arial"/>
          <w:sz w:val="24"/>
        </w:rPr>
        <w:t>. ...</w:t>
      </w:r>
    </w:p>
    <w:p w14:paraId="1CD648C8" w14:textId="77777777" w:rsidR="003972E9" w:rsidRDefault="003972E9" w:rsidP="003972E9">
      <w:pPr>
        <w:pStyle w:val="ArtigosOrdinais"/>
        <w:tabs>
          <w:tab w:val="clear" w:pos="1260"/>
          <w:tab w:val="left" w:pos="0"/>
        </w:tabs>
        <w:ind w:firstLine="1134"/>
        <w:rPr>
          <w:rFonts w:cs="Arial"/>
          <w:sz w:val="24"/>
        </w:rPr>
      </w:pPr>
      <w:r>
        <w:rPr>
          <w:rFonts w:cs="Arial"/>
          <w:sz w:val="24"/>
        </w:rPr>
        <w:t>...</w:t>
      </w:r>
    </w:p>
    <w:p w14:paraId="63B2D567" w14:textId="77777777" w:rsidR="003972E9" w:rsidRDefault="003972E9" w:rsidP="003972E9">
      <w:pPr>
        <w:pStyle w:val="ArtigosOrdinais"/>
        <w:tabs>
          <w:tab w:val="clear" w:pos="1260"/>
          <w:tab w:val="left" w:pos="0"/>
        </w:tabs>
        <w:ind w:firstLine="1134"/>
        <w:rPr>
          <w:rFonts w:cs="Arial"/>
          <w:sz w:val="24"/>
        </w:rPr>
      </w:pPr>
      <w:r w:rsidRPr="00BF7DB0">
        <w:rPr>
          <w:rFonts w:cs="Arial"/>
          <w:sz w:val="24"/>
        </w:rPr>
        <w:t xml:space="preserve">§ 2º Admitida a consulta, serão os autos remetidos à </w:t>
      </w:r>
      <w:r>
        <w:rPr>
          <w:rFonts w:cs="Arial"/>
          <w:sz w:val="24"/>
        </w:rPr>
        <w:t>Diretoria</w:t>
      </w:r>
      <w:r w:rsidRPr="00BF7DB0">
        <w:rPr>
          <w:rFonts w:cs="Arial"/>
          <w:sz w:val="24"/>
        </w:rPr>
        <w:t xml:space="preserve"> de Jurisprudência e Biblioteca, para juntada de informação sobre a existência de prejulgado ou decisões reiteradas sobre o tema, no prazo de 2 (dois) dias, com a subsequente devolução dos autos ao Relator.</w:t>
      </w:r>
    </w:p>
    <w:p w14:paraId="5EB1CBD3" w14:textId="77777777" w:rsidR="003972E9" w:rsidRPr="00350469" w:rsidRDefault="003972E9" w:rsidP="003972E9">
      <w:pPr>
        <w:adjustRightInd w:val="0"/>
        <w:spacing w:before="120"/>
        <w:ind w:firstLine="1134"/>
        <w:jc w:val="both"/>
        <w:rPr>
          <w:rStyle w:val="Forte"/>
          <w:rFonts w:ascii="Arial" w:hAnsi="Arial" w:cs="Arial"/>
          <w:b w:val="0"/>
        </w:rPr>
      </w:pPr>
      <w:r w:rsidRPr="00350469">
        <w:rPr>
          <w:rFonts w:ascii="Arial" w:hAnsi="Arial" w:cs="Arial"/>
        </w:rPr>
        <w:t xml:space="preserve">§ 3º Na hipótese de consulta concernente </w:t>
      </w:r>
      <w:r>
        <w:rPr>
          <w:rFonts w:ascii="Arial" w:hAnsi="Arial" w:cs="Arial"/>
        </w:rPr>
        <w:t>a</w:t>
      </w:r>
      <w:r w:rsidRPr="00350469">
        <w:rPr>
          <w:rFonts w:ascii="Arial" w:hAnsi="Arial" w:cs="Arial"/>
        </w:rPr>
        <w:t xml:space="preserve"> matéria sujeita ao controle externo das Inspetorias, após a informação prestada pela Diretoria de Jurisprudência e Biblioteca, os autos seguirão à Inspetoria de Controle Externo competente para instrução.”</w:t>
      </w:r>
    </w:p>
    <w:p w14:paraId="267D43B7" w14:textId="77777777" w:rsidR="003972E9" w:rsidRPr="00350469" w:rsidRDefault="003972E9" w:rsidP="003972E9">
      <w:pPr>
        <w:pStyle w:val="ArtigosOrdinais"/>
        <w:tabs>
          <w:tab w:val="clear" w:pos="1260"/>
          <w:tab w:val="left" w:pos="0"/>
        </w:tabs>
        <w:ind w:firstLine="1134"/>
        <w:rPr>
          <w:rFonts w:cs="Arial"/>
          <w:sz w:val="24"/>
        </w:rPr>
      </w:pPr>
      <w:r w:rsidRPr="00350469">
        <w:rPr>
          <w:rFonts w:cs="Arial"/>
          <w:sz w:val="24"/>
        </w:rPr>
        <w:t>“</w:t>
      </w:r>
      <w:r w:rsidRPr="00350469">
        <w:rPr>
          <w:rFonts w:cs="Arial"/>
          <w:sz w:val="24"/>
          <w:u w:val="single"/>
        </w:rPr>
        <w:t>Art. 413</w:t>
      </w:r>
      <w:r w:rsidRPr="00350469">
        <w:rPr>
          <w:rFonts w:cs="Arial"/>
          <w:sz w:val="24"/>
        </w:rPr>
        <w:t>. ...</w:t>
      </w:r>
    </w:p>
    <w:p w14:paraId="2E9B79BB" w14:textId="77777777" w:rsidR="003972E9" w:rsidRDefault="003972E9" w:rsidP="003972E9">
      <w:pPr>
        <w:adjustRightInd w:val="0"/>
        <w:spacing w:before="120"/>
        <w:ind w:firstLine="1134"/>
        <w:jc w:val="both"/>
        <w:rPr>
          <w:rStyle w:val="Forte"/>
          <w:rFonts w:ascii="Arial" w:hAnsi="Arial" w:cs="Arial"/>
          <w:b w:val="0"/>
        </w:rPr>
      </w:pPr>
      <w:r w:rsidRPr="00350469">
        <w:rPr>
          <w:rFonts w:ascii="Arial" w:hAnsi="Arial" w:cs="Arial"/>
        </w:rPr>
        <w:t xml:space="preserve">§ 1º Os prejulgados serão numerados e publicados no </w:t>
      </w:r>
      <w:r w:rsidRPr="00FF1902">
        <w:rPr>
          <w:rFonts w:ascii="Arial" w:hAnsi="Arial" w:cs="Arial"/>
        </w:rPr>
        <w:t>Diário Eletrônico do Tribunal de Contas do Estado do Paraná,</w:t>
      </w:r>
      <w:r w:rsidRPr="00350469">
        <w:rPr>
          <w:rFonts w:ascii="Arial" w:hAnsi="Arial" w:cs="Arial"/>
        </w:rPr>
        <w:t xml:space="preserve"> fazendo-se as remissões necessárias à identificação do processo em que se originou, mencionando inclusive o respectivo número do acórdão, cabendo esta atribuição à Diretoria de Jurisprudência e Biblioteca.”</w:t>
      </w:r>
    </w:p>
    <w:p w14:paraId="2EB02231" w14:textId="77777777" w:rsidR="003972E9" w:rsidRDefault="003972E9" w:rsidP="003972E9">
      <w:pPr>
        <w:adjustRightInd w:val="0"/>
        <w:spacing w:before="120"/>
        <w:ind w:firstLine="1134"/>
        <w:jc w:val="both"/>
        <w:rPr>
          <w:rStyle w:val="Forte"/>
          <w:rFonts w:ascii="Arial" w:hAnsi="Arial" w:cs="Arial"/>
          <w:b w:val="0"/>
        </w:rPr>
      </w:pPr>
      <w:r>
        <w:rPr>
          <w:rStyle w:val="Forte"/>
          <w:rFonts w:ascii="Arial" w:hAnsi="Arial" w:cs="Arial"/>
          <w:b w:val="0"/>
        </w:rPr>
        <w:t>“</w:t>
      </w:r>
      <w:r w:rsidRPr="005F4972">
        <w:rPr>
          <w:rStyle w:val="Forte"/>
          <w:rFonts w:ascii="Arial" w:hAnsi="Arial" w:cs="Arial"/>
          <w:b w:val="0"/>
          <w:u w:val="single"/>
        </w:rPr>
        <w:t>Art. 428</w:t>
      </w:r>
      <w:r>
        <w:rPr>
          <w:rStyle w:val="Forte"/>
          <w:rFonts w:ascii="Arial" w:hAnsi="Arial" w:cs="Arial"/>
          <w:b w:val="0"/>
        </w:rPr>
        <w:t>. ...</w:t>
      </w:r>
    </w:p>
    <w:p w14:paraId="361C8DE3" w14:textId="77777777" w:rsidR="003972E9" w:rsidRDefault="003972E9" w:rsidP="003972E9">
      <w:pPr>
        <w:adjustRightInd w:val="0"/>
        <w:spacing w:before="120"/>
        <w:ind w:firstLine="1134"/>
        <w:jc w:val="both"/>
        <w:rPr>
          <w:rStyle w:val="Forte"/>
          <w:rFonts w:ascii="Arial" w:hAnsi="Arial" w:cs="Arial"/>
          <w:b w:val="0"/>
        </w:rPr>
      </w:pPr>
      <w:r>
        <w:rPr>
          <w:rStyle w:val="Forte"/>
          <w:rFonts w:ascii="Arial" w:hAnsi="Arial" w:cs="Arial"/>
          <w:b w:val="0"/>
        </w:rPr>
        <w:t>...</w:t>
      </w:r>
    </w:p>
    <w:p w14:paraId="007C2060" w14:textId="77777777" w:rsidR="003972E9" w:rsidRDefault="003972E9" w:rsidP="003972E9">
      <w:pPr>
        <w:adjustRightInd w:val="0"/>
        <w:spacing w:before="120"/>
        <w:ind w:firstLine="1134"/>
        <w:jc w:val="both"/>
        <w:rPr>
          <w:rStyle w:val="Forte"/>
          <w:rFonts w:ascii="Arial" w:hAnsi="Arial" w:cs="Arial"/>
          <w:b w:val="0"/>
        </w:rPr>
      </w:pPr>
      <w:r w:rsidRPr="00350469">
        <w:rPr>
          <w:rFonts w:ascii="Arial" w:hAnsi="Arial" w:cs="Arial"/>
        </w:rPr>
        <w:t xml:space="preserve">II – em atos de pessoal, quando a instrução da Diretoria </w:t>
      </w:r>
      <w:r>
        <w:rPr>
          <w:rFonts w:ascii="Arial" w:hAnsi="Arial" w:cs="Arial"/>
        </w:rPr>
        <w:t>de Controle de Atos de Pessoal</w:t>
      </w:r>
      <w:r w:rsidRPr="00350469">
        <w:rPr>
          <w:rFonts w:ascii="Arial" w:hAnsi="Arial" w:cs="Arial"/>
        </w:rPr>
        <w:t xml:space="preserve"> e o parecer do Ministério Público junto ao Tribunal de Contas forem pela legalidade e registro do ato;</w:t>
      </w:r>
      <w:r>
        <w:rPr>
          <w:rFonts w:ascii="Arial" w:hAnsi="Arial" w:cs="Arial"/>
        </w:rPr>
        <w:t>”</w:t>
      </w:r>
    </w:p>
    <w:p w14:paraId="5CF17BE3" w14:textId="77777777" w:rsidR="008F1038" w:rsidRDefault="008F1038" w:rsidP="00347E10">
      <w:pPr>
        <w:pStyle w:val="ArtigosOrdinais"/>
        <w:ind w:firstLine="1134"/>
        <w:rPr>
          <w:sz w:val="24"/>
        </w:rPr>
      </w:pPr>
      <w:r w:rsidRPr="008F1038">
        <w:rPr>
          <w:b/>
          <w:sz w:val="24"/>
        </w:rPr>
        <w:t xml:space="preserve">Art. </w:t>
      </w:r>
      <w:r>
        <w:rPr>
          <w:b/>
          <w:sz w:val="24"/>
        </w:rPr>
        <w:t>2</w:t>
      </w:r>
      <w:r w:rsidRPr="008F1038">
        <w:rPr>
          <w:b/>
          <w:sz w:val="24"/>
        </w:rPr>
        <w:t>º</w:t>
      </w:r>
      <w:r>
        <w:rPr>
          <w:b/>
          <w:sz w:val="24"/>
        </w:rPr>
        <w:t xml:space="preserve"> </w:t>
      </w:r>
      <w:r>
        <w:rPr>
          <w:sz w:val="24"/>
        </w:rPr>
        <w:t xml:space="preserve">Ficam incluídos no Regimento Interno os seguintes </w:t>
      </w:r>
      <w:r w:rsidR="0000635C">
        <w:rPr>
          <w:sz w:val="24"/>
        </w:rPr>
        <w:t>dispositivos</w:t>
      </w:r>
      <w:r>
        <w:rPr>
          <w:sz w:val="24"/>
        </w:rPr>
        <w:t>:</w:t>
      </w:r>
    </w:p>
    <w:p w14:paraId="372A9429" w14:textId="77777777" w:rsidR="00182CBA" w:rsidRDefault="00182CBA" w:rsidP="00347E10">
      <w:pPr>
        <w:pStyle w:val="ArtigosOrdinais"/>
        <w:ind w:firstLine="1134"/>
        <w:rPr>
          <w:sz w:val="24"/>
        </w:rPr>
      </w:pPr>
    </w:p>
    <w:p w14:paraId="7782BF35" w14:textId="77777777" w:rsidR="008F1038" w:rsidRDefault="00075DEE" w:rsidP="00347E10">
      <w:pPr>
        <w:pStyle w:val="ArtigosOrdinais"/>
        <w:ind w:firstLine="1134"/>
        <w:rPr>
          <w:sz w:val="24"/>
        </w:rPr>
      </w:pPr>
      <w:r>
        <w:rPr>
          <w:sz w:val="24"/>
        </w:rPr>
        <w:t>“</w:t>
      </w:r>
      <w:r w:rsidRPr="0033029B">
        <w:rPr>
          <w:sz w:val="24"/>
          <w:u w:val="single"/>
        </w:rPr>
        <w:t>Art. 147</w:t>
      </w:r>
      <w:r>
        <w:rPr>
          <w:sz w:val="24"/>
        </w:rPr>
        <w:t>. ...</w:t>
      </w:r>
    </w:p>
    <w:p w14:paraId="6DEE5E0B" w14:textId="77777777" w:rsidR="00075DEE" w:rsidRDefault="00075DEE" w:rsidP="00347E10">
      <w:pPr>
        <w:pStyle w:val="ArtigosOrdinais"/>
        <w:ind w:firstLine="1134"/>
        <w:rPr>
          <w:sz w:val="24"/>
        </w:rPr>
      </w:pPr>
      <w:r>
        <w:rPr>
          <w:sz w:val="24"/>
        </w:rPr>
        <w:t>...</w:t>
      </w:r>
    </w:p>
    <w:p w14:paraId="6C9ACDB2" w14:textId="77777777" w:rsidR="00C707FD" w:rsidRDefault="00075DEE" w:rsidP="00347E10">
      <w:pPr>
        <w:pStyle w:val="ArtigosOrdinais"/>
        <w:ind w:firstLine="1134"/>
        <w:rPr>
          <w:sz w:val="24"/>
        </w:rPr>
      </w:pPr>
      <w:r>
        <w:rPr>
          <w:sz w:val="24"/>
        </w:rPr>
        <w:t>XXX – Diretoria de Controle de Atos de Pessoal – D</w:t>
      </w:r>
      <w:r w:rsidR="00ED4ECF">
        <w:rPr>
          <w:sz w:val="24"/>
        </w:rPr>
        <w:t>I</w:t>
      </w:r>
      <w:r>
        <w:rPr>
          <w:sz w:val="24"/>
        </w:rPr>
        <w:t>CAP</w:t>
      </w:r>
    </w:p>
    <w:p w14:paraId="09D20FB1" w14:textId="77777777" w:rsidR="00075DEE" w:rsidRDefault="00C707FD" w:rsidP="00347E10">
      <w:pPr>
        <w:pStyle w:val="ArtigosOrdinais"/>
        <w:ind w:firstLine="1134"/>
        <w:rPr>
          <w:sz w:val="24"/>
        </w:rPr>
      </w:pPr>
      <w:r>
        <w:rPr>
          <w:sz w:val="24"/>
        </w:rPr>
        <w:t>XXX</w:t>
      </w:r>
      <w:r w:rsidR="0033029B">
        <w:rPr>
          <w:sz w:val="24"/>
        </w:rPr>
        <w:t>I</w:t>
      </w:r>
      <w:r>
        <w:rPr>
          <w:sz w:val="24"/>
        </w:rPr>
        <w:t xml:space="preserve"> – Diretor</w:t>
      </w:r>
      <w:r w:rsidR="000853F7">
        <w:rPr>
          <w:sz w:val="24"/>
        </w:rPr>
        <w:t xml:space="preserve">ia da Escola de Gestão Pública – </w:t>
      </w:r>
      <w:r>
        <w:rPr>
          <w:sz w:val="24"/>
        </w:rPr>
        <w:t>DEGP</w:t>
      </w:r>
      <w:r w:rsidR="00075DEE">
        <w:rPr>
          <w:sz w:val="24"/>
        </w:rPr>
        <w:t>;</w:t>
      </w:r>
    </w:p>
    <w:p w14:paraId="5AB0ADAD" w14:textId="77777777" w:rsidR="00C707FD" w:rsidRDefault="00075DEE" w:rsidP="00347E10">
      <w:pPr>
        <w:pStyle w:val="ArtigosOrdinais"/>
        <w:ind w:firstLine="1134"/>
        <w:rPr>
          <w:sz w:val="24"/>
        </w:rPr>
      </w:pPr>
      <w:r>
        <w:rPr>
          <w:sz w:val="24"/>
        </w:rPr>
        <w:t>XXX</w:t>
      </w:r>
      <w:r w:rsidR="00C707FD">
        <w:rPr>
          <w:sz w:val="24"/>
        </w:rPr>
        <w:t>I</w:t>
      </w:r>
      <w:r w:rsidR="0033029B">
        <w:rPr>
          <w:sz w:val="24"/>
        </w:rPr>
        <w:t>I</w:t>
      </w:r>
      <w:r>
        <w:rPr>
          <w:sz w:val="24"/>
        </w:rPr>
        <w:t xml:space="preserve"> – Diretoria de Licitações e Contratos – DLC</w:t>
      </w:r>
      <w:r w:rsidR="00C707FD">
        <w:rPr>
          <w:sz w:val="24"/>
        </w:rPr>
        <w:t>;</w:t>
      </w:r>
    </w:p>
    <w:p w14:paraId="47039E6A" w14:textId="77777777" w:rsidR="00075DEE" w:rsidRDefault="00C707FD" w:rsidP="00347E10">
      <w:pPr>
        <w:pStyle w:val="ArtigosOrdinais"/>
        <w:ind w:firstLine="1134"/>
        <w:rPr>
          <w:sz w:val="24"/>
        </w:rPr>
      </w:pPr>
      <w:r>
        <w:rPr>
          <w:sz w:val="24"/>
        </w:rPr>
        <w:t>XXXII</w:t>
      </w:r>
      <w:r w:rsidR="0033029B">
        <w:rPr>
          <w:sz w:val="24"/>
        </w:rPr>
        <w:t>I</w:t>
      </w:r>
      <w:r>
        <w:rPr>
          <w:sz w:val="24"/>
        </w:rPr>
        <w:t xml:space="preserve"> – Diretoria de Informações Estratégicas - DIE</w:t>
      </w:r>
      <w:r w:rsidR="00075DEE">
        <w:rPr>
          <w:sz w:val="24"/>
        </w:rPr>
        <w:t>”</w:t>
      </w:r>
    </w:p>
    <w:p w14:paraId="0634D5ED" w14:textId="77777777" w:rsidR="00CB6408" w:rsidRDefault="00CB6408" w:rsidP="00347E10">
      <w:pPr>
        <w:pStyle w:val="ArtigosOrdinais"/>
        <w:ind w:firstLine="1134"/>
        <w:rPr>
          <w:sz w:val="24"/>
        </w:rPr>
      </w:pPr>
      <w:r>
        <w:rPr>
          <w:sz w:val="24"/>
        </w:rPr>
        <w:t>“</w:t>
      </w:r>
      <w:r w:rsidRPr="0033029B">
        <w:rPr>
          <w:sz w:val="24"/>
          <w:u w:val="single"/>
        </w:rPr>
        <w:t>Art. 159-A</w:t>
      </w:r>
      <w:r>
        <w:rPr>
          <w:sz w:val="24"/>
        </w:rPr>
        <w:t>. ...</w:t>
      </w:r>
    </w:p>
    <w:p w14:paraId="33FF8697" w14:textId="77777777" w:rsidR="00CB6408" w:rsidRDefault="00CB6408" w:rsidP="00347E10">
      <w:pPr>
        <w:pStyle w:val="ArtigosOrdinais"/>
        <w:ind w:firstLine="1134"/>
        <w:rPr>
          <w:sz w:val="24"/>
        </w:rPr>
      </w:pPr>
      <w:r>
        <w:rPr>
          <w:sz w:val="24"/>
        </w:rPr>
        <w:t>I – ...</w:t>
      </w:r>
    </w:p>
    <w:p w14:paraId="6CDB301C" w14:textId="77777777" w:rsidR="0000001B" w:rsidRDefault="0000001B" w:rsidP="00347E10">
      <w:pPr>
        <w:pStyle w:val="ArtigosOrdinais"/>
        <w:ind w:firstLine="1134"/>
        <w:rPr>
          <w:sz w:val="24"/>
        </w:rPr>
      </w:pPr>
      <w:r>
        <w:rPr>
          <w:sz w:val="24"/>
        </w:rPr>
        <w:t>...</w:t>
      </w:r>
    </w:p>
    <w:p w14:paraId="2FD19989" w14:textId="77777777" w:rsidR="00CB6408" w:rsidRDefault="00CB6408" w:rsidP="00E576EE">
      <w:pPr>
        <w:pStyle w:val="ArtigosOrdinais"/>
        <w:numPr>
          <w:ilvl w:val="0"/>
          <w:numId w:val="39"/>
        </w:numPr>
        <w:ind w:hanging="720"/>
        <w:rPr>
          <w:sz w:val="24"/>
        </w:rPr>
      </w:pPr>
      <w:r>
        <w:rPr>
          <w:sz w:val="24"/>
        </w:rPr>
        <w:t>concurso público do Tribunal;</w:t>
      </w:r>
    </w:p>
    <w:p w14:paraId="16FBDDE3" w14:textId="77777777" w:rsidR="00CB6408" w:rsidRDefault="00CB6408" w:rsidP="00E576EE">
      <w:pPr>
        <w:pStyle w:val="ArtigosOrdinais"/>
        <w:numPr>
          <w:ilvl w:val="0"/>
          <w:numId w:val="39"/>
        </w:numPr>
        <w:ind w:hanging="720"/>
        <w:rPr>
          <w:sz w:val="24"/>
        </w:rPr>
      </w:pPr>
      <w:r>
        <w:rPr>
          <w:sz w:val="24"/>
        </w:rPr>
        <w:t>consultas</w:t>
      </w:r>
      <w:r w:rsidR="00E576EE">
        <w:rPr>
          <w:sz w:val="24"/>
        </w:rPr>
        <w:t xml:space="preserve"> em matérias de sua competência.</w:t>
      </w:r>
      <w:r w:rsidR="00D33DF3">
        <w:rPr>
          <w:sz w:val="24"/>
        </w:rPr>
        <w:t>”</w:t>
      </w:r>
    </w:p>
    <w:p w14:paraId="4A59D970" w14:textId="77777777" w:rsidR="001D6229" w:rsidRDefault="001D6229" w:rsidP="001D6229">
      <w:pPr>
        <w:pStyle w:val="ArtigosOrdinais"/>
        <w:tabs>
          <w:tab w:val="clear" w:pos="1260"/>
          <w:tab w:val="left" w:pos="0"/>
        </w:tabs>
        <w:ind w:firstLine="1134"/>
        <w:rPr>
          <w:sz w:val="24"/>
        </w:rPr>
      </w:pPr>
      <w:r>
        <w:rPr>
          <w:sz w:val="24"/>
        </w:rPr>
        <w:t xml:space="preserve"> </w:t>
      </w:r>
      <w:r w:rsidR="00587C2C">
        <w:rPr>
          <w:sz w:val="24"/>
        </w:rPr>
        <w:t>“</w:t>
      </w:r>
      <w:r w:rsidRPr="0033029B">
        <w:rPr>
          <w:sz w:val="24"/>
          <w:u w:val="single"/>
        </w:rPr>
        <w:t>Art. 159-B</w:t>
      </w:r>
      <w:r>
        <w:rPr>
          <w:sz w:val="24"/>
        </w:rPr>
        <w:t>. Compete à área de acompanhamento de processos judiciais:</w:t>
      </w:r>
    </w:p>
    <w:p w14:paraId="73F789BB" w14:textId="77777777" w:rsidR="001D6229" w:rsidRDefault="001D6229" w:rsidP="001D6229">
      <w:pPr>
        <w:pStyle w:val="ArtigosOrdinais"/>
        <w:tabs>
          <w:tab w:val="clear" w:pos="1260"/>
          <w:tab w:val="left" w:pos="0"/>
        </w:tabs>
        <w:ind w:firstLine="1134"/>
        <w:rPr>
          <w:sz w:val="24"/>
        </w:rPr>
      </w:pPr>
      <w:r>
        <w:rPr>
          <w:sz w:val="24"/>
        </w:rPr>
        <w:t xml:space="preserve">I – prestar as informações necessárias em sede de </w:t>
      </w:r>
      <w:r w:rsidR="00711DB3">
        <w:rPr>
          <w:sz w:val="24"/>
        </w:rPr>
        <w:t>m</w:t>
      </w:r>
      <w:r>
        <w:rPr>
          <w:sz w:val="24"/>
        </w:rPr>
        <w:t xml:space="preserve">andado de </w:t>
      </w:r>
      <w:r w:rsidR="00711DB3">
        <w:rPr>
          <w:sz w:val="24"/>
        </w:rPr>
        <w:t>s</w:t>
      </w:r>
      <w:r>
        <w:rPr>
          <w:sz w:val="24"/>
        </w:rPr>
        <w:t>egurança;</w:t>
      </w:r>
    </w:p>
    <w:p w14:paraId="7A6BC849" w14:textId="77777777" w:rsidR="001D6229" w:rsidRDefault="001D6229" w:rsidP="001D6229">
      <w:pPr>
        <w:pStyle w:val="ArtigosOrdinais"/>
        <w:tabs>
          <w:tab w:val="clear" w:pos="1260"/>
          <w:tab w:val="left" w:pos="0"/>
        </w:tabs>
        <w:ind w:firstLine="1134"/>
        <w:rPr>
          <w:sz w:val="24"/>
        </w:rPr>
      </w:pPr>
      <w:r>
        <w:rPr>
          <w:sz w:val="24"/>
        </w:rPr>
        <w:t>II – acompanhar a tramitação de processo judicial em que o Tribunal figure como parte ou em que um de seus membros figure como autoridade coatora;</w:t>
      </w:r>
    </w:p>
    <w:p w14:paraId="13EF9461" w14:textId="77777777" w:rsidR="001D6229" w:rsidRDefault="001D6229" w:rsidP="001D6229">
      <w:pPr>
        <w:pStyle w:val="ArtigosOrdinais"/>
        <w:tabs>
          <w:tab w:val="clear" w:pos="1260"/>
          <w:tab w:val="left" w:pos="0"/>
        </w:tabs>
        <w:ind w:firstLine="1134"/>
        <w:rPr>
          <w:sz w:val="24"/>
        </w:rPr>
      </w:pPr>
      <w:r>
        <w:rPr>
          <w:sz w:val="24"/>
        </w:rPr>
        <w:t>III – acompanhar a tramitação judicial relacionada a processo submetido à apreciação do Tribunal, quando lhe for dada a notícia do feito, prestando as informações necessárias e dando ciência ao Relator;</w:t>
      </w:r>
    </w:p>
    <w:p w14:paraId="691C0A74" w14:textId="77777777" w:rsidR="004A479B" w:rsidRDefault="001D6229" w:rsidP="005118D9">
      <w:pPr>
        <w:pStyle w:val="ArtigosOrdinais"/>
        <w:tabs>
          <w:tab w:val="clear" w:pos="1260"/>
          <w:tab w:val="left" w:pos="0"/>
        </w:tabs>
        <w:ind w:firstLine="1134"/>
        <w:rPr>
          <w:sz w:val="24"/>
        </w:rPr>
      </w:pPr>
      <w:r>
        <w:rPr>
          <w:sz w:val="24"/>
        </w:rPr>
        <w:t>IV – acompanhar servidores e membros do Tribunal, quando instados a comparecer em audiências para prestar esclarecimentos e/ou informações em processos judiciais ou administrativos, em decorrência da sua atividade f</w:t>
      </w:r>
      <w:r w:rsidR="00E904B3">
        <w:rPr>
          <w:sz w:val="24"/>
        </w:rPr>
        <w:t>uncional.</w:t>
      </w:r>
      <w:r w:rsidR="0000001B">
        <w:rPr>
          <w:sz w:val="24"/>
        </w:rPr>
        <w:t>”</w:t>
      </w:r>
    </w:p>
    <w:p w14:paraId="24A2FD58" w14:textId="77777777" w:rsidR="005118D9" w:rsidRDefault="005118D9" w:rsidP="005118D9">
      <w:pPr>
        <w:pStyle w:val="ArtigosOrdinais"/>
        <w:tabs>
          <w:tab w:val="clear" w:pos="1260"/>
          <w:tab w:val="left" w:pos="0"/>
        </w:tabs>
        <w:ind w:firstLine="1134"/>
        <w:rPr>
          <w:sz w:val="24"/>
        </w:rPr>
      </w:pPr>
      <w:r>
        <w:rPr>
          <w:sz w:val="24"/>
        </w:rPr>
        <w:t>“</w:t>
      </w:r>
      <w:r w:rsidRPr="0033029B">
        <w:rPr>
          <w:sz w:val="24"/>
          <w:u w:val="single"/>
        </w:rPr>
        <w:t>Art. 173</w:t>
      </w:r>
      <w:r>
        <w:rPr>
          <w:sz w:val="24"/>
        </w:rPr>
        <w:t>. ...</w:t>
      </w:r>
    </w:p>
    <w:p w14:paraId="1BDDF19D" w14:textId="77777777" w:rsidR="005118D9" w:rsidRDefault="005118D9" w:rsidP="005118D9">
      <w:pPr>
        <w:pStyle w:val="ArtigosOrdinais"/>
        <w:tabs>
          <w:tab w:val="clear" w:pos="1260"/>
          <w:tab w:val="left" w:pos="0"/>
        </w:tabs>
        <w:ind w:firstLine="1134"/>
        <w:rPr>
          <w:sz w:val="24"/>
        </w:rPr>
      </w:pPr>
      <w:r>
        <w:rPr>
          <w:sz w:val="24"/>
        </w:rPr>
        <w:t>...</w:t>
      </w:r>
    </w:p>
    <w:p w14:paraId="2C8AC2F1" w14:textId="77777777" w:rsidR="005118D9" w:rsidRPr="00DD6331" w:rsidRDefault="005118D9" w:rsidP="005118D9">
      <w:pPr>
        <w:pStyle w:val="ArtigosOrdinais"/>
        <w:tabs>
          <w:tab w:val="clear" w:pos="1260"/>
          <w:tab w:val="left" w:pos="0"/>
        </w:tabs>
        <w:ind w:firstLine="1134"/>
        <w:rPr>
          <w:sz w:val="24"/>
        </w:rPr>
      </w:pPr>
      <w:r w:rsidRPr="00DD6331">
        <w:rPr>
          <w:sz w:val="24"/>
        </w:rPr>
        <w:t xml:space="preserve">IX – </w:t>
      </w:r>
      <w:r w:rsidR="00B3430F" w:rsidRPr="00DD6331">
        <w:rPr>
          <w:sz w:val="24"/>
        </w:rPr>
        <w:t>planejar, coordenar, acompanhar e fiscalizar obras e serviços de engenharia e a manutenção das instalações do Tribunal</w:t>
      </w:r>
      <w:r w:rsidRPr="00DD6331">
        <w:rPr>
          <w:sz w:val="24"/>
        </w:rPr>
        <w:t>;</w:t>
      </w:r>
    </w:p>
    <w:p w14:paraId="62656626" w14:textId="77777777" w:rsidR="005118D9" w:rsidRPr="00EA58A8" w:rsidRDefault="005118D9" w:rsidP="005118D9">
      <w:pPr>
        <w:pStyle w:val="ArtigosOrdinais"/>
        <w:tabs>
          <w:tab w:val="clear" w:pos="1260"/>
          <w:tab w:val="left" w:pos="0"/>
        </w:tabs>
        <w:ind w:firstLine="1134"/>
        <w:rPr>
          <w:color w:val="FF0000"/>
          <w:sz w:val="24"/>
        </w:rPr>
      </w:pPr>
      <w:r w:rsidRPr="00DD6331">
        <w:rPr>
          <w:sz w:val="24"/>
        </w:rPr>
        <w:t>X – definir e propor as características técnicas de equipa</w:t>
      </w:r>
      <w:r w:rsidR="004E5E5F" w:rsidRPr="00DD6331">
        <w:rPr>
          <w:sz w:val="24"/>
        </w:rPr>
        <w:t>mentos, materiais e mobiliários</w:t>
      </w:r>
      <w:r w:rsidRPr="00DD6331">
        <w:rPr>
          <w:sz w:val="24"/>
        </w:rPr>
        <w:t xml:space="preserve"> utilizados nas instalações do Tribunal</w:t>
      </w:r>
      <w:r w:rsidR="004E5E5F" w:rsidRPr="00DD6331">
        <w:rPr>
          <w:sz w:val="24"/>
        </w:rPr>
        <w:t>, conforme padrão a ser estabelecido em ato normativo</w:t>
      </w:r>
      <w:r w:rsidRPr="00DD6331">
        <w:rPr>
          <w:sz w:val="24"/>
        </w:rPr>
        <w:t>.”</w:t>
      </w:r>
    </w:p>
    <w:p w14:paraId="6C8B5CCA" w14:textId="77777777" w:rsidR="004364AA" w:rsidRPr="004364AA" w:rsidRDefault="004364AA" w:rsidP="004364AA">
      <w:pPr>
        <w:pStyle w:val="ArtigosOrdinais"/>
        <w:tabs>
          <w:tab w:val="clear" w:pos="1260"/>
          <w:tab w:val="left" w:pos="0"/>
        </w:tabs>
        <w:ind w:firstLine="1134"/>
        <w:rPr>
          <w:sz w:val="24"/>
        </w:rPr>
      </w:pPr>
      <w:r w:rsidRPr="004364AA">
        <w:rPr>
          <w:sz w:val="24"/>
        </w:rPr>
        <w:t>“</w:t>
      </w:r>
      <w:r w:rsidRPr="004364AA">
        <w:rPr>
          <w:sz w:val="24"/>
          <w:u w:val="single"/>
        </w:rPr>
        <w:t>Art. 173-A.</w:t>
      </w:r>
      <w:r w:rsidRPr="004364AA">
        <w:rPr>
          <w:rFonts w:cs="Arial"/>
          <w:sz w:val="24"/>
        </w:rPr>
        <w:t xml:space="preserve"> Fica instituído, na estrutura organizacional do Tribunal de Contas do Estado do Paraná, o serviço do Núcleo de Obras e Manutenção </w:t>
      </w:r>
      <w:r w:rsidR="006B0C2B">
        <w:rPr>
          <w:rFonts w:cs="Arial"/>
          <w:sz w:val="24"/>
        </w:rPr>
        <w:t xml:space="preserve">– </w:t>
      </w:r>
      <w:r w:rsidRPr="004364AA">
        <w:rPr>
          <w:rFonts w:cs="Arial"/>
          <w:sz w:val="24"/>
        </w:rPr>
        <w:t xml:space="preserve">NOM, subordinado à </w:t>
      </w:r>
      <w:r w:rsidR="00AA3FAE">
        <w:rPr>
          <w:rFonts w:cs="Arial"/>
          <w:sz w:val="24"/>
        </w:rPr>
        <w:t>Diretoria</w:t>
      </w:r>
      <w:r w:rsidRPr="004364AA">
        <w:rPr>
          <w:rFonts w:cs="Arial"/>
          <w:sz w:val="24"/>
        </w:rPr>
        <w:t xml:space="preserve"> de </w:t>
      </w:r>
      <w:r w:rsidR="00AA3FAE">
        <w:rPr>
          <w:rFonts w:cs="Arial"/>
          <w:sz w:val="24"/>
        </w:rPr>
        <w:t xml:space="preserve">Manutenção e </w:t>
      </w:r>
      <w:r w:rsidRPr="004364AA">
        <w:rPr>
          <w:rFonts w:cs="Arial"/>
          <w:sz w:val="24"/>
        </w:rPr>
        <w:t>Apoio Administrativo.</w:t>
      </w:r>
      <w:r w:rsidRPr="004364AA">
        <w:rPr>
          <w:sz w:val="24"/>
        </w:rPr>
        <w:t xml:space="preserve"> </w:t>
      </w:r>
    </w:p>
    <w:p w14:paraId="39739424" w14:textId="77777777" w:rsidR="004364AA" w:rsidRPr="00891DC0" w:rsidRDefault="004364AA" w:rsidP="004364AA">
      <w:pPr>
        <w:spacing w:before="120"/>
        <w:ind w:firstLine="1134"/>
        <w:jc w:val="both"/>
        <w:rPr>
          <w:rFonts w:ascii="Arial" w:hAnsi="Arial" w:cs="Arial"/>
        </w:rPr>
      </w:pPr>
      <w:r w:rsidRPr="00891DC0">
        <w:rPr>
          <w:rFonts w:ascii="Arial" w:hAnsi="Arial" w:cs="Arial"/>
        </w:rPr>
        <w:lastRenderedPageBreak/>
        <w:t>§ 1º O Núcleo de Obras e Manutenção terá tratamento de unidade administrativa para fins de trâmite processual.</w:t>
      </w:r>
    </w:p>
    <w:p w14:paraId="2206EC24" w14:textId="77777777" w:rsidR="004364AA" w:rsidRDefault="004364AA" w:rsidP="004364AA">
      <w:pPr>
        <w:spacing w:before="120"/>
        <w:ind w:firstLine="1134"/>
        <w:jc w:val="both"/>
        <w:rPr>
          <w:rFonts w:ascii="Arial" w:hAnsi="Arial" w:cs="Arial"/>
        </w:rPr>
      </w:pPr>
      <w:r w:rsidRPr="004364AA">
        <w:rPr>
          <w:rFonts w:ascii="Arial" w:hAnsi="Arial" w:cs="Arial"/>
        </w:rPr>
        <w:t>§ 2º</w:t>
      </w:r>
      <w:r>
        <w:rPr>
          <w:rFonts w:ascii="Arial" w:hAnsi="Arial" w:cs="Arial"/>
        </w:rPr>
        <w:t xml:space="preserve"> Compete ao Núcleo de Obras e Manutenção:</w:t>
      </w:r>
    </w:p>
    <w:p w14:paraId="7E9DEA5B" w14:textId="77777777" w:rsidR="004364AA" w:rsidRDefault="004364AA" w:rsidP="004364AA">
      <w:pPr>
        <w:spacing w:before="120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 – planejar, coordenar e executar os procedimentos de fiscalização em obras próprias </w:t>
      </w:r>
      <w:r w:rsidR="0097460F">
        <w:rPr>
          <w:rFonts w:ascii="Arial" w:hAnsi="Arial" w:cs="Arial"/>
        </w:rPr>
        <w:t>do Tribunal</w:t>
      </w:r>
      <w:r>
        <w:rPr>
          <w:rFonts w:ascii="Arial" w:hAnsi="Arial" w:cs="Arial"/>
        </w:rPr>
        <w:t>;</w:t>
      </w:r>
    </w:p>
    <w:p w14:paraId="0B3497A1" w14:textId="77777777" w:rsidR="004364AA" w:rsidRDefault="004364AA" w:rsidP="004364AA">
      <w:pPr>
        <w:spacing w:before="120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II – instruir processos e requerimentos sobre assuntos pertinentes à sua área de atuação;</w:t>
      </w:r>
    </w:p>
    <w:p w14:paraId="7BA9A49F" w14:textId="77777777" w:rsidR="004364AA" w:rsidRDefault="004364AA" w:rsidP="004364AA">
      <w:pPr>
        <w:spacing w:before="120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III – desenvolver métodos, técnicas, padrões e manuais para fiscalização das obras próprias; </w:t>
      </w:r>
    </w:p>
    <w:p w14:paraId="361D5D40" w14:textId="77777777" w:rsidR="004364AA" w:rsidRDefault="004364AA" w:rsidP="004364AA">
      <w:pPr>
        <w:spacing w:before="120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IV – planejar, coordenar, acompanhar e fiscalizar a manutenção das instalações </w:t>
      </w:r>
      <w:r w:rsidR="0097460F">
        <w:rPr>
          <w:rFonts w:ascii="Arial" w:hAnsi="Arial" w:cs="Arial"/>
        </w:rPr>
        <w:t>do</w:t>
      </w:r>
      <w:r>
        <w:rPr>
          <w:rFonts w:ascii="Arial" w:hAnsi="Arial" w:cs="Arial"/>
        </w:rPr>
        <w:t xml:space="preserve"> Tribunal;</w:t>
      </w:r>
    </w:p>
    <w:p w14:paraId="1F8F32E6" w14:textId="77777777" w:rsidR="004364AA" w:rsidRDefault="004364AA" w:rsidP="004364AA">
      <w:pPr>
        <w:spacing w:before="120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V – definir e propor as características técnicas de equipamentos, materiais e mobiliários</w:t>
      </w:r>
      <w:r w:rsidR="004E5E5F">
        <w:rPr>
          <w:rFonts w:ascii="Arial" w:hAnsi="Arial" w:cs="Arial"/>
        </w:rPr>
        <w:t xml:space="preserve"> utilizados nas instalações do Tribunal</w:t>
      </w:r>
      <w:r>
        <w:rPr>
          <w:rFonts w:ascii="Arial" w:hAnsi="Arial" w:cs="Arial"/>
        </w:rPr>
        <w:t xml:space="preserve">, conforme padrão a ser estabelecido em </w:t>
      </w:r>
      <w:r w:rsidR="004E5E5F">
        <w:rPr>
          <w:rFonts w:ascii="Arial" w:hAnsi="Arial" w:cs="Arial"/>
        </w:rPr>
        <w:t>ato normativo</w:t>
      </w:r>
      <w:r>
        <w:rPr>
          <w:rFonts w:ascii="Arial" w:hAnsi="Arial" w:cs="Arial"/>
        </w:rPr>
        <w:t xml:space="preserve">; </w:t>
      </w:r>
    </w:p>
    <w:p w14:paraId="53A06271" w14:textId="77777777" w:rsidR="004364AA" w:rsidRDefault="004364AA" w:rsidP="004364AA">
      <w:pPr>
        <w:spacing w:before="120"/>
        <w:ind w:firstLine="1134"/>
        <w:jc w:val="both"/>
        <w:rPr>
          <w:rFonts w:ascii="Arial" w:hAnsi="Arial" w:cs="Arial"/>
        </w:rPr>
      </w:pPr>
      <w:r>
        <w:rPr>
          <w:rFonts w:ascii="Arial" w:eastAsia="Calibri" w:hAnsi="Arial" w:cs="Arial"/>
          <w:color w:val="000000"/>
        </w:rPr>
        <w:t>VI – manter os equipamentos de segurança contra incêndio em perfeitas condições de uso;</w:t>
      </w:r>
    </w:p>
    <w:p w14:paraId="4AED6E6E" w14:textId="77777777" w:rsidR="004364AA" w:rsidRDefault="004364AA" w:rsidP="004364AA">
      <w:pPr>
        <w:spacing w:before="120"/>
        <w:ind w:firstLine="1134"/>
        <w:jc w:val="both"/>
        <w:rPr>
          <w:rFonts w:ascii="Arial" w:hAnsi="Arial" w:cs="Arial"/>
        </w:rPr>
      </w:pPr>
      <w:r>
        <w:rPr>
          <w:rFonts w:ascii="Arial" w:eastAsia="Calibri" w:hAnsi="Arial" w:cs="Arial"/>
          <w:color w:val="000000"/>
        </w:rPr>
        <w:t>VII</w:t>
      </w:r>
      <w:r>
        <w:rPr>
          <w:rFonts w:ascii="Arial" w:hAnsi="Arial" w:cs="Arial"/>
        </w:rPr>
        <w:t xml:space="preserve"> – realizar os procedimentos de fiscalização na área de sua competência. </w:t>
      </w:r>
    </w:p>
    <w:p w14:paraId="11B24296" w14:textId="77777777" w:rsidR="004364AA" w:rsidRDefault="004364AA" w:rsidP="004364AA">
      <w:pPr>
        <w:spacing w:before="120"/>
        <w:ind w:firstLine="1134"/>
        <w:jc w:val="both"/>
        <w:rPr>
          <w:rFonts w:ascii="Arial" w:hAnsi="Arial" w:cs="Arial"/>
        </w:rPr>
      </w:pPr>
      <w:r w:rsidRPr="004364AA">
        <w:rPr>
          <w:rFonts w:ascii="Arial" w:hAnsi="Arial" w:cs="Arial"/>
        </w:rPr>
        <w:t>§ 3º</w:t>
      </w:r>
      <w:r>
        <w:rPr>
          <w:rFonts w:ascii="Arial" w:hAnsi="Arial" w:cs="Arial"/>
        </w:rPr>
        <w:t xml:space="preserve"> As demandas provenientes das unidades administrativas ao servi</w:t>
      </w:r>
      <w:r w:rsidR="00934609">
        <w:rPr>
          <w:rFonts w:ascii="Arial" w:hAnsi="Arial" w:cs="Arial"/>
        </w:rPr>
        <w:t>ço</w:t>
      </w:r>
      <w:r>
        <w:rPr>
          <w:rFonts w:ascii="Arial" w:hAnsi="Arial" w:cs="Arial"/>
        </w:rPr>
        <w:t xml:space="preserve"> do Núcleo de Obras e Manutenção devem ser feitas </w:t>
      </w:r>
      <w:r w:rsidR="00AA3FAE">
        <w:rPr>
          <w:rFonts w:ascii="Arial" w:hAnsi="Arial" w:cs="Arial"/>
        </w:rPr>
        <w:t>mediante</w:t>
      </w:r>
      <w:r>
        <w:rPr>
          <w:rFonts w:ascii="Arial" w:hAnsi="Arial" w:cs="Arial"/>
        </w:rPr>
        <w:t xml:space="preserve"> solicitação de serviço na</w:t>
      </w:r>
      <w:r w:rsidR="004E5E5F">
        <w:rPr>
          <w:rFonts w:ascii="Arial" w:hAnsi="Arial" w:cs="Arial"/>
        </w:rPr>
        <w:t xml:space="preserve"> página da intranet do Tribunal</w:t>
      </w:r>
      <w:r>
        <w:rPr>
          <w:rFonts w:ascii="Arial" w:hAnsi="Arial" w:cs="Arial"/>
        </w:rPr>
        <w:t xml:space="preserve"> e serão atendidas conforme a natureza da demanda e a complexidade do trabalho requerido.</w:t>
      </w:r>
    </w:p>
    <w:p w14:paraId="7EB1390C" w14:textId="77777777" w:rsidR="004364AA" w:rsidRDefault="00934609" w:rsidP="004364AA">
      <w:pPr>
        <w:spacing w:before="120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§ 4</w:t>
      </w:r>
      <w:r w:rsidR="004A3838">
        <w:rPr>
          <w:rFonts w:ascii="Arial" w:hAnsi="Arial" w:cs="Arial"/>
        </w:rPr>
        <w:t>º</w:t>
      </w:r>
      <w:r>
        <w:rPr>
          <w:rFonts w:ascii="Arial" w:hAnsi="Arial" w:cs="Arial"/>
        </w:rPr>
        <w:t xml:space="preserve"> </w:t>
      </w:r>
      <w:r w:rsidR="004364AA">
        <w:rPr>
          <w:rFonts w:ascii="Arial" w:hAnsi="Arial" w:cs="Arial"/>
        </w:rPr>
        <w:t>Quando os serviços requeridos demandarem realização de despesa, a solicitação será transformada em processo regular de compra</w:t>
      </w:r>
      <w:r w:rsidR="00AA3FAE">
        <w:rPr>
          <w:rFonts w:ascii="Arial" w:hAnsi="Arial" w:cs="Arial"/>
        </w:rPr>
        <w:t xml:space="preserve"> ou contratação de serviços</w:t>
      </w:r>
      <w:r w:rsidR="004364AA">
        <w:rPr>
          <w:rFonts w:ascii="Arial" w:hAnsi="Arial" w:cs="Arial"/>
        </w:rPr>
        <w:t>.</w:t>
      </w:r>
    </w:p>
    <w:p w14:paraId="6FE68947" w14:textId="77777777" w:rsidR="004364AA" w:rsidRDefault="004364AA" w:rsidP="004364AA">
      <w:pPr>
        <w:spacing w:before="120"/>
        <w:ind w:firstLine="1134"/>
        <w:jc w:val="both"/>
        <w:rPr>
          <w:rFonts w:ascii="Arial" w:hAnsi="Arial" w:cs="Arial"/>
        </w:rPr>
      </w:pPr>
      <w:r w:rsidRPr="004364AA">
        <w:rPr>
          <w:rFonts w:ascii="Arial" w:hAnsi="Arial" w:cs="Arial"/>
        </w:rPr>
        <w:t xml:space="preserve">§ </w:t>
      </w:r>
      <w:r w:rsidR="00934609">
        <w:rPr>
          <w:rFonts w:ascii="Arial" w:hAnsi="Arial" w:cs="Arial"/>
        </w:rPr>
        <w:t>5</w:t>
      </w:r>
      <w:r w:rsidRPr="004364AA">
        <w:rPr>
          <w:rFonts w:ascii="Arial" w:hAnsi="Arial" w:cs="Arial"/>
        </w:rPr>
        <w:t>º</w:t>
      </w:r>
      <w:r>
        <w:rPr>
          <w:rFonts w:ascii="Arial" w:hAnsi="Arial" w:cs="Arial"/>
        </w:rPr>
        <w:t xml:space="preserve"> As atividades desenvolvidas no âmbito do Núcleo de Obras e Manutenção, </w:t>
      </w:r>
      <w:r w:rsidR="00B720D9">
        <w:rPr>
          <w:rFonts w:ascii="Arial" w:hAnsi="Arial" w:cs="Arial"/>
        </w:rPr>
        <w:t>em razão</w:t>
      </w:r>
      <w:r>
        <w:rPr>
          <w:rFonts w:ascii="Arial" w:hAnsi="Arial" w:cs="Arial"/>
        </w:rPr>
        <w:t xml:space="preserve"> das peculiaridades dos serviços pertinentes ao setor, para fins de solicitação de serviços pelas unidades, serão assim categorizadas:</w:t>
      </w:r>
    </w:p>
    <w:p w14:paraId="7A2D55CF" w14:textId="77777777" w:rsidR="004364AA" w:rsidRDefault="004364AA" w:rsidP="004364AA">
      <w:pPr>
        <w:spacing w:before="120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 – atividades de </w:t>
      </w:r>
      <w:r w:rsidR="004E5E5F">
        <w:rPr>
          <w:rFonts w:ascii="Arial" w:hAnsi="Arial" w:cs="Arial"/>
        </w:rPr>
        <w:t>o</w:t>
      </w:r>
      <w:r>
        <w:rPr>
          <w:rFonts w:ascii="Arial" w:hAnsi="Arial" w:cs="Arial"/>
        </w:rPr>
        <w:t>bras, relacionadas à fiscalização, execução e implantação de novos projetos que agreguem à estrutura existente novas instalações e equipamentos;</w:t>
      </w:r>
    </w:p>
    <w:p w14:paraId="3841F17E" w14:textId="77777777" w:rsidR="004364AA" w:rsidRDefault="004364AA" w:rsidP="004364AA">
      <w:pPr>
        <w:spacing w:before="120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II – atividades de </w:t>
      </w:r>
      <w:r w:rsidR="004E5E5F">
        <w:rPr>
          <w:rFonts w:ascii="Arial" w:hAnsi="Arial" w:cs="Arial"/>
        </w:rPr>
        <w:t>m</w:t>
      </w:r>
      <w:r>
        <w:rPr>
          <w:rFonts w:ascii="Arial" w:hAnsi="Arial" w:cs="Arial"/>
        </w:rPr>
        <w:t>anutenção, relacionadas ao cuidado das instalações e equipamentos que compõe o complexo edificado do Tribunal de Contas;</w:t>
      </w:r>
    </w:p>
    <w:p w14:paraId="54DA3C06" w14:textId="77777777" w:rsidR="004364AA" w:rsidRDefault="004364AA" w:rsidP="004364AA">
      <w:pPr>
        <w:spacing w:before="120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III – atividades de </w:t>
      </w:r>
      <w:r w:rsidR="004E5E5F">
        <w:rPr>
          <w:rFonts w:ascii="Arial" w:hAnsi="Arial" w:cs="Arial"/>
        </w:rPr>
        <w:t>l</w:t>
      </w:r>
      <w:r>
        <w:rPr>
          <w:rFonts w:ascii="Arial" w:hAnsi="Arial" w:cs="Arial"/>
        </w:rPr>
        <w:t xml:space="preserve">ayout, relacionadas à atualização dos projetos implantados nas instalações físicas </w:t>
      </w:r>
      <w:r w:rsidR="00B720D9">
        <w:rPr>
          <w:rFonts w:ascii="Arial" w:hAnsi="Arial" w:cs="Arial"/>
        </w:rPr>
        <w:t>do Tribunal</w:t>
      </w:r>
      <w:r>
        <w:rPr>
          <w:rFonts w:ascii="Arial" w:hAnsi="Arial" w:cs="Arial"/>
        </w:rPr>
        <w:t xml:space="preserve">, bem como </w:t>
      </w:r>
      <w:r w:rsidR="004E5E5F">
        <w:rPr>
          <w:rFonts w:ascii="Arial" w:hAnsi="Arial" w:cs="Arial"/>
        </w:rPr>
        <w:t>às</w:t>
      </w:r>
      <w:r>
        <w:rPr>
          <w:rFonts w:ascii="Arial" w:hAnsi="Arial" w:cs="Arial"/>
        </w:rPr>
        <w:t xml:space="preserve"> alterações necessárias para o bom funcionamento das diversas unidades.</w:t>
      </w:r>
      <w:r w:rsidR="00934609">
        <w:rPr>
          <w:rFonts w:ascii="Arial" w:hAnsi="Arial" w:cs="Arial"/>
        </w:rPr>
        <w:t>”</w:t>
      </w:r>
    </w:p>
    <w:p w14:paraId="7CC0FB82" w14:textId="77777777" w:rsidR="007504BB" w:rsidRDefault="007504BB" w:rsidP="007504BB">
      <w:pPr>
        <w:adjustRightInd w:val="0"/>
        <w:ind w:firstLine="1134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“</w:t>
      </w:r>
      <w:r w:rsidRPr="00410D0B">
        <w:rPr>
          <w:rFonts w:ascii="Arial" w:hAnsi="Arial" w:cs="Arial"/>
          <w:bCs/>
          <w:u w:val="single"/>
        </w:rPr>
        <w:t>Art. 175</w:t>
      </w:r>
      <w:r w:rsidRPr="00B15124">
        <w:rPr>
          <w:rFonts w:ascii="Arial" w:hAnsi="Arial" w:cs="Arial"/>
          <w:bCs/>
        </w:rPr>
        <w:t>.</w:t>
      </w:r>
      <w:r w:rsidR="0065392D">
        <w:rPr>
          <w:rFonts w:ascii="Arial" w:hAnsi="Arial" w:cs="Arial"/>
          <w:bCs/>
        </w:rPr>
        <w:t xml:space="preserve"> ...</w:t>
      </w:r>
    </w:p>
    <w:p w14:paraId="127DAC9B" w14:textId="77777777" w:rsidR="007504BB" w:rsidRDefault="007504BB" w:rsidP="007504BB">
      <w:pPr>
        <w:adjustRightInd w:val="0"/>
        <w:spacing w:before="120"/>
        <w:ind w:firstLine="1134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...</w:t>
      </w:r>
    </w:p>
    <w:p w14:paraId="7A536BE1" w14:textId="77777777" w:rsidR="007504BB" w:rsidRDefault="007D6D61" w:rsidP="007504BB">
      <w:pPr>
        <w:adjustRightInd w:val="0"/>
        <w:spacing w:before="120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lastRenderedPageBreak/>
        <w:t>§ 1º</w:t>
      </w:r>
      <w:r w:rsidR="007504BB" w:rsidRPr="00B15124">
        <w:rPr>
          <w:rFonts w:ascii="Arial" w:hAnsi="Arial" w:cs="Arial"/>
          <w:bCs/>
        </w:rPr>
        <w:t xml:space="preserve"> Integra a Diretoria de </w:t>
      </w:r>
      <w:r w:rsidR="007504BB">
        <w:rPr>
          <w:rFonts w:ascii="Arial" w:hAnsi="Arial" w:cs="Arial"/>
          <w:bCs/>
        </w:rPr>
        <w:t>Comunicação Social</w:t>
      </w:r>
      <w:r w:rsidR="007504BB" w:rsidRPr="00B15124">
        <w:rPr>
          <w:rFonts w:ascii="Arial" w:hAnsi="Arial" w:cs="Arial"/>
          <w:bCs/>
        </w:rPr>
        <w:t xml:space="preserve"> o </w:t>
      </w:r>
      <w:r w:rsidR="005B22B9">
        <w:rPr>
          <w:rFonts w:ascii="Arial" w:hAnsi="Arial" w:cs="Arial"/>
          <w:bCs/>
        </w:rPr>
        <w:t>s</w:t>
      </w:r>
      <w:r w:rsidR="007504BB" w:rsidRPr="00B15124">
        <w:rPr>
          <w:rFonts w:ascii="Arial" w:hAnsi="Arial" w:cs="Arial"/>
          <w:bCs/>
        </w:rPr>
        <w:t>erviço d</w:t>
      </w:r>
      <w:r w:rsidR="006F2410">
        <w:rPr>
          <w:rFonts w:ascii="Arial" w:hAnsi="Arial" w:cs="Arial"/>
          <w:bCs/>
        </w:rPr>
        <w:t>o</w:t>
      </w:r>
      <w:r w:rsidR="007504BB" w:rsidRPr="00B15124">
        <w:rPr>
          <w:rFonts w:ascii="Arial" w:hAnsi="Arial" w:cs="Arial"/>
          <w:bCs/>
        </w:rPr>
        <w:t xml:space="preserve"> </w:t>
      </w:r>
      <w:r w:rsidR="007504BB">
        <w:rPr>
          <w:rFonts w:ascii="Arial" w:hAnsi="Arial" w:cs="Arial"/>
          <w:bCs/>
        </w:rPr>
        <w:t>Núcleo de Imagem,</w:t>
      </w:r>
      <w:r w:rsidR="007504BB" w:rsidRPr="00B15124">
        <w:rPr>
          <w:rFonts w:ascii="Arial" w:hAnsi="Arial" w:cs="Arial"/>
          <w:bCs/>
        </w:rPr>
        <w:t xml:space="preserve"> que tem por finalidade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</w:rPr>
        <w:t>planejar, criar e desenvolver a comunicação visual do Tribunal</w:t>
      </w:r>
      <w:r w:rsidR="00891DC0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por meio da execução de projetos gráficos</w:t>
      </w:r>
      <w:r w:rsidR="00891DC0">
        <w:rPr>
          <w:rFonts w:ascii="Arial" w:hAnsi="Arial" w:cs="Arial"/>
        </w:rPr>
        <w:t>,</w:t>
      </w:r>
      <w:r w:rsidR="004E5E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em mídia impressa, digita</w:t>
      </w:r>
      <w:r w:rsidR="00027411">
        <w:rPr>
          <w:rFonts w:ascii="Arial" w:hAnsi="Arial" w:cs="Arial"/>
        </w:rPr>
        <w:t>l</w:t>
      </w:r>
      <w:r>
        <w:rPr>
          <w:rFonts w:ascii="Arial" w:hAnsi="Arial" w:cs="Arial"/>
        </w:rPr>
        <w:t xml:space="preserve"> ou com recursos audiovisuais.</w:t>
      </w:r>
    </w:p>
    <w:p w14:paraId="6D5E9211" w14:textId="77777777" w:rsidR="007D6D61" w:rsidRDefault="007D6D61" w:rsidP="007504BB">
      <w:pPr>
        <w:adjustRightInd w:val="0"/>
        <w:spacing w:before="120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§ 2º Entende-se por projeto gráfico a criação da programação visual de peças gráficas, em meio impresso ou digital, unindo imagens e textos para comunicar mensagens, ideias e conceitos ao público interno e externo do Tribunal.</w:t>
      </w:r>
    </w:p>
    <w:p w14:paraId="601695C7" w14:textId="77777777" w:rsidR="007D6D61" w:rsidRDefault="007D6D61" w:rsidP="007504BB">
      <w:pPr>
        <w:adjustRightInd w:val="0"/>
        <w:spacing w:before="120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§ 3º As demandas provenientes das unidades administrativas devem ser </w:t>
      </w:r>
      <w:r w:rsidR="004E5E5F">
        <w:rPr>
          <w:rFonts w:ascii="Arial" w:hAnsi="Arial" w:cs="Arial"/>
        </w:rPr>
        <w:t xml:space="preserve">previamente </w:t>
      </w:r>
      <w:r>
        <w:rPr>
          <w:rFonts w:ascii="Arial" w:hAnsi="Arial" w:cs="Arial"/>
        </w:rPr>
        <w:t xml:space="preserve">solicitadas ao </w:t>
      </w:r>
      <w:r w:rsidR="00F34AA4">
        <w:rPr>
          <w:rFonts w:ascii="Arial" w:hAnsi="Arial" w:cs="Arial"/>
        </w:rPr>
        <w:t>s</w:t>
      </w:r>
      <w:r>
        <w:rPr>
          <w:rFonts w:ascii="Arial" w:hAnsi="Arial" w:cs="Arial"/>
        </w:rPr>
        <w:t>erviço do Núcleo de Imagem, mediante o preenchimento d</w:t>
      </w:r>
      <w:r w:rsidR="005B22B9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formulário </w:t>
      </w:r>
      <w:r w:rsidR="00F34AA4">
        <w:rPr>
          <w:rFonts w:ascii="Arial" w:hAnsi="Arial" w:cs="Arial"/>
        </w:rPr>
        <w:t>próprio</w:t>
      </w:r>
      <w:r>
        <w:rPr>
          <w:rFonts w:ascii="Arial" w:hAnsi="Arial" w:cs="Arial"/>
        </w:rPr>
        <w:t>.</w:t>
      </w:r>
      <w:r w:rsidR="0065392D">
        <w:rPr>
          <w:rFonts w:ascii="Arial" w:hAnsi="Arial" w:cs="Arial"/>
        </w:rPr>
        <w:t>”</w:t>
      </w:r>
    </w:p>
    <w:p w14:paraId="19C4CCC8" w14:textId="77777777" w:rsidR="007265BA" w:rsidRDefault="007265BA" w:rsidP="00D170E7">
      <w:pPr>
        <w:pStyle w:val="ArtigosOrdinais"/>
        <w:tabs>
          <w:tab w:val="clear" w:pos="1260"/>
          <w:tab w:val="left" w:pos="0"/>
        </w:tabs>
        <w:ind w:firstLine="1134"/>
        <w:rPr>
          <w:sz w:val="24"/>
        </w:rPr>
      </w:pPr>
      <w:r>
        <w:rPr>
          <w:sz w:val="24"/>
        </w:rPr>
        <w:t>“</w:t>
      </w:r>
      <w:r w:rsidRPr="0033029B">
        <w:rPr>
          <w:sz w:val="24"/>
          <w:u w:val="single"/>
        </w:rPr>
        <w:t>Art. 175-C</w:t>
      </w:r>
      <w:r>
        <w:rPr>
          <w:sz w:val="24"/>
        </w:rPr>
        <w:t>. Compete à Diretoria de Controle de Atos de Pessoal:</w:t>
      </w:r>
    </w:p>
    <w:p w14:paraId="2DF0DBC4" w14:textId="77777777" w:rsidR="00D170E7" w:rsidRPr="00D170E7" w:rsidRDefault="00D170E7" w:rsidP="00D170E7">
      <w:pPr>
        <w:pStyle w:val="Numera10"/>
        <w:numPr>
          <w:ilvl w:val="0"/>
          <w:numId w:val="0"/>
        </w:numPr>
        <w:spacing w:after="0"/>
        <w:ind w:firstLine="1134"/>
        <w:jc w:val="left"/>
      </w:pPr>
      <w:r w:rsidRPr="00D170E7">
        <w:t xml:space="preserve">I - instruir os seguintes processos: </w:t>
      </w:r>
    </w:p>
    <w:p w14:paraId="0C2BB025" w14:textId="77777777" w:rsidR="00D170E7" w:rsidRPr="002323EE" w:rsidRDefault="00D170E7" w:rsidP="00D170E7">
      <w:pPr>
        <w:pStyle w:val="Numera10"/>
        <w:numPr>
          <w:ilvl w:val="0"/>
          <w:numId w:val="0"/>
        </w:numPr>
        <w:spacing w:after="0"/>
        <w:ind w:firstLine="1134"/>
        <w:rPr>
          <w:iCs/>
        </w:rPr>
      </w:pPr>
      <w:r w:rsidRPr="002323EE">
        <w:rPr>
          <w:iCs/>
        </w:rPr>
        <w:t>a) atos de admissão de pessoal, aposentadoria, pensão e revisão de proventos;</w:t>
      </w:r>
    </w:p>
    <w:p w14:paraId="031128ED" w14:textId="77777777" w:rsidR="00D170E7" w:rsidRPr="002323EE" w:rsidRDefault="00D170E7" w:rsidP="00D170E7">
      <w:pPr>
        <w:pStyle w:val="Numera10"/>
        <w:numPr>
          <w:ilvl w:val="0"/>
          <w:numId w:val="0"/>
        </w:numPr>
        <w:spacing w:after="0"/>
        <w:ind w:firstLine="1134"/>
        <w:rPr>
          <w:iCs/>
        </w:rPr>
      </w:pPr>
      <w:r w:rsidRPr="002323EE">
        <w:rPr>
          <w:iCs/>
        </w:rPr>
        <w:t>b) pedido de rescisão, consulta, denúncias e representações em matéria de sua competência;</w:t>
      </w:r>
    </w:p>
    <w:p w14:paraId="445BC964" w14:textId="77777777" w:rsidR="00D170E7" w:rsidRPr="002323EE" w:rsidRDefault="00D170E7" w:rsidP="00D170E7">
      <w:pPr>
        <w:pStyle w:val="Numera10"/>
        <w:numPr>
          <w:ilvl w:val="0"/>
          <w:numId w:val="0"/>
        </w:numPr>
        <w:spacing w:after="0"/>
        <w:ind w:firstLine="1134"/>
        <w:rPr>
          <w:iCs/>
        </w:rPr>
      </w:pPr>
      <w:r w:rsidRPr="002323EE">
        <w:rPr>
          <w:iCs/>
        </w:rPr>
        <w:t>c) relatório de auditoria, inspeção e monitoramento originad</w:t>
      </w:r>
      <w:r w:rsidR="004E5E5F" w:rsidRPr="002323EE">
        <w:rPr>
          <w:iCs/>
          <w:lang w:val="pt-BR"/>
        </w:rPr>
        <w:t>o</w:t>
      </w:r>
      <w:r w:rsidRPr="002323EE">
        <w:rPr>
          <w:iCs/>
        </w:rPr>
        <w:t xml:space="preserve">s em matéria de sua competência; </w:t>
      </w:r>
    </w:p>
    <w:p w14:paraId="1049CB23" w14:textId="77777777" w:rsidR="0082311F" w:rsidRPr="002323EE" w:rsidRDefault="00D170E7" w:rsidP="00D170E7">
      <w:pPr>
        <w:pStyle w:val="Numera10"/>
        <w:numPr>
          <w:ilvl w:val="0"/>
          <w:numId w:val="0"/>
        </w:numPr>
        <w:spacing w:after="0"/>
        <w:ind w:firstLine="1134"/>
        <w:rPr>
          <w:iCs/>
          <w:lang w:val="pt-BR"/>
        </w:rPr>
      </w:pPr>
      <w:r w:rsidRPr="002323EE">
        <w:rPr>
          <w:iCs/>
        </w:rPr>
        <w:t>d) recursos oriundos de processos por ela instruídos</w:t>
      </w:r>
      <w:r w:rsidR="0082311F" w:rsidRPr="002323EE">
        <w:rPr>
          <w:iCs/>
          <w:lang w:val="pt-BR"/>
        </w:rPr>
        <w:t>;</w:t>
      </w:r>
    </w:p>
    <w:p w14:paraId="7A02C4F8" w14:textId="77777777" w:rsidR="0082311F" w:rsidRDefault="0082311F" w:rsidP="00D170E7">
      <w:pPr>
        <w:pStyle w:val="Numera10"/>
        <w:numPr>
          <w:ilvl w:val="0"/>
          <w:numId w:val="0"/>
        </w:numPr>
        <w:spacing w:after="0"/>
        <w:ind w:firstLine="1134"/>
        <w:rPr>
          <w:lang w:val="pt-BR"/>
        </w:rPr>
      </w:pPr>
      <w:r w:rsidRPr="002323EE">
        <w:rPr>
          <w:iCs/>
          <w:lang w:val="pt-BR"/>
        </w:rPr>
        <w:t>e) certidão</w:t>
      </w:r>
      <w:r>
        <w:rPr>
          <w:lang w:val="pt-BR"/>
        </w:rPr>
        <w:t xml:space="preserve"> liberatória</w:t>
      </w:r>
      <w:r w:rsidR="0097460F">
        <w:rPr>
          <w:lang w:val="pt-BR"/>
        </w:rPr>
        <w:t>, conforme o caso.</w:t>
      </w:r>
    </w:p>
    <w:p w14:paraId="574B5454" w14:textId="77777777" w:rsidR="00D170E7" w:rsidRPr="00D170E7" w:rsidRDefault="00D170E7" w:rsidP="00D170E7">
      <w:pPr>
        <w:pStyle w:val="Numera10"/>
        <w:numPr>
          <w:ilvl w:val="0"/>
          <w:numId w:val="0"/>
        </w:numPr>
        <w:tabs>
          <w:tab w:val="left" w:pos="0"/>
          <w:tab w:val="left" w:pos="142"/>
        </w:tabs>
        <w:spacing w:after="0"/>
        <w:ind w:firstLine="1134"/>
      </w:pPr>
      <w:r w:rsidRPr="00D170E7">
        <w:t xml:space="preserve">II - propor e instruir os processos de tomadas de contas em matéria de sua competência; </w:t>
      </w:r>
    </w:p>
    <w:p w14:paraId="7FEF0CA1" w14:textId="77777777" w:rsidR="00D170E7" w:rsidRPr="00D170E7" w:rsidRDefault="00D170E7" w:rsidP="00D170E7">
      <w:pPr>
        <w:pStyle w:val="Numera10"/>
        <w:numPr>
          <w:ilvl w:val="0"/>
          <w:numId w:val="0"/>
        </w:numPr>
        <w:spacing w:after="0"/>
        <w:ind w:firstLine="1134"/>
      </w:pPr>
      <w:r w:rsidRPr="00D170E7">
        <w:t xml:space="preserve">III - elaborar a proposta de auditorias, inspeções e monitoramentos para o Plano Anual de Fiscalização do Tribunal; </w:t>
      </w:r>
    </w:p>
    <w:p w14:paraId="10C46ED5" w14:textId="77777777" w:rsidR="00D170E7" w:rsidRPr="00D170E7" w:rsidRDefault="00D170E7" w:rsidP="00D170E7">
      <w:pPr>
        <w:pStyle w:val="Numera10"/>
        <w:numPr>
          <w:ilvl w:val="0"/>
          <w:numId w:val="0"/>
        </w:numPr>
        <w:spacing w:after="0"/>
        <w:ind w:firstLine="1134"/>
      </w:pPr>
      <w:r w:rsidRPr="00D170E7">
        <w:t xml:space="preserve">IV - realizar procedimentos de fiscalização nas áreas de sua competência; </w:t>
      </w:r>
    </w:p>
    <w:p w14:paraId="5ADC9C0C" w14:textId="77777777" w:rsidR="00D170E7" w:rsidRPr="00D170E7" w:rsidRDefault="00D170E7" w:rsidP="00D170E7">
      <w:pPr>
        <w:pStyle w:val="Numera10"/>
        <w:numPr>
          <w:ilvl w:val="0"/>
          <w:numId w:val="0"/>
        </w:numPr>
        <w:spacing w:after="0"/>
        <w:ind w:firstLine="1134"/>
      </w:pPr>
      <w:r w:rsidRPr="00D170E7">
        <w:t>V - efetuar o registro dos atos de admissão de pessoal estadual e municipal;</w:t>
      </w:r>
    </w:p>
    <w:p w14:paraId="5C5B5AD0" w14:textId="77777777" w:rsidR="00D170E7" w:rsidRDefault="00D170E7" w:rsidP="00D170E7">
      <w:pPr>
        <w:pStyle w:val="Numera10"/>
        <w:numPr>
          <w:ilvl w:val="0"/>
          <w:numId w:val="0"/>
        </w:numPr>
        <w:spacing w:after="0"/>
        <w:ind w:firstLine="1134"/>
        <w:rPr>
          <w:lang w:val="pt-BR"/>
        </w:rPr>
      </w:pPr>
      <w:r w:rsidRPr="00D170E7">
        <w:t>VI - efetuar o registro dos atos de aposentadoria, pensão e revisão de proventos estaduais e municipais, bem como dos processos d</w:t>
      </w:r>
      <w:r>
        <w:t>e reserva remunerada e reforma</w:t>
      </w:r>
      <w:r>
        <w:rPr>
          <w:lang w:val="pt-BR"/>
        </w:rPr>
        <w:t>.”</w:t>
      </w:r>
    </w:p>
    <w:p w14:paraId="21E64F58" w14:textId="77777777" w:rsidR="00D170E7" w:rsidRPr="00D170E7" w:rsidRDefault="00D170E7" w:rsidP="00D170E7">
      <w:pPr>
        <w:pStyle w:val="Numera10"/>
        <w:numPr>
          <w:ilvl w:val="0"/>
          <w:numId w:val="0"/>
        </w:numPr>
        <w:spacing w:after="0"/>
        <w:ind w:firstLine="1134"/>
        <w:rPr>
          <w:lang w:val="pt-BR"/>
        </w:rPr>
      </w:pPr>
      <w:r>
        <w:rPr>
          <w:lang w:val="pt-BR"/>
        </w:rPr>
        <w:t>“</w:t>
      </w:r>
      <w:r w:rsidRPr="0033029B">
        <w:rPr>
          <w:u w:val="single"/>
          <w:lang w:val="pt-BR"/>
        </w:rPr>
        <w:t>Art. 175-D</w:t>
      </w:r>
      <w:r>
        <w:rPr>
          <w:lang w:val="pt-BR"/>
        </w:rPr>
        <w:t>. Compete à Diretoria da Escola de Gestão:</w:t>
      </w:r>
    </w:p>
    <w:p w14:paraId="1B7EB5EB" w14:textId="77777777" w:rsidR="00D170E7" w:rsidRPr="00D170E7" w:rsidRDefault="00D170E7" w:rsidP="00D170E7">
      <w:pPr>
        <w:pStyle w:val="Numera10"/>
        <w:numPr>
          <w:ilvl w:val="0"/>
          <w:numId w:val="0"/>
        </w:numPr>
        <w:spacing w:after="0"/>
        <w:ind w:firstLine="1134"/>
      </w:pPr>
      <w:r w:rsidRPr="00D170E7">
        <w:t>I - elaborar o Plano Anual de Capacitação em consonância com a política de capacitação dos servidores;</w:t>
      </w:r>
    </w:p>
    <w:p w14:paraId="6715AEC4" w14:textId="77777777" w:rsidR="00D170E7" w:rsidRPr="00D170E7" w:rsidRDefault="00D170E7" w:rsidP="00D170E7">
      <w:pPr>
        <w:pStyle w:val="Numera10"/>
        <w:numPr>
          <w:ilvl w:val="0"/>
          <w:numId w:val="0"/>
        </w:numPr>
        <w:spacing w:after="0"/>
        <w:ind w:firstLine="1134"/>
      </w:pPr>
      <w:r w:rsidRPr="00D170E7">
        <w:t>II - executar as atividades decorrentes da política de capacitação e treinamento interno e externo do Tribunal;</w:t>
      </w:r>
    </w:p>
    <w:p w14:paraId="45DE9076" w14:textId="77777777" w:rsidR="00D170E7" w:rsidRPr="00D170E7" w:rsidRDefault="00D170E7" w:rsidP="00D170E7">
      <w:pPr>
        <w:pStyle w:val="Numera10"/>
        <w:numPr>
          <w:ilvl w:val="0"/>
          <w:numId w:val="0"/>
        </w:numPr>
        <w:spacing w:after="0"/>
        <w:ind w:firstLine="1134"/>
      </w:pPr>
      <w:r w:rsidRPr="00D170E7">
        <w:t>III - promover e organizar ciclos de conferências, simpósios, seminários, palestras e outros eventos assemelhados;</w:t>
      </w:r>
    </w:p>
    <w:p w14:paraId="0658D0FE" w14:textId="77777777" w:rsidR="00D170E7" w:rsidRDefault="00D170E7" w:rsidP="00D170E7">
      <w:pPr>
        <w:pStyle w:val="Numera10"/>
        <w:numPr>
          <w:ilvl w:val="0"/>
          <w:numId w:val="0"/>
        </w:numPr>
        <w:spacing w:after="0"/>
        <w:ind w:firstLine="1134"/>
        <w:rPr>
          <w:lang w:val="pt-BR"/>
        </w:rPr>
      </w:pPr>
      <w:r w:rsidRPr="00D170E7">
        <w:lastRenderedPageBreak/>
        <w:t xml:space="preserve">IV - promover cursos de especialização, em nível de pós-graduação </w:t>
      </w:r>
      <w:r w:rsidRPr="00D170E7">
        <w:rPr>
          <w:i/>
          <w:iCs/>
        </w:rPr>
        <w:t>latu sensu</w:t>
      </w:r>
      <w:r w:rsidRPr="00D170E7">
        <w:t>, mediante ajuste celebrado com instituições de ensino superior, exclusivamente para servidores do Tribunal.</w:t>
      </w:r>
      <w:r>
        <w:rPr>
          <w:lang w:val="pt-BR"/>
        </w:rPr>
        <w:t>”</w:t>
      </w:r>
    </w:p>
    <w:p w14:paraId="434AB940" w14:textId="77777777" w:rsidR="00D170E7" w:rsidRDefault="00D170E7" w:rsidP="00D170E7">
      <w:pPr>
        <w:pStyle w:val="Numera10"/>
        <w:numPr>
          <w:ilvl w:val="0"/>
          <w:numId w:val="0"/>
        </w:numPr>
        <w:spacing w:after="0"/>
        <w:ind w:firstLine="1134"/>
        <w:rPr>
          <w:lang w:val="pt-BR"/>
        </w:rPr>
      </w:pPr>
      <w:r>
        <w:rPr>
          <w:lang w:val="pt-BR"/>
        </w:rPr>
        <w:t>“</w:t>
      </w:r>
      <w:r w:rsidRPr="0033029B">
        <w:rPr>
          <w:u w:val="single"/>
          <w:lang w:val="pt-BR"/>
        </w:rPr>
        <w:t>Art. 175-E</w:t>
      </w:r>
      <w:r>
        <w:rPr>
          <w:lang w:val="pt-BR"/>
        </w:rPr>
        <w:t>. Compete à Diretoria de Licitações e Contratos:</w:t>
      </w:r>
    </w:p>
    <w:p w14:paraId="24B19A41" w14:textId="77777777" w:rsidR="00F9042D" w:rsidRDefault="00F9042D" w:rsidP="00CD26C9">
      <w:pPr>
        <w:pStyle w:val="Default"/>
        <w:spacing w:before="120"/>
        <w:ind w:firstLine="1134"/>
        <w:jc w:val="both"/>
      </w:pPr>
      <w:r>
        <w:t xml:space="preserve">I – gerir </w:t>
      </w:r>
      <w:r w:rsidR="00E111EC">
        <w:t>os</w:t>
      </w:r>
      <w:r>
        <w:t xml:space="preserve"> contratos, convênios, acordos, ajustes e outros instrumentos equivalentes</w:t>
      </w:r>
      <w:r w:rsidR="004E5E5F" w:rsidRPr="004E5E5F">
        <w:t xml:space="preserve"> </w:t>
      </w:r>
      <w:r w:rsidR="004E5E5F">
        <w:t>celebrados pelo Tribunal</w:t>
      </w:r>
      <w:r>
        <w:t>, à exceção daqueles em que conste</w:t>
      </w:r>
      <w:r w:rsidR="004E5E5F">
        <w:t xml:space="preserve"> previsão expressa em contrário</w:t>
      </w:r>
      <w:r w:rsidR="00085E1A">
        <w:t>;</w:t>
      </w:r>
    </w:p>
    <w:p w14:paraId="4C776676" w14:textId="77777777" w:rsidR="006F3632" w:rsidRPr="006F3632" w:rsidRDefault="006F3632" w:rsidP="00CD26C9">
      <w:pPr>
        <w:pStyle w:val="Default"/>
        <w:spacing w:before="120"/>
        <w:ind w:firstLine="1134"/>
        <w:jc w:val="both"/>
      </w:pPr>
      <w:r w:rsidRPr="006F3632">
        <w:t>I</w:t>
      </w:r>
      <w:r w:rsidR="00085E1A">
        <w:t>I</w:t>
      </w:r>
      <w:r w:rsidRPr="006F3632">
        <w:t xml:space="preserve"> – executar as atividades relativas aos procedimentos licitatórios, inclusive os de dispensa e inexigibilidade; </w:t>
      </w:r>
    </w:p>
    <w:p w14:paraId="1BA29536" w14:textId="77777777" w:rsidR="006F3632" w:rsidRPr="006F3632" w:rsidRDefault="006F3632" w:rsidP="00CD26C9">
      <w:pPr>
        <w:pStyle w:val="Default"/>
        <w:spacing w:before="120"/>
        <w:ind w:firstLine="1134"/>
        <w:jc w:val="both"/>
      </w:pPr>
      <w:r w:rsidRPr="006F3632">
        <w:t>II</w:t>
      </w:r>
      <w:r w:rsidR="00085E1A">
        <w:t>I</w:t>
      </w:r>
      <w:r>
        <w:t xml:space="preserve"> </w:t>
      </w:r>
      <w:r w:rsidRPr="006F3632">
        <w:t>– encaminhar para publicação</w:t>
      </w:r>
      <w:r w:rsidR="00F9042D">
        <w:t>, conforme determinado em lei,</w:t>
      </w:r>
      <w:r w:rsidRPr="006F3632">
        <w:t xml:space="preserve"> os atos decorrentes dos procedimentos licitatórios, inclusive os relativos a dispensa e inexigibilidade; </w:t>
      </w:r>
    </w:p>
    <w:p w14:paraId="4742F203" w14:textId="77777777" w:rsidR="006F3632" w:rsidRPr="006F3632" w:rsidRDefault="006F3632" w:rsidP="00CD26C9">
      <w:pPr>
        <w:pStyle w:val="Default"/>
        <w:spacing w:before="120"/>
        <w:ind w:firstLine="1134"/>
        <w:jc w:val="both"/>
      </w:pPr>
      <w:r w:rsidRPr="006F3632">
        <w:t>I</w:t>
      </w:r>
      <w:r w:rsidR="00085E1A">
        <w:t>V</w:t>
      </w:r>
      <w:r w:rsidRPr="006F3632">
        <w:t xml:space="preserve"> – numerar e manter o arquivo cronológico dos procedimentos </w:t>
      </w:r>
      <w:r w:rsidR="00085E1A">
        <w:t xml:space="preserve">licitatórios </w:t>
      </w:r>
      <w:r w:rsidRPr="006F3632">
        <w:t xml:space="preserve">realizados e respectivos contratos; </w:t>
      </w:r>
    </w:p>
    <w:p w14:paraId="6E4B3C2C" w14:textId="77777777" w:rsidR="006F3632" w:rsidRPr="006F3632" w:rsidRDefault="006F3632" w:rsidP="00CD26C9">
      <w:pPr>
        <w:pStyle w:val="Default"/>
        <w:spacing w:before="120"/>
        <w:ind w:firstLine="1134"/>
        <w:jc w:val="both"/>
      </w:pPr>
      <w:r w:rsidRPr="006F3632">
        <w:t xml:space="preserve">V – elaborar as minutas </w:t>
      </w:r>
      <w:r w:rsidR="00085E1A">
        <w:t>dos instrumentos convocatórios e</w:t>
      </w:r>
      <w:r w:rsidRPr="006F3632">
        <w:t xml:space="preserve"> contratos</w:t>
      </w:r>
      <w:r w:rsidR="00085E1A">
        <w:t>;</w:t>
      </w:r>
    </w:p>
    <w:p w14:paraId="57505114" w14:textId="77777777" w:rsidR="006F3632" w:rsidRPr="006F3632" w:rsidRDefault="006F3632" w:rsidP="00CD26C9">
      <w:pPr>
        <w:pStyle w:val="Default"/>
        <w:spacing w:before="120"/>
        <w:ind w:firstLine="1134"/>
        <w:jc w:val="both"/>
      </w:pPr>
      <w:r w:rsidRPr="006F3632">
        <w:t>V</w:t>
      </w:r>
      <w:r w:rsidR="00085E1A">
        <w:t>I</w:t>
      </w:r>
      <w:r w:rsidRPr="006F3632">
        <w:t xml:space="preserve"> – controlar os prazos de vigência dos contratos celebrados pelo Tribunal; </w:t>
      </w:r>
    </w:p>
    <w:p w14:paraId="3F435816" w14:textId="77777777" w:rsidR="006F3632" w:rsidRPr="006F3632" w:rsidRDefault="006F3632" w:rsidP="00CD26C9">
      <w:pPr>
        <w:pStyle w:val="Default"/>
        <w:spacing w:before="120"/>
        <w:ind w:firstLine="1134"/>
        <w:jc w:val="both"/>
      </w:pPr>
      <w:r w:rsidRPr="006F3632">
        <w:t>VI</w:t>
      </w:r>
      <w:r w:rsidR="00085E1A">
        <w:t>I</w:t>
      </w:r>
      <w:r w:rsidRPr="006F3632">
        <w:t xml:space="preserve"> – propor</w:t>
      </w:r>
      <w:r w:rsidR="004E5E5F">
        <w:t>,</w:t>
      </w:r>
      <w:r w:rsidRPr="006F3632">
        <w:t xml:space="preserve"> mediante provocação do </w:t>
      </w:r>
      <w:r w:rsidR="0054027D">
        <w:t>fiscal</w:t>
      </w:r>
      <w:r w:rsidRPr="006F3632">
        <w:t xml:space="preserve"> responsável pela execução contratual, a aplicação de penalidades decorrentes de inexecução total ou parcial do contrato; </w:t>
      </w:r>
    </w:p>
    <w:p w14:paraId="15972C72" w14:textId="77777777" w:rsidR="00D170E7" w:rsidRPr="006F3632" w:rsidRDefault="006F3632" w:rsidP="00CD26C9">
      <w:pPr>
        <w:pStyle w:val="Numera10"/>
        <w:numPr>
          <w:ilvl w:val="0"/>
          <w:numId w:val="0"/>
        </w:numPr>
        <w:spacing w:after="0"/>
        <w:ind w:firstLine="1134"/>
        <w:rPr>
          <w:lang w:val="pt-BR"/>
        </w:rPr>
      </w:pPr>
      <w:r w:rsidRPr="006F3632">
        <w:t>VII</w:t>
      </w:r>
      <w:r w:rsidR="00085E1A">
        <w:rPr>
          <w:lang w:val="pt-BR"/>
        </w:rPr>
        <w:t>I</w:t>
      </w:r>
      <w:r w:rsidRPr="006F3632">
        <w:t xml:space="preserve"> – alimentar as informações relativas às licitações, contratos, </w:t>
      </w:r>
      <w:r w:rsidR="0054027D">
        <w:rPr>
          <w:lang w:val="pt-BR"/>
        </w:rPr>
        <w:t>convênios,</w:t>
      </w:r>
      <w:r w:rsidR="008F58E7">
        <w:rPr>
          <w:lang w:val="pt-BR"/>
        </w:rPr>
        <w:t xml:space="preserve"> acordos, ajustes e outros instrumentos equivalentes celebrados pelo Tribunal de Contas, bem como </w:t>
      </w:r>
      <w:r w:rsidRPr="006F3632">
        <w:t>termos aditivos e demais dados requeridos no Sistema Estadual de Informações;</w:t>
      </w:r>
    </w:p>
    <w:p w14:paraId="6390CCD5" w14:textId="77777777" w:rsidR="006F3632" w:rsidRPr="00891DC0" w:rsidRDefault="006F3632" w:rsidP="00891DC0">
      <w:pPr>
        <w:pStyle w:val="Numera10"/>
        <w:numPr>
          <w:ilvl w:val="0"/>
          <w:numId w:val="0"/>
        </w:numPr>
        <w:spacing w:after="0"/>
        <w:ind w:firstLine="1134"/>
        <w:rPr>
          <w:lang w:val="pt-BR"/>
        </w:rPr>
      </w:pPr>
      <w:r w:rsidRPr="00891DC0">
        <w:rPr>
          <w:lang w:val="pt-BR"/>
        </w:rPr>
        <w:t>I</w:t>
      </w:r>
      <w:r w:rsidR="00085E1A" w:rsidRPr="00891DC0">
        <w:rPr>
          <w:lang w:val="pt-BR"/>
        </w:rPr>
        <w:t>X</w:t>
      </w:r>
      <w:r w:rsidRPr="00891DC0">
        <w:rPr>
          <w:lang w:val="pt-BR"/>
        </w:rPr>
        <w:t xml:space="preserve"> – manter atualizada</w:t>
      </w:r>
      <w:r w:rsidR="004E5E5F" w:rsidRPr="00891DC0">
        <w:rPr>
          <w:lang w:val="pt-BR"/>
        </w:rPr>
        <w:t>s</w:t>
      </w:r>
      <w:r w:rsidRPr="00891DC0">
        <w:rPr>
          <w:lang w:val="pt-BR"/>
        </w:rPr>
        <w:t xml:space="preserve"> </w:t>
      </w:r>
      <w:r w:rsidR="004E5E5F" w:rsidRPr="00891DC0">
        <w:rPr>
          <w:lang w:val="pt-BR"/>
        </w:rPr>
        <w:t xml:space="preserve">no sítio do Tribunal </w:t>
      </w:r>
      <w:r w:rsidRPr="00891DC0">
        <w:rPr>
          <w:lang w:val="pt-BR"/>
        </w:rPr>
        <w:t xml:space="preserve">as informações concernentes a procedimentos licitatórios, inclusive os respectivos editais e resultados, bem como a todos os contratos celebrados e </w:t>
      </w:r>
      <w:r w:rsidR="004E5E5F" w:rsidRPr="00891DC0">
        <w:rPr>
          <w:lang w:val="pt-BR"/>
        </w:rPr>
        <w:t>ao</w:t>
      </w:r>
      <w:r w:rsidRPr="00891DC0">
        <w:rPr>
          <w:lang w:val="pt-BR"/>
        </w:rPr>
        <w:t xml:space="preserve"> cadastro de licitantes inidôneos; </w:t>
      </w:r>
    </w:p>
    <w:p w14:paraId="450EE2CB" w14:textId="77777777" w:rsidR="007265BA" w:rsidRPr="00891DC0" w:rsidRDefault="006F3632" w:rsidP="00891DC0">
      <w:pPr>
        <w:pStyle w:val="Numera10"/>
        <w:numPr>
          <w:ilvl w:val="0"/>
          <w:numId w:val="0"/>
        </w:numPr>
        <w:spacing w:after="0"/>
        <w:ind w:firstLine="1134"/>
        <w:rPr>
          <w:lang w:val="pt-BR"/>
        </w:rPr>
      </w:pPr>
      <w:r w:rsidRPr="00891DC0">
        <w:rPr>
          <w:lang w:val="pt-BR"/>
        </w:rPr>
        <w:t>X – elaborar os termos de convênio e instrumentos congêneres que envolvam</w:t>
      </w:r>
      <w:r w:rsidR="00CD26C9" w:rsidRPr="00891DC0">
        <w:rPr>
          <w:lang w:val="pt-BR"/>
        </w:rPr>
        <w:t xml:space="preserve"> ou não</w:t>
      </w:r>
      <w:r w:rsidRPr="00891DC0">
        <w:rPr>
          <w:lang w:val="pt-BR"/>
        </w:rPr>
        <w:t xml:space="preserve"> movimentação financeir</w:t>
      </w:r>
      <w:r w:rsidR="00CD26C9" w:rsidRPr="00891DC0">
        <w:rPr>
          <w:lang w:val="pt-BR"/>
        </w:rPr>
        <w:t>a</w:t>
      </w:r>
      <w:r w:rsidRPr="00891DC0">
        <w:rPr>
          <w:lang w:val="pt-BR"/>
        </w:rPr>
        <w:t>.</w:t>
      </w:r>
    </w:p>
    <w:p w14:paraId="671F504C" w14:textId="77777777" w:rsidR="006418A1" w:rsidRPr="00891DC0" w:rsidRDefault="006F3632" w:rsidP="00891DC0">
      <w:pPr>
        <w:pStyle w:val="Numera10"/>
        <w:numPr>
          <w:ilvl w:val="0"/>
          <w:numId w:val="0"/>
        </w:numPr>
        <w:spacing w:after="0"/>
        <w:ind w:firstLine="1134"/>
        <w:rPr>
          <w:lang w:val="pt-BR"/>
        </w:rPr>
      </w:pPr>
      <w:r w:rsidRPr="00891DC0">
        <w:rPr>
          <w:lang w:val="pt-BR"/>
        </w:rPr>
        <w:t xml:space="preserve">§ 1º </w:t>
      </w:r>
      <w:r w:rsidR="002E62ED" w:rsidRPr="00891DC0">
        <w:rPr>
          <w:lang w:val="pt-BR"/>
        </w:rPr>
        <w:t>Integra a Diretoria de Licitações e Contratos a</w:t>
      </w:r>
      <w:r w:rsidRPr="00891DC0">
        <w:rPr>
          <w:lang w:val="pt-BR"/>
        </w:rPr>
        <w:t xml:space="preserve"> Comissão Permanente de Licitação, </w:t>
      </w:r>
      <w:r w:rsidR="006418A1" w:rsidRPr="00891DC0">
        <w:rPr>
          <w:lang w:val="pt-BR"/>
        </w:rPr>
        <w:t xml:space="preserve">composta de, no mínimo, 3 (três) membros efetivos e 2 (dois) membros suplentes, designados por </w:t>
      </w:r>
      <w:r w:rsidR="004E5E5F" w:rsidRPr="00891DC0">
        <w:rPr>
          <w:lang w:val="pt-BR"/>
        </w:rPr>
        <w:t>p</w:t>
      </w:r>
      <w:r w:rsidR="006418A1" w:rsidRPr="00891DC0">
        <w:rPr>
          <w:lang w:val="pt-BR"/>
        </w:rPr>
        <w:t xml:space="preserve">ortaria da Presidência, dentre os servidores ocupantes de cargos de provimento efetivo do Tribunal, </w:t>
      </w:r>
      <w:r w:rsidR="009872F8" w:rsidRPr="00891DC0">
        <w:rPr>
          <w:lang w:val="pt-BR"/>
        </w:rPr>
        <w:t>a quem compete as atribuições pertinentes à Diretoria.</w:t>
      </w:r>
    </w:p>
    <w:p w14:paraId="3758698C" w14:textId="77777777" w:rsidR="006418A1" w:rsidRPr="00891DC0" w:rsidRDefault="006F3632" w:rsidP="00891DC0">
      <w:pPr>
        <w:pStyle w:val="Numera10"/>
        <w:numPr>
          <w:ilvl w:val="0"/>
          <w:numId w:val="0"/>
        </w:numPr>
        <w:spacing w:after="0"/>
        <w:ind w:firstLine="1134"/>
        <w:rPr>
          <w:lang w:val="pt-BR"/>
        </w:rPr>
      </w:pPr>
      <w:r w:rsidRPr="00891DC0">
        <w:rPr>
          <w:lang w:val="pt-BR"/>
        </w:rPr>
        <w:t xml:space="preserve">§ 2º </w:t>
      </w:r>
      <w:r w:rsidR="002E62ED" w:rsidRPr="00891DC0">
        <w:rPr>
          <w:lang w:val="pt-BR"/>
        </w:rPr>
        <w:t>Integra</w:t>
      </w:r>
      <w:r w:rsidR="004E5E5F" w:rsidRPr="00891DC0">
        <w:rPr>
          <w:lang w:val="pt-BR"/>
        </w:rPr>
        <w:t>m</w:t>
      </w:r>
      <w:r w:rsidR="002E62ED" w:rsidRPr="00891DC0">
        <w:rPr>
          <w:lang w:val="pt-BR"/>
        </w:rPr>
        <w:t xml:space="preserve"> a Diretoria de Licitações e Contratos a</w:t>
      </w:r>
      <w:r w:rsidR="006418A1" w:rsidRPr="00891DC0">
        <w:rPr>
          <w:lang w:val="pt-BR"/>
        </w:rPr>
        <w:t>s funções</w:t>
      </w:r>
      <w:r w:rsidRPr="00891DC0">
        <w:rPr>
          <w:lang w:val="pt-BR"/>
        </w:rPr>
        <w:t xml:space="preserve"> de Pregoeiro</w:t>
      </w:r>
      <w:r w:rsidR="00CD26C9" w:rsidRPr="00891DC0">
        <w:rPr>
          <w:lang w:val="pt-BR"/>
        </w:rPr>
        <w:t>, que</w:t>
      </w:r>
      <w:r w:rsidRPr="00891DC0">
        <w:rPr>
          <w:lang w:val="pt-BR"/>
        </w:rPr>
        <w:t xml:space="preserve"> </w:t>
      </w:r>
      <w:r w:rsidR="006418A1" w:rsidRPr="00891DC0">
        <w:rPr>
          <w:lang w:val="pt-BR"/>
        </w:rPr>
        <w:t xml:space="preserve">deverão ser desempenhadas por servidores </w:t>
      </w:r>
      <w:r w:rsidR="002611C8">
        <w:rPr>
          <w:lang w:val="pt-BR"/>
        </w:rPr>
        <w:t>ocupantes</w:t>
      </w:r>
      <w:r w:rsidR="006418A1" w:rsidRPr="00891DC0">
        <w:rPr>
          <w:lang w:val="pt-BR"/>
        </w:rPr>
        <w:t xml:space="preserve"> de cargos de provimento efetivo do Tribunal, designado</w:t>
      </w:r>
      <w:r w:rsidR="00FE1618" w:rsidRPr="00891DC0">
        <w:rPr>
          <w:lang w:val="pt-BR"/>
        </w:rPr>
        <w:t>s</w:t>
      </w:r>
      <w:r w:rsidR="006418A1" w:rsidRPr="00891DC0">
        <w:rPr>
          <w:lang w:val="pt-BR"/>
        </w:rPr>
        <w:t xml:space="preserve"> por Portaria da Presidência, a quem compete</w:t>
      </w:r>
      <w:r w:rsidR="00FE1618" w:rsidRPr="00891DC0">
        <w:rPr>
          <w:lang w:val="pt-BR"/>
        </w:rPr>
        <w:t>m</w:t>
      </w:r>
      <w:r w:rsidR="006418A1" w:rsidRPr="00891DC0">
        <w:rPr>
          <w:lang w:val="pt-BR"/>
        </w:rPr>
        <w:t xml:space="preserve"> as atribuições</w:t>
      </w:r>
      <w:r w:rsidR="009872F8" w:rsidRPr="00891DC0">
        <w:rPr>
          <w:lang w:val="pt-BR"/>
        </w:rPr>
        <w:t xml:space="preserve"> pertinentes da Diretoria.</w:t>
      </w:r>
      <w:r w:rsidR="00CD26C9" w:rsidRPr="00891DC0">
        <w:rPr>
          <w:lang w:val="pt-BR"/>
        </w:rPr>
        <w:t>”</w:t>
      </w:r>
    </w:p>
    <w:p w14:paraId="55D5F5F3" w14:textId="77777777" w:rsidR="006418A1" w:rsidRDefault="006418A1" w:rsidP="006F3632">
      <w:pPr>
        <w:pStyle w:val="ArtigosOrdinais"/>
        <w:tabs>
          <w:tab w:val="clear" w:pos="1260"/>
          <w:tab w:val="left" w:pos="0"/>
        </w:tabs>
        <w:ind w:firstLine="1134"/>
        <w:rPr>
          <w:sz w:val="23"/>
          <w:szCs w:val="23"/>
        </w:rPr>
      </w:pPr>
      <w:r>
        <w:rPr>
          <w:sz w:val="23"/>
          <w:szCs w:val="23"/>
        </w:rPr>
        <w:t>...</w:t>
      </w:r>
    </w:p>
    <w:p w14:paraId="0C49602B" w14:textId="77777777" w:rsidR="000C3F69" w:rsidRDefault="000C3F69" w:rsidP="000C3F69">
      <w:pPr>
        <w:spacing w:before="120"/>
        <w:ind w:firstLine="1134"/>
        <w:jc w:val="both"/>
        <w:rPr>
          <w:rFonts w:ascii="Arial" w:hAnsi="Arial" w:cs="Arial"/>
          <w:bCs/>
          <w:color w:val="FF0000"/>
          <w:sz w:val="18"/>
          <w:szCs w:val="18"/>
        </w:rPr>
      </w:pPr>
    </w:p>
    <w:p w14:paraId="75FB12E1" w14:textId="77777777" w:rsidR="000C3F69" w:rsidRPr="000C3F69" w:rsidRDefault="000C3F69" w:rsidP="000C3F69">
      <w:pPr>
        <w:spacing w:before="120"/>
        <w:ind w:firstLine="1134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>“</w:t>
      </w:r>
      <w:r w:rsidRPr="0033029B">
        <w:rPr>
          <w:rFonts w:ascii="Arial" w:hAnsi="Arial" w:cs="Arial"/>
          <w:bCs/>
          <w:u w:val="single"/>
        </w:rPr>
        <w:t>Art. 175-F</w:t>
      </w:r>
      <w:r w:rsidRPr="000C3F69">
        <w:rPr>
          <w:rFonts w:ascii="Arial" w:hAnsi="Arial" w:cs="Arial"/>
          <w:bCs/>
        </w:rPr>
        <w:t>. A Diretoria de Informações Estratégicas, sob coordenação da Coordenadoria Geral e subordinada ao Gabinete da Presidência, tem como atribuições, entre outras, elaborar estratégias e ações de inteligência, exclusivamente por meio da obtenção, sistematização e análise de dados coletados, oriundos de bases de dados próprias ou custodiadas, visando à produção de conhecimento para tomada de decisões, competindo-lhe:</w:t>
      </w:r>
    </w:p>
    <w:p w14:paraId="3C1049F5" w14:textId="77777777" w:rsidR="000C3F69" w:rsidRPr="000C3F69" w:rsidRDefault="000C3F69" w:rsidP="000C3F69">
      <w:pPr>
        <w:spacing w:before="120"/>
        <w:ind w:firstLine="1134"/>
        <w:jc w:val="both"/>
        <w:rPr>
          <w:rFonts w:ascii="Arial" w:hAnsi="Arial" w:cs="Arial"/>
          <w:bCs/>
        </w:rPr>
      </w:pPr>
      <w:r w:rsidRPr="000C3F69">
        <w:rPr>
          <w:rFonts w:ascii="Arial" w:hAnsi="Arial" w:cs="Arial"/>
          <w:bCs/>
        </w:rPr>
        <w:t xml:space="preserve">I </w:t>
      </w:r>
      <w:r>
        <w:rPr>
          <w:rFonts w:ascii="Arial" w:hAnsi="Arial" w:cs="Arial"/>
          <w:bCs/>
        </w:rPr>
        <w:t>– i</w:t>
      </w:r>
      <w:r w:rsidRPr="000C3F69">
        <w:rPr>
          <w:rFonts w:ascii="Arial" w:hAnsi="Arial" w:cs="Arial"/>
          <w:bCs/>
        </w:rPr>
        <w:t>nteragir com outros órgãos e entidades da administração pública</w:t>
      </w:r>
      <w:r w:rsidR="00FE1618">
        <w:rPr>
          <w:rFonts w:ascii="Arial" w:hAnsi="Arial" w:cs="Arial"/>
          <w:bCs/>
        </w:rPr>
        <w:t>,</w:t>
      </w:r>
      <w:r w:rsidRPr="000C3F69">
        <w:rPr>
          <w:rFonts w:ascii="Arial" w:hAnsi="Arial" w:cs="Arial"/>
          <w:bCs/>
        </w:rPr>
        <w:t xml:space="preserve"> com o objetivo de estabelecer rede de intercâmbio contínuo e compartilhamento de informações e conhecimentos estratégicos que apoiem as ações de controle externo;</w:t>
      </w:r>
    </w:p>
    <w:p w14:paraId="57F21E89" w14:textId="77777777" w:rsidR="000C3F69" w:rsidRPr="000C3F69" w:rsidRDefault="000C3F69" w:rsidP="000C3F69">
      <w:pPr>
        <w:spacing w:before="120"/>
        <w:ind w:firstLine="1134"/>
        <w:jc w:val="both"/>
        <w:rPr>
          <w:rFonts w:ascii="Arial" w:hAnsi="Arial" w:cs="Arial"/>
          <w:bCs/>
        </w:rPr>
      </w:pPr>
      <w:r w:rsidRPr="000C3F69">
        <w:rPr>
          <w:rFonts w:ascii="Arial" w:hAnsi="Arial" w:cs="Arial"/>
          <w:bCs/>
        </w:rPr>
        <w:t xml:space="preserve">II </w:t>
      </w:r>
      <w:r>
        <w:rPr>
          <w:rFonts w:ascii="Arial" w:hAnsi="Arial" w:cs="Arial"/>
          <w:bCs/>
        </w:rPr>
        <w:t>– r</w:t>
      </w:r>
      <w:r w:rsidRPr="000C3F69">
        <w:rPr>
          <w:rFonts w:ascii="Arial" w:hAnsi="Arial" w:cs="Arial"/>
          <w:bCs/>
        </w:rPr>
        <w:t>ealizar solicitações de informações estratégicas a órgãos e entidades que atuem nas áreas de fiscalização, investigação e inteligência;</w:t>
      </w:r>
    </w:p>
    <w:p w14:paraId="7E8A4223" w14:textId="77777777" w:rsidR="000C3F69" w:rsidRPr="000C3F69" w:rsidRDefault="000C3F69" w:rsidP="000C3F69">
      <w:pPr>
        <w:spacing w:before="120"/>
        <w:ind w:firstLine="1134"/>
        <w:jc w:val="both"/>
        <w:rPr>
          <w:rFonts w:ascii="Arial" w:hAnsi="Arial" w:cs="Arial"/>
          <w:bCs/>
        </w:rPr>
      </w:pPr>
      <w:r w:rsidRPr="000C3F69">
        <w:rPr>
          <w:rFonts w:ascii="Arial" w:hAnsi="Arial" w:cs="Arial"/>
          <w:bCs/>
        </w:rPr>
        <w:t xml:space="preserve">III </w:t>
      </w:r>
      <w:r>
        <w:rPr>
          <w:rFonts w:ascii="Arial" w:hAnsi="Arial" w:cs="Arial"/>
          <w:bCs/>
        </w:rPr>
        <w:t>– e</w:t>
      </w:r>
      <w:r w:rsidRPr="000C3F69">
        <w:rPr>
          <w:rFonts w:ascii="Arial" w:hAnsi="Arial" w:cs="Arial"/>
          <w:bCs/>
        </w:rPr>
        <w:t>laborar e validar tipologias visando identificar indícios de irregularidades com o objetivo da prevenção e ao combate à corrupção;</w:t>
      </w:r>
    </w:p>
    <w:p w14:paraId="191826CA" w14:textId="77777777" w:rsidR="000C3F69" w:rsidRPr="000C3F69" w:rsidRDefault="000C3F69" w:rsidP="000C3F69">
      <w:pPr>
        <w:spacing w:before="120"/>
        <w:ind w:firstLine="1134"/>
        <w:jc w:val="both"/>
        <w:rPr>
          <w:rFonts w:ascii="Arial" w:hAnsi="Arial" w:cs="Arial"/>
          <w:bCs/>
        </w:rPr>
      </w:pPr>
      <w:r w:rsidRPr="000C3F69">
        <w:rPr>
          <w:rFonts w:ascii="Arial" w:hAnsi="Arial" w:cs="Arial"/>
          <w:bCs/>
        </w:rPr>
        <w:t xml:space="preserve">IV </w:t>
      </w:r>
      <w:r>
        <w:rPr>
          <w:rFonts w:ascii="Arial" w:hAnsi="Arial" w:cs="Arial"/>
          <w:bCs/>
        </w:rPr>
        <w:t>– o</w:t>
      </w:r>
      <w:r w:rsidRPr="000C3F69">
        <w:rPr>
          <w:rFonts w:ascii="Arial" w:hAnsi="Arial" w:cs="Arial"/>
          <w:bCs/>
        </w:rPr>
        <w:t>bter, tratar, integrar e sistematizar as bases de dados coletadas de fontes internas e externas;</w:t>
      </w:r>
    </w:p>
    <w:p w14:paraId="4E94C06A" w14:textId="77777777" w:rsidR="000C3F69" w:rsidRPr="000C3F69" w:rsidRDefault="000C3F69" w:rsidP="000C3F69">
      <w:pPr>
        <w:spacing w:before="120"/>
        <w:ind w:firstLine="1134"/>
        <w:jc w:val="both"/>
        <w:rPr>
          <w:rFonts w:ascii="Arial" w:hAnsi="Arial" w:cs="Arial"/>
          <w:bCs/>
        </w:rPr>
      </w:pPr>
      <w:r w:rsidRPr="000C3F69">
        <w:rPr>
          <w:rFonts w:ascii="Arial" w:hAnsi="Arial" w:cs="Arial"/>
          <w:bCs/>
        </w:rPr>
        <w:t xml:space="preserve">V </w:t>
      </w:r>
      <w:r>
        <w:rPr>
          <w:rFonts w:ascii="Arial" w:hAnsi="Arial" w:cs="Arial"/>
          <w:bCs/>
        </w:rPr>
        <w:t>– a</w:t>
      </w:r>
      <w:r w:rsidRPr="000C3F69">
        <w:rPr>
          <w:rFonts w:ascii="Arial" w:hAnsi="Arial" w:cs="Arial"/>
          <w:bCs/>
        </w:rPr>
        <w:t>nalisar os dados obtidos;</w:t>
      </w:r>
    </w:p>
    <w:p w14:paraId="3BA682B7" w14:textId="77777777" w:rsidR="000C3F69" w:rsidRPr="000C3F69" w:rsidRDefault="000C3F69" w:rsidP="000C3F69">
      <w:pPr>
        <w:spacing w:before="120"/>
        <w:ind w:firstLine="1134"/>
        <w:jc w:val="both"/>
        <w:rPr>
          <w:rFonts w:ascii="Arial" w:hAnsi="Arial" w:cs="Arial"/>
          <w:bCs/>
        </w:rPr>
      </w:pPr>
      <w:r w:rsidRPr="000C3F69">
        <w:rPr>
          <w:rFonts w:ascii="Arial" w:hAnsi="Arial" w:cs="Arial"/>
          <w:bCs/>
        </w:rPr>
        <w:t xml:space="preserve">VI </w:t>
      </w:r>
      <w:r>
        <w:rPr>
          <w:rFonts w:ascii="Arial" w:hAnsi="Arial" w:cs="Arial"/>
          <w:bCs/>
        </w:rPr>
        <w:t>– p</w:t>
      </w:r>
      <w:r w:rsidRPr="000C3F69">
        <w:rPr>
          <w:rFonts w:ascii="Arial" w:hAnsi="Arial" w:cs="Arial"/>
          <w:bCs/>
        </w:rPr>
        <w:t>roduzir e gerir conhecimentos estratégicos voltados ao foco da atuação do controle externo;</w:t>
      </w:r>
    </w:p>
    <w:p w14:paraId="7DF18902" w14:textId="77777777" w:rsidR="000C3F69" w:rsidRPr="000C3F69" w:rsidRDefault="000C3F69" w:rsidP="000C3F69">
      <w:pPr>
        <w:spacing w:before="120"/>
        <w:ind w:firstLine="1134"/>
        <w:jc w:val="both"/>
        <w:rPr>
          <w:rFonts w:ascii="Arial" w:hAnsi="Arial" w:cs="Arial"/>
          <w:bCs/>
        </w:rPr>
      </w:pPr>
      <w:r w:rsidRPr="000C3F69">
        <w:rPr>
          <w:rFonts w:ascii="Arial" w:hAnsi="Arial" w:cs="Arial"/>
          <w:bCs/>
        </w:rPr>
        <w:t xml:space="preserve">VII </w:t>
      </w:r>
      <w:r w:rsidR="00711BC5">
        <w:rPr>
          <w:rFonts w:ascii="Arial" w:hAnsi="Arial" w:cs="Arial"/>
          <w:bCs/>
        </w:rPr>
        <w:t>– p</w:t>
      </w:r>
      <w:r w:rsidRPr="000C3F69">
        <w:rPr>
          <w:rFonts w:ascii="Arial" w:hAnsi="Arial" w:cs="Arial"/>
          <w:bCs/>
        </w:rPr>
        <w:t>ropor medidas e regras de segurança institucional visando garantir a segurança, o sigilo e a proteção dos dados obtidos e conhecimentos produzidos;</w:t>
      </w:r>
    </w:p>
    <w:p w14:paraId="36220C76" w14:textId="77777777" w:rsidR="000C3F69" w:rsidRPr="000C3F69" w:rsidRDefault="000C3F69" w:rsidP="000C3F69">
      <w:pPr>
        <w:spacing w:before="120"/>
        <w:ind w:firstLine="1134"/>
        <w:jc w:val="both"/>
        <w:rPr>
          <w:rFonts w:ascii="Arial" w:hAnsi="Arial" w:cs="Arial"/>
          <w:bCs/>
        </w:rPr>
      </w:pPr>
      <w:r w:rsidRPr="000C3F69">
        <w:rPr>
          <w:rFonts w:ascii="Arial" w:hAnsi="Arial" w:cs="Arial"/>
          <w:bCs/>
        </w:rPr>
        <w:t xml:space="preserve">VIII </w:t>
      </w:r>
      <w:r w:rsidR="00711BC5">
        <w:rPr>
          <w:rFonts w:ascii="Arial" w:hAnsi="Arial" w:cs="Arial"/>
          <w:bCs/>
        </w:rPr>
        <w:t>– g</w:t>
      </w:r>
      <w:r w:rsidRPr="000C3F69">
        <w:rPr>
          <w:rFonts w:ascii="Arial" w:hAnsi="Arial" w:cs="Arial"/>
          <w:bCs/>
        </w:rPr>
        <w:t>erenciar, disseminar e adotar as medidas necessárias à manutenção e ao aprimoramento das soluções corporativas de tecnologia da informação (soluções de TI) que darão suporte às atividades d</w:t>
      </w:r>
      <w:r w:rsidR="00FE1618">
        <w:rPr>
          <w:rFonts w:ascii="Arial" w:hAnsi="Arial" w:cs="Arial"/>
          <w:bCs/>
        </w:rPr>
        <w:t>esta</w:t>
      </w:r>
      <w:r w:rsidRPr="000C3F69">
        <w:rPr>
          <w:rFonts w:ascii="Arial" w:hAnsi="Arial" w:cs="Arial"/>
          <w:bCs/>
        </w:rPr>
        <w:t xml:space="preserve"> D</w:t>
      </w:r>
      <w:r w:rsidR="00FE1618">
        <w:rPr>
          <w:rFonts w:ascii="Arial" w:hAnsi="Arial" w:cs="Arial"/>
          <w:bCs/>
        </w:rPr>
        <w:t>iretoria</w:t>
      </w:r>
      <w:r w:rsidRPr="000C3F69">
        <w:rPr>
          <w:rFonts w:ascii="Arial" w:hAnsi="Arial" w:cs="Arial"/>
          <w:bCs/>
        </w:rPr>
        <w:t>;</w:t>
      </w:r>
    </w:p>
    <w:p w14:paraId="5344D2B9" w14:textId="77777777" w:rsidR="000C3F69" w:rsidRPr="000C3F69" w:rsidRDefault="000C3F69" w:rsidP="000C3F69">
      <w:pPr>
        <w:spacing w:before="120"/>
        <w:ind w:firstLine="1134"/>
        <w:jc w:val="both"/>
        <w:rPr>
          <w:rFonts w:ascii="Arial" w:hAnsi="Arial" w:cs="Arial"/>
          <w:bCs/>
        </w:rPr>
      </w:pPr>
      <w:r w:rsidRPr="000C3F69">
        <w:rPr>
          <w:rFonts w:ascii="Arial" w:hAnsi="Arial" w:cs="Arial"/>
          <w:bCs/>
        </w:rPr>
        <w:t xml:space="preserve">IX </w:t>
      </w:r>
      <w:r w:rsidR="00711BC5">
        <w:rPr>
          <w:rFonts w:ascii="Arial" w:hAnsi="Arial" w:cs="Arial"/>
          <w:bCs/>
        </w:rPr>
        <w:t>– m</w:t>
      </w:r>
      <w:r w:rsidRPr="000C3F69">
        <w:rPr>
          <w:rFonts w:ascii="Arial" w:hAnsi="Arial" w:cs="Arial"/>
          <w:bCs/>
        </w:rPr>
        <w:t>anter o armazenamento físico e lógico dos dados obtidos e dos conhecimentos produzidos;</w:t>
      </w:r>
    </w:p>
    <w:p w14:paraId="1254E478" w14:textId="77777777" w:rsidR="000C3F69" w:rsidRPr="000C3F69" w:rsidRDefault="000C3F69" w:rsidP="000C3F69">
      <w:pPr>
        <w:spacing w:before="120"/>
        <w:ind w:firstLine="1134"/>
        <w:jc w:val="both"/>
        <w:rPr>
          <w:rFonts w:ascii="Arial" w:hAnsi="Arial" w:cs="Arial"/>
          <w:bCs/>
        </w:rPr>
      </w:pPr>
      <w:r w:rsidRPr="000C3F69">
        <w:rPr>
          <w:rFonts w:ascii="Arial" w:hAnsi="Arial" w:cs="Arial"/>
          <w:bCs/>
        </w:rPr>
        <w:t xml:space="preserve">X </w:t>
      </w:r>
      <w:r w:rsidR="00711BC5">
        <w:rPr>
          <w:rFonts w:ascii="Arial" w:hAnsi="Arial" w:cs="Arial"/>
          <w:bCs/>
        </w:rPr>
        <w:t>– p</w:t>
      </w:r>
      <w:r w:rsidRPr="000C3F69">
        <w:rPr>
          <w:rFonts w:ascii="Arial" w:hAnsi="Arial" w:cs="Arial"/>
          <w:bCs/>
        </w:rPr>
        <w:t>ropor e auxiliar na celebração, execução e acompanhamento de convênios e acordos de cooperação técnica, ou instrumentos congêneres, a serem firmados pelo Tribunal com órgãos e entidades relacionados ao controle da gestão pública;</w:t>
      </w:r>
    </w:p>
    <w:p w14:paraId="5DCD7A3A" w14:textId="77777777" w:rsidR="000C3F69" w:rsidRPr="000C3F69" w:rsidRDefault="000C3F69" w:rsidP="000C3F69">
      <w:pPr>
        <w:spacing w:before="120"/>
        <w:ind w:firstLine="1134"/>
        <w:jc w:val="both"/>
        <w:rPr>
          <w:rFonts w:ascii="Arial" w:hAnsi="Arial" w:cs="Arial"/>
          <w:bCs/>
        </w:rPr>
      </w:pPr>
      <w:r w:rsidRPr="000C3F69">
        <w:rPr>
          <w:rFonts w:ascii="Arial" w:hAnsi="Arial" w:cs="Arial"/>
          <w:bCs/>
        </w:rPr>
        <w:t xml:space="preserve">XI </w:t>
      </w:r>
      <w:r w:rsidR="00711BC5">
        <w:rPr>
          <w:rFonts w:ascii="Arial" w:hAnsi="Arial" w:cs="Arial"/>
          <w:bCs/>
        </w:rPr>
        <w:t>– p</w:t>
      </w:r>
      <w:r w:rsidRPr="000C3F69">
        <w:rPr>
          <w:rFonts w:ascii="Arial" w:hAnsi="Arial" w:cs="Arial"/>
          <w:bCs/>
        </w:rPr>
        <w:t>romover a disseminação institucional do conhecimento técnico à Rede Interna de Informações para o Suporte ao Controle Externo (RI);</w:t>
      </w:r>
    </w:p>
    <w:p w14:paraId="2ED6EA79" w14:textId="77777777" w:rsidR="000C3F69" w:rsidRPr="000C3F69" w:rsidRDefault="000C3F69" w:rsidP="000C3F69">
      <w:pPr>
        <w:spacing w:before="120"/>
        <w:ind w:firstLine="1134"/>
        <w:jc w:val="both"/>
        <w:rPr>
          <w:rFonts w:ascii="Arial" w:hAnsi="Arial" w:cs="Arial"/>
          <w:bCs/>
        </w:rPr>
      </w:pPr>
      <w:r w:rsidRPr="000C3F69">
        <w:rPr>
          <w:rFonts w:ascii="Arial" w:hAnsi="Arial" w:cs="Arial"/>
          <w:bCs/>
        </w:rPr>
        <w:t xml:space="preserve">XII </w:t>
      </w:r>
      <w:r w:rsidR="00711BC5">
        <w:rPr>
          <w:rFonts w:ascii="Arial" w:hAnsi="Arial" w:cs="Arial"/>
          <w:bCs/>
        </w:rPr>
        <w:t>– e</w:t>
      </w:r>
      <w:r w:rsidRPr="000C3F69">
        <w:rPr>
          <w:rFonts w:ascii="Arial" w:hAnsi="Arial" w:cs="Arial"/>
          <w:bCs/>
        </w:rPr>
        <w:t>laborar estratégias e ações de inteligência com vistas a atender as demandas da alta administração;</w:t>
      </w:r>
    </w:p>
    <w:p w14:paraId="05EDF0EA" w14:textId="77777777" w:rsidR="000C3F69" w:rsidRPr="000C3F69" w:rsidRDefault="000C3F69" w:rsidP="000C3F69">
      <w:pPr>
        <w:spacing w:before="120"/>
        <w:ind w:firstLine="1134"/>
        <w:jc w:val="both"/>
        <w:rPr>
          <w:rFonts w:ascii="Arial" w:hAnsi="Arial" w:cs="Arial"/>
          <w:bCs/>
        </w:rPr>
      </w:pPr>
      <w:r w:rsidRPr="000C3F69">
        <w:rPr>
          <w:rFonts w:ascii="Arial" w:hAnsi="Arial" w:cs="Arial"/>
          <w:bCs/>
        </w:rPr>
        <w:t xml:space="preserve">XIII </w:t>
      </w:r>
      <w:r w:rsidR="00711BC5">
        <w:rPr>
          <w:rFonts w:ascii="Arial" w:hAnsi="Arial" w:cs="Arial"/>
          <w:bCs/>
        </w:rPr>
        <w:t>– de</w:t>
      </w:r>
      <w:r w:rsidRPr="000C3F69">
        <w:rPr>
          <w:rFonts w:ascii="Arial" w:hAnsi="Arial" w:cs="Arial"/>
          <w:bCs/>
        </w:rPr>
        <w:t>senvolver outras atividades inerentes à sua finalidade.</w:t>
      </w:r>
    </w:p>
    <w:p w14:paraId="143FE307" w14:textId="77777777" w:rsidR="000C3F69" w:rsidRPr="000C3F69" w:rsidRDefault="000C3F69" w:rsidP="000C3F69">
      <w:pPr>
        <w:spacing w:before="120"/>
        <w:ind w:firstLine="1134"/>
        <w:jc w:val="both"/>
        <w:rPr>
          <w:rFonts w:ascii="Arial" w:hAnsi="Arial" w:cs="Arial"/>
          <w:bCs/>
        </w:rPr>
      </w:pPr>
      <w:r w:rsidRPr="000C3F69">
        <w:rPr>
          <w:rFonts w:ascii="Arial" w:hAnsi="Arial" w:cs="Arial"/>
          <w:bCs/>
        </w:rPr>
        <w:t xml:space="preserve">§ 1º As demandas provenientes das unidades técnicas, estabelecidas através de critérios de operacionalidade, risco, materialidade e relevância, devem </w:t>
      </w:r>
      <w:r w:rsidR="002611C8">
        <w:rPr>
          <w:rFonts w:ascii="Arial" w:hAnsi="Arial" w:cs="Arial"/>
          <w:bCs/>
        </w:rPr>
        <w:t xml:space="preserve">ser </w:t>
      </w:r>
      <w:r w:rsidRPr="000C3F69">
        <w:rPr>
          <w:rFonts w:ascii="Arial" w:hAnsi="Arial" w:cs="Arial"/>
          <w:bCs/>
        </w:rPr>
        <w:t xml:space="preserve">previamente solicitadas pelo gestor da unidade, </w:t>
      </w:r>
      <w:r w:rsidRPr="000C3F69">
        <w:rPr>
          <w:rFonts w:ascii="Arial" w:hAnsi="Arial" w:cs="Arial"/>
          <w:bCs/>
        </w:rPr>
        <w:lastRenderedPageBreak/>
        <w:t>mediante preenchimento do formulário próprio, ao Gabinete da Presidência, que autorizará ou não a sua realização.</w:t>
      </w:r>
    </w:p>
    <w:p w14:paraId="71F548D9" w14:textId="77777777" w:rsidR="000C3F69" w:rsidRPr="000C3F69" w:rsidRDefault="000C3F69" w:rsidP="000C3F69">
      <w:pPr>
        <w:spacing w:before="120"/>
        <w:ind w:firstLine="1134"/>
        <w:jc w:val="both"/>
        <w:rPr>
          <w:rFonts w:ascii="Arial" w:hAnsi="Arial" w:cs="Arial"/>
          <w:bCs/>
        </w:rPr>
      </w:pPr>
      <w:r w:rsidRPr="000C3F69">
        <w:rPr>
          <w:rFonts w:ascii="Arial" w:hAnsi="Arial" w:cs="Arial"/>
          <w:bCs/>
        </w:rPr>
        <w:t>§ 2º As respostas às demandas de que trata o parágrafo anterior, produzidas pela Diretoria de Informações Estratégicas (DIE)</w:t>
      </w:r>
      <w:r w:rsidR="00CE54A5">
        <w:rPr>
          <w:rFonts w:ascii="Arial" w:hAnsi="Arial" w:cs="Arial"/>
          <w:bCs/>
        </w:rPr>
        <w:t>,</w:t>
      </w:r>
      <w:r w:rsidRPr="000C3F69">
        <w:rPr>
          <w:rFonts w:ascii="Arial" w:hAnsi="Arial" w:cs="Arial"/>
          <w:bCs/>
        </w:rPr>
        <w:t xml:space="preserve"> serão encaminhad</w:t>
      </w:r>
      <w:r w:rsidR="00CE54A5">
        <w:rPr>
          <w:rFonts w:ascii="Arial" w:hAnsi="Arial" w:cs="Arial"/>
          <w:bCs/>
        </w:rPr>
        <w:t>a</w:t>
      </w:r>
      <w:r w:rsidRPr="000C3F69">
        <w:rPr>
          <w:rFonts w:ascii="Arial" w:hAnsi="Arial" w:cs="Arial"/>
          <w:bCs/>
        </w:rPr>
        <w:t>s ao Gabinete da Presidência e ao gestor da unidade técnica solicitante, mediante envio do Relatório de Inteligência.</w:t>
      </w:r>
    </w:p>
    <w:p w14:paraId="69F8ADB5" w14:textId="77777777" w:rsidR="000C3F69" w:rsidRPr="000C3F69" w:rsidRDefault="000C3F69" w:rsidP="000C3F69">
      <w:pPr>
        <w:spacing w:before="120"/>
        <w:ind w:firstLine="1134"/>
        <w:jc w:val="both"/>
        <w:rPr>
          <w:rFonts w:ascii="Arial" w:hAnsi="Arial" w:cs="Arial"/>
          <w:bCs/>
        </w:rPr>
      </w:pPr>
      <w:r w:rsidRPr="000C3F69">
        <w:rPr>
          <w:rFonts w:ascii="Arial" w:hAnsi="Arial" w:cs="Arial"/>
          <w:bCs/>
        </w:rPr>
        <w:t xml:space="preserve">§ 3º A atividade de inteligência tem por objetivo a produção de conhecimento com vistas a subsidiar a tomada de decisões quanto à realização de procedimentos de fiscalização. </w:t>
      </w:r>
    </w:p>
    <w:p w14:paraId="042CE2C8" w14:textId="77777777" w:rsidR="000C3F69" w:rsidRPr="000C3F69" w:rsidRDefault="000C3F69" w:rsidP="000C3F69">
      <w:pPr>
        <w:spacing w:before="120"/>
        <w:ind w:firstLine="1134"/>
        <w:jc w:val="both"/>
        <w:rPr>
          <w:rFonts w:ascii="Arial" w:hAnsi="Arial" w:cs="Arial"/>
          <w:bCs/>
        </w:rPr>
      </w:pPr>
      <w:r w:rsidRPr="000C3F69">
        <w:rPr>
          <w:rFonts w:ascii="Arial" w:hAnsi="Arial" w:cs="Arial"/>
          <w:bCs/>
        </w:rPr>
        <w:t xml:space="preserve">§ 4º Os Relatórios de Inteligência não deverão integrar os autos de processo, uma vez que não são conclusivos e não constituem meio de prova para fins processuais, consistindo em indícios de irregularidades, as quais poderão ser apuradas. </w:t>
      </w:r>
    </w:p>
    <w:p w14:paraId="4904C6F5" w14:textId="77777777" w:rsidR="000C3F69" w:rsidRPr="00C92928" w:rsidRDefault="00C92928" w:rsidP="000C3F69">
      <w:pPr>
        <w:spacing w:before="120"/>
        <w:ind w:firstLine="1134"/>
        <w:jc w:val="both"/>
        <w:rPr>
          <w:rFonts w:ascii="Arial" w:hAnsi="Arial" w:cs="Arial"/>
          <w:bCs/>
        </w:rPr>
      </w:pPr>
      <w:r w:rsidRPr="00C92928">
        <w:rPr>
          <w:rFonts w:ascii="Arial" w:hAnsi="Arial" w:cs="Arial"/>
        </w:rPr>
        <w:t xml:space="preserve">§ 5º Às atividades da Diretoria de Informações Estratégicas aplicam-se as disposições da Lei nº </w:t>
      </w:r>
      <w:r w:rsidRPr="00C92928">
        <w:rPr>
          <w:rFonts w:ascii="Arial" w:hAnsi="Arial" w:cs="Arial"/>
          <w:bCs/>
        </w:rPr>
        <w:t>12.527, de 18 de novembro de 2011, especialmente as normas constantes do art. 23, VIII, e art. 24, § 1º, III, da citada Lei.</w:t>
      </w:r>
    </w:p>
    <w:p w14:paraId="5751769A" w14:textId="77777777" w:rsidR="000C3F69" w:rsidRPr="000C3F69" w:rsidRDefault="000C3F69" w:rsidP="000C3F69">
      <w:pPr>
        <w:spacing w:before="120"/>
        <w:ind w:firstLine="1134"/>
        <w:jc w:val="both"/>
        <w:rPr>
          <w:rFonts w:ascii="Arial" w:hAnsi="Arial" w:cs="Arial"/>
          <w:bCs/>
        </w:rPr>
      </w:pPr>
      <w:r w:rsidRPr="000C3F69">
        <w:rPr>
          <w:rFonts w:ascii="Arial" w:hAnsi="Arial" w:cs="Arial"/>
          <w:bCs/>
        </w:rPr>
        <w:t>§ 6º Os servidores responsáveis pelas atividades da Diretoria de Informações Estratégicas (DIE) e os que integrarem a Rede Interna de Informações para o Suporte ao Controle Externo (RI) submetem-se à Política de Segurança da Informação, nos termos da Resolução nº 23/2010</w:t>
      </w:r>
      <w:r w:rsidR="00A2503F">
        <w:rPr>
          <w:rFonts w:ascii="Arial" w:hAnsi="Arial" w:cs="Arial"/>
          <w:bCs/>
        </w:rPr>
        <w:t>-TC</w:t>
      </w:r>
      <w:r w:rsidRPr="000C3F69">
        <w:rPr>
          <w:rFonts w:ascii="Arial" w:hAnsi="Arial" w:cs="Arial"/>
          <w:bCs/>
        </w:rPr>
        <w:t xml:space="preserve"> e respondem pelo sigilo das informações pessoais.</w:t>
      </w:r>
    </w:p>
    <w:p w14:paraId="6B3FC45D" w14:textId="77777777" w:rsidR="000C3F69" w:rsidRPr="000C3F69" w:rsidRDefault="000C3F69" w:rsidP="000C3F69">
      <w:pPr>
        <w:spacing w:before="120"/>
        <w:ind w:firstLine="1134"/>
        <w:jc w:val="both"/>
        <w:rPr>
          <w:rFonts w:ascii="Arial" w:hAnsi="Arial" w:cs="Arial"/>
          <w:bCs/>
        </w:rPr>
      </w:pPr>
      <w:r w:rsidRPr="000C3F69">
        <w:rPr>
          <w:rFonts w:ascii="Arial" w:hAnsi="Arial" w:cs="Arial"/>
          <w:bCs/>
        </w:rPr>
        <w:t>§</w:t>
      </w:r>
      <w:r w:rsidR="00711BC5">
        <w:rPr>
          <w:rFonts w:ascii="Arial" w:hAnsi="Arial" w:cs="Arial"/>
          <w:bCs/>
        </w:rPr>
        <w:t xml:space="preserve"> </w:t>
      </w:r>
      <w:r w:rsidRPr="000C3F69">
        <w:rPr>
          <w:rFonts w:ascii="Arial" w:hAnsi="Arial" w:cs="Arial"/>
          <w:bCs/>
        </w:rPr>
        <w:t>7º As atividades desenvolvidas pela DIE serão elaboradas segundo os padrões de documentos abaixo indicados:</w:t>
      </w:r>
    </w:p>
    <w:p w14:paraId="085D1C80" w14:textId="77777777" w:rsidR="000C3F69" w:rsidRPr="000C3F69" w:rsidRDefault="000C3F69" w:rsidP="000C3F69">
      <w:pPr>
        <w:spacing w:before="120"/>
        <w:ind w:firstLine="1134"/>
        <w:jc w:val="both"/>
        <w:rPr>
          <w:rFonts w:ascii="Arial" w:hAnsi="Arial" w:cs="Arial"/>
          <w:bCs/>
        </w:rPr>
      </w:pPr>
      <w:r w:rsidRPr="000C3F69">
        <w:rPr>
          <w:rFonts w:ascii="Arial" w:hAnsi="Arial" w:cs="Arial"/>
          <w:bCs/>
        </w:rPr>
        <w:t>I – Planejamento de Análise;</w:t>
      </w:r>
    </w:p>
    <w:p w14:paraId="771AFF96" w14:textId="77777777" w:rsidR="000C3F69" w:rsidRPr="000C3F69" w:rsidRDefault="000C3F69" w:rsidP="000C3F69">
      <w:pPr>
        <w:spacing w:before="120"/>
        <w:ind w:firstLine="1134"/>
        <w:jc w:val="both"/>
        <w:rPr>
          <w:rFonts w:ascii="Arial" w:hAnsi="Arial" w:cs="Arial"/>
          <w:bCs/>
        </w:rPr>
      </w:pPr>
      <w:r w:rsidRPr="000C3F69">
        <w:rPr>
          <w:rFonts w:ascii="Arial" w:hAnsi="Arial" w:cs="Arial"/>
          <w:bCs/>
        </w:rPr>
        <w:t>II – Relatório de Análise de Tipologia;</w:t>
      </w:r>
    </w:p>
    <w:p w14:paraId="61CC1A52" w14:textId="77777777" w:rsidR="000C3F69" w:rsidRPr="000C3F69" w:rsidRDefault="000C3F69" w:rsidP="000C3F69">
      <w:pPr>
        <w:spacing w:before="120"/>
        <w:ind w:firstLine="1134"/>
        <w:jc w:val="both"/>
        <w:rPr>
          <w:rFonts w:ascii="Arial" w:hAnsi="Arial" w:cs="Arial"/>
          <w:bCs/>
        </w:rPr>
      </w:pPr>
      <w:r w:rsidRPr="000C3F69">
        <w:rPr>
          <w:rFonts w:ascii="Arial" w:hAnsi="Arial" w:cs="Arial"/>
          <w:bCs/>
        </w:rPr>
        <w:t>III – Relatório de Pesquisa;</w:t>
      </w:r>
    </w:p>
    <w:p w14:paraId="6E1AAD4E" w14:textId="77777777" w:rsidR="000C3F69" w:rsidRPr="000C3F69" w:rsidRDefault="000C3F69" w:rsidP="000C3F69">
      <w:pPr>
        <w:spacing w:before="120"/>
        <w:ind w:firstLine="1134"/>
        <w:jc w:val="both"/>
        <w:rPr>
          <w:rFonts w:ascii="Arial" w:hAnsi="Arial" w:cs="Arial"/>
          <w:bCs/>
        </w:rPr>
      </w:pPr>
      <w:r w:rsidRPr="000C3F69">
        <w:rPr>
          <w:rFonts w:ascii="Arial" w:hAnsi="Arial" w:cs="Arial"/>
          <w:bCs/>
        </w:rPr>
        <w:t>IV – Relatório de Inteligência;</w:t>
      </w:r>
    </w:p>
    <w:p w14:paraId="10776A4C" w14:textId="77777777" w:rsidR="000C3F69" w:rsidRPr="000C3F69" w:rsidRDefault="000C3F69" w:rsidP="000C3F69">
      <w:pPr>
        <w:spacing w:before="120"/>
        <w:ind w:firstLine="1134"/>
        <w:jc w:val="both"/>
        <w:rPr>
          <w:rFonts w:ascii="Arial" w:hAnsi="Arial" w:cs="Arial"/>
          <w:bCs/>
        </w:rPr>
      </w:pPr>
      <w:r w:rsidRPr="000C3F69">
        <w:rPr>
          <w:rFonts w:ascii="Arial" w:hAnsi="Arial" w:cs="Arial"/>
          <w:bCs/>
        </w:rPr>
        <w:t>V – Solicitação de Pesquisa.</w:t>
      </w:r>
    </w:p>
    <w:p w14:paraId="50359AE2" w14:textId="77777777" w:rsidR="000C3F69" w:rsidRDefault="000C3F69" w:rsidP="000C3F69">
      <w:pPr>
        <w:spacing w:before="120"/>
        <w:ind w:firstLine="1134"/>
        <w:jc w:val="both"/>
        <w:rPr>
          <w:rFonts w:ascii="Arial" w:hAnsi="Arial" w:cs="Arial"/>
          <w:bCs/>
        </w:rPr>
      </w:pPr>
      <w:r w:rsidRPr="000C3F69">
        <w:rPr>
          <w:rFonts w:ascii="Arial" w:hAnsi="Arial" w:cs="Arial"/>
          <w:bCs/>
        </w:rPr>
        <w:t>§ 8º O formulário de que trata o § 1º, bem como os documentos relacionados no § 7º, serão objeto de normatização própria.</w:t>
      </w:r>
      <w:r w:rsidR="00290984">
        <w:rPr>
          <w:rFonts w:ascii="Arial" w:hAnsi="Arial" w:cs="Arial"/>
          <w:bCs/>
        </w:rPr>
        <w:t>”</w:t>
      </w:r>
    </w:p>
    <w:p w14:paraId="5DF2EA86" w14:textId="77777777" w:rsidR="008F1038" w:rsidRDefault="008F1038" w:rsidP="001D6229">
      <w:pPr>
        <w:pStyle w:val="ArtigosOrdinais"/>
        <w:ind w:firstLine="1134"/>
        <w:rPr>
          <w:sz w:val="24"/>
        </w:rPr>
      </w:pPr>
      <w:r w:rsidRPr="001503B8">
        <w:rPr>
          <w:b/>
          <w:sz w:val="24"/>
        </w:rPr>
        <w:t xml:space="preserve">Art. </w:t>
      </w:r>
      <w:r w:rsidR="00EA58A8" w:rsidRPr="001503B8">
        <w:rPr>
          <w:b/>
          <w:sz w:val="24"/>
        </w:rPr>
        <w:t>3</w:t>
      </w:r>
      <w:r w:rsidRPr="001503B8">
        <w:rPr>
          <w:b/>
          <w:sz w:val="24"/>
        </w:rPr>
        <w:t>º</w:t>
      </w:r>
      <w:r>
        <w:rPr>
          <w:b/>
          <w:sz w:val="24"/>
        </w:rPr>
        <w:t xml:space="preserve"> </w:t>
      </w:r>
      <w:r>
        <w:rPr>
          <w:sz w:val="24"/>
        </w:rPr>
        <w:t xml:space="preserve">Ficam alteradas no Regimento Interno as seguintes denominações de agrupamento de </w:t>
      </w:r>
      <w:r w:rsidR="001F003C">
        <w:rPr>
          <w:sz w:val="24"/>
        </w:rPr>
        <w:t>artigos</w:t>
      </w:r>
      <w:r>
        <w:rPr>
          <w:sz w:val="24"/>
        </w:rPr>
        <w:t>:</w:t>
      </w:r>
    </w:p>
    <w:p w14:paraId="4B1BEDE5" w14:textId="77777777" w:rsidR="004D0E96" w:rsidRDefault="00CC049F" w:rsidP="001D6229">
      <w:pPr>
        <w:pStyle w:val="ArtigosOrdinais"/>
        <w:ind w:firstLine="1134"/>
        <w:rPr>
          <w:sz w:val="24"/>
        </w:rPr>
      </w:pPr>
      <w:r>
        <w:rPr>
          <w:sz w:val="24"/>
        </w:rPr>
        <w:t>I – N</w:t>
      </w:r>
      <w:r w:rsidR="004D0E96">
        <w:rPr>
          <w:sz w:val="24"/>
        </w:rPr>
        <w:t xml:space="preserve">o Título II, Capítulo IX, a Seção IX – </w:t>
      </w:r>
      <w:r w:rsidR="00593AFA">
        <w:rPr>
          <w:sz w:val="24"/>
        </w:rPr>
        <w:t xml:space="preserve">Coordenadoria de Engenharia e Arquitetura, para </w:t>
      </w:r>
      <w:r w:rsidR="004D0E96">
        <w:rPr>
          <w:sz w:val="24"/>
        </w:rPr>
        <w:t>Diretoria de Fiscalização de Obras Públicas;</w:t>
      </w:r>
    </w:p>
    <w:p w14:paraId="09825485" w14:textId="77777777" w:rsidR="004D0E96" w:rsidRDefault="00CC049F" w:rsidP="001D6229">
      <w:pPr>
        <w:pStyle w:val="ArtigosOrdinais"/>
        <w:ind w:firstLine="1134"/>
        <w:rPr>
          <w:sz w:val="24"/>
        </w:rPr>
      </w:pPr>
      <w:r>
        <w:rPr>
          <w:sz w:val="24"/>
        </w:rPr>
        <w:t xml:space="preserve">II – </w:t>
      </w:r>
      <w:r w:rsidR="004D0E96">
        <w:rPr>
          <w:sz w:val="24"/>
        </w:rPr>
        <w:t>No Título II, Capítulo IX, a Seção</w:t>
      </w:r>
      <w:r>
        <w:rPr>
          <w:sz w:val="24"/>
        </w:rPr>
        <w:t xml:space="preserve"> X – </w:t>
      </w:r>
      <w:r w:rsidR="00593AFA">
        <w:rPr>
          <w:sz w:val="24"/>
        </w:rPr>
        <w:t xml:space="preserve">Coordenadoria </w:t>
      </w:r>
      <w:r w:rsidR="00290984">
        <w:rPr>
          <w:sz w:val="24"/>
        </w:rPr>
        <w:t>de Auditorias</w:t>
      </w:r>
      <w:r w:rsidR="00593AFA">
        <w:rPr>
          <w:sz w:val="24"/>
        </w:rPr>
        <w:t xml:space="preserve">, para </w:t>
      </w:r>
      <w:r>
        <w:rPr>
          <w:sz w:val="24"/>
        </w:rPr>
        <w:t xml:space="preserve">Diretoria de </w:t>
      </w:r>
      <w:r w:rsidR="00290984">
        <w:rPr>
          <w:sz w:val="24"/>
        </w:rPr>
        <w:t>Auditorias</w:t>
      </w:r>
      <w:r>
        <w:rPr>
          <w:sz w:val="24"/>
        </w:rPr>
        <w:t>;</w:t>
      </w:r>
    </w:p>
    <w:p w14:paraId="67F11C20" w14:textId="77777777" w:rsidR="00CC049F" w:rsidRDefault="00CC049F" w:rsidP="00CC049F">
      <w:pPr>
        <w:pStyle w:val="ArtigosOrdinais"/>
        <w:ind w:firstLine="1134"/>
        <w:rPr>
          <w:sz w:val="24"/>
        </w:rPr>
      </w:pPr>
      <w:r>
        <w:rPr>
          <w:sz w:val="24"/>
        </w:rPr>
        <w:t xml:space="preserve">III – No Título II, Capítulo IX, a Seção XI – </w:t>
      </w:r>
      <w:r w:rsidR="00593AFA">
        <w:rPr>
          <w:sz w:val="24"/>
        </w:rPr>
        <w:t xml:space="preserve">Coordenadoria de Planejamento, para </w:t>
      </w:r>
      <w:r>
        <w:rPr>
          <w:sz w:val="24"/>
        </w:rPr>
        <w:t>Diretoria de Planejamento;</w:t>
      </w:r>
    </w:p>
    <w:p w14:paraId="27D0DF1A" w14:textId="77777777" w:rsidR="00CC049F" w:rsidRDefault="00593AFA" w:rsidP="00CC049F">
      <w:pPr>
        <w:pStyle w:val="ArtigosOrdinais"/>
        <w:ind w:firstLine="1134"/>
        <w:rPr>
          <w:sz w:val="24"/>
        </w:rPr>
      </w:pPr>
      <w:r>
        <w:rPr>
          <w:sz w:val="24"/>
        </w:rPr>
        <w:lastRenderedPageBreak/>
        <w:t>IV – N</w:t>
      </w:r>
      <w:r w:rsidR="00CC049F">
        <w:rPr>
          <w:sz w:val="24"/>
        </w:rPr>
        <w:t xml:space="preserve">o Título II, Capítulo IX, a Seção XII – </w:t>
      </w:r>
      <w:r>
        <w:rPr>
          <w:sz w:val="24"/>
        </w:rPr>
        <w:t xml:space="preserve">Coordenadoria de Jurisprudência e Biblioteca, para </w:t>
      </w:r>
      <w:r w:rsidR="00CC049F">
        <w:rPr>
          <w:sz w:val="24"/>
        </w:rPr>
        <w:t>Diretoria de Jurisprudência e Biblioteca;</w:t>
      </w:r>
    </w:p>
    <w:p w14:paraId="130BBC5E" w14:textId="77777777" w:rsidR="00CC049F" w:rsidRDefault="0048305E" w:rsidP="00CC049F">
      <w:pPr>
        <w:pStyle w:val="ArtigosOrdinais"/>
        <w:ind w:firstLine="1134"/>
        <w:rPr>
          <w:sz w:val="24"/>
        </w:rPr>
      </w:pPr>
      <w:r>
        <w:rPr>
          <w:sz w:val="24"/>
        </w:rPr>
        <w:t xml:space="preserve">V – </w:t>
      </w:r>
      <w:r w:rsidR="00CC049F">
        <w:rPr>
          <w:sz w:val="24"/>
        </w:rPr>
        <w:t xml:space="preserve">No Título II, Capítulo IX, a Seção XVIII – </w:t>
      </w:r>
      <w:r>
        <w:rPr>
          <w:sz w:val="24"/>
        </w:rPr>
        <w:t>Coordenadoria de Apoio Administrativo, para</w:t>
      </w:r>
      <w:r w:rsidR="00CC049F">
        <w:rPr>
          <w:sz w:val="24"/>
        </w:rPr>
        <w:t xml:space="preserve"> Diretoria de </w:t>
      </w:r>
      <w:r w:rsidR="003E34D8">
        <w:rPr>
          <w:sz w:val="24"/>
        </w:rPr>
        <w:t xml:space="preserve">Manutenção e </w:t>
      </w:r>
      <w:r w:rsidR="00CC049F">
        <w:rPr>
          <w:sz w:val="24"/>
        </w:rPr>
        <w:t>Apoio Administrativo;</w:t>
      </w:r>
    </w:p>
    <w:p w14:paraId="44462668" w14:textId="77777777" w:rsidR="00CC049F" w:rsidRDefault="0048305E" w:rsidP="00CC049F">
      <w:pPr>
        <w:pStyle w:val="ArtigosOrdinais"/>
        <w:ind w:firstLine="1134"/>
        <w:rPr>
          <w:sz w:val="24"/>
        </w:rPr>
      </w:pPr>
      <w:r>
        <w:rPr>
          <w:sz w:val="24"/>
        </w:rPr>
        <w:t xml:space="preserve">VI – </w:t>
      </w:r>
      <w:r w:rsidR="00CC049F">
        <w:rPr>
          <w:sz w:val="24"/>
        </w:rPr>
        <w:t>No Título II, Capítulo IX, a Seção X</w:t>
      </w:r>
      <w:r>
        <w:rPr>
          <w:sz w:val="24"/>
        </w:rPr>
        <w:t>IX</w:t>
      </w:r>
      <w:r w:rsidR="00CC049F">
        <w:rPr>
          <w:sz w:val="24"/>
        </w:rPr>
        <w:t xml:space="preserve"> – </w:t>
      </w:r>
      <w:r w:rsidR="003F5A1C">
        <w:rPr>
          <w:sz w:val="24"/>
        </w:rPr>
        <w:t xml:space="preserve">Coordenadoria de Comunicação Social, para </w:t>
      </w:r>
      <w:r w:rsidR="00CC049F">
        <w:rPr>
          <w:sz w:val="24"/>
        </w:rPr>
        <w:t xml:space="preserve">Diretoria de </w:t>
      </w:r>
      <w:r w:rsidR="003F5A1C">
        <w:rPr>
          <w:sz w:val="24"/>
        </w:rPr>
        <w:t>Comunicação Social</w:t>
      </w:r>
      <w:r w:rsidR="00754452">
        <w:rPr>
          <w:sz w:val="24"/>
        </w:rPr>
        <w:t>.</w:t>
      </w:r>
    </w:p>
    <w:p w14:paraId="523C4FD4" w14:textId="77777777" w:rsidR="00810243" w:rsidRDefault="00810243" w:rsidP="00347E10">
      <w:pPr>
        <w:pStyle w:val="ArtigosOrdinais"/>
        <w:ind w:firstLine="1134"/>
        <w:rPr>
          <w:b/>
          <w:sz w:val="24"/>
        </w:rPr>
      </w:pPr>
    </w:p>
    <w:p w14:paraId="6ECF4F01" w14:textId="77777777" w:rsidR="008F1038" w:rsidRDefault="008F1038" w:rsidP="00347E10">
      <w:pPr>
        <w:pStyle w:val="ArtigosOrdinais"/>
        <w:ind w:firstLine="1134"/>
        <w:rPr>
          <w:sz w:val="24"/>
        </w:rPr>
      </w:pPr>
      <w:r w:rsidRPr="001503B8">
        <w:rPr>
          <w:b/>
          <w:sz w:val="24"/>
        </w:rPr>
        <w:t xml:space="preserve">Art. </w:t>
      </w:r>
      <w:r w:rsidR="00EA58A8" w:rsidRPr="001503B8">
        <w:rPr>
          <w:b/>
          <w:sz w:val="24"/>
        </w:rPr>
        <w:t>4</w:t>
      </w:r>
      <w:r w:rsidRPr="001503B8">
        <w:rPr>
          <w:b/>
          <w:sz w:val="24"/>
        </w:rPr>
        <w:t>º</w:t>
      </w:r>
      <w:r>
        <w:rPr>
          <w:b/>
          <w:sz w:val="24"/>
        </w:rPr>
        <w:t xml:space="preserve"> </w:t>
      </w:r>
      <w:r>
        <w:rPr>
          <w:sz w:val="24"/>
        </w:rPr>
        <w:t xml:space="preserve">Ficam incluídos no Regimento Interno os seguintes agrupamentos de </w:t>
      </w:r>
      <w:r w:rsidR="001F003C">
        <w:rPr>
          <w:sz w:val="24"/>
        </w:rPr>
        <w:t>artigos</w:t>
      </w:r>
      <w:r>
        <w:rPr>
          <w:sz w:val="24"/>
        </w:rPr>
        <w:t>:</w:t>
      </w:r>
    </w:p>
    <w:p w14:paraId="2216D526" w14:textId="77777777" w:rsidR="001F003C" w:rsidRDefault="001F003C" w:rsidP="001F003C">
      <w:pPr>
        <w:pStyle w:val="ArtigosOrdinais"/>
        <w:ind w:firstLine="1134"/>
        <w:rPr>
          <w:sz w:val="24"/>
        </w:rPr>
      </w:pPr>
      <w:r>
        <w:rPr>
          <w:sz w:val="24"/>
        </w:rPr>
        <w:t>I – No Título II, Capítulo IX, a Seção XIX-C – Da Diretoria de Controle de Atos de Pessoal;</w:t>
      </w:r>
    </w:p>
    <w:p w14:paraId="60FBC8FA" w14:textId="77777777" w:rsidR="001F003C" w:rsidRDefault="001F003C" w:rsidP="001F003C">
      <w:pPr>
        <w:pStyle w:val="ArtigosOrdinais"/>
        <w:ind w:firstLine="1134"/>
        <w:rPr>
          <w:sz w:val="24"/>
        </w:rPr>
      </w:pPr>
      <w:r>
        <w:rPr>
          <w:sz w:val="24"/>
        </w:rPr>
        <w:t>II – No Título II, Capítulo IX, a Seção XIX-D – Da Diretoria da Escola de Gestão Pública;</w:t>
      </w:r>
    </w:p>
    <w:p w14:paraId="365A052C" w14:textId="77777777" w:rsidR="001F003C" w:rsidRDefault="001F003C" w:rsidP="001F003C">
      <w:pPr>
        <w:pStyle w:val="ArtigosOrdinais"/>
        <w:ind w:firstLine="1134"/>
        <w:rPr>
          <w:sz w:val="24"/>
        </w:rPr>
      </w:pPr>
      <w:r>
        <w:rPr>
          <w:sz w:val="24"/>
        </w:rPr>
        <w:t>III – No Título III, Capítulo IX, a Seção XIX-E – Da Diretoria de Licitações e Contratos;</w:t>
      </w:r>
    </w:p>
    <w:p w14:paraId="36854778" w14:textId="77777777" w:rsidR="001F003C" w:rsidRDefault="001F003C" w:rsidP="001F003C">
      <w:pPr>
        <w:pStyle w:val="ArtigosOrdinais"/>
        <w:ind w:firstLine="1134"/>
        <w:rPr>
          <w:sz w:val="24"/>
        </w:rPr>
      </w:pPr>
      <w:r>
        <w:rPr>
          <w:sz w:val="24"/>
        </w:rPr>
        <w:t>IV – No Título II, Capítulo IX, a Seção XIX-F – Da Diretoria de Informações Estratégicas</w:t>
      </w:r>
      <w:r w:rsidR="00217483">
        <w:rPr>
          <w:sz w:val="24"/>
        </w:rPr>
        <w:t>.</w:t>
      </w:r>
    </w:p>
    <w:p w14:paraId="364670C4" w14:textId="77777777" w:rsidR="008F1038" w:rsidRDefault="008F1038" w:rsidP="00347E10">
      <w:pPr>
        <w:pStyle w:val="ArtigosOrdinais"/>
        <w:ind w:firstLine="1134"/>
        <w:rPr>
          <w:sz w:val="24"/>
        </w:rPr>
      </w:pPr>
      <w:r w:rsidRPr="001503B8">
        <w:rPr>
          <w:b/>
          <w:sz w:val="24"/>
        </w:rPr>
        <w:t xml:space="preserve">Art. </w:t>
      </w:r>
      <w:r w:rsidR="00EA58A8" w:rsidRPr="001503B8">
        <w:rPr>
          <w:b/>
          <w:sz w:val="24"/>
        </w:rPr>
        <w:t>5</w:t>
      </w:r>
      <w:r w:rsidRPr="001503B8">
        <w:rPr>
          <w:b/>
          <w:sz w:val="24"/>
        </w:rPr>
        <w:t>º</w:t>
      </w:r>
      <w:r>
        <w:rPr>
          <w:b/>
          <w:sz w:val="24"/>
        </w:rPr>
        <w:t xml:space="preserve"> </w:t>
      </w:r>
      <w:r>
        <w:rPr>
          <w:sz w:val="24"/>
        </w:rPr>
        <w:t xml:space="preserve">Ficam </w:t>
      </w:r>
      <w:r w:rsidR="0000635C">
        <w:rPr>
          <w:sz w:val="24"/>
        </w:rPr>
        <w:t>revogados os seguintes dispositivos do Regimento Interno:</w:t>
      </w:r>
      <w:r w:rsidR="00116327">
        <w:rPr>
          <w:sz w:val="24"/>
        </w:rPr>
        <w:t xml:space="preserve"> </w:t>
      </w:r>
      <w:r w:rsidR="003E34D8">
        <w:rPr>
          <w:sz w:val="24"/>
        </w:rPr>
        <w:t xml:space="preserve">o inciso V do art. 149; </w:t>
      </w:r>
      <w:r w:rsidR="00116327">
        <w:rPr>
          <w:sz w:val="24"/>
        </w:rPr>
        <w:t xml:space="preserve">os incisos </w:t>
      </w:r>
      <w:r w:rsidR="00075CC4">
        <w:rPr>
          <w:sz w:val="24"/>
        </w:rPr>
        <w:t xml:space="preserve">III, </w:t>
      </w:r>
      <w:r w:rsidR="00116327">
        <w:rPr>
          <w:sz w:val="24"/>
        </w:rPr>
        <w:t xml:space="preserve">V, VI, e VII, do art. 159-A; art. 160-A, </w:t>
      </w:r>
      <w:r w:rsidR="00116327">
        <w:rPr>
          <w:i/>
          <w:sz w:val="24"/>
        </w:rPr>
        <w:t xml:space="preserve">caput, </w:t>
      </w:r>
      <w:r w:rsidR="00116327">
        <w:rPr>
          <w:sz w:val="24"/>
        </w:rPr>
        <w:t>inciso I, alíneas “a” a “d”, e incisos II a VI; inciso</w:t>
      </w:r>
      <w:r w:rsidR="00810243">
        <w:rPr>
          <w:sz w:val="24"/>
        </w:rPr>
        <w:t>s</w:t>
      </w:r>
      <w:r w:rsidR="00116327">
        <w:rPr>
          <w:sz w:val="24"/>
        </w:rPr>
        <w:t xml:space="preserve"> V</w:t>
      </w:r>
      <w:r w:rsidR="00290984">
        <w:rPr>
          <w:sz w:val="24"/>
        </w:rPr>
        <w:t xml:space="preserve"> e</w:t>
      </w:r>
      <w:r w:rsidR="00116327">
        <w:rPr>
          <w:sz w:val="24"/>
        </w:rPr>
        <w:t xml:space="preserve"> VI</w:t>
      </w:r>
      <w:r w:rsidR="00810243">
        <w:rPr>
          <w:sz w:val="24"/>
        </w:rPr>
        <w:t xml:space="preserve">, do art. 163; art. 171-A, </w:t>
      </w:r>
      <w:r w:rsidR="00810243">
        <w:rPr>
          <w:i/>
          <w:sz w:val="24"/>
        </w:rPr>
        <w:t xml:space="preserve">caput, </w:t>
      </w:r>
      <w:r w:rsidR="00810243">
        <w:rPr>
          <w:sz w:val="24"/>
        </w:rPr>
        <w:t>e incisos I a IV;</w:t>
      </w:r>
      <w:r w:rsidR="00B15124">
        <w:rPr>
          <w:sz w:val="24"/>
        </w:rPr>
        <w:t xml:space="preserve"> </w:t>
      </w:r>
      <w:r w:rsidR="009A21EA">
        <w:rPr>
          <w:sz w:val="24"/>
        </w:rPr>
        <w:t xml:space="preserve">art. 184, </w:t>
      </w:r>
      <w:r w:rsidR="009A21EA">
        <w:rPr>
          <w:i/>
          <w:sz w:val="24"/>
        </w:rPr>
        <w:t xml:space="preserve">caput, e </w:t>
      </w:r>
      <w:r w:rsidR="009A21EA">
        <w:rPr>
          <w:sz w:val="24"/>
        </w:rPr>
        <w:t>incisos I, II-A, III a IX.</w:t>
      </w:r>
    </w:p>
    <w:p w14:paraId="67D6EAD6" w14:textId="77777777" w:rsidR="00EF06BB" w:rsidRDefault="00EF06BB" w:rsidP="002323EE">
      <w:pPr>
        <w:pStyle w:val="Recuodecorpodetexto3"/>
        <w:spacing w:before="120"/>
        <w:ind w:firstLine="1134"/>
        <w:rPr>
          <w:rFonts w:ascii="Arial" w:hAnsi="Arial" w:cs="Arial"/>
          <w:color w:val="000000"/>
        </w:rPr>
      </w:pPr>
      <w:r w:rsidRPr="001503B8">
        <w:rPr>
          <w:rFonts w:ascii="Arial" w:hAnsi="Arial" w:cs="Arial"/>
          <w:b/>
          <w:color w:val="auto"/>
        </w:rPr>
        <w:t xml:space="preserve">Art. </w:t>
      </w:r>
      <w:r w:rsidR="00EA58A8" w:rsidRPr="001503B8">
        <w:rPr>
          <w:rFonts w:ascii="Arial" w:hAnsi="Arial" w:cs="Arial"/>
          <w:b/>
          <w:color w:val="auto"/>
        </w:rPr>
        <w:t>6</w:t>
      </w:r>
      <w:r w:rsidR="00116327" w:rsidRPr="001503B8">
        <w:rPr>
          <w:rFonts w:ascii="Arial" w:hAnsi="Arial" w:cs="Arial"/>
          <w:b/>
          <w:color w:val="auto"/>
        </w:rPr>
        <w:t>º</w:t>
      </w:r>
      <w:r>
        <w:rPr>
          <w:rFonts w:ascii="Arial" w:hAnsi="Arial" w:cs="Arial"/>
          <w:b/>
          <w:color w:val="000000"/>
        </w:rPr>
        <w:t xml:space="preserve"> </w:t>
      </w:r>
      <w:r>
        <w:rPr>
          <w:rFonts w:ascii="Arial" w:hAnsi="Arial" w:cs="Arial"/>
          <w:color w:val="000000"/>
        </w:rPr>
        <w:t>Esta Resolução entra em vigor na data de sua publicação.</w:t>
      </w:r>
    </w:p>
    <w:p w14:paraId="3AFBFA8B" w14:textId="77777777" w:rsidR="00726D56" w:rsidRDefault="00726D56" w:rsidP="001503B8">
      <w:pPr>
        <w:pStyle w:val="Recuodecorpodetexto3"/>
        <w:spacing w:before="360" w:after="120"/>
        <w:ind w:firstLine="1134"/>
        <w:jc w:val="center"/>
        <w:rPr>
          <w:rFonts w:ascii="Arial" w:hAnsi="Arial" w:cs="Arial"/>
          <w:color w:val="000000"/>
        </w:rPr>
      </w:pPr>
    </w:p>
    <w:p w14:paraId="6FC7886D" w14:textId="77777777" w:rsidR="00EF06BB" w:rsidRDefault="00C76760" w:rsidP="002323EE">
      <w:pPr>
        <w:pStyle w:val="Recuodecorpodetexto3"/>
        <w:spacing w:before="360" w:after="120"/>
        <w:ind w:firstLine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Curitiba</w:t>
      </w:r>
      <w:r w:rsidR="00EF06BB">
        <w:rPr>
          <w:rFonts w:ascii="Arial" w:hAnsi="Arial" w:cs="Arial"/>
          <w:color w:val="000000"/>
        </w:rPr>
        <w:t xml:space="preserve">, em </w:t>
      </w:r>
      <w:r w:rsidR="001503B8">
        <w:rPr>
          <w:rFonts w:ascii="Arial" w:hAnsi="Arial" w:cs="Arial"/>
          <w:color w:val="000000"/>
        </w:rPr>
        <w:t>21 de março de 2013.</w:t>
      </w:r>
    </w:p>
    <w:p w14:paraId="54C9A6F2" w14:textId="77777777" w:rsidR="001503B8" w:rsidRDefault="001503B8" w:rsidP="002323EE">
      <w:pPr>
        <w:pStyle w:val="Default"/>
        <w:ind w:left="425"/>
        <w:jc w:val="center"/>
      </w:pPr>
    </w:p>
    <w:p w14:paraId="57167ABD" w14:textId="77777777" w:rsidR="00726D56" w:rsidRDefault="00726D56" w:rsidP="002323EE">
      <w:pPr>
        <w:pStyle w:val="Default"/>
        <w:ind w:left="425"/>
        <w:jc w:val="center"/>
      </w:pPr>
    </w:p>
    <w:p w14:paraId="146F82EC" w14:textId="77777777" w:rsidR="00DD5883" w:rsidRDefault="00DD5883" w:rsidP="002323E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ARTAGÃO DE MATTOS LEÃO</w:t>
      </w:r>
    </w:p>
    <w:p w14:paraId="14FE5E8B" w14:textId="77777777" w:rsidR="00EF06BB" w:rsidRPr="00DD5883" w:rsidRDefault="00DD5883" w:rsidP="002323EE">
      <w:pPr>
        <w:pStyle w:val="Recuodecorpodetexto3"/>
        <w:ind w:firstLine="0"/>
        <w:jc w:val="center"/>
        <w:rPr>
          <w:rFonts w:ascii="Arial" w:hAnsi="Arial" w:cs="Arial"/>
          <w:color w:val="auto"/>
        </w:rPr>
      </w:pPr>
      <w:r w:rsidRPr="00DD5883">
        <w:rPr>
          <w:rFonts w:ascii="Arial" w:hAnsi="Arial" w:cs="Arial"/>
          <w:color w:val="auto"/>
        </w:rPr>
        <w:t>Presidente</w:t>
      </w:r>
    </w:p>
    <w:sectPr w:rsidR="00EF06BB" w:rsidRPr="00DD5883" w:rsidSect="002323EE">
      <w:headerReference w:type="default" r:id="rId8"/>
      <w:footnotePr>
        <w:numFmt w:val="chicago"/>
      </w:footnotePr>
      <w:pgSz w:w="11907" w:h="16840" w:code="9"/>
      <w:pgMar w:top="1418" w:right="1701" w:bottom="1418" w:left="1701" w:header="720" w:footer="561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D56EF6" w14:textId="77777777" w:rsidR="00076381" w:rsidRDefault="00076381">
      <w:r>
        <w:separator/>
      </w:r>
    </w:p>
  </w:endnote>
  <w:endnote w:type="continuationSeparator" w:id="0">
    <w:p w14:paraId="589F63E3" w14:textId="77777777" w:rsidR="00076381" w:rsidRDefault="00076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76922A" w14:textId="77777777" w:rsidR="00076381" w:rsidRDefault="00076381">
      <w:r>
        <w:separator/>
      </w:r>
    </w:p>
  </w:footnote>
  <w:footnote w:type="continuationSeparator" w:id="0">
    <w:p w14:paraId="4B300B45" w14:textId="77777777" w:rsidR="00076381" w:rsidRDefault="00076381">
      <w:r>
        <w:continuationSeparator/>
      </w:r>
    </w:p>
  </w:footnote>
  <w:footnote w:id="1">
    <w:p w14:paraId="1BAC69A8" w14:textId="77777777" w:rsidR="004665A1" w:rsidRPr="005C1C33" w:rsidRDefault="00170345" w:rsidP="004665A1">
      <w:pPr>
        <w:pStyle w:val="Textodenotaderodap"/>
        <w:jc w:val="both"/>
        <w:rPr>
          <w:rFonts w:ascii="Arial" w:hAnsi="Arial" w:cs="Arial"/>
        </w:rPr>
      </w:pPr>
      <w:r>
        <w:rPr>
          <w:rStyle w:val="Refdenotaderodap"/>
        </w:rPr>
        <w:footnoteRef/>
      </w:r>
      <w:r>
        <w:t xml:space="preserve"> </w:t>
      </w:r>
      <w:r w:rsidR="004665A1" w:rsidRPr="005C1C33">
        <w:rPr>
          <w:rFonts w:ascii="Arial" w:hAnsi="Arial" w:cs="Arial"/>
          <w:b/>
        </w:rPr>
        <w:t>Notas da Biblioteca:</w:t>
      </w:r>
    </w:p>
    <w:p w14:paraId="405E164B" w14:textId="789852CC" w:rsidR="004665A1" w:rsidRPr="008F5377" w:rsidRDefault="004665A1" w:rsidP="00926B1A">
      <w:pPr>
        <w:pStyle w:val="Textodenotaderodap"/>
        <w:numPr>
          <w:ilvl w:val="0"/>
          <w:numId w:val="45"/>
        </w:numPr>
        <w:ind w:left="426" w:hanging="284"/>
        <w:jc w:val="both"/>
        <w:rPr>
          <w:rFonts w:ascii="Arial" w:hAnsi="Arial" w:cs="Arial"/>
          <w:sz w:val="18"/>
          <w:szCs w:val="18"/>
        </w:rPr>
      </w:pPr>
      <w:r w:rsidRPr="008F5377">
        <w:rPr>
          <w:rFonts w:ascii="Arial" w:hAnsi="Arial" w:cs="Arial"/>
          <w:sz w:val="18"/>
          <w:szCs w:val="18"/>
        </w:rPr>
        <w:t xml:space="preserve">Este texto não substitui o publicado no periódico: </w:t>
      </w:r>
      <w:hyperlink r:id="rId1" w:history="1">
        <w:r w:rsidR="001B22EA" w:rsidRPr="008F5377">
          <w:rPr>
            <w:rStyle w:val="Hyperlink"/>
            <w:rFonts w:cs="Arial"/>
            <w:b/>
            <w:bCs/>
            <w:sz w:val="18"/>
            <w:szCs w:val="18"/>
          </w:rPr>
          <w:t>Diário Eletrônico do Tribunal de Contas do Estado do Paraná</w:t>
        </w:r>
        <w:r w:rsidR="001B22EA" w:rsidRPr="008F5377">
          <w:rPr>
            <w:rStyle w:val="Hyperlink"/>
            <w:rFonts w:cs="Arial"/>
            <w:bCs/>
            <w:sz w:val="18"/>
            <w:szCs w:val="18"/>
          </w:rPr>
          <w:t>,</w:t>
        </w:r>
        <w:r w:rsidR="001B22EA" w:rsidRPr="008F5377">
          <w:rPr>
            <w:rStyle w:val="Hyperlink"/>
            <w:rFonts w:cs="Arial"/>
            <w:sz w:val="18"/>
            <w:szCs w:val="18"/>
          </w:rPr>
          <w:t xml:space="preserve"> </w:t>
        </w:r>
        <w:r w:rsidR="001B22EA" w:rsidRPr="008F5377">
          <w:rPr>
            <w:rStyle w:val="Hyperlink"/>
            <w:rFonts w:cs="Arial"/>
            <w:bCs/>
            <w:sz w:val="18"/>
            <w:szCs w:val="18"/>
          </w:rPr>
          <w:t>C</w:t>
        </w:r>
        <w:r w:rsidR="001B22EA" w:rsidRPr="008F5377">
          <w:rPr>
            <w:rStyle w:val="Hyperlink"/>
            <w:rFonts w:cs="Arial"/>
            <w:sz w:val="18"/>
            <w:szCs w:val="18"/>
          </w:rPr>
          <w:t>uritiba, PR, n. 610, 2 abr. 2013, p. 58-60</w:t>
        </w:r>
      </w:hyperlink>
      <w:r w:rsidR="001B22EA" w:rsidRPr="008F5377">
        <w:rPr>
          <w:rFonts w:ascii="Arial" w:hAnsi="Arial" w:cs="Arial"/>
          <w:sz w:val="18"/>
          <w:szCs w:val="18"/>
        </w:rPr>
        <w:t>.</w:t>
      </w:r>
    </w:p>
    <w:p w14:paraId="593B7C80" w14:textId="00A4DB3E" w:rsidR="00FC3E3A" w:rsidRDefault="004665A1" w:rsidP="00926B1A">
      <w:pPr>
        <w:pStyle w:val="Textodenotaderodap"/>
        <w:numPr>
          <w:ilvl w:val="0"/>
          <w:numId w:val="45"/>
        </w:numPr>
        <w:ind w:left="426" w:hanging="284"/>
        <w:jc w:val="both"/>
        <w:rPr>
          <w:rFonts w:ascii="Arial" w:hAnsi="Arial" w:cs="Arial"/>
          <w:color w:val="0000FF"/>
        </w:rPr>
      </w:pPr>
      <w:r w:rsidRPr="007015DE">
        <w:rPr>
          <w:rFonts w:ascii="Arial" w:hAnsi="Arial" w:cs="Arial"/>
          <w:b/>
          <w:bCs/>
          <w:sz w:val="18"/>
          <w:szCs w:val="18"/>
        </w:rPr>
        <w:t>Altera</w:t>
      </w:r>
      <w:r w:rsidRPr="007015DE">
        <w:rPr>
          <w:rFonts w:ascii="Arial" w:hAnsi="Arial" w:cs="Arial"/>
          <w:sz w:val="18"/>
          <w:szCs w:val="18"/>
        </w:rPr>
        <w:t xml:space="preserve">: </w:t>
      </w:r>
      <w:hyperlink r:id="rId2" w:history="1">
        <w:r w:rsidR="00FC3E3A" w:rsidRPr="007015DE">
          <w:rPr>
            <w:rStyle w:val="Hyperlink"/>
            <w:rFonts w:cs="Arial"/>
            <w:sz w:val="20"/>
          </w:rPr>
          <w:t>Resolução n. 1, de 24 de janeiro de 2006 - Regimento Interno</w:t>
        </w:r>
      </w:hyperlink>
      <w:r w:rsidR="00FC3E3A" w:rsidRPr="007015DE">
        <w:rPr>
          <w:rStyle w:val="Hyperlink"/>
          <w:rFonts w:cs="Arial"/>
          <w:sz w:val="20"/>
        </w:rPr>
        <w:t xml:space="preserve"> (e alterações posteriores)</w:t>
      </w:r>
      <w:r w:rsidR="00926B1A">
        <w:rPr>
          <w:rFonts w:ascii="Arial" w:hAnsi="Arial" w:cs="Arial"/>
          <w:color w:val="0000FF"/>
        </w:rPr>
        <w:t>.</w:t>
      </w:r>
    </w:p>
    <w:p w14:paraId="1421C884" w14:textId="362F85E1" w:rsidR="005C1C33" w:rsidRPr="008F5377" w:rsidRDefault="00926B1A" w:rsidP="001F0548">
      <w:pPr>
        <w:pStyle w:val="Textodenotaderodap"/>
        <w:numPr>
          <w:ilvl w:val="0"/>
          <w:numId w:val="45"/>
        </w:numPr>
        <w:ind w:left="426" w:hanging="284"/>
        <w:jc w:val="both"/>
        <w:rPr>
          <w:rFonts w:ascii="Arial" w:hAnsi="Arial" w:cs="Arial"/>
          <w:bCs/>
          <w:sz w:val="18"/>
          <w:szCs w:val="18"/>
        </w:rPr>
      </w:pPr>
      <w:r w:rsidRPr="00926B1A">
        <w:rPr>
          <w:rStyle w:val="Forte"/>
          <w:rFonts w:ascii="Arial" w:hAnsi="Arial" w:cs="Arial"/>
          <w:sz w:val="18"/>
          <w:szCs w:val="18"/>
        </w:rPr>
        <w:t xml:space="preserve">Ver </w:t>
      </w:r>
      <w:hyperlink r:id="rId3" w:history="1">
        <w:r w:rsidRPr="00926B1A">
          <w:rPr>
            <w:rStyle w:val="Hyperlink"/>
            <w:rFonts w:cs="Arial"/>
            <w:sz w:val="18"/>
            <w:szCs w:val="18"/>
          </w:rPr>
          <w:t>alterações posteriores</w:t>
        </w:r>
      </w:hyperlink>
      <w:r w:rsidRPr="00926B1A">
        <w:rPr>
          <w:rFonts w:ascii="Arial" w:hAnsi="Arial" w:cs="Arial"/>
          <w:b/>
          <w:bCs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ED0CD" w14:textId="77777777" w:rsidR="00D33DF3" w:rsidRDefault="00926B1A" w:rsidP="002323EE">
    <w:pPr>
      <w:keepLines/>
      <w:spacing w:before="360" w:after="120"/>
      <w:ind w:firstLine="1134"/>
      <w:jc w:val="cent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noProof/>
        <w:sz w:val="28"/>
        <w:szCs w:val="28"/>
      </w:rPr>
      <w:pict w14:anchorId="17F37CD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1026" type="#_x0000_t75" alt="brasao_pr_pequeno" style="position:absolute;left:0;text-align:left;margin-left:4.85pt;margin-top:5.05pt;width:44.05pt;height:51.6pt;z-index:251657728;visibility:visible">
          <v:imagedata r:id="rId1" o:title="brasao_pr_pequeno"/>
        </v:shape>
      </w:pict>
    </w:r>
    <w:r w:rsidR="00D33DF3" w:rsidRPr="00347E10">
      <w:rPr>
        <w:rFonts w:ascii="Arial" w:hAnsi="Arial" w:cs="Arial"/>
        <w:b/>
        <w:sz w:val="28"/>
        <w:szCs w:val="28"/>
      </w:rPr>
      <w:t>TRIBUNAL DE CONTAS DO ESTADO DO PARANÁ</w:t>
    </w:r>
  </w:p>
  <w:p w14:paraId="6EF9CC26" w14:textId="77777777" w:rsidR="002323EE" w:rsidRPr="00347E10" w:rsidRDefault="002323EE" w:rsidP="002323EE">
    <w:pPr>
      <w:keepLines/>
      <w:spacing w:before="120" w:after="120"/>
      <w:ind w:firstLine="1134"/>
      <w:jc w:val="center"/>
      <w:rPr>
        <w:rFonts w:ascii="Arial" w:hAnsi="Arial" w:cs="Arial"/>
        <w:sz w:val="28"/>
        <w:szCs w:val="28"/>
      </w:rPr>
    </w:pPr>
  </w:p>
  <w:p w14:paraId="577D1041" w14:textId="77777777" w:rsidR="00D33DF3" w:rsidRDefault="00D33DF3" w:rsidP="00347E1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85EE1"/>
    <w:multiLevelType w:val="hybridMultilevel"/>
    <w:tmpl w:val="BC8AB102"/>
    <w:lvl w:ilvl="0" w:tplc="DC94A516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1" w15:restartNumberingAfterBreak="0">
    <w:nsid w:val="0E074809"/>
    <w:multiLevelType w:val="hybridMultilevel"/>
    <w:tmpl w:val="82905DCC"/>
    <w:lvl w:ilvl="0" w:tplc="C53C1EDE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0EF8769F"/>
    <w:multiLevelType w:val="hybridMultilevel"/>
    <w:tmpl w:val="05AE430C"/>
    <w:lvl w:ilvl="0" w:tplc="04160001">
      <w:start w:val="1"/>
      <w:numFmt w:val="bullet"/>
      <w:lvlText w:val=""/>
      <w:lvlJc w:val="left"/>
      <w:pPr>
        <w:tabs>
          <w:tab w:val="num" w:pos="2988"/>
        </w:tabs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708"/>
        </w:tabs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428"/>
        </w:tabs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5148"/>
        </w:tabs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868"/>
        </w:tabs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588"/>
        </w:tabs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308"/>
        </w:tabs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028"/>
        </w:tabs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748"/>
        </w:tabs>
        <w:ind w:left="8748" w:hanging="360"/>
      </w:pPr>
      <w:rPr>
        <w:rFonts w:ascii="Wingdings" w:hAnsi="Wingdings" w:hint="default"/>
      </w:rPr>
    </w:lvl>
  </w:abstractNum>
  <w:abstractNum w:abstractNumId="3" w15:restartNumberingAfterBreak="0">
    <w:nsid w:val="10CB6E8D"/>
    <w:multiLevelType w:val="hybridMultilevel"/>
    <w:tmpl w:val="BFC8D768"/>
    <w:lvl w:ilvl="0" w:tplc="04160001">
      <w:start w:val="1"/>
      <w:numFmt w:val="bullet"/>
      <w:lvlText w:val=""/>
      <w:lvlJc w:val="left"/>
      <w:pPr>
        <w:tabs>
          <w:tab w:val="num" w:pos="2988"/>
        </w:tabs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708"/>
        </w:tabs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428"/>
        </w:tabs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5148"/>
        </w:tabs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868"/>
        </w:tabs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588"/>
        </w:tabs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308"/>
        </w:tabs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028"/>
        </w:tabs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748"/>
        </w:tabs>
        <w:ind w:left="8748" w:hanging="360"/>
      </w:pPr>
      <w:rPr>
        <w:rFonts w:ascii="Wingdings" w:hAnsi="Wingdings" w:hint="default"/>
      </w:rPr>
    </w:lvl>
  </w:abstractNum>
  <w:abstractNum w:abstractNumId="4" w15:restartNumberingAfterBreak="0">
    <w:nsid w:val="110D4000"/>
    <w:multiLevelType w:val="hybridMultilevel"/>
    <w:tmpl w:val="E4A2A238"/>
    <w:lvl w:ilvl="0" w:tplc="04160001">
      <w:start w:val="1"/>
      <w:numFmt w:val="bullet"/>
      <w:lvlText w:val=""/>
      <w:lvlJc w:val="left"/>
      <w:pPr>
        <w:tabs>
          <w:tab w:val="num" w:pos="2988"/>
        </w:tabs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708"/>
        </w:tabs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428"/>
        </w:tabs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5148"/>
        </w:tabs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868"/>
        </w:tabs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588"/>
        </w:tabs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308"/>
        </w:tabs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028"/>
        </w:tabs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748"/>
        </w:tabs>
        <w:ind w:left="8748" w:hanging="360"/>
      </w:pPr>
      <w:rPr>
        <w:rFonts w:ascii="Wingdings" w:hAnsi="Wingdings" w:hint="default"/>
      </w:rPr>
    </w:lvl>
  </w:abstractNum>
  <w:abstractNum w:abstractNumId="5" w15:restartNumberingAfterBreak="0">
    <w:nsid w:val="120C16DE"/>
    <w:multiLevelType w:val="hybridMultilevel"/>
    <w:tmpl w:val="F43C5E58"/>
    <w:lvl w:ilvl="0" w:tplc="906294F4">
      <w:start w:val="1"/>
      <w:numFmt w:val="decimal"/>
      <w:pStyle w:val="Paragrafo"/>
      <w:lvlText w:val="§ %1º"/>
      <w:lvlJc w:val="left"/>
      <w:pPr>
        <w:tabs>
          <w:tab w:val="num" w:pos="1400"/>
        </w:tabs>
        <w:ind w:left="0" w:firstLine="680"/>
      </w:pPr>
      <w:rPr>
        <w:rFonts w:ascii="Arial" w:hAnsi="Arial" w:hint="default"/>
        <w:sz w:val="22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A168FF"/>
    <w:multiLevelType w:val="hybridMultilevel"/>
    <w:tmpl w:val="451484B4"/>
    <w:lvl w:ilvl="0" w:tplc="9478646E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7" w15:restartNumberingAfterBreak="0">
    <w:nsid w:val="13E15CF4"/>
    <w:multiLevelType w:val="hybridMultilevel"/>
    <w:tmpl w:val="66C875FE"/>
    <w:lvl w:ilvl="0" w:tplc="89E21BA2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8" w15:restartNumberingAfterBreak="0">
    <w:nsid w:val="165F6AA9"/>
    <w:multiLevelType w:val="hybridMultilevel"/>
    <w:tmpl w:val="CA56FA80"/>
    <w:lvl w:ilvl="0" w:tplc="3D00A998">
      <w:start w:val="6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9" w15:restartNumberingAfterBreak="0">
    <w:nsid w:val="1E013C83"/>
    <w:multiLevelType w:val="hybridMultilevel"/>
    <w:tmpl w:val="CAC0A452"/>
    <w:lvl w:ilvl="0" w:tplc="48D0E8F6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10" w15:restartNumberingAfterBreak="0">
    <w:nsid w:val="1E276903"/>
    <w:multiLevelType w:val="hybridMultilevel"/>
    <w:tmpl w:val="C99ABDDA"/>
    <w:lvl w:ilvl="0" w:tplc="C7D2414A">
      <w:start w:val="6"/>
      <w:numFmt w:val="lowerLetter"/>
      <w:lvlText w:val="%1)"/>
      <w:lvlJc w:val="left"/>
      <w:pPr>
        <w:ind w:left="1854" w:hanging="360"/>
      </w:pPr>
      <w:rPr>
        <w:rFonts w:hint="default"/>
        <w:i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1" w15:restartNumberingAfterBreak="0">
    <w:nsid w:val="1E612427"/>
    <w:multiLevelType w:val="hybridMultilevel"/>
    <w:tmpl w:val="658E9556"/>
    <w:lvl w:ilvl="0" w:tplc="2DBAB368">
      <w:start w:val="1"/>
      <w:numFmt w:val="decimal"/>
      <w:pStyle w:val="AssuntoIndice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sz w:val="24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F035E45"/>
    <w:multiLevelType w:val="hybridMultilevel"/>
    <w:tmpl w:val="A15CE5D4"/>
    <w:lvl w:ilvl="0" w:tplc="04160001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13" w15:restartNumberingAfterBreak="0">
    <w:nsid w:val="22316DB0"/>
    <w:multiLevelType w:val="multilevel"/>
    <w:tmpl w:val="BDAAC03E"/>
    <w:lvl w:ilvl="0">
      <w:start w:val="10"/>
      <w:numFmt w:val="decimal"/>
      <w:pStyle w:val="Numera10"/>
      <w:suff w:val="space"/>
      <w:lvlText w:val="Art. %1."/>
      <w:lvlJc w:val="left"/>
      <w:pPr>
        <w:ind w:left="0" w:firstLine="0"/>
      </w:pPr>
      <w:rPr>
        <w:rFonts w:ascii="Arial" w:hAnsi="Arial" w:cs="Times New Roman" w:hint="default"/>
        <w:b/>
        <w:bCs/>
        <w:i w:val="0"/>
        <w:iCs w:val="0"/>
        <w:strike w:val="0"/>
        <w:dstrike w:val="0"/>
        <w:color w:val="auto"/>
        <w:sz w:val="24"/>
        <w:u w:val="none"/>
        <w:effect w:val="none"/>
      </w:rPr>
    </w:lvl>
    <w:lvl w:ilvl="1">
      <w:start w:val="1"/>
      <w:numFmt w:val="upperRoman"/>
      <w:suff w:val="space"/>
      <w:lvlText w:val="%2 -"/>
      <w:lvlJc w:val="left"/>
      <w:pPr>
        <w:ind w:left="0" w:firstLine="0"/>
      </w:pPr>
      <w:rPr>
        <w:b w:val="0"/>
        <w:bCs w:val="0"/>
        <w:i w:val="0"/>
        <w:iCs w:val="0"/>
        <w:strike w:val="0"/>
        <w:dstrike w:val="0"/>
        <w:color w:val="000000"/>
        <w:u w:val="none"/>
        <w:effect w:val="none"/>
      </w:rPr>
    </w:lvl>
    <w:lvl w:ilvl="2">
      <w:start w:val="1"/>
      <w:numFmt w:val="ordinal"/>
      <w:lvlRestart w:val="0"/>
      <w:suff w:val="space"/>
      <w:lvlText w:val="§ %3"/>
      <w:lvlJc w:val="left"/>
      <w:pPr>
        <w:ind w:left="0" w:firstLine="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Restart w:val="0"/>
      <w:suff w:val="space"/>
      <w:lvlText w:val="%4)"/>
      <w:lvlJc w:val="left"/>
      <w:pPr>
        <w:ind w:left="0" w:firstLine="0"/>
      </w:pPr>
      <w:rPr>
        <w:b w:val="0"/>
        <w:bCs w:val="0"/>
        <w:i/>
        <w:iCs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4167"/>
        </w:tabs>
        <w:ind w:left="2799" w:hanging="792"/>
      </w:pPr>
    </w:lvl>
    <w:lvl w:ilvl="5">
      <w:start w:val="1"/>
      <w:numFmt w:val="decimal"/>
      <w:lvlText w:val="%1.%2.%3.%4.%5.%6."/>
      <w:lvlJc w:val="left"/>
      <w:pPr>
        <w:tabs>
          <w:tab w:val="num" w:pos="4887"/>
        </w:tabs>
        <w:ind w:left="3303" w:hanging="936"/>
      </w:pPr>
    </w:lvl>
    <w:lvl w:ilvl="6">
      <w:start w:val="1"/>
      <w:numFmt w:val="decimal"/>
      <w:lvlText w:val="%1.%2.%3.%4.%5.%6.%7."/>
      <w:lvlJc w:val="left"/>
      <w:pPr>
        <w:tabs>
          <w:tab w:val="num" w:pos="5607"/>
        </w:tabs>
        <w:ind w:left="3807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327"/>
        </w:tabs>
        <w:ind w:left="4311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047"/>
        </w:tabs>
        <w:ind w:left="4887" w:hanging="1440"/>
      </w:pPr>
    </w:lvl>
  </w:abstractNum>
  <w:abstractNum w:abstractNumId="14" w15:restartNumberingAfterBreak="0">
    <w:nsid w:val="25EF75AC"/>
    <w:multiLevelType w:val="hybridMultilevel"/>
    <w:tmpl w:val="AB5096B2"/>
    <w:lvl w:ilvl="0" w:tplc="FFFFFFFF">
      <w:start w:val="1"/>
      <w:numFmt w:val="lowerLetter"/>
      <w:lvlText w:val="%1)"/>
      <w:lvlJc w:val="left"/>
      <w:pPr>
        <w:ind w:left="720" w:hanging="360"/>
      </w:pPr>
      <w:rPr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A70264"/>
    <w:multiLevelType w:val="hybridMultilevel"/>
    <w:tmpl w:val="58BEFBF2"/>
    <w:lvl w:ilvl="0" w:tplc="DA64C59A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16" w15:restartNumberingAfterBreak="0">
    <w:nsid w:val="2C237B49"/>
    <w:multiLevelType w:val="hybridMultilevel"/>
    <w:tmpl w:val="6A12B982"/>
    <w:lvl w:ilvl="0" w:tplc="4F027DFA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17" w15:restartNumberingAfterBreak="0">
    <w:nsid w:val="2DB70833"/>
    <w:multiLevelType w:val="hybridMultilevel"/>
    <w:tmpl w:val="91B42868"/>
    <w:lvl w:ilvl="0" w:tplc="DB9A6002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18" w15:restartNumberingAfterBreak="0">
    <w:nsid w:val="32C90964"/>
    <w:multiLevelType w:val="hybridMultilevel"/>
    <w:tmpl w:val="B00642CA"/>
    <w:lvl w:ilvl="0" w:tplc="218E8C24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19" w15:restartNumberingAfterBreak="0">
    <w:nsid w:val="3A8F2DF0"/>
    <w:multiLevelType w:val="hybridMultilevel"/>
    <w:tmpl w:val="04BE6B4A"/>
    <w:lvl w:ilvl="0" w:tplc="61FEC6D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0" w15:restartNumberingAfterBreak="0">
    <w:nsid w:val="3AD823B8"/>
    <w:multiLevelType w:val="hybridMultilevel"/>
    <w:tmpl w:val="2B5E41B0"/>
    <w:lvl w:ilvl="0" w:tplc="04160017">
      <w:start w:val="1"/>
      <w:numFmt w:val="lowerLetter"/>
      <w:lvlText w:val="%1)"/>
      <w:lvlJc w:val="left"/>
      <w:pPr>
        <w:ind w:left="1146" w:hanging="360"/>
      </w:p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3B044E60"/>
    <w:multiLevelType w:val="hybridMultilevel"/>
    <w:tmpl w:val="1E483786"/>
    <w:lvl w:ilvl="0" w:tplc="35C8C79C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2" w15:restartNumberingAfterBreak="0">
    <w:nsid w:val="3DC73BBC"/>
    <w:multiLevelType w:val="hybridMultilevel"/>
    <w:tmpl w:val="1F88210E"/>
    <w:lvl w:ilvl="0" w:tplc="51DA7626">
      <w:start w:val="2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3" w15:restartNumberingAfterBreak="0">
    <w:nsid w:val="3E212E76"/>
    <w:multiLevelType w:val="hybridMultilevel"/>
    <w:tmpl w:val="D6E0E86E"/>
    <w:lvl w:ilvl="0" w:tplc="D7BCD75E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4" w15:restartNumberingAfterBreak="0">
    <w:nsid w:val="42993821"/>
    <w:multiLevelType w:val="hybridMultilevel"/>
    <w:tmpl w:val="E408A4B6"/>
    <w:lvl w:ilvl="0" w:tplc="E7BE2978">
      <w:start w:val="1"/>
      <w:numFmt w:val="upperRoman"/>
      <w:pStyle w:val="Inciso"/>
      <w:lvlText w:val="%1 - "/>
      <w:lvlJc w:val="left"/>
      <w:pPr>
        <w:tabs>
          <w:tab w:val="num" w:pos="1760"/>
        </w:tabs>
        <w:ind w:left="0" w:firstLine="680"/>
      </w:pPr>
      <w:rPr>
        <w:rFonts w:ascii="Verdana" w:hAnsi="Verdana" w:hint="default"/>
        <w:b w:val="0"/>
        <w:i w:val="0"/>
        <w:sz w:val="22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5" w15:restartNumberingAfterBreak="0">
    <w:nsid w:val="44565875"/>
    <w:multiLevelType w:val="hybridMultilevel"/>
    <w:tmpl w:val="022A80E2"/>
    <w:lvl w:ilvl="0" w:tplc="BDB8DEFE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6" w15:restartNumberingAfterBreak="0">
    <w:nsid w:val="44D902C2"/>
    <w:multiLevelType w:val="hybridMultilevel"/>
    <w:tmpl w:val="3CC0F996"/>
    <w:lvl w:ilvl="0" w:tplc="EBA24076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7" w15:restartNumberingAfterBreak="0">
    <w:nsid w:val="451E569F"/>
    <w:multiLevelType w:val="hybridMultilevel"/>
    <w:tmpl w:val="B18A7BD6"/>
    <w:lvl w:ilvl="0" w:tplc="7C7C06AE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8" w15:restartNumberingAfterBreak="0">
    <w:nsid w:val="4A7B1394"/>
    <w:multiLevelType w:val="hybridMultilevel"/>
    <w:tmpl w:val="B72CA500"/>
    <w:lvl w:ilvl="0" w:tplc="0816A0B4">
      <w:start w:val="2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9" w15:restartNumberingAfterBreak="0">
    <w:nsid w:val="4D045F04"/>
    <w:multiLevelType w:val="hybridMultilevel"/>
    <w:tmpl w:val="CD0E1EFE"/>
    <w:lvl w:ilvl="0" w:tplc="04160001">
      <w:start w:val="1"/>
      <w:numFmt w:val="bullet"/>
      <w:lvlText w:val=""/>
      <w:lvlJc w:val="left"/>
      <w:pPr>
        <w:tabs>
          <w:tab w:val="num" w:pos="2988"/>
        </w:tabs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708"/>
        </w:tabs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428"/>
        </w:tabs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5148"/>
        </w:tabs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868"/>
        </w:tabs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588"/>
        </w:tabs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308"/>
        </w:tabs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028"/>
        </w:tabs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748"/>
        </w:tabs>
        <w:ind w:left="8748" w:hanging="360"/>
      </w:pPr>
      <w:rPr>
        <w:rFonts w:ascii="Wingdings" w:hAnsi="Wingdings" w:hint="default"/>
      </w:rPr>
    </w:lvl>
  </w:abstractNum>
  <w:abstractNum w:abstractNumId="30" w15:restartNumberingAfterBreak="0">
    <w:nsid w:val="4ECC23D9"/>
    <w:multiLevelType w:val="hybridMultilevel"/>
    <w:tmpl w:val="C8F620D8"/>
    <w:lvl w:ilvl="0" w:tplc="5F56DD7E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31" w15:restartNumberingAfterBreak="0">
    <w:nsid w:val="51F72C88"/>
    <w:multiLevelType w:val="hybridMultilevel"/>
    <w:tmpl w:val="A6744C2C"/>
    <w:lvl w:ilvl="0" w:tplc="A63CFAA0">
      <w:start w:val="3"/>
      <w:numFmt w:val="lowerLetter"/>
      <w:lvlText w:val="%1)"/>
      <w:lvlJc w:val="left"/>
      <w:pPr>
        <w:ind w:left="1494" w:hanging="360"/>
      </w:pPr>
      <w:rPr>
        <w:rFonts w:hint="default"/>
        <w:i w:val="0"/>
        <w:iCs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2" w15:restartNumberingAfterBreak="0">
    <w:nsid w:val="56FA7212"/>
    <w:multiLevelType w:val="hybridMultilevel"/>
    <w:tmpl w:val="AFE44864"/>
    <w:lvl w:ilvl="0" w:tplc="D5E406FE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33" w15:restartNumberingAfterBreak="0">
    <w:nsid w:val="57E94A37"/>
    <w:multiLevelType w:val="hybridMultilevel"/>
    <w:tmpl w:val="C3344CDA"/>
    <w:lvl w:ilvl="0" w:tplc="04160001">
      <w:start w:val="1"/>
      <w:numFmt w:val="bullet"/>
      <w:lvlText w:val=""/>
      <w:lvlJc w:val="left"/>
      <w:pPr>
        <w:tabs>
          <w:tab w:val="num" w:pos="2988"/>
        </w:tabs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708"/>
        </w:tabs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428"/>
        </w:tabs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5148"/>
        </w:tabs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868"/>
        </w:tabs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588"/>
        </w:tabs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308"/>
        </w:tabs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028"/>
        </w:tabs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748"/>
        </w:tabs>
        <w:ind w:left="8748" w:hanging="360"/>
      </w:pPr>
      <w:rPr>
        <w:rFonts w:ascii="Wingdings" w:hAnsi="Wingdings" w:hint="default"/>
      </w:rPr>
    </w:lvl>
  </w:abstractNum>
  <w:abstractNum w:abstractNumId="34" w15:restartNumberingAfterBreak="0">
    <w:nsid w:val="5AC57E23"/>
    <w:multiLevelType w:val="hybridMultilevel"/>
    <w:tmpl w:val="01986764"/>
    <w:lvl w:ilvl="0" w:tplc="30EC3A96">
      <w:start w:val="4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5E051DE1"/>
    <w:multiLevelType w:val="hybridMultilevel"/>
    <w:tmpl w:val="D9DC477C"/>
    <w:lvl w:ilvl="0" w:tplc="A894CC22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36" w15:restartNumberingAfterBreak="0">
    <w:nsid w:val="5F4B0F9B"/>
    <w:multiLevelType w:val="hybridMultilevel"/>
    <w:tmpl w:val="618E033A"/>
    <w:lvl w:ilvl="0" w:tplc="F404FE10">
      <w:start w:val="3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37" w15:restartNumberingAfterBreak="0">
    <w:nsid w:val="63655A6D"/>
    <w:multiLevelType w:val="hybridMultilevel"/>
    <w:tmpl w:val="26226AFC"/>
    <w:lvl w:ilvl="0" w:tplc="A022B842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895121"/>
    <w:multiLevelType w:val="hybridMultilevel"/>
    <w:tmpl w:val="F704D908"/>
    <w:lvl w:ilvl="0" w:tplc="2D8E026A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39" w15:restartNumberingAfterBreak="0">
    <w:nsid w:val="6972119C"/>
    <w:multiLevelType w:val="hybridMultilevel"/>
    <w:tmpl w:val="5810CB2E"/>
    <w:lvl w:ilvl="0" w:tplc="E374815E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40" w15:restartNumberingAfterBreak="0">
    <w:nsid w:val="75DD605D"/>
    <w:multiLevelType w:val="hybridMultilevel"/>
    <w:tmpl w:val="D4C29D0A"/>
    <w:lvl w:ilvl="0" w:tplc="1F94E2F8">
      <w:start w:val="1"/>
      <w:numFmt w:val="lowerLetter"/>
      <w:lvlText w:val="%1)"/>
      <w:lvlJc w:val="left"/>
      <w:pPr>
        <w:ind w:left="1494" w:hanging="360"/>
      </w:pPr>
      <w:rPr>
        <w:rFonts w:hint="default"/>
        <w:i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1" w15:restartNumberingAfterBreak="0">
    <w:nsid w:val="767D7A55"/>
    <w:multiLevelType w:val="hybridMultilevel"/>
    <w:tmpl w:val="8C787AEE"/>
    <w:lvl w:ilvl="0" w:tplc="7DCC953C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42" w15:restartNumberingAfterBreak="0">
    <w:nsid w:val="769D48D6"/>
    <w:multiLevelType w:val="hybridMultilevel"/>
    <w:tmpl w:val="E36C32AA"/>
    <w:lvl w:ilvl="0" w:tplc="0CEE4D58">
      <w:start w:val="10"/>
      <w:numFmt w:val="decimal"/>
      <w:pStyle w:val="Artigo"/>
      <w:lvlText w:val="Art. %1. "/>
      <w:lvlJc w:val="left"/>
      <w:pPr>
        <w:tabs>
          <w:tab w:val="num" w:pos="1400"/>
        </w:tabs>
        <w:ind w:left="0" w:firstLine="680"/>
      </w:pPr>
      <w:rPr>
        <w:rFonts w:ascii="Arial" w:hAnsi="Arial" w:hint="default"/>
        <w:b/>
        <w:i w:val="0"/>
        <w:sz w:val="22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39531690">
    <w:abstractNumId w:val="24"/>
  </w:num>
  <w:num w:numId="2" w16cid:durableId="693766950">
    <w:abstractNumId w:val="42"/>
  </w:num>
  <w:num w:numId="3" w16cid:durableId="1440100619">
    <w:abstractNumId w:val="5"/>
  </w:num>
  <w:num w:numId="4" w16cid:durableId="10296495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97253515">
    <w:abstractNumId w:val="27"/>
  </w:num>
  <w:num w:numId="6" w16cid:durableId="1730764174">
    <w:abstractNumId w:val="39"/>
  </w:num>
  <w:num w:numId="7" w16cid:durableId="1638611165">
    <w:abstractNumId w:val="41"/>
  </w:num>
  <w:num w:numId="8" w16cid:durableId="844325398">
    <w:abstractNumId w:val="38"/>
  </w:num>
  <w:num w:numId="9" w16cid:durableId="942952194">
    <w:abstractNumId w:val="32"/>
  </w:num>
  <w:num w:numId="10" w16cid:durableId="893353661">
    <w:abstractNumId w:val="0"/>
  </w:num>
  <w:num w:numId="11" w16cid:durableId="1770420792">
    <w:abstractNumId w:val="18"/>
  </w:num>
  <w:num w:numId="12" w16cid:durableId="338041286">
    <w:abstractNumId w:val="35"/>
  </w:num>
  <w:num w:numId="13" w16cid:durableId="1738281610">
    <w:abstractNumId w:val="17"/>
  </w:num>
  <w:num w:numId="14" w16cid:durableId="1703438547">
    <w:abstractNumId w:val="19"/>
  </w:num>
  <w:num w:numId="15" w16cid:durableId="1197736216">
    <w:abstractNumId w:val="6"/>
  </w:num>
  <w:num w:numId="16" w16cid:durableId="345404417">
    <w:abstractNumId w:val="26"/>
  </w:num>
  <w:num w:numId="17" w16cid:durableId="519200495">
    <w:abstractNumId w:val="30"/>
  </w:num>
  <w:num w:numId="18" w16cid:durableId="1215628472">
    <w:abstractNumId w:val="15"/>
  </w:num>
  <w:num w:numId="19" w16cid:durableId="622346667">
    <w:abstractNumId w:val="9"/>
  </w:num>
  <w:num w:numId="20" w16cid:durableId="2024626416">
    <w:abstractNumId w:val="33"/>
  </w:num>
  <w:num w:numId="21" w16cid:durableId="760299469">
    <w:abstractNumId w:val="2"/>
  </w:num>
  <w:num w:numId="22" w16cid:durableId="1468619934">
    <w:abstractNumId w:val="4"/>
  </w:num>
  <w:num w:numId="23" w16cid:durableId="1581938907">
    <w:abstractNumId w:val="29"/>
  </w:num>
  <w:num w:numId="24" w16cid:durableId="718166977">
    <w:abstractNumId w:val="3"/>
  </w:num>
  <w:num w:numId="25" w16cid:durableId="1110052570">
    <w:abstractNumId w:val="23"/>
  </w:num>
  <w:num w:numId="26" w16cid:durableId="2051219156">
    <w:abstractNumId w:val="21"/>
  </w:num>
  <w:num w:numId="27" w16cid:durableId="1764642888">
    <w:abstractNumId w:val="22"/>
  </w:num>
  <w:num w:numId="28" w16cid:durableId="419330292">
    <w:abstractNumId w:val="16"/>
  </w:num>
  <w:num w:numId="29" w16cid:durableId="144394474">
    <w:abstractNumId w:val="12"/>
  </w:num>
  <w:num w:numId="30" w16cid:durableId="1946880181">
    <w:abstractNumId w:val="25"/>
  </w:num>
  <w:num w:numId="31" w16cid:durableId="863060269">
    <w:abstractNumId w:val="28"/>
  </w:num>
  <w:num w:numId="32" w16cid:durableId="441220122">
    <w:abstractNumId w:val="36"/>
  </w:num>
  <w:num w:numId="33" w16cid:durableId="1143497324">
    <w:abstractNumId w:val="1"/>
  </w:num>
  <w:num w:numId="34" w16cid:durableId="158154624">
    <w:abstractNumId w:val="13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089232539">
    <w:abstractNumId w:val="13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029448404">
    <w:abstractNumId w:val="31"/>
  </w:num>
  <w:num w:numId="37" w16cid:durableId="1527712401">
    <w:abstractNumId w:val="34"/>
  </w:num>
  <w:num w:numId="38" w16cid:durableId="339814238">
    <w:abstractNumId w:val="8"/>
  </w:num>
  <w:num w:numId="39" w16cid:durableId="1747916847">
    <w:abstractNumId w:val="10"/>
  </w:num>
  <w:num w:numId="40" w16cid:durableId="1734814545">
    <w:abstractNumId w:val="40"/>
  </w:num>
  <w:num w:numId="41" w16cid:durableId="1939098172">
    <w:abstractNumId w:val="7"/>
  </w:num>
  <w:num w:numId="42" w16cid:durableId="349915855">
    <w:abstractNumId w:val="13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46095438">
    <w:abstractNumId w:val="14"/>
  </w:num>
  <w:num w:numId="44" w16cid:durableId="877858604">
    <w:abstractNumId w:val="20"/>
  </w:num>
  <w:num w:numId="45" w16cid:durableId="341326453">
    <w:abstractNumId w:val="3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numFmt w:val="chicago"/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77701"/>
    <w:rsid w:val="0000001B"/>
    <w:rsid w:val="000000EB"/>
    <w:rsid w:val="00002BCC"/>
    <w:rsid w:val="0000522E"/>
    <w:rsid w:val="0000635C"/>
    <w:rsid w:val="00011DFA"/>
    <w:rsid w:val="00012810"/>
    <w:rsid w:val="00013A8D"/>
    <w:rsid w:val="00017175"/>
    <w:rsid w:val="00017A16"/>
    <w:rsid w:val="00022683"/>
    <w:rsid w:val="00022813"/>
    <w:rsid w:val="00026773"/>
    <w:rsid w:val="00027411"/>
    <w:rsid w:val="000277DD"/>
    <w:rsid w:val="00027B4B"/>
    <w:rsid w:val="000301FA"/>
    <w:rsid w:val="000322EC"/>
    <w:rsid w:val="0003322C"/>
    <w:rsid w:val="000336C2"/>
    <w:rsid w:val="00034E1B"/>
    <w:rsid w:val="00043C11"/>
    <w:rsid w:val="00045518"/>
    <w:rsid w:val="000469D7"/>
    <w:rsid w:val="00046C98"/>
    <w:rsid w:val="00054184"/>
    <w:rsid w:val="00057074"/>
    <w:rsid w:val="00057F4A"/>
    <w:rsid w:val="00060C86"/>
    <w:rsid w:val="00061FE9"/>
    <w:rsid w:val="00062365"/>
    <w:rsid w:val="00063B2D"/>
    <w:rsid w:val="00066CB9"/>
    <w:rsid w:val="00070349"/>
    <w:rsid w:val="00073D54"/>
    <w:rsid w:val="00074D00"/>
    <w:rsid w:val="000753E8"/>
    <w:rsid w:val="00075CC4"/>
    <w:rsid w:val="00075DEE"/>
    <w:rsid w:val="00076381"/>
    <w:rsid w:val="000764A0"/>
    <w:rsid w:val="000840E7"/>
    <w:rsid w:val="000853F7"/>
    <w:rsid w:val="000855DC"/>
    <w:rsid w:val="000855F2"/>
    <w:rsid w:val="00085E1A"/>
    <w:rsid w:val="00091EA5"/>
    <w:rsid w:val="0009444E"/>
    <w:rsid w:val="000956C8"/>
    <w:rsid w:val="000969C6"/>
    <w:rsid w:val="00097EE8"/>
    <w:rsid w:val="000A03CF"/>
    <w:rsid w:val="000A05D0"/>
    <w:rsid w:val="000A0BD8"/>
    <w:rsid w:val="000A213D"/>
    <w:rsid w:val="000A5DD5"/>
    <w:rsid w:val="000A6CE7"/>
    <w:rsid w:val="000B199C"/>
    <w:rsid w:val="000B5822"/>
    <w:rsid w:val="000B72B7"/>
    <w:rsid w:val="000C0991"/>
    <w:rsid w:val="000C24C3"/>
    <w:rsid w:val="000C264C"/>
    <w:rsid w:val="000C3F69"/>
    <w:rsid w:val="000C50B1"/>
    <w:rsid w:val="000D086A"/>
    <w:rsid w:val="000D3D11"/>
    <w:rsid w:val="000E0BC8"/>
    <w:rsid w:val="000E0E45"/>
    <w:rsid w:val="000E3ECE"/>
    <w:rsid w:val="000E4786"/>
    <w:rsid w:val="000F04F6"/>
    <w:rsid w:val="000F461B"/>
    <w:rsid w:val="000F46FA"/>
    <w:rsid w:val="000F5547"/>
    <w:rsid w:val="000F5E0F"/>
    <w:rsid w:val="001015FD"/>
    <w:rsid w:val="001076A9"/>
    <w:rsid w:val="00113F29"/>
    <w:rsid w:val="001161DF"/>
    <w:rsid w:val="00116327"/>
    <w:rsid w:val="001202F7"/>
    <w:rsid w:val="00121276"/>
    <w:rsid w:val="00127350"/>
    <w:rsid w:val="001300AD"/>
    <w:rsid w:val="001303C5"/>
    <w:rsid w:val="001354ED"/>
    <w:rsid w:val="001363F3"/>
    <w:rsid w:val="001365F8"/>
    <w:rsid w:val="0013792C"/>
    <w:rsid w:val="0014482C"/>
    <w:rsid w:val="00145E55"/>
    <w:rsid w:val="00146728"/>
    <w:rsid w:val="001503B8"/>
    <w:rsid w:val="001520ED"/>
    <w:rsid w:val="00153143"/>
    <w:rsid w:val="001551D8"/>
    <w:rsid w:val="0016385F"/>
    <w:rsid w:val="0016401B"/>
    <w:rsid w:val="00167973"/>
    <w:rsid w:val="00170345"/>
    <w:rsid w:val="00170B48"/>
    <w:rsid w:val="001715D8"/>
    <w:rsid w:val="0017170A"/>
    <w:rsid w:val="00173D53"/>
    <w:rsid w:val="00177529"/>
    <w:rsid w:val="00180503"/>
    <w:rsid w:val="00182CBA"/>
    <w:rsid w:val="00182FCA"/>
    <w:rsid w:val="00184944"/>
    <w:rsid w:val="00186CD8"/>
    <w:rsid w:val="00187D39"/>
    <w:rsid w:val="0019229A"/>
    <w:rsid w:val="0019240B"/>
    <w:rsid w:val="0019294E"/>
    <w:rsid w:val="00194A6E"/>
    <w:rsid w:val="001A0A09"/>
    <w:rsid w:val="001A0C13"/>
    <w:rsid w:val="001A471C"/>
    <w:rsid w:val="001A4B51"/>
    <w:rsid w:val="001A60EB"/>
    <w:rsid w:val="001B22EA"/>
    <w:rsid w:val="001B49A6"/>
    <w:rsid w:val="001B6BE6"/>
    <w:rsid w:val="001B74F7"/>
    <w:rsid w:val="001B7B85"/>
    <w:rsid w:val="001C0B54"/>
    <w:rsid w:val="001C3E29"/>
    <w:rsid w:val="001C6309"/>
    <w:rsid w:val="001C79F0"/>
    <w:rsid w:val="001C7A9C"/>
    <w:rsid w:val="001D1375"/>
    <w:rsid w:val="001D4417"/>
    <w:rsid w:val="001D6229"/>
    <w:rsid w:val="001D768B"/>
    <w:rsid w:val="001E379B"/>
    <w:rsid w:val="001E6C06"/>
    <w:rsid w:val="001F003C"/>
    <w:rsid w:val="001F0592"/>
    <w:rsid w:val="001F247B"/>
    <w:rsid w:val="001F31A0"/>
    <w:rsid w:val="001F6358"/>
    <w:rsid w:val="001F787F"/>
    <w:rsid w:val="00201625"/>
    <w:rsid w:val="00210F91"/>
    <w:rsid w:val="002137C3"/>
    <w:rsid w:val="002154EF"/>
    <w:rsid w:val="00217483"/>
    <w:rsid w:val="00224D51"/>
    <w:rsid w:val="002257A1"/>
    <w:rsid w:val="00227635"/>
    <w:rsid w:val="00230CE6"/>
    <w:rsid w:val="002323EE"/>
    <w:rsid w:val="00235334"/>
    <w:rsid w:val="00243878"/>
    <w:rsid w:val="00245995"/>
    <w:rsid w:val="00246142"/>
    <w:rsid w:val="00247067"/>
    <w:rsid w:val="0025008A"/>
    <w:rsid w:val="002574DC"/>
    <w:rsid w:val="002611C8"/>
    <w:rsid w:val="002616E9"/>
    <w:rsid w:val="00264E41"/>
    <w:rsid w:val="00265529"/>
    <w:rsid w:val="0026567C"/>
    <w:rsid w:val="0027272C"/>
    <w:rsid w:val="00275AD9"/>
    <w:rsid w:val="002763E9"/>
    <w:rsid w:val="00277701"/>
    <w:rsid w:val="002806B5"/>
    <w:rsid w:val="002809AC"/>
    <w:rsid w:val="00281B64"/>
    <w:rsid w:val="00284E76"/>
    <w:rsid w:val="00290984"/>
    <w:rsid w:val="002912FC"/>
    <w:rsid w:val="0029190B"/>
    <w:rsid w:val="00292C8E"/>
    <w:rsid w:val="00296B8F"/>
    <w:rsid w:val="002A332A"/>
    <w:rsid w:val="002A355D"/>
    <w:rsid w:val="002A3635"/>
    <w:rsid w:val="002B055B"/>
    <w:rsid w:val="002B25DC"/>
    <w:rsid w:val="002B2C6E"/>
    <w:rsid w:val="002B4C1B"/>
    <w:rsid w:val="002B5E17"/>
    <w:rsid w:val="002B7DF9"/>
    <w:rsid w:val="002C205C"/>
    <w:rsid w:val="002C5608"/>
    <w:rsid w:val="002C629E"/>
    <w:rsid w:val="002C7500"/>
    <w:rsid w:val="002D03AF"/>
    <w:rsid w:val="002D21DE"/>
    <w:rsid w:val="002D306D"/>
    <w:rsid w:val="002D60C5"/>
    <w:rsid w:val="002D60E5"/>
    <w:rsid w:val="002D7AF9"/>
    <w:rsid w:val="002E1475"/>
    <w:rsid w:val="002E484E"/>
    <w:rsid w:val="002E62ED"/>
    <w:rsid w:val="002F5ABF"/>
    <w:rsid w:val="002F5B4B"/>
    <w:rsid w:val="00302F21"/>
    <w:rsid w:val="00304059"/>
    <w:rsid w:val="00306472"/>
    <w:rsid w:val="00311F69"/>
    <w:rsid w:val="00315F70"/>
    <w:rsid w:val="00323DB0"/>
    <w:rsid w:val="00324B29"/>
    <w:rsid w:val="003266C3"/>
    <w:rsid w:val="0033029B"/>
    <w:rsid w:val="003355E4"/>
    <w:rsid w:val="00335D09"/>
    <w:rsid w:val="00345D36"/>
    <w:rsid w:val="00347E10"/>
    <w:rsid w:val="00351974"/>
    <w:rsid w:val="00353C23"/>
    <w:rsid w:val="003542B1"/>
    <w:rsid w:val="0035567B"/>
    <w:rsid w:val="003564E3"/>
    <w:rsid w:val="00362148"/>
    <w:rsid w:val="003625C5"/>
    <w:rsid w:val="003659B7"/>
    <w:rsid w:val="00366AB4"/>
    <w:rsid w:val="00366B8F"/>
    <w:rsid w:val="00370092"/>
    <w:rsid w:val="0038182C"/>
    <w:rsid w:val="003875DD"/>
    <w:rsid w:val="0039076F"/>
    <w:rsid w:val="0039084A"/>
    <w:rsid w:val="00391873"/>
    <w:rsid w:val="00391AFF"/>
    <w:rsid w:val="003941BD"/>
    <w:rsid w:val="003972E9"/>
    <w:rsid w:val="003A2964"/>
    <w:rsid w:val="003A2F97"/>
    <w:rsid w:val="003A3496"/>
    <w:rsid w:val="003A4F77"/>
    <w:rsid w:val="003A50FA"/>
    <w:rsid w:val="003A629B"/>
    <w:rsid w:val="003A7F4A"/>
    <w:rsid w:val="003B1040"/>
    <w:rsid w:val="003B3C35"/>
    <w:rsid w:val="003B4166"/>
    <w:rsid w:val="003B6654"/>
    <w:rsid w:val="003B7153"/>
    <w:rsid w:val="003B7321"/>
    <w:rsid w:val="003C0B8F"/>
    <w:rsid w:val="003C1BC8"/>
    <w:rsid w:val="003C1EC8"/>
    <w:rsid w:val="003C2472"/>
    <w:rsid w:val="003C5ECE"/>
    <w:rsid w:val="003E1E43"/>
    <w:rsid w:val="003E34D8"/>
    <w:rsid w:val="003F5A1C"/>
    <w:rsid w:val="003F6F5F"/>
    <w:rsid w:val="0040008F"/>
    <w:rsid w:val="004034B5"/>
    <w:rsid w:val="00404B5C"/>
    <w:rsid w:val="004055A2"/>
    <w:rsid w:val="00410349"/>
    <w:rsid w:val="00410D0B"/>
    <w:rsid w:val="0041124B"/>
    <w:rsid w:val="004120F0"/>
    <w:rsid w:val="0041435C"/>
    <w:rsid w:val="00422624"/>
    <w:rsid w:val="00426B8F"/>
    <w:rsid w:val="00432D64"/>
    <w:rsid w:val="0043319E"/>
    <w:rsid w:val="0043337E"/>
    <w:rsid w:val="004364AA"/>
    <w:rsid w:val="00441D86"/>
    <w:rsid w:val="0044250B"/>
    <w:rsid w:val="00444A2D"/>
    <w:rsid w:val="00446860"/>
    <w:rsid w:val="004476CE"/>
    <w:rsid w:val="00452835"/>
    <w:rsid w:val="00452C83"/>
    <w:rsid w:val="00453BCB"/>
    <w:rsid w:val="004563B0"/>
    <w:rsid w:val="004660C8"/>
    <w:rsid w:val="004665A1"/>
    <w:rsid w:val="0046741D"/>
    <w:rsid w:val="004705CB"/>
    <w:rsid w:val="00470EC4"/>
    <w:rsid w:val="004717E2"/>
    <w:rsid w:val="0047285C"/>
    <w:rsid w:val="0047498C"/>
    <w:rsid w:val="0047688D"/>
    <w:rsid w:val="004769D5"/>
    <w:rsid w:val="00476F8F"/>
    <w:rsid w:val="00477A2D"/>
    <w:rsid w:val="00477E9C"/>
    <w:rsid w:val="00481CA9"/>
    <w:rsid w:val="0048305E"/>
    <w:rsid w:val="0048471C"/>
    <w:rsid w:val="004876EC"/>
    <w:rsid w:val="00487BDC"/>
    <w:rsid w:val="00490DDD"/>
    <w:rsid w:val="004A1434"/>
    <w:rsid w:val="004A1676"/>
    <w:rsid w:val="004A17D0"/>
    <w:rsid w:val="004A3838"/>
    <w:rsid w:val="004A3DD5"/>
    <w:rsid w:val="004A4175"/>
    <w:rsid w:val="004A4626"/>
    <w:rsid w:val="004A479B"/>
    <w:rsid w:val="004A6A0A"/>
    <w:rsid w:val="004B350E"/>
    <w:rsid w:val="004C2EBA"/>
    <w:rsid w:val="004C5BC1"/>
    <w:rsid w:val="004C7429"/>
    <w:rsid w:val="004D0750"/>
    <w:rsid w:val="004D091F"/>
    <w:rsid w:val="004D0E96"/>
    <w:rsid w:val="004D22DA"/>
    <w:rsid w:val="004D3DD8"/>
    <w:rsid w:val="004D57BE"/>
    <w:rsid w:val="004D5A18"/>
    <w:rsid w:val="004D64A4"/>
    <w:rsid w:val="004D64DC"/>
    <w:rsid w:val="004D68F0"/>
    <w:rsid w:val="004D754E"/>
    <w:rsid w:val="004E00A6"/>
    <w:rsid w:val="004E0119"/>
    <w:rsid w:val="004E08B1"/>
    <w:rsid w:val="004E4B02"/>
    <w:rsid w:val="004E56FC"/>
    <w:rsid w:val="004E5E5F"/>
    <w:rsid w:val="004F0A34"/>
    <w:rsid w:val="004F27CE"/>
    <w:rsid w:val="004F3B34"/>
    <w:rsid w:val="004F4202"/>
    <w:rsid w:val="00504A1C"/>
    <w:rsid w:val="00504B0E"/>
    <w:rsid w:val="005062ED"/>
    <w:rsid w:val="005118D9"/>
    <w:rsid w:val="00511B8A"/>
    <w:rsid w:val="0051332E"/>
    <w:rsid w:val="00513BA2"/>
    <w:rsid w:val="00513BAA"/>
    <w:rsid w:val="0051529D"/>
    <w:rsid w:val="005177C3"/>
    <w:rsid w:val="0052613C"/>
    <w:rsid w:val="00526F33"/>
    <w:rsid w:val="00530CCC"/>
    <w:rsid w:val="00531819"/>
    <w:rsid w:val="005321AF"/>
    <w:rsid w:val="0054027D"/>
    <w:rsid w:val="00540D6D"/>
    <w:rsid w:val="00540F43"/>
    <w:rsid w:val="00544791"/>
    <w:rsid w:val="00545615"/>
    <w:rsid w:val="00546C08"/>
    <w:rsid w:val="00547EE9"/>
    <w:rsid w:val="00551538"/>
    <w:rsid w:val="00555EFF"/>
    <w:rsid w:val="00557716"/>
    <w:rsid w:val="0056451D"/>
    <w:rsid w:val="00565EA1"/>
    <w:rsid w:val="0056622C"/>
    <w:rsid w:val="00566A3D"/>
    <w:rsid w:val="005736B9"/>
    <w:rsid w:val="00583480"/>
    <w:rsid w:val="00583A1E"/>
    <w:rsid w:val="00584AD5"/>
    <w:rsid w:val="00585324"/>
    <w:rsid w:val="00585885"/>
    <w:rsid w:val="00585CC7"/>
    <w:rsid w:val="00587C2C"/>
    <w:rsid w:val="005903AB"/>
    <w:rsid w:val="00590405"/>
    <w:rsid w:val="00593768"/>
    <w:rsid w:val="00593AFA"/>
    <w:rsid w:val="0059417D"/>
    <w:rsid w:val="00594A8E"/>
    <w:rsid w:val="005A051B"/>
    <w:rsid w:val="005A1B1A"/>
    <w:rsid w:val="005A3095"/>
    <w:rsid w:val="005A4256"/>
    <w:rsid w:val="005A5811"/>
    <w:rsid w:val="005A6E86"/>
    <w:rsid w:val="005B1A21"/>
    <w:rsid w:val="005B22B9"/>
    <w:rsid w:val="005B2A42"/>
    <w:rsid w:val="005B60BA"/>
    <w:rsid w:val="005B65EC"/>
    <w:rsid w:val="005B68F1"/>
    <w:rsid w:val="005B7EF9"/>
    <w:rsid w:val="005C0A62"/>
    <w:rsid w:val="005C1C33"/>
    <w:rsid w:val="005D0420"/>
    <w:rsid w:val="005D0F2F"/>
    <w:rsid w:val="005D1039"/>
    <w:rsid w:val="005D2BF9"/>
    <w:rsid w:val="005D52D7"/>
    <w:rsid w:val="005E1253"/>
    <w:rsid w:val="005E4D70"/>
    <w:rsid w:val="005E52B4"/>
    <w:rsid w:val="005E5A45"/>
    <w:rsid w:val="005F4972"/>
    <w:rsid w:val="005F4D65"/>
    <w:rsid w:val="006039E6"/>
    <w:rsid w:val="006044CA"/>
    <w:rsid w:val="006073C3"/>
    <w:rsid w:val="0061074D"/>
    <w:rsid w:val="00610E2E"/>
    <w:rsid w:val="00611445"/>
    <w:rsid w:val="00611F20"/>
    <w:rsid w:val="00611F3E"/>
    <w:rsid w:val="00615A4B"/>
    <w:rsid w:val="00616F8B"/>
    <w:rsid w:val="006208E7"/>
    <w:rsid w:val="00621320"/>
    <w:rsid w:val="00621631"/>
    <w:rsid w:val="006216F3"/>
    <w:rsid w:val="0062354A"/>
    <w:rsid w:val="006252BA"/>
    <w:rsid w:val="00633727"/>
    <w:rsid w:val="0063538A"/>
    <w:rsid w:val="00635AA0"/>
    <w:rsid w:val="00637866"/>
    <w:rsid w:val="00637F13"/>
    <w:rsid w:val="006413CE"/>
    <w:rsid w:val="006418A1"/>
    <w:rsid w:val="00644743"/>
    <w:rsid w:val="00644945"/>
    <w:rsid w:val="006457C7"/>
    <w:rsid w:val="006468F2"/>
    <w:rsid w:val="0065130E"/>
    <w:rsid w:val="0065392D"/>
    <w:rsid w:val="00655ED3"/>
    <w:rsid w:val="006615BE"/>
    <w:rsid w:val="00662087"/>
    <w:rsid w:val="0066775D"/>
    <w:rsid w:val="00670474"/>
    <w:rsid w:val="006740E3"/>
    <w:rsid w:val="00682D13"/>
    <w:rsid w:val="006834D2"/>
    <w:rsid w:val="00684342"/>
    <w:rsid w:val="006869BC"/>
    <w:rsid w:val="0068789F"/>
    <w:rsid w:val="00690EB3"/>
    <w:rsid w:val="00692D21"/>
    <w:rsid w:val="00694FD9"/>
    <w:rsid w:val="00695EA5"/>
    <w:rsid w:val="0069732A"/>
    <w:rsid w:val="006A1090"/>
    <w:rsid w:val="006A6B86"/>
    <w:rsid w:val="006B0069"/>
    <w:rsid w:val="006B018F"/>
    <w:rsid w:val="006B0C2B"/>
    <w:rsid w:val="006B6618"/>
    <w:rsid w:val="006B6646"/>
    <w:rsid w:val="006B6A0D"/>
    <w:rsid w:val="006C499F"/>
    <w:rsid w:val="006D0999"/>
    <w:rsid w:val="006D1A5B"/>
    <w:rsid w:val="006D5845"/>
    <w:rsid w:val="006D5929"/>
    <w:rsid w:val="006D74DE"/>
    <w:rsid w:val="006D78F5"/>
    <w:rsid w:val="006E047E"/>
    <w:rsid w:val="006E1911"/>
    <w:rsid w:val="006E26B6"/>
    <w:rsid w:val="006E2B9B"/>
    <w:rsid w:val="006E5746"/>
    <w:rsid w:val="006F2410"/>
    <w:rsid w:val="006F3632"/>
    <w:rsid w:val="006F3D26"/>
    <w:rsid w:val="006F4E90"/>
    <w:rsid w:val="006F71D6"/>
    <w:rsid w:val="00700E3F"/>
    <w:rsid w:val="0070106D"/>
    <w:rsid w:val="007015DE"/>
    <w:rsid w:val="007032F4"/>
    <w:rsid w:val="00707D10"/>
    <w:rsid w:val="00711BC5"/>
    <w:rsid w:val="00711DB3"/>
    <w:rsid w:val="00713F07"/>
    <w:rsid w:val="00724558"/>
    <w:rsid w:val="007265BA"/>
    <w:rsid w:val="00726625"/>
    <w:rsid w:val="00726D56"/>
    <w:rsid w:val="007301F2"/>
    <w:rsid w:val="00730E9F"/>
    <w:rsid w:val="00734396"/>
    <w:rsid w:val="00736895"/>
    <w:rsid w:val="00740D77"/>
    <w:rsid w:val="00744B23"/>
    <w:rsid w:val="007458F0"/>
    <w:rsid w:val="007478A8"/>
    <w:rsid w:val="007504BB"/>
    <w:rsid w:val="007538C6"/>
    <w:rsid w:val="00754452"/>
    <w:rsid w:val="0075584D"/>
    <w:rsid w:val="0076105C"/>
    <w:rsid w:val="007615AE"/>
    <w:rsid w:val="00761947"/>
    <w:rsid w:val="007620D0"/>
    <w:rsid w:val="00763098"/>
    <w:rsid w:val="007637E2"/>
    <w:rsid w:val="00765509"/>
    <w:rsid w:val="007708B8"/>
    <w:rsid w:val="00771FF6"/>
    <w:rsid w:val="00772A36"/>
    <w:rsid w:val="0077326B"/>
    <w:rsid w:val="00776747"/>
    <w:rsid w:val="0078019E"/>
    <w:rsid w:val="00786812"/>
    <w:rsid w:val="0078739A"/>
    <w:rsid w:val="00797441"/>
    <w:rsid w:val="007A1180"/>
    <w:rsid w:val="007A20AF"/>
    <w:rsid w:val="007A23F8"/>
    <w:rsid w:val="007A55B0"/>
    <w:rsid w:val="007A5E8C"/>
    <w:rsid w:val="007B2ED4"/>
    <w:rsid w:val="007B6E64"/>
    <w:rsid w:val="007C4618"/>
    <w:rsid w:val="007C5407"/>
    <w:rsid w:val="007C6D05"/>
    <w:rsid w:val="007D1BF3"/>
    <w:rsid w:val="007D5EA7"/>
    <w:rsid w:val="007D6D61"/>
    <w:rsid w:val="007D7914"/>
    <w:rsid w:val="007E2286"/>
    <w:rsid w:val="007F446F"/>
    <w:rsid w:val="00800DAE"/>
    <w:rsid w:val="00800F9A"/>
    <w:rsid w:val="00810243"/>
    <w:rsid w:val="00817778"/>
    <w:rsid w:val="0082255E"/>
    <w:rsid w:val="0082311F"/>
    <w:rsid w:val="00823608"/>
    <w:rsid w:val="008268B9"/>
    <w:rsid w:val="008308AA"/>
    <w:rsid w:val="0084554E"/>
    <w:rsid w:val="00846F59"/>
    <w:rsid w:val="0085047E"/>
    <w:rsid w:val="00850FE8"/>
    <w:rsid w:val="008518CD"/>
    <w:rsid w:val="0085429F"/>
    <w:rsid w:val="0085460B"/>
    <w:rsid w:val="00856D13"/>
    <w:rsid w:val="008571EB"/>
    <w:rsid w:val="00862E96"/>
    <w:rsid w:val="00864F5D"/>
    <w:rsid w:val="008669B9"/>
    <w:rsid w:val="0087317F"/>
    <w:rsid w:val="0087430A"/>
    <w:rsid w:val="0088063F"/>
    <w:rsid w:val="00883B7D"/>
    <w:rsid w:val="00891DC0"/>
    <w:rsid w:val="008956D1"/>
    <w:rsid w:val="00896D52"/>
    <w:rsid w:val="00897DCD"/>
    <w:rsid w:val="008A04F5"/>
    <w:rsid w:val="008A4595"/>
    <w:rsid w:val="008A6CB3"/>
    <w:rsid w:val="008B745F"/>
    <w:rsid w:val="008C19A2"/>
    <w:rsid w:val="008C7A8D"/>
    <w:rsid w:val="008C7F87"/>
    <w:rsid w:val="008D2FC5"/>
    <w:rsid w:val="008D3698"/>
    <w:rsid w:val="008D4F85"/>
    <w:rsid w:val="008E311A"/>
    <w:rsid w:val="008E4DE0"/>
    <w:rsid w:val="008F1038"/>
    <w:rsid w:val="008F5377"/>
    <w:rsid w:val="008F58E7"/>
    <w:rsid w:val="008F6340"/>
    <w:rsid w:val="00900024"/>
    <w:rsid w:val="00907E68"/>
    <w:rsid w:val="009108DD"/>
    <w:rsid w:val="00911278"/>
    <w:rsid w:val="009129B0"/>
    <w:rsid w:val="00912EC7"/>
    <w:rsid w:val="00913B69"/>
    <w:rsid w:val="00922C79"/>
    <w:rsid w:val="00925739"/>
    <w:rsid w:val="00926B1A"/>
    <w:rsid w:val="00932136"/>
    <w:rsid w:val="0093447A"/>
    <w:rsid w:val="00934609"/>
    <w:rsid w:val="00935F6E"/>
    <w:rsid w:val="00941E48"/>
    <w:rsid w:val="00942217"/>
    <w:rsid w:val="00944A05"/>
    <w:rsid w:val="00945894"/>
    <w:rsid w:val="009474B5"/>
    <w:rsid w:val="009526C9"/>
    <w:rsid w:val="00953DC6"/>
    <w:rsid w:val="00956185"/>
    <w:rsid w:val="00956B4C"/>
    <w:rsid w:val="009576BD"/>
    <w:rsid w:val="00960438"/>
    <w:rsid w:val="00960EE2"/>
    <w:rsid w:val="00961BC7"/>
    <w:rsid w:val="00963CE6"/>
    <w:rsid w:val="00972F13"/>
    <w:rsid w:val="00973EEE"/>
    <w:rsid w:val="0097460F"/>
    <w:rsid w:val="00981333"/>
    <w:rsid w:val="00984D75"/>
    <w:rsid w:val="009872F8"/>
    <w:rsid w:val="00995C04"/>
    <w:rsid w:val="00997898"/>
    <w:rsid w:val="009A21EA"/>
    <w:rsid w:val="009A5652"/>
    <w:rsid w:val="009A5A8C"/>
    <w:rsid w:val="009B1F7A"/>
    <w:rsid w:val="009B2133"/>
    <w:rsid w:val="009B28C6"/>
    <w:rsid w:val="009B545A"/>
    <w:rsid w:val="009B545D"/>
    <w:rsid w:val="009B5D16"/>
    <w:rsid w:val="009B704D"/>
    <w:rsid w:val="009B7769"/>
    <w:rsid w:val="009C5CE9"/>
    <w:rsid w:val="009C6C4C"/>
    <w:rsid w:val="009D079C"/>
    <w:rsid w:val="009D2AA2"/>
    <w:rsid w:val="009E0E3F"/>
    <w:rsid w:val="009E4563"/>
    <w:rsid w:val="009E5600"/>
    <w:rsid w:val="009F0232"/>
    <w:rsid w:val="009F0864"/>
    <w:rsid w:val="009F19A7"/>
    <w:rsid w:val="009F1EE0"/>
    <w:rsid w:val="009F23A5"/>
    <w:rsid w:val="009F2529"/>
    <w:rsid w:val="009F2E68"/>
    <w:rsid w:val="009F2F8E"/>
    <w:rsid w:val="009F4C9C"/>
    <w:rsid w:val="009F54F2"/>
    <w:rsid w:val="009F5891"/>
    <w:rsid w:val="009F5DEC"/>
    <w:rsid w:val="009F6020"/>
    <w:rsid w:val="009F6677"/>
    <w:rsid w:val="009F6F10"/>
    <w:rsid w:val="009F7913"/>
    <w:rsid w:val="00A02A49"/>
    <w:rsid w:val="00A06A6C"/>
    <w:rsid w:val="00A07ECF"/>
    <w:rsid w:val="00A1068A"/>
    <w:rsid w:val="00A10A7E"/>
    <w:rsid w:val="00A118AB"/>
    <w:rsid w:val="00A11A62"/>
    <w:rsid w:val="00A12619"/>
    <w:rsid w:val="00A132D6"/>
    <w:rsid w:val="00A202DA"/>
    <w:rsid w:val="00A205D2"/>
    <w:rsid w:val="00A2150A"/>
    <w:rsid w:val="00A23DD6"/>
    <w:rsid w:val="00A2503F"/>
    <w:rsid w:val="00A26742"/>
    <w:rsid w:val="00A30FF5"/>
    <w:rsid w:val="00A32D28"/>
    <w:rsid w:val="00A331C7"/>
    <w:rsid w:val="00A358C5"/>
    <w:rsid w:val="00A40F2A"/>
    <w:rsid w:val="00A41567"/>
    <w:rsid w:val="00A43D17"/>
    <w:rsid w:val="00A453DD"/>
    <w:rsid w:val="00A53345"/>
    <w:rsid w:val="00A5541E"/>
    <w:rsid w:val="00A573B5"/>
    <w:rsid w:val="00A57AB8"/>
    <w:rsid w:val="00A62B2B"/>
    <w:rsid w:val="00A701B3"/>
    <w:rsid w:val="00A71075"/>
    <w:rsid w:val="00A77011"/>
    <w:rsid w:val="00A7755C"/>
    <w:rsid w:val="00A80341"/>
    <w:rsid w:val="00A80EB7"/>
    <w:rsid w:val="00A86A5B"/>
    <w:rsid w:val="00A956ED"/>
    <w:rsid w:val="00A958BE"/>
    <w:rsid w:val="00A96BF6"/>
    <w:rsid w:val="00AA2155"/>
    <w:rsid w:val="00AA3FAE"/>
    <w:rsid w:val="00AA6DFA"/>
    <w:rsid w:val="00AA7062"/>
    <w:rsid w:val="00AA70C2"/>
    <w:rsid w:val="00AB083D"/>
    <w:rsid w:val="00AB2685"/>
    <w:rsid w:val="00AB47E7"/>
    <w:rsid w:val="00AB5903"/>
    <w:rsid w:val="00AB67C0"/>
    <w:rsid w:val="00AB6F07"/>
    <w:rsid w:val="00AB783B"/>
    <w:rsid w:val="00AC2EF6"/>
    <w:rsid w:val="00AC477E"/>
    <w:rsid w:val="00AC5004"/>
    <w:rsid w:val="00AC547A"/>
    <w:rsid w:val="00AD3778"/>
    <w:rsid w:val="00AD56D0"/>
    <w:rsid w:val="00AD7D27"/>
    <w:rsid w:val="00AE213B"/>
    <w:rsid w:val="00AE35D2"/>
    <w:rsid w:val="00AE3850"/>
    <w:rsid w:val="00AE5462"/>
    <w:rsid w:val="00AF1E91"/>
    <w:rsid w:val="00B11051"/>
    <w:rsid w:val="00B12987"/>
    <w:rsid w:val="00B15124"/>
    <w:rsid w:val="00B15D52"/>
    <w:rsid w:val="00B2047B"/>
    <w:rsid w:val="00B21081"/>
    <w:rsid w:val="00B21AE1"/>
    <w:rsid w:val="00B220EA"/>
    <w:rsid w:val="00B2772A"/>
    <w:rsid w:val="00B3055F"/>
    <w:rsid w:val="00B3430F"/>
    <w:rsid w:val="00B403E0"/>
    <w:rsid w:val="00B43472"/>
    <w:rsid w:val="00B533C8"/>
    <w:rsid w:val="00B54D56"/>
    <w:rsid w:val="00B573F8"/>
    <w:rsid w:val="00B644DF"/>
    <w:rsid w:val="00B720D9"/>
    <w:rsid w:val="00B72965"/>
    <w:rsid w:val="00B76565"/>
    <w:rsid w:val="00B81FF4"/>
    <w:rsid w:val="00B8487E"/>
    <w:rsid w:val="00B90A0D"/>
    <w:rsid w:val="00B9398A"/>
    <w:rsid w:val="00B93D6D"/>
    <w:rsid w:val="00B9451A"/>
    <w:rsid w:val="00BA120C"/>
    <w:rsid w:val="00BA12AD"/>
    <w:rsid w:val="00BA13F9"/>
    <w:rsid w:val="00BB23F2"/>
    <w:rsid w:val="00BB2464"/>
    <w:rsid w:val="00BB2D7B"/>
    <w:rsid w:val="00BB2F81"/>
    <w:rsid w:val="00BB6D32"/>
    <w:rsid w:val="00BC2B77"/>
    <w:rsid w:val="00BC39A1"/>
    <w:rsid w:val="00BD79E2"/>
    <w:rsid w:val="00BE05C7"/>
    <w:rsid w:val="00BE0C47"/>
    <w:rsid w:val="00BE617C"/>
    <w:rsid w:val="00BF098A"/>
    <w:rsid w:val="00BF6D1A"/>
    <w:rsid w:val="00BF7B42"/>
    <w:rsid w:val="00BF7F2C"/>
    <w:rsid w:val="00C00AAF"/>
    <w:rsid w:val="00C01BD9"/>
    <w:rsid w:val="00C047E2"/>
    <w:rsid w:val="00C04C38"/>
    <w:rsid w:val="00C11653"/>
    <w:rsid w:val="00C118A5"/>
    <w:rsid w:val="00C2072A"/>
    <w:rsid w:val="00C20AF7"/>
    <w:rsid w:val="00C20DD3"/>
    <w:rsid w:val="00C22600"/>
    <w:rsid w:val="00C22A65"/>
    <w:rsid w:val="00C33390"/>
    <w:rsid w:val="00C351D6"/>
    <w:rsid w:val="00C36351"/>
    <w:rsid w:val="00C364F6"/>
    <w:rsid w:val="00C36F18"/>
    <w:rsid w:val="00C42425"/>
    <w:rsid w:val="00C448F5"/>
    <w:rsid w:val="00C479D3"/>
    <w:rsid w:val="00C52033"/>
    <w:rsid w:val="00C62A6D"/>
    <w:rsid w:val="00C6355D"/>
    <w:rsid w:val="00C66ACE"/>
    <w:rsid w:val="00C707FD"/>
    <w:rsid w:val="00C742CF"/>
    <w:rsid w:val="00C74EF4"/>
    <w:rsid w:val="00C75066"/>
    <w:rsid w:val="00C76760"/>
    <w:rsid w:val="00C76ABF"/>
    <w:rsid w:val="00C7751E"/>
    <w:rsid w:val="00C83626"/>
    <w:rsid w:val="00C84003"/>
    <w:rsid w:val="00C90DC4"/>
    <w:rsid w:val="00C9151C"/>
    <w:rsid w:val="00C91F2E"/>
    <w:rsid w:val="00C92928"/>
    <w:rsid w:val="00C940B7"/>
    <w:rsid w:val="00C95129"/>
    <w:rsid w:val="00C95204"/>
    <w:rsid w:val="00C96DC0"/>
    <w:rsid w:val="00C9765D"/>
    <w:rsid w:val="00CA2A40"/>
    <w:rsid w:val="00CA48D4"/>
    <w:rsid w:val="00CA5916"/>
    <w:rsid w:val="00CA6431"/>
    <w:rsid w:val="00CB2004"/>
    <w:rsid w:val="00CB434C"/>
    <w:rsid w:val="00CB6408"/>
    <w:rsid w:val="00CC049F"/>
    <w:rsid w:val="00CD2087"/>
    <w:rsid w:val="00CD26C9"/>
    <w:rsid w:val="00CD45CC"/>
    <w:rsid w:val="00CD51B5"/>
    <w:rsid w:val="00CE0BCD"/>
    <w:rsid w:val="00CE16A8"/>
    <w:rsid w:val="00CE2B04"/>
    <w:rsid w:val="00CE3074"/>
    <w:rsid w:val="00CE537C"/>
    <w:rsid w:val="00CE54A5"/>
    <w:rsid w:val="00CE5719"/>
    <w:rsid w:val="00CF0F75"/>
    <w:rsid w:val="00CF2BBE"/>
    <w:rsid w:val="00CF3702"/>
    <w:rsid w:val="00CF3E07"/>
    <w:rsid w:val="00CF58F2"/>
    <w:rsid w:val="00CF594E"/>
    <w:rsid w:val="00CF7EF7"/>
    <w:rsid w:val="00D04FCB"/>
    <w:rsid w:val="00D1382E"/>
    <w:rsid w:val="00D14329"/>
    <w:rsid w:val="00D1537C"/>
    <w:rsid w:val="00D170E7"/>
    <w:rsid w:val="00D2157A"/>
    <w:rsid w:val="00D22C7C"/>
    <w:rsid w:val="00D254B3"/>
    <w:rsid w:val="00D25A77"/>
    <w:rsid w:val="00D2762E"/>
    <w:rsid w:val="00D324B2"/>
    <w:rsid w:val="00D33DF3"/>
    <w:rsid w:val="00D35628"/>
    <w:rsid w:val="00D366C5"/>
    <w:rsid w:val="00D36909"/>
    <w:rsid w:val="00D426BC"/>
    <w:rsid w:val="00D52BD6"/>
    <w:rsid w:val="00D5339C"/>
    <w:rsid w:val="00D553D6"/>
    <w:rsid w:val="00D55BB3"/>
    <w:rsid w:val="00D56C4D"/>
    <w:rsid w:val="00D615B8"/>
    <w:rsid w:val="00D61C96"/>
    <w:rsid w:val="00D659F1"/>
    <w:rsid w:val="00D67E5C"/>
    <w:rsid w:val="00D75AB3"/>
    <w:rsid w:val="00D81488"/>
    <w:rsid w:val="00D8417C"/>
    <w:rsid w:val="00D9080A"/>
    <w:rsid w:val="00D90C2C"/>
    <w:rsid w:val="00D9498A"/>
    <w:rsid w:val="00D94F3D"/>
    <w:rsid w:val="00DA0587"/>
    <w:rsid w:val="00DA2FCA"/>
    <w:rsid w:val="00DB147F"/>
    <w:rsid w:val="00DC3A6E"/>
    <w:rsid w:val="00DD0646"/>
    <w:rsid w:val="00DD1B5D"/>
    <w:rsid w:val="00DD342C"/>
    <w:rsid w:val="00DD5883"/>
    <w:rsid w:val="00DD6331"/>
    <w:rsid w:val="00DE58B0"/>
    <w:rsid w:val="00DF0994"/>
    <w:rsid w:val="00DF2DAB"/>
    <w:rsid w:val="00DF38F6"/>
    <w:rsid w:val="00DF6F45"/>
    <w:rsid w:val="00DF7CB5"/>
    <w:rsid w:val="00E04CB9"/>
    <w:rsid w:val="00E07243"/>
    <w:rsid w:val="00E10B8D"/>
    <w:rsid w:val="00E111EC"/>
    <w:rsid w:val="00E1767D"/>
    <w:rsid w:val="00E178E9"/>
    <w:rsid w:val="00E21028"/>
    <w:rsid w:val="00E31B0E"/>
    <w:rsid w:val="00E341CC"/>
    <w:rsid w:val="00E34A4A"/>
    <w:rsid w:val="00E34E03"/>
    <w:rsid w:val="00E3530F"/>
    <w:rsid w:val="00E4094B"/>
    <w:rsid w:val="00E459D5"/>
    <w:rsid w:val="00E46FA6"/>
    <w:rsid w:val="00E54CED"/>
    <w:rsid w:val="00E576EE"/>
    <w:rsid w:val="00E62081"/>
    <w:rsid w:val="00E63C5B"/>
    <w:rsid w:val="00E63F22"/>
    <w:rsid w:val="00E64DB6"/>
    <w:rsid w:val="00E66473"/>
    <w:rsid w:val="00E671F5"/>
    <w:rsid w:val="00E678C5"/>
    <w:rsid w:val="00E7547C"/>
    <w:rsid w:val="00E75CAB"/>
    <w:rsid w:val="00E779BA"/>
    <w:rsid w:val="00E809F9"/>
    <w:rsid w:val="00E80C2F"/>
    <w:rsid w:val="00E84274"/>
    <w:rsid w:val="00E904B3"/>
    <w:rsid w:val="00E926C2"/>
    <w:rsid w:val="00E92839"/>
    <w:rsid w:val="00E95AD0"/>
    <w:rsid w:val="00E95C24"/>
    <w:rsid w:val="00E96221"/>
    <w:rsid w:val="00E97A39"/>
    <w:rsid w:val="00EA58A8"/>
    <w:rsid w:val="00EA73EF"/>
    <w:rsid w:val="00EB0B83"/>
    <w:rsid w:val="00EB4E02"/>
    <w:rsid w:val="00EB729F"/>
    <w:rsid w:val="00EB7354"/>
    <w:rsid w:val="00EC208B"/>
    <w:rsid w:val="00ED48AC"/>
    <w:rsid w:val="00ED4ECF"/>
    <w:rsid w:val="00ED56B0"/>
    <w:rsid w:val="00ED78EC"/>
    <w:rsid w:val="00ED7A24"/>
    <w:rsid w:val="00ED7E71"/>
    <w:rsid w:val="00EE5176"/>
    <w:rsid w:val="00EE7CC4"/>
    <w:rsid w:val="00EF06BB"/>
    <w:rsid w:val="00EF3575"/>
    <w:rsid w:val="00F00004"/>
    <w:rsid w:val="00F006D9"/>
    <w:rsid w:val="00F01615"/>
    <w:rsid w:val="00F02401"/>
    <w:rsid w:val="00F0438A"/>
    <w:rsid w:val="00F0480E"/>
    <w:rsid w:val="00F04EB5"/>
    <w:rsid w:val="00F06294"/>
    <w:rsid w:val="00F11F30"/>
    <w:rsid w:val="00F133A3"/>
    <w:rsid w:val="00F13725"/>
    <w:rsid w:val="00F13810"/>
    <w:rsid w:val="00F33322"/>
    <w:rsid w:val="00F34115"/>
    <w:rsid w:val="00F34AA4"/>
    <w:rsid w:val="00F40C75"/>
    <w:rsid w:val="00F43A86"/>
    <w:rsid w:val="00F4754D"/>
    <w:rsid w:val="00F5424A"/>
    <w:rsid w:val="00F54CB5"/>
    <w:rsid w:val="00F56939"/>
    <w:rsid w:val="00F62A70"/>
    <w:rsid w:val="00F64505"/>
    <w:rsid w:val="00F64BC4"/>
    <w:rsid w:val="00F65A82"/>
    <w:rsid w:val="00F65D53"/>
    <w:rsid w:val="00F67EE9"/>
    <w:rsid w:val="00F73831"/>
    <w:rsid w:val="00F76513"/>
    <w:rsid w:val="00F81524"/>
    <w:rsid w:val="00F8318D"/>
    <w:rsid w:val="00F83ED6"/>
    <w:rsid w:val="00F874F7"/>
    <w:rsid w:val="00F9042D"/>
    <w:rsid w:val="00F945B8"/>
    <w:rsid w:val="00F960AB"/>
    <w:rsid w:val="00F9650D"/>
    <w:rsid w:val="00F97585"/>
    <w:rsid w:val="00FA252A"/>
    <w:rsid w:val="00FA35C0"/>
    <w:rsid w:val="00FB7D8E"/>
    <w:rsid w:val="00FC0607"/>
    <w:rsid w:val="00FC3E3A"/>
    <w:rsid w:val="00FD3717"/>
    <w:rsid w:val="00FE1618"/>
    <w:rsid w:val="00FE24A2"/>
    <w:rsid w:val="00FE3D82"/>
    <w:rsid w:val="00FE6BC3"/>
    <w:rsid w:val="00FF2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70C8376"/>
  <w15:chartTrackingRefBased/>
  <w15:docId w15:val="{6FEF8ACD-92E6-40E3-B319-E046250A0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smallCaps/>
      <w:sz w:val="26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smallCaps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i/>
    </w:rPr>
  </w:style>
  <w:style w:type="paragraph" w:styleId="Ttulo4">
    <w:name w:val="heading 4"/>
    <w:basedOn w:val="Normal"/>
    <w:next w:val="Normal"/>
    <w:qFormat/>
    <w:pPr>
      <w:keepNext/>
      <w:tabs>
        <w:tab w:val="left" w:pos="4680"/>
      </w:tabs>
      <w:ind w:left="2832" w:firstLine="708"/>
      <w:jc w:val="center"/>
      <w:outlineLvl w:val="3"/>
    </w:pPr>
    <w:rPr>
      <w:i/>
      <w:sz w:val="22"/>
    </w:rPr>
  </w:style>
  <w:style w:type="paragraph" w:styleId="Ttulo5">
    <w:name w:val="heading 5"/>
    <w:basedOn w:val="Normal"/>
    <w:next w:val="Normal"/>
    <w:qFormat/>
    <w:pPr>
      <w:keepNext/>
      <w:ind w:left="3239" w:firstLine="576"/>
      <w:jc w:val="center"/>
      <w:outlineLvl w:val="4"/>
    </w:pPr>
    <w:rPr>
      <w:i/>
      <w:sz w:val="22"/>
    </w:rPr>
  </w:style>
  <w:style w:type="paragraph" w:styleId="Ttulo6">
    <w:name w:val="heading 6"/>
    <w:basedOn w:val="Normal"/>
    <w:next w:val="Normal"/>
    <w:qFormat/>
    <w:pPr>
      <w:keepNext/>
      <w:ind w:left="2160" w:firstLine="900"/>
      <w:jc w:val="center"/>
      <w:outlineLvl w:val="5"/>
    </w:pPr>
    <w:rPr>
      <w:i/>
      <w:color w:val="FF0000"/>
      <w:sz w:val="22"/>
    </w:rPr>
  </w:style>
  <w:style w:type="paragraph" w:styleId="Ttulo7">
    <w:name w:val="heading 7"/>
    <w:basedOn w:val="Normal"/>
    <w:next w:val="Normal"/>
    <w:qFormat/>
    <w:pPr>
      <w:keepNext/>
      <w:ind w:left="2836" w:firstLine="576"/>
      <w:jc w:val="center"/>
      <w:outlineLvl w:val="6"/>
    </w:pPr>
    <w:rPr>
      <w:i/>
      <w:color w:val="FF0000"/>
      <w:sz w:val="22"/>
    </w:rPr>
  </w:style>
  <w:style w:type="paragraph" w:styleId="Ttulo8">
    <w:name w:val="heading 8"/>
    <w:basedOn w:val="Normal"/>
    <w:next w:val="Normal"/>
    <w:qFormat/>
    <w:pPr>
      <w:keepNext/>
      <w:ind w:left="2836" w:firstLine="576"/>
      <w:jc w:val="both"/>
      <w:outlineLvl w:val="7"/>
    </w:pPr>
    <w:rPr>
      <w:i/>
      <w:color w:val="FF0000"/>
      <w:sz w:val="22"/>
    </w:rPr>
  </w:style>
  <w:style w:type="paragraph" w:styleId="Ttulo9">
    <w:name w:val="heading 9"/>
    <w:basedOn w:val="Normal"/>
    <w:next w:val="Normal"/>
    <w:qFormat/>
    <w:pPr>
      <w:keepNext/>
      <w:ind w:left="2160" w:firstLine="1080"/>
      <w:jc w:val="center"/>
      <w:outlineLvl w:val="8"/>
    </w:pPr>
    <w:rPr>
      <w:i/>
      <w:color w:val="FF0000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keepNext/>
      <w:spacing w:before="240" w:after="240" w:line="360" w:lineRule="auto"/>
      <w:jc w:val="center"/>
      <w:outlineLvl w:val="0"/>
    </w:pPr>
    <w:rPr>
      <w:rFonts w:ascii="Verdana" w:hAnsi="Verdana"/>
      <w:b/>
      <w:smallCaps/>
      <w:sz w:val="28"/>
      <w:szCs w:val="20"/>
    </w:rPr>
  </w:style>
  <w:style w:type="paragraph" w:styleId="Sumrio1">
    <w:name w:val="toc 1"/>
    <w:basedOn w:val="Normal"/>
    <w:next w:val="Normal"/>
    <w:semiHidden/>
    <w:pPr>
      <w:spacing w:before="120" w:after="120"/>
    </w:pPr>
    <w:rPr>
      <w:rFonts w:ascii="Arial" w:hAnsi="Arial"/>
      <w:b/>
      <w:bCs/>
      <w:caps/>
      <w:sz w:val="20"/>
    </w:rPr>
  </w:style>
  <w:style w:type="paragraph" w:styleId="Sumrio2">
    <w:name w:val="toc 2"/>
    <w:basedOn w:val="Normal"/>
    <w:next w:val="Normal"/>
    <w:autoRedefine/>
    <w:semiHidden/>
    <w:pPr>
      <w:spacing w:before="60"/>
      <w:ind w:left="238"/>
    </w:pPr>
    <w:rPr>
      <w:rFonts w:ascii="Arial" w:hAnsi="Arial"/>
      <w:smallCaps/>
      <w:sz w:val="18"/>
    </w:rPr>
  </w:style>
  <w:style w:type="paragraph" w:styleId="Sumrio3">
    <w:name w:val="toc 3"/>
    <w:basedOn w:val="Normal"/>
    <w:next w:val="Normal"/>
    <w:autoRedefine/>
    <w:semiHidden/>
    <w:pPr>
      <w:ind w:left="480"/>
    </w:pPr>
    <w:rPr>
      <w:i/>
      <w:iCs/>
    </w:rPr>
  </w:style>
  <w:style w:type="character" w:styleId="Nmerodepgina">
    <w:name w:val="page number"/>
    <w:basedOn w:val="Fontepargpadro"/>
  </w:style>
  <w:style w:type="paragraph" w:customStyle="1" w:styleId="Ementa">
    <w:name w:val="Ementa"/>
    <w:basedOn w:val="Normal"/>
    <w:pPr>
      <w:spacing w:before="240" w:after="240"/>
      <w:ind w:left="4253"/>
      <w:jc w:val="both"/>
    </w:pPr>
    <w:rPr>
      <w:rFonts w:ascii="Arial" w:hAnsi="Arial"/>
      <w:bCs/>
      <w:sz w:val="22"/>
    </w:rPr>
  </w:style>
  <w:style w:type="paragraph" w:customStyle="1" w:styleId="Artigo">
    <w:name w:val="Artigo"/>
    <w:basedOn w:val="Normal"/>
    <w:pPr>
      <w:numPr>
        <w:numId w:val="2"/>
      </w:numPr>
      <w:tabs>
        <w:tab w:val="left" w:pos="1260"/>
        <w:tab w:val="left" w:pos="1440"/>
        <w:tab w:val="left" w:pos="1620"/>
        <w:tab w:val="left" w:pos="1800"/>
        <w:tab w:val="left" w:pos="1980"/>
      </w:tabs>
      <w:spacing w:before="120"/>
      <w:jc w:val="both"/>
    </w:pPr>
    <w:rPr>
      <w:rFonts w:ascii="Arial" w:hAnsi="Arial"/>
      <w:bCs/>
      <w:sz w:val="22"/>
    </w:rPr>
  </w:style>
  <w:style w:type="paragraph" w:customStyle="1" w:styleId="Paragrafo">
    <w:name w:val="Paragrafo"/>
    <w:basedOn w:val="Normal"/>
    <w:pPr>
      <w:numPr>
        <w:numId w:val="3"/>
      </w:numPr>
      <w:spacing w:before="120"/>
      <w:jc w:val="both"/>
    </w:pPr>
    <w:rPr>
      <w:rFonts w:ascii="Arial" w:hAnsi="Arial"/>
      <w:sz w:val="22"/>
    </w:rPr>
  </w:style>
  <w:style w:type="paragraph" w:customStyle="1" w:styleId="Texto">
    <w:name w:val="Texto"/>
    <w:basedOn w:val="Artigo"/>
    <w:pPr>
      <w:numPr>
        <w:numId w:val="0"/>
      </w:numPr>
      <w:ind w:firstLine="680"/>
    </w:pPr>
    <w:rPr>
      <w:bCs w:val="0"/>
    </w:rPr>
  </w:style>
  <w:style w:type="paragraph" w:customStyle="1" w:styleId="Inciso">
    <w:name w:val="Inciso"/>
    <w:basedOn w:val="Normal"/>
    <w:pPr>
      <w:numPr>
        <w:numId w:val="1"/>
      </w:numPr>
      <w:tabs>
        <w:tab w:val="left" w:pos="1260"/>
        <w:tab w:val="left" w:pos="1440"/>
      </w:tabs>
      <w:spacing w:before="60"/>
      <w:jc w:val="both"/>
    </w:pPr>
    <w:rPr>
      <w:rFonts w:ascii="Arial" w:hAnsi="Arial"/>
      <w:sz w:val="22"/>
    </w:rPr>
  </w:style>
  <w:style w:type="paragraph" w:customStyle="1" w:styleId="ParagrafoUnico">
    <w:name w:val="ParagrafoUnico"/>
    <w:basedOn w:val="Normal"/>
    <w:pPr>
      <w:spacing w:before="120"/>
      <w:ind w:firstLine="709"/>
      <w:jc w:val="both"/>
    </w:pPr>
    <w:rPr>
      <w:rFonts w:ascii="Arial" w:hAnsi="Arial"/>
      <w:sz w:val="22"/>
    </w:rPr>
  </w:style>
  <w:style w:type="paragraph" w:customStyle="1" w:styleId="Capitulo">
    <w:name w:val="Capitulo"/>
    <w:basedOn w:val="Ttulo2"/>
    <w:pPr>
      <w:spacing w:before="240" w:after="240" w:line="360" w:lineRule="auto"/>
    </w:pPr>
    <w:rPr>
      <w:rFonts w:ascii="Arial" w:hAnsi="Arial"/>
      <w:b/>
    </w:rPr>
  </w:style>
  <w:style w:type="paragraph" w:customStyle="1" w:styleId="Alinea">
    <w:name w:val="Alinea"/>
    <w:basedOn w:val="Normal"/>
    <w:pPr>
      <w:tabs>
        <w:tab w:val="left" w:pos="900"/>
        <w:tab w:val="left" w:pos="1080"/>
        <w:tab w:val="left" w:pos="1260"/>
      </w:tabs>
      <w:spacing w:before="60"/>
      <w:ind w:firstLine="680"/>
      <w:jc w:val="both"/>
    </w:pPr>
    <w:rPr>
      <w:rFonts w:ascii="Arial" w:hAnsi="Arial" w:cs="Arial"/>
      <w:snapToGrid w:val="0"/>
      <w:sz w:val="22"/>
    </w:rPr>
  </w:style>
  <w:style w:type="paragraph" w:styleId="Sumrio4">
    <w:name w:val="toc 4"/>
    <w:basedOn w:val="Normal"/>
    <w:next w:val="Normal"/>
    <w:autoRedefine/>
    <w:semiHidden/>
    <w:pPr>
      <w:ind w:left="720"/>
    </w:pPr>
    <w:rPr>
      <w:szCs w:val="21"/>
    </w:rPr>
  </w:style>
  <w:style w:type="paragraph" w:customStyle="1" w:styleId="TermoTitulo">
    <w:name w:val="TermoTitulo"/>
    <w:basedOn w:val="Normal"/>
    <w:pPr>
      <w:keepNext/>
      <w:keepLines/>
      <w:spacing w:before="240"/>
      <w:ind w:left="3062" w:firstLine="709"/>
      <w:jc w:val="center"/>
    </w:pPr>
    <w:rPr>
      <w:i/>
      <w:sz w:val="22"/>
    </w:rPr>
  </w:style>
  <w:style w:type="paragraph" w:customStyle="1" w:styleId="TermoCorpo">
    <w:name w:val="TermoCorpo"/>
    <w:basedOn w:val="Normal"/>
    <w:pPr>
      <w:keepNext/>
      <w:keepLines/>
      <w:spacing w:before="120"/>
      <w:ind w:left="3062" w:firstLine="680"/>
      <w:jc w:val="both"/>
    </w:pPr>
    <w:rPr>
      <w:i/>
      <w:sz w:val="22"/>
    </w:rPr>
  </w:style>
  <w:style w:type="paragraph" w:customStyle="1" w:styleId="TermoRodape">
    <w:name w:val="TermoRodape"/>
    <w:basedOn w:val="Normal"/>
    <w:pPr>
      <w:keepLines/>
      <w:spacing w:after="120"/>
      <w:ind w:left="3119"/>
      <w:jc w:val="center"/>
    </w:pPr>
    <w:rPr>
      <w:i/>
      <w:sz w:val="22"/>
    </w:rPr>
  </w:style>
  <w:style w:type="paragraph" w:styleId="Sumrio5">
    <w:name w:val="toc 5"/>
    <w:basedOn w:val="Normal"/>
    <w:next w:val="Normal"/>
    <w:autoRedefine/>
    <w:semiHidden/>
    <w:pPr>
      <w:ind w:left="960"/>
    </w:pPr>
    <w:rPr>
      <w:szCs w:val="21"/>
    </w:rPr>
  </w:style>
  <w:style w:type="paragraph" w:styleId="Sumrio6">
    <w:name w:val="toc 6"/>
    <w:basedOn w:val="Normal"/>
    <w:next w:val="Normal"/>
    <w:autoRedefine/>
    <w:semiHidden/>
    <w:pPr>
      <w:ind w:left="1200"/>
    </w:pPr>
    <w:rPr>
      <w:szCs w:val="21"/>
    </w:rPr>
  </w:style>
  <w:style w:type="paragraph" w:styleId="Sumrio7">
    <w:name w:val="toc 7"/>
    <w:basedOn w:val="Normal"/>
    <w:next w:val="Normal"/>
    <w:autoRedefine/>
    <w:semiHidden/>
    <w:pPr>
      <w:ind w:left="1440"/>
    </w:pPr>
    <w:rPr>
      <w:szCs w:val="21"/>
    </w:rPr>
  </w:style>
  <w:style w:type="paragraph" w:styleId="Sumrio8">
    <w:name w:val="toc 8"/>
    <w:basedOn w:val="Normal"/>
    <w:next w:val="Normal"/>
    <w:autoRedefine/>
    <w:semiHidden/>
    <w:pPr>
      <w:ind w:left="1680"/>
    </w:pPr>
    <w:rPr>
      <w:szCs w:val="21"/>
    </w:rPr>
  </w:style>
  <w:style w:type="paragraph" w:styleId="Sumrio9">
    <w:name w:val="toc 9"/>
    <w:basedOn w:val="Normal"/>
    <w:next w:val="Normal"/>
    <w:autoRedefine/>
    <w:semiHidden/>
    <w:pPr>
      <w:ind w:left="1920"/>
    </w:pPr>
    <w:rPr>
      <w:szCs w:val="21"/>
    </w:rPr>
  </w:style>
  <w:style w:type="character" w:styleId="Hyperlink">
    <w:name w:val="Hyperlink"/>
    <w:rPr>
      <w:rFonts w:ascii="Arial" w:hAnsi="Arial"/>
      <w:color w:val="0000FF"/>
      <w:sz w:val="16"/>
      <w:u w:val="single"/>
    </w:rPr>
  </w:style>
  <w:style w:type="paragraph" w:styleId="Recuodecorpodetexto">
    <w:name w:val="Body Text Indent"/>
    <w:basedOn w:val="Normal"/>
    <w:pPr>
      <w:ind w:firstLine="2700"/>
      <w:jc w:val="both"/>
    </w:pPr>
    <w:rPr>
      <w:rFonts w:ascii="Arial" w:hAnsi="Arial" w:cs="Arial"/>
    </w:rPr>
  </w:style>
  <w:style w:type="paragraph" w:customStyle="1" w:styleId="ArtigosOrdinais">
    <w:name w:val="ArtigosOrdinais"/>
    <w:basedOn w:val="Artigo"/>
    <w:pPr>
      <w:numPr>
        <w:numId w:val="0"/>
      </w:numPr>
    </w:pPr>
  </w:style>
  <w:style w:type="paragraph" w:styleId="Recuodecorpodetexto2">
    <w:name w:val="Body Text Indent 2"/>
    <w:basedOn w:val="Normal"/>
    <w:pPr>
      <w:ind w:firstLine="2124"/>
    </w:pPr>
    <w:rPr>
      <w:rFonts w:ascii="Arial" w:hAnsi="Arial" w:cs="Arial"/>
    </w:rPr>
  </w:style>
  <w:style w:type="paragraph" w:styleId="Recuodecorpodetexto3">
    <w:name w:val="Body Text Indent 3"/>
    <w:basedOn w:val="Normal"/>
    <w:link w:val="Recuodecorpodetexto3Char"/>
    <w:pPr>
      <w:ind w:firstLine="720"/>
      <w:jc w:val="both"/>
    </w:pPr>
    <w:rPr>
      <w:color w:val="FF0000"/>
    </w:rPr>
  </w:style>
  <w:style w:type="paragraph" w:styleId="Corpodetexto">
    <w:name w:val="Body Text"/>
    <w:basedOn w:val="Normal"/>
    <w:rsid w:val="00277701"/>
    <w:pPr>
      <w:jc w:val="center"/>
    </w:pPr>
    <w:rPr>
      <w:b/>
      <w:bCs/>
    </w:rPr>
  </w:style>
  <w:style w:type="paragraph" w:styleId="Cabealho">
    <w:name w:val="header"/>
    <w:basedOn w:val="Normal"/>
    <w:rsid w:val="00246142"/>
    <w:pPr>
      <w:tabs>
        <w:tab w:val="center" w:pos="4419"/>
        <w:tab w:val="right" w:pos="8838"/>
      </w:tabs>
    </w:pPr>
  </w:style>
  <w:style w:type="paragraph" w:customStyle="1" w:styleId="AssuntoIndice">
    <w:name w:val="AssuntoIndice"/>
    <w:basedOn w:val="Ttulo"/>
    <w:rsid w:val="00896D52"/>
    <w:pPr>
      <w:keepNext w:val="0"/>
      <w:numPr>
        <w:numId w:val="4"/>
      </w:numPr>
      <w:spacing w:before="20" w:after="0" w:line="240" w:lineRule="auto"/>
      <w:jc w:val="left"/>
      <w:outlineLvl w:val="9"/>
    </w:pPr>
    <w:rPr>
      <w:rFonts w:ascii="Arial" w:hAnsi="Arial"/>
      <w:b w:val="0"/>
      <w:smallCaps w:val="0"/>
      <w:sz w:val="22"/>
    </w:rPr>
  </w:style>
  <w:style w:type="paragraph" w:styleId="NormalWeb">
    <w:name w:val="Normal (Web)"/>
    <w:basedOn w:val="Normal"/>
    <w:rsid w:val="00E3530F"/>
    <w:pPr>
      <w:spacing w:before="100" w:beforeAutospacing="1" w:after="100" w:afterAutospacing="1"/>
    </w:pPr>
  </w:style>
  <w:style w:type="character" w:customStyle="1" w:styleId="Recuodecorpodetexto3Char">
    <w:name w:val="Recuo de corpo de texto 3 Char"/>
    <w:link w:val="Recuodecorpodetexto3"/>
    <w:rsid w:val="00C52033"/>
    <w:rPr>
      <w:color w:val="FF0000"/>
      <w:sz w:val="24"/>
      <w:szCs w:val="24"/>
    </w:rPr>
  </w:style>
  <w:style w:type="character" w:customStyle="1" w:styleId="Numera10CharChar">
    <w:name w:val="Numera10 Char Char"/>
    <w:link w:val="Numera10"/>
    <w:uiPriority w:val="99"/>
    <w:locked/>
    <w:rsid w:val="00D170E7"/>
    <w:rPr>
      <w:rFonts w:ascii="Arial" w:hAnsi="Arial" w:cs="Arial"/>
      <w:sz w:val="24"/>
      <w:szCs w:val="24"/>
      <w:lang w:val="x-none"/>
    </w:rPr>
  </w:style>
  <w:style w:type="paragraph" w:customStyle="1" w:styleId="Numera10">
    <w:name w:val="Numera10"/>
    <w:basedOn w:val="Normal"/>
    <w:link w:val="Numera10CharChar"/>
    <w:uiPriority w:val="99"/>
    <w:rsid w:val="00D170E7"/>
    <w:pPr>
      <w:numPr>
        <w:numId w:val="34"/>
      </w:numPr>
      <w:spacing w:before="120" w:after="120"/>
      <w:jc w:val="both"/>
    </w:pPr>
    <w:rPr>
      <w:rFonts w:ascii="Arial" w:hAnsi="Arial" w:cs="Arial"/>
      <w:lang w:val="x-none"/>
    </w:rPr>
  </w:style>
  <w:style w:type="paragraph" w:customStyle="1" w:styleId="Default">
    <w:name w:val="Default"/>
    <w:rsid w:val="006F363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Forte">
    <w:name w:val="Strong"/>
    <w:uiPriority w:val="22"/>
    <w:qFormat/>
    <w:rsid w:val="00C01BD9"/>
    <w:rPr>
      <w:b/>
      <w:bCs/>
    </w:rPr>
  </w:style>
  <w:style w:type="paragraph" w:styleId="Textodenotaderodap">
    <w:name w:val="footnote text"/>
    <w:basedOn w:val="Normal"/>
    <w:link w:val="TextodenotaderodapChar"/>
    <w:rsid w:val="00170345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170345"/>
  </w:style>
  <w:style w:type="character" w:styleId="Refdenotaderodap">
    <w:name w:val="footnote reference"/>
    <w:rsid w:val="00170345"/>
    <w:rPr>
      <w:vertAlign w:val="superscript"/>
    </w:rPr>
  </w:style>
  <w:style w:type="character" w:styleId="MenoPendente">
    <w:name w:val="Unresolved Mention"/>
    <w:uiPriority w:val="99"/>
    <w:semiHidden/>
    <w:unhideWhenUsed/>
    <w:rsid w:val="00073D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86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1.tce.pr.gov.br/conteudo/resolucao-n-36-de-21-de-marco-de-2013/240426/area/249" TargetMode="External"/><Relationship Id="rId2" Type="http://schemas.openxmlformats.org/officeDocument/2006/relationships/hyperlink" Target="https://www1.tce.pr.gov.br/conteudo/resolucao-n-1-de-24-de-janeiro-de-2006-regimento-interno/1403/area/10" TargetMode="External"/><Relationship Id="rId1" Type="http://schemas.openxmlformats.org/officeDocument/2006/relationships/hyperlink" Target="http://www1.tce.pr.gov.br/multimidia/2013/4/pdf/00243531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0C55B4-76FB-41C6-BBFC-BC061236B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3325</Words>
  <Characters>17956</Characters>
  <Application>Microsoft Office Word</Application>
  <DocSecurity>0</DocSecurity>
  <Lines>149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Resolução reforma RI - redação final</vt:lpstr>
    </vt:vector>
  </TitlesOfParts>
  <Company/>
  <LinksUpToDate>false</LinksUpToDate>
  <CharactersWithSpaces>21239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Resolução reforma RI - redação final</dc:title>
  <dc:subject>Padronização de Atos Normativos</dc:subject>
  <dc:creator>WW ADM</dc:creator>
  <cp:keywords/>
  <cp:lastModifiedBy>Yarusya Fonseca</cp:lastModifiedBy>
  <cp:revision>16</cp:revision>
  <cp:lastPrinted>2005-12-22T17:55:00Z</cp:lastPrinted>
  <dcterms:created xsi:type="dcterms:W3CDTF">2022-07-05T21:43:00Z</dcterms:created>
  <dcterms:modified xsi:type="dcterms:W3CDTF">2022-07-15T14:33:00Z</dcterms:modified>
</cp:coreProperties>
</file>