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DD50" w14:textId="17AF3D56" w:rsidR="00A154E6" w:rsidRPr="00424196" w:rsidRDefault="00A154E6" w:rsidP="00A154E6">
      <w:pPr>
        <w:tabs>
          <w:tab w:val="left" w:pos="1134"/>
          <w:tab w:val="left" w:pos="1260"/>
          <w:tab w:val="left" w:pos="1440"/>
          <w:tab w:val="left" w:pos="1620"/>
          <w:tab w:val="left" w:pos="1800"/>
          <w:tab w:val="left" w:pos="1980"/>
        </w:tabs>
        <w:spacing w:before="240" w:after="120" w:line="240" w:lineRule="auto"/>
        <w:jc w:val="center"/>
        <w:rPr>
          <w:rFonts w:ascii="Arial" w:hAnsi="Arial" w:cs="Arial"/>
          <w:b/>
          <w:bCs/>
          <w:sz w:val="28"/>
          <w:szCs w:val="24"/>
        </w:rPr>
      </w:pPr>
      <w:r>
        <w:rPr>
          <w:rFonts w:ascii="Arial" w:hAnsi="Arial" w:cs="Arial"/>
          <w:b/>
          <w:bCs/>
          <w:sz w:val="28"/>
          <w:szCs w:val="24"/>
        </w:rPr>
        <w:t>R</w:t>
      </w:r>
      <w:r w:rsidRPr="00424196">
        <w:rPr>
          <w:rFonts w:ascii="Arial" w:hAnsi="Arial" w:cs="Arial"/>
          <w:b/>
          <w:bCs/>
          <w:sz w:val="28"/>
          <w:szCs w:val="24"/>
        </w:rPr>
        <w:t>ESOLUÇÃO</w:t>
      </w:r>
      <w:r>
        <w:rPr>
          <w:rFonts w:ascii="Arial" w:hAnsi="Arial" w:cs="Arial"/>
          <w:b/>
          <w:bCs/>
          <w:sz w:val="28"/>
          <w:szCs w:val="24"/>
        </w:rPr>
        <w:t xml:space="preserve"> Nº 74/2019</w:t>
      </w:r>
      <w:r w:rsidR="00EA4FA8">
        <w:rPr>
          <w:rStyle w:val="Refdenotaderodap"/>
          <w:rFonts w:ascii="Arial" w:hAnsi="Arial" w:cs="Arial"/>
          <w:b/>
          <w:bCs/>
          <w:sz w:val="28"/>
          <w:szCs w:val="24"/>
        </w:rPr>
        <w:footnoteReference w:id="1"/>
      </w:r>
    </w:p>
    <w:p w14:paraId="5DCC1629" w14:textId="49E2D6D8" w:rsidR="00A154E6" w:rsidRPr="00424196" w:rsidRDefault="00A154E6" w:rsidP="00E479C1">
      <w:pPr>
        <w:tabs>
          <w:tab w:val="left" w:pos="1134"/>
        </w:tabs>
        <w:spacing w:before="360" w:after="360" w:line="240" w:lineRule="auto"/>
        <w:ind w:left="4536"/>
        <w:jc w:val="both"/>
        <w:rPr>
          <w:rFonts w:ascii="Arial" w:hAnsi="Arial" w:cs="Arial"/>
          <w:bCs/>
          <w:i/>
        </w:rPr>
      </w:pPr>
      <w:r>
        <w:rPr>
          <w:rFonts w:ascii="Arial" w:hAnsi="Arial" w:cs="Arial"/>
          <w:bCs/>
          <w:i/>
        </w:rPr>
        <w:t>R</w:t>
      </w:r>
      <w:r w:rsidRPr="00424196">
        <w:rPr>
          <w:rFonts w:ascii="Arial" w:hAnsi="Arial" w:cs="Arial"/>
          <w:bCs/>
          <w:i/>
        </w:rPr>
        <w:t xml:space="preserve">egulamenta o </w:t>
      </w:r>
      <w:r>
        <w:rPr>
          <w:rFonts w:ascii="Arial" w:hAnsi="Arial" w:cs="Arial"/>
          <w:bCs/>
          <w:i/>
        </w:rPr>
        <w:t xml:space="preserve">TAC - </w:t>
      </w:r>
      <w:r w:rsidRPr="00424196">
        <w:rPr>
          <w:rFonts w:ascii="Arial" w:hAnsi="Arial" w:cs="Arial"/>
          <w:bCs/>
          <w:i/>
        </w:rPr>
        <w:t>Termo de Ajustamento de Conduta</w:t>
      </w:r>
      <w:r>
        <w:rPr>
          <w:rFonts w:ascii="Arial" w:hAnsi="Arial" w:cs="Arial"/>
          <w:bCs/>
          <w:i/>
        </w:rPr>
        <w:t>,</w:t>
      </w:r>
      <w:r w:rsidRPr="00424196">
        <w:rPr>
          <w:rFonts w:ascii="Arial" w:hAnsi="Arial" w:cs="Arial"/>
          <w:bCs/>
          <w:i/>
        </w:rPr>
        <w:t xml:space="preserve"> no</w:t>
      </w:r>
      <w:r>
        <w:rPr>
          <w:rFonts w:ascii="Arial" w:hAnsi="Arial" w:cs="Arial"/>
          <w:bCs/>
          <w:i/>
        </w:rPr>
        <w:t xml:space="preserve">s termos do art. 132 da </w:t>
      </w:r>
      <w:hyperlink r:id="rId7" w:history="1">
        <w:r w:rsidRPr="00064FCE">
          <w:rPr>
            <w:rStyle w:val="Hyperlink"/>
            <w:rFonts w:ascii="Arial" w:hAnsi="Arial" w:cs="Arial"/>
            <w:bCs/>
            <w:i/>
          </w:rPr>
          <w:t xml:space="preserve">Lei Estadual n° 19.573, de </w:t>
        </w:r>
        <w:r w:rsidR="003A4E10" w:rsidRPr="00064FCE">
          <w:rPr>
            <w:rStyle w:val="Hyperlink"/>
            <w:rFonts w:ascii="Arial" w:hAnsi="Arial" w:cs="Arial"/>
            <w:bCs/>
            <w:i/>
          </w:rPr>
          <w:t xml:space="preserve">2 de julho de </w:t>
        </w:r>
        <w:r w:rsidRPr="00064FCE">
          <w:rPr>
            <w:rStyle w:val="Hyperlink"/>
            <w:rFonts w:ascii="Arial" w:hAnsi="Arial" w:cs="Arial"/>
            <w:bCs/>
            <w:i/>
          </w:rPr>
          <w:t>2018</w:t>
        </w:r>
      </w:hyperlink>
      <w:r>
        <w:rPr>
          <w:rFonts w:ascii="Arial" w:hAnsi="Arial" w:cs="Arial"/>
          <w:bCs/>
          <w:i/>
        </w:rPr>
        <w:t>, no</w:t>
      </w:r>
      <w:r w:rsidRPr="00424196">
        <w:rPr>
          <w:rFonts w:ascii="Arial" w:hAnsi="Arial" w:cs="Arial"/>
          <w:bCs/>
          <w:i/>
        </w:rPr>
        <w:t xml:space="preserve"> âmbito do Tribunal de Contas do Estado do Paraná.</w:t>
      </w:r>
    </w:p>
    <w:p w14:paraId="797B0366" w14:textId="21269542" w:rsidR="00A154E6" w:rsidRPr="004F0361" w:rsidRDefault="00A154E6" w:rsidP="00E479C1">
      <w:pPr>
        <w:tabs>
          <w:tab w:val="left" w:pos="1134"/>
          <w:tab w:val="left" w:pos="1260"/>
          <w:tab w:val="left" w:pos="1440"/>
          <w:tab w:val="left" w:pos="1620"/>
          <w:tab w:val="left" w:pos="1800"/>
          <w:tab w:val="left" w:pos="1980"/>
        </w:tabs>
        <w:spacing w:before="120" w:after="120" w:line="240" w:lineRule="auto"/>
        <w:ind w:firstLine="1134"/>
        <w:jc w:val="both"/>
        <w:rPr>
          <w:rFonts w:ascii="Arial" w:hAnsi="Arial" w:cs="Arial"/>
          <w:sz w:val="24"/>
          <w:szCs w:val="24"/>
        </w:rPr>
      </w:pPr>
      <w:r w:rsidRPr="004F0361">
        <w:rPr>
          <w:rFonts w:ascii="Arial" w:hAnsi="Arial" w:cs="Arial"/>
          <w:b/>
          <w:sz w:val="24"/>
          <w:szCs w:val="24"/>
        </w:rPr>
        <w:t>O TRIBUNAL DE CONTAS DO ESTADO DO PARANÁ</w:t>
      </w:r>
      <w:r w:rsidRPr="004F0361">
        <w:rPr>
          <w:rFonts w:ascii="Arial" w:hAnsi="Arial" w:cs="Arial"/>
          <w:sz w:val="24"/>
          <w:szCs w:val="24"/>
        </w:rPr>
        <w:t xml:space="preserve">, no uso das atribuições contidas nos </w:t>
      </w:r>
      <w:proofErr w:type="spellStart"/>
      <w:r w:rsidR="00E479C1" w:rsidRPr="004F0361">
        <w:rPr>
          <w:rFonts w:ascii="Arial" w:hAnsi="Arial" w:cs="Arial"/>
          <w:sz w:val="24"/>
          <w:szCs w:val="24"/>
        </w:rPr>
        <w:t>ar</w:t>
      </w:r>
      <w:r w:rsidRPr="004F0361">
        <w:rPr>
          <w:rFonts w:ascii="Arial" w:hAnsi="Arial" w:cs="Arial"/>
          <w:sz w:val="24"/>
          <w:szCs w:val="24"/>
        </w:rPr>
        <w:t>t</w:t>
      </w:r>
      <w:r w:rsidR="00E479C1" w:rsidRPr="004F0361">
        <w:rPr>
          <w:rFonts w:ascii="Arial" w:hAnsi="Arial" w:cs="Arial"/>
          <w:sz w:val="24"/>
          <w:szCs w:val="24"/>
        </w:rPr>
        <w:t>s</w:t>
      </w:r>
      <w:proofErr w:type="spellEnd"/>
      <w:r w:rsidR="00E479C1" w:rsidRPr="004F0361">
        <w:rPr>
          <w:rFonts w:ascii="Arial" w:hAnsi="Arial" w:cs="Arial"/>
          <w:sz w:val="24"/>
          <w:szCs w:val="24"/>
        </w:rPr>
        <w:t>.</w:t>
      </w:r>
      <w:r w:rsidRPr="004F0361">
        <w:rPr>
          <w:rFonts w:ascii="Arial" w:hAnsi="Arial" w:cs="Arial"/>
          <w:sz w:val="24"/>
          <w:szCs w:val="24"/>
        </w:rPr>
        <w:t xml:space="preserve"> 2º, I, e 116, XII</w:t>
      </w:r>
      <w:r w:rsidR="003A4E10">
        <w:rPr>
          <w:rFonts w:ascii="Arial" w:hAnsi="Arial" w:cs="Arial"/>
          <w:sz w:val="24"/>
          <w:szCs w:val="24"/>
        </w:rPr>
        <w:t>,</w:t>
      </w:r>
      <w:r w:rsidRPr="004F0361">
        <w:rPr>
          <w:rFonts w:ascii="Arial" w:hAnsi="Arial" w:cs="Arial"/>
          <w:sz w:val="24"/>
          <w:szCs w:val="24"/>
        </w:rPr>
        <w:t xml:space="preserve"> e parágrafo único, da Lei Complementar nº 113, de 15 de dezembro de 2005, e no art. 5º, XIII, do Regimento Interno, e com base nos </w:t>
      </w:r>
      <w:proofErr w:type="spellStart"/>
      <w:r w:rsidR="00E479C1" w:rsidRPr="004F0361">
        <w:rPr>
          <w:rFonts w:ascii="Arial" w:hAnsi="Arial" w:cs="Arial"/>
          <w:sz w:val="24"/>
          <w:szCs w:val="24"/>
        </w:rPr>
        <w:t>a</w:t>
      </w:r>
      <w:r w:rsidRPr="004F0361">
        <w:rPr>
          <w:rFonts w:ascii="Arial" w:hAnsi="Arial" w:cs="Arial"/>
          <w:sz w:val="24"/>
          <w:szCs w:val="24"/>
        </w:rPr>
        <w:t>rt</w:t>
      </w:r>
      <w:r w:rsidR="00E479C1" w:rsidRPr="004F0361">
        <w:rPr>
          <w:rFonts w:ascii="Arial" w:hAnsi="Arial" w:cs="Arial"/>
          <w:sz w:val="24"/>
          <w:szCs w:val="24"/>
        </w:rPr>
        <w:t>s</w:t>
      </w:r>
      <w:proofErr w:type="spellEnd"/>
      <w:r w:rsidR="00E479C1" w:rsidRPr="004F0361">
        <w:rPr>
          <w:rFonts w:ascii="Arial" w:hAnsi="Arial" w:cs="Arial"/>
          <w:sz w:val="24"/>
          <w:szCs w:val="24"/>
        </w:rPr>
        <w:t>.</w:t>
      </w:r>
      <w:r w:rsidRPr="004F0361">
        <w:rPr>
          <w:rFonts w:ascii="Arial" w:hAnsi="Arial" w:cs="Arial"/>
          <w:sz w:val="24"/>
          <w:szCs w:val="24"/>
        </w:rPr>
        <w:t xml:space="preserve"> 188 a 192, do Regimento Interno,</w:t>
      </w:r>
      <w:r w:rsidR="004F0361" w:rsidRPr="004F0361">
        <w:rPr>
          <w:rFonts w:ascii="Arial" w:hAnsi="Arial" w:cs="Arial"/>
          <w:sz w:val="24"/>
          <w:szCs w:val="24"/>
        </w:rPr>
        <w:t xml:space="preserve"> considerando o </w:t>
      </w:r>
      <w:hyperlink r:id="rId8" w:history="1">
        <w:r w:rsidR="004F0361" w:rsidRPr="00676BF8">
          <w:rPr>
            <w:rStyle w:val="Hyperlink"/>
            <w:rFonts w:ascii="Arial" w:hAnsi="Arial" w:cs="Arial"/>
            <w:sz w:val="24"/>
            <w:szCs w:val="24"/>
          </w:rPr>
          <w:t xml:space="preserve">Acórdão nº 3.282/2019 </w:t>
        </w:r>
        <w:r w:rsidR="00B25893" w:rsidRPr="00676BF8">
          <w:rPr>
            <w:rStyle w:val="Hyperlink"/>
            <w:rFonts w:ascii="Arial" w:hAnsi="Arial" w:cs="Arial"/>
            <w:sz w:val="24"/>
            <w:szCs w:val="24"/>
          </w:rPr>
          <w:t>-</w:t>
        </w:r>
        <w:r w:rsidR="004F0361" w:rsidRPr="00676BF8">
          <w:rPr>
            <w:rStyle w:val="Hyperlink"/>
            <w:rFonts w:ascii="Arial" w:hAnsi="Arial" w:cs="Arial"/>
            <w:sz w:val="24"/>
            <w:szCs w:val="24"/>
          </w:rPr>
          <w:t xml:space="preserve"> Tribunal Pleno</w:t>
        </w:r>
      </w:hyperlink>
      <w:r w:rsidR="004F0361" w:rsidRPr="004F0361">
        <w:rPr>
          <w:rFonts w:ascii="Arial" w:hAnsi="Arial" w:cs="Arial"/>
          <w:sz w:val="24"/>
          <w:szCs w:val="24"/>
        </w:rPr>
        <w:t>, Processo nº 295831/2017,</w:t>
      </w:r>
    </w:p>
    <w:p w14:paraId="7F3E5E75" w14:textId="77777777" w:rsidR="00A154E6" w:rsidRPr="00424196" w:rsidRDefault="00A154E6" w:rsidP="00772E27">
      <w:pPr>
        <w:tabs>
          <w:tab w:val="left" w:pos="1260"/>
          <w:tab w:val="left" w:pos="1440"/>
          <w:tab w:val="left" w:pos="1620"/>
          <w:tab w:val="left" w:pos="1800"/>
          <w:tab w:val="left" w:pos="1980"/>
        </w:tabs>
        <w:spacing w:before="360" w:after="360" w:line="240" w:lineRule="auto"/>
        <w:ind w:firstLine="1134"/>
        <w:rPr>
          <w:rFonts w:ascii="Arial" w:hAnsi="Arial" w:cs="Arial"/>
          <w:b/>
          <w:bCs/>
        </w:rPr>
      </w:pPr>
      <w:r w:rsidRPr="00424196">
        <w:rPr>
          <w:rFonts w:ascii="Arial" w:hAnsi="Arial" w:cs="Arial"/>
          <w:b/>
          <w:bCs/>
        </w:rPr>
        <w:t>RESOLVE</w:t>
      </w:r>
      <w:r>
        <w:rPr>
          <w:rFonts w:ascii="Arial" w:hAnsi="Arial" w:cs="Arial"/>
          <w:b/>
          <w:bCs/>
        </w:rPr>
        <w:t>:</w:t>
      </w:r>
    </w:p>
    <w:p w14:paraId="16BA98D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1º</w:t>
      </w:r>
      <w:r w:rsidRPr="00E479C1">
        <w:rPr>
          <w:rFonts w:ascii="Arial" w:hAnsi="Arial" w:cs="Arial"/>
          <w:sz w:val="24"/>
          <w:szCs w:val="24"/>
        </w:rPr>
        <w:t xml:space="preserve"> Fica regulamentado o Termo de Ajustamento de Conduta, para fins disciplinares, no âmbito do Tribunal de Contas do Estado do Paraná.</w:t>
      </w:r>
    </w:p>
    <w:p w14:paraId="0F85CD4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2º</w:t>
      </w:r>
      <w:r w:rsidRPr="00E479C1">
        <w:rPr>
          <w:rFonts w:ascii="Arial" w:hAnsi="Arial" w:cs="Arial"/>
          <w:sz w:val="24"/>
          <w:szCs w:val="24"/>
        </w:rPr>
        <w:t xml:space="preserve"> O Termo de Ajustamento de Conduta é o instrumento por meio do qual o servidor interessado assume a responsabilidade pela irregularidade a que deu causa e compromete-se a ajustar sua conduta em observância aos deveres e proibições previstas na legislação vigente.</w:t>
      </w:r>
    </w:p>
    <w:p w14:paraId="1B2071C9"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3º</w:t>
      </w:r>
      <w:r w:rsidRPr="00E479C1">
        <w:rPr>
          <w:rFonts w:ascii="Arial" w:hAnsi="Arial" w:cs="Arial"/>
          <w:sz w:val="24"/>
          <w:szCs w:val="24"/>
        </w:rPr>
        <w:t xml:space="preserve"> O Termo de Ajustamento de Conduta não possui caráter punitivo e poderá ser adotado, a qualquer tempo, quando concorrerem, objetivamente, as seguintes condições:</w:t>
      </w:r>
    </w:p>
    <w:p w14:paraId="46B9FBD1"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 </w:t>
      </w:r>
      <w:r w:rsidR="004F0361">
        <w:rPr>
          <w:rFonts w:ascii="Arial" w:hAnsi="Arial" w:cs="Arial"/>
          <w:sz w:val="24"/>
          <w:szCs w:val="24"/>
        </w:rPr>
        <w:t>-</w:t>
      </w:r>
      <w:r w:rsidRPr="00E479C1">
        <w:rPr>
          <w:rFonts w:ascii="Arial" w:hAnsi="Arial" w:cs="Arial"/>
          <w:sz w:val="24"/>
          <w:szCs w:val="24"/>
        </w:rPr>
        <w:t xml:space="preserve"> cometimento de infração administrativa disciplinar punível com a sanção de advertência ou com penalidade similar;</w:t>
      </w:r>
    </w:p>
    <w:p w14:paraId="67FE6BEC"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II </w:t>
      </w:r>
      <w:r w:rsidR="004F0361">
        <w:rPr>
          <w:rFonts w:ascii="Arial" w:hAnsi="Arial" w:cs="Arial"/>
          <w:sz w:val="24"/>
          <w:szCs w:val="24"/>
        </w:rPr>
        <w:t>-</w:t>
      </w:r>
      <w:r w:rsidRPr="00E479C1">
        <w:rPr>
          <w:rFonts w:ascii="Arial" w:hAnsi="Arial" w:cs="Arial"/>
          <w:sz w:val="24"/>
          <w:szCs w:val="24"/>
        </w:rPr>
        <w:t xml:space="preserve"> servidor não esteja em estágio probatório;</w:t>
      </w:r>
    </w:p>
    <w:p w14:paraId="267F2543"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III </w:t>
      </w:r>
      <w:r w:rsidR="004F0361">
        <w:rPr>
          <w:rFonts w:ascii="Arial" w:hAnsi="Arial" w:cs="Arial"/>
          <w:sz w:val="24"/>
          <w:szCs w:val="24"/>
        </w:rPr>
        <w:t>-</w:t>
      </w:r>
      <w:r w:rsidRPr="00E479C1">
        <w:rPr>
          <w:rFonts w:ascii="Arial" w:hAnsi="Arial" w:cs="Arial"/>
          <w:sz w:val="24"/>
          <w:szCs w:val="24"/>
        </w:rPr>
        <w:t xml:space="preserve"> histórico funcional do servidor;</w:t>
      </w:r>
    </w:p>
    <w:p w14:paraId="76C53DB9"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IV </w:t>
      </w:r>
      <w:r w:rsidR="004F0361">
        <w:rPr>
          <w:rFonts w:ascii="Arial" w:hAnsi="Arial" w:cs="Arial"/>
          <w:sz w:val="24"/>
          <w:szCs w:val="24"/>
        </w:rPr>
        <w:t>-</w:t>
      </w:r>
      <w:r w:rsidRPr="00E479C1">
        <w:rPr>
          <w:rFonts w:ascii="Arial" w:hAnsi="Arial" w:cs="Arial"/>
          <w:sz w:val="24"/>
          <w:szCs w:val="24"/>
        </w:rPr>
        <w:t xml:space="preserve"> razoabilidade da solução proposta ao caso; e</w:t>
      </w:r>
    </w:p>
    <w:p w14:paraId="07DDDFDE"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V </w:t>
      </w:r>
      <w:r w:rsidR="004F0361">
        <w:rPr>
          <w:rFonts w:ascii="Arial" w:hAnsi="Arial" w:cs="Arial"/>
          <w:sz w:val="24"/>
          <w:szCs w:val="24"/>
        </w:rPr>
        <w:t>-</w:t>
      </w:r>
      <w:r w:rsidRPr="00E479C1">
        <w:rPr>
          <w:rFonts w:ascii="Arial" w:hAnsi="Arial" w:cs="Arial"/>
          <w:sz w:val="24"/>
          <w:szCs w:val="24"/>
        </w:rPr>
        <w:t xml:space="preserve"> comprovação de que o servidor, nos últimos 3 (três) anos, não possua registro válido de penalidade disciplinar em seus assentamentos funcionais, ou que não tenha gozado do benefício previsto nesta Resolução.</w:t>
      </w:r>
    </w:p>
    <w:p w14:paraId="65E1EC49" w14:textId="5A7B106D"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4º</w:t>
      </w:r>
      <w:r w:rsidRPr="00E479C1">
        <w:rPr>
          <w:rFonts w:ascii="Arial" w:hAnsi="Arial" w:cs="Arial"/>
          <w:sz w:val="24"/>
          <w:szCs w:val="24"/>
        </w:rPr>
        <w:t xml:space="preserve"> O Termo de Ajustamento de Conduta poderá ser celebrado com o servidor nos casos de infração disciplinar de menor potencial ofensivo, </w:t>
      </w:r>
      <w:r w:rsidRPr="00E479C1">
        <w:rPr>
          <w:rFonts w:ascii="Arial" w:hAnsi="Arial" w:cs="Arial"/>
          <w:sz w:val="24"/>
          <w:szCs w:val="24"/>
        </w:rPr>
        <w:lastRenderedPageBreak/>
        <w:t xml:space="preserve">conforme disposto no art. 132 da </w:t>
      </w:r>
      <w:hyperlink r:id="rId9" w:history="1">
        <w:r w:rsidRPr="00064FCE">
          <w:rPr>
            <w:rStyle w:val="Hyperlink"/>
            <w:rFonts w:ascii="Arial" w:hAnsi="Arial" w:cs="Arial"/>
            <w:sz w:val="24"/>
            <w:szCs w:val="24"/>
          </w:rPr>
          <w:t>Lei Estadual n° 19.573, de 2018</w:t>
        </w:r>
      </w:hyperlink>
      <w:r w:rsidRPr="00E479C1">
        <w:rPr>
          <w:rFonts w:ascii="Arial" w:hAnsi="Arial" w:cs="Arial"/>
          <w:sz w:val="24"/>
          <w:szCs w:val="24"/>
        </w:rPr>
        <w:t>, e que preencher as condições exigidas no art. 3° desta Resolução.</w:t>
      </w:r>
    </w:p>
    <w:p w14:paraId="2732A5E8" w14:textId="2AEDDCAE"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 xml:space="preserve">1º Consideram-se infração disciplinar de menor potencial ofensivo as condutas tipificadas nos incisos I a VI e XVIII e XXI do art. 124 da </w:t>
      </w:r>
      <w:hyperlink r:id="rId10" w:history="1">
        <w:r w:rsidRPr="00064FCE">
          <w:rPr>
            <w:rStyle w:val="Hyperlink"/>
            <w:rFonts w:ascii="Arial" w:hAnsi="Arial" w:cs="Arial"/>
            <w:sz w:val="24"/>
            <w:szCs w:val="24"/>
          </w:rPr>
          <w:t>Lei Estadual n° 19.573, de 2018</w:t>
        </w:r>
      </w:hyperlink>
      <w:r w:rsidRPr="00E479C1">
        <w:rPr>
          <w:rFonts w:ascii="Arial" w:hAnsi="Arial" w:cs="Arial"/>
          <w:sz w:val="24"/>
          <w:szCs w:val="24"/>
        </w:rPr>
        <w:t>, e inobservância de dever funcional previsto em lei, regulamentação ou norma interna, que não justifique a imposição de penalidade mais grave.</w:t>
      </w:r>
    </w:p>
    <w:p w14:paraId="5D1372A5"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2º Equiparam-se às condutas de menor potencial ofensivo, aquelas que envolvam prejuízo de pequeno valor, cujo preço de mercado para aquisição ou reparação do bem extraviado ou danificado seja igual ou inferior ao limite estabelecido como de licitação dispensável, nos termos do art</w:t>
      </w:r>
      <w:r w:rsidR="003A4E10">
        <w:rPr>
          <w:rFonts w:ascii="Arial" w:hAnsi="Arial" w:cs="Arial"/>
          <w:sz w:val="24"/>
          <w:szCs w:val="24"/>
        </w:rPr>
        <w:t xml:space="preserve">. </w:t>
      </w:r>
      <w:r w:rsidRPr="00E479C1">
        <w:rPr>
          <w:rFonts w:ascii="Arial" w:hAnsi="Arial" w:cs="Arial"/>
          <w:sz w:val="24"/>
          <w:szCs w:val="24"/>
        </w:rPr>
        <w:t>24, inciso II, da Lei n° 8.666, de 1993, ou da legislação que a suceder.</w:t>
      </w:r>
    </w:p>
    <w:p w14:paraId="4E221B1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3° Nos casos em que ocorrer extravio ou dano ao bem público que implique em prejuízo de pequeno valor, além do preenchimento das condições exigidas nos incisos II, III, IV e V do art</w:t>
      </w:r>
      <w:r w:rsidR="003A4E10">
        <w:rPr>
          <w:rFonts w:ascii="Arial" w:hAnsi="Arial" w:cs="Arial"/>
          <w:sz w:val="24"/>
          <w:szCs w:val="24"/>
        </w:rPr>
        <w:t>.</w:t>
      </w:r>
      <w:r w:rsidRPr="00E479C1">
        <w:rPr>
          <w:rFonts w:ascii="Arial" w:hAnsi="Arial" w:cs="Arial"/>
          <w:sz w:val="24"/>
          <w:szCs w:val="24"/>
        </w:rPr>
        <w:t xml:space="preserve"> 3°, o Termo de Ajustamento de Conduta deverá contemplar o ressarcimento ao erário do valor correspondente ao prejuízo causado.</w:t>
      </w:r>
    </w:p>
    <w:p w14:paraId="0D75A0C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4° O Corregedor-Geral requisitará à Diretoria Administrativa a indicação do valor do bem extraviado ou danificado.</w:t>
      </w:r>
    </w:p>
    <w:p w14:paraId="74A53227"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5° O prazo para ressarcimento do valor correspondente ao prejuízo causado ao erário será de, no máximo, 30</w:t>
      </w:r>
      <w:r w:rsidR="003A4E10">
        <w:rPr>
          <w:rFonts w:ascii="Arial" w:hAnsi="Arial" w:cs="Arial"/>
          <w:sz w:val="24"/>
          <w:szCs w:val="24"/>
        </w:rPr>
        <w:t xml:space="preserve"> (trinta)</w:t>
      </w:r>
      <w:r w:rsidRPr="00E479C1">
        <w:rPr>
          <w:rFonts w:ascii="Arial" w:hAnsi="Arial" w:cs="Arial"/>
          <w:sz w:val="24"/>
          <w:szCs w:val="24"/>
        </w:rPr>
        <w:t xml:space="preserve"> dias, contados a partir da publicação do Termo de Ajustamento de Conduta, ressalvada a possibilidade de parcelamento, apresentado pelo servidor beneficiado nesse mesmo prazo.</w:t>
      </w:r>
    </w:p>
    <w:p w14:paraId="0081EFCB" w14:textId="253F8870"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 xml:space="preserve">6° O valor de cada parcela não poderá exceder a dez por cento da remuneração, nos termos do art. 80, </w:t>
      </w:r>
      <w:r w:rsidRPr="00E479C1">
        <w:rPr>
          <w:rFonts w:ascii="Arial" w:hAnsi="Arial" w:cs="Arial"/>
          <w:i/>
          <w:sz w:val="24"/>
          <w:szCs w:val="24"/>
        </w:rPr>
        <w:t>caput</w:t>
      </w:r>
      <w:r w:rsidRPr="00E479C1">
        <w:rPr>
          <w:rFonts w:ascii="Arial" w:hAnsi="Arial" w:cs="Arial"/>
          <w:sz w:val="24"/>
          <w:szCs w:val="24"/>
        </w:rPr>
        <w:t xml:space="preserve">, da </w:t>
      </w:r>
      <w:hyperlink r:id="rId11" w:history="1">
        <w:r w:rsidRPr="00064FCE">
          <w:rPr>
            <w:rStyle w:val="Hyperlink"/>
            <w:rFonts w:ascii="Arial" w:hAnsi="Arial" w:cs="Arial"/>
            <w:sz w:val="24"/>
            <w:szCs w:val="24"/>
          </w:rPr>
          <w:t>Lei Estadual n° 19.573, de 2018</w:t>
        </w:r>
      </w:hyperlink>
      <w:r w:rsidRPr="00E479C1">
        <w:rPr>
          <w:rFonts w:ascii="Arial" w:hAnsi="Arial" w:cs="Arial"/>
          <w:sz w:val="24"/>
          <w:szCs w:val="24"/>
        </w:rPr>
        <w:t>.</w:t>
      </w:r>
    </w:p>
    <w:p w14:paraId="13D8E856"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7° Quando o servidor for exonerado, dispensado ou demitido terá o prazo de sessenta dias, a contar da data da perda do vínculo com a administração pública, para pagar o débito, sendo que o não pagamento implicará em inscrição em dívida ativa.</w:t>
      </w:r>
    </w:p>
    <w:p w14:paraId="0355D775"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5º.</w:t>
      </w:r>
      <w:r w:rsidRPr="00E479C1">
        <w:rPr>
          <w:rFonts w:ascii="Arial" w:hAnsi="Arial" w:cs="Arial"/>
          <w:sz w:val="24"/>
          <w:szCs w:val="24"/>
        </w:rPr>
        <w:t xml:space="preserve"> O Termo de Ajustamento de Conduta constitui medida alternativa à aplicação de sanções e poderá ser ofertado ao servidor infrator pelo Corregedor-Geral ou solicitado pelo interessado, desde que presentes as condições citadas no art</w:t>
      </w:r>
      <w:r w:rsidR="003A4E10">
        <w:rPr>
          <w:rFonts w:ascii="Arial" w:hAnsi="Arial" w:cs="Arial"/>
          <w:sz w:val="24"/>
          <w:szCs w:val="24"/>
        </w:rPr>
        <w:t>.</w:t>
      </w:r>
      <w:r w:rsidRPr="00E479C1">
        <w:rPr>
          <w:rFonts w:ascii="Arial" w:hAnsi="Arial" w:cs="Arial"/>
          <w:sz w:val="24"/>
          <w:szCs w:val="24"/>
        </w:rPr>
        <w:t xml:space="preserve"> 3° e poderá contemplar, dentre outras, as seguintes obrigações:</w:t>
      </w:r>
    </w:p>
    <w:p w14:paraId="0F374291" w14:textId="77777777" w:rsidR="00A154E6" w:rsidRPr="004F0361" w:rsidRDefault="00A154E6" w:rsidP="00E479C1">
      <w:pPr>
        <w:spacing w:before="120" w:after="0" w:line="240" w:lineRule="auto"/>
        <w:ind w:firstLine="1134"/>
        <w:jc w:val="both"/>
        <w:rPr>
          <w:rFonts w:ascii="Arial" w:hAnsi="Arial" w:cs="Arial"/>
          <w:sz w:val="24"/>
          <w:szCs w:val="24"/>
        </w:rPr>
      </w:pPr>
      <w:r w:rsidRPr="004F0361">
        <w:rPr>
          <w:rFonts w:ascii="Arial" w:hAnsi="Arial" w:cs="Arial"/>
          <w:sz w:val="24"/>
          <w:szCs w:val="24"/>
        </w:rPr>
        <w:t xml:space="preserve">I </w:t>
      </w:r>
      <w:r w:rsidR="004F0361">
        <w:rPr>
          <w:rFonts w:ascii="Arial" w:hAnsi="Arial" w:cs="Arial"/>
          <w:sz w:val="24"/>
          <w:szCs w:val="24"/>
        </w:rPr>
        <w:t>-</w:t>
      </w:r>
      <w:r w:rsidRPr="004F0361">
        <w:rPr>
          <w:rFonts w:ascii="Arial" w:hAnsi="Arial" w:cs="Arial"/>
          <w:sz w:val="24"/>
          <w:szCs w:val="24"/>
        </w:rPr>
        <w:t xml:space="preserve"> reparação do dano causado;</w:t>
      </w:r>
    </w:p>
    <w:p w14:paraId="56016019" w14:textId="77777777" w:rsidR="00A154E6" w:rsidRPr="004F0361" w:rsidRDefault="00A154E6" w:rsidP="00E479C1">
      <w:pPr>
        <w:spacing w:before="120" w:after="0" w:line="240" w:lineRule="auto"/>
        <w:ind w:firstLine="1134"/>
        <w:jc w:val="both"/>
        <w:rPr>
          <w:rFonts w:ascii="Arial" w:hAnsi="Arial" w:cs="Arial"/>
          <w:sz w:val="24"/>
          <w:szCs w:val="24"/>
        </w:rPr>
      </w:pPr>
      <w:r w:rsidRPr="004F0361">
        <w:rPr>
          <w:rFonts w:ascii="Arial" w:hAnsi="Arial" w:cs="Arial"/>
          <w:sz w:val="24"/>
          <w:szCs w:val="24"/>
        </w:rPr>
        <w:t xml:space="preserve">II </w:t>
      </w:r>
      <w:r w:rsidR="004F0361">
        <w:rPr>
          <w:rFonts w:ascii="Arial" w:hAnsi="Arial" w:cs="Arial"/>
          <w:sz w:val="24"/>
          <w:szCs w:val="24"/>
        </w:rPr>
        <w:t>-</w:t>
      </w:r>
      <w:r w:rsidRPr="004F0361">
        <w:rPr>
          <w:rFonts w:ascii="Arial" w:hAnsi="Arial" w:cs="Arial"/>
          <w:sz w:val="24"/>
          <w:szCs w:val="24"/>
        </w:rPr>
        <w:t xml:space="preserve"> ajuste de conduta mediante obrigação de fazer ou não fazer, em observância aos deveres e proibições previstos na legislação;</w:t>
      </w:r>
    </w:p>
    <w:p w14:paraId="0DD06FBF" w14:textId="77777777" w:rsidR="00A154E6" w:rsidRPr="004F0361" w:rsidRDefault="00A154E6" w:rsidP="00E479C1">
      <w:pPr>
        <w:spacing w:before="120" w:after="0" w:line="240" w:lineRule="auto"/>
        <w:ind w:firstLine="1134"/>
        <w:jc w:val="both"/>
        <w:rPr>
          <w:rFonts w:ascii="Arial" w:hAnsi="Arial" w:cs="Arial"/>
          <w:sz w:val="24"/>
          <w:szCs w:val="24"/>
        </w:rPr>
      </w:pPr>
      <w:r w:rsidRPr="004F0361">
        <w:rPr>
          <w:rFonts w:ascii="Arial" w:hAnsi="Arial" w:cs="Arial"/>
          <w:sz w:val="24"/>
          <w:szCs w:val="24"/>
        </w:rPr>
        <w:t xml:space="preserve">III </w:t>
      </w:r>
      <w:r w:rsidR="004F0361">
        <w:rPr>
          <w:rFonts w:ascii="Arial" w:hAnsi="Arial" w:cs="Arial"/>
          <w:sz w:val="24"/>
          <w:szCs w:val="24"/>
        </w:rPr>
        <w:t>-</w:t>
      </w:r>
      <w:r w:rsidRPr="004F0361">
        <w:rPr>
          <w:rFonts w:ascii="Arial" w:hAnsi="Arial" w:cs="Arial"/>
          <w:sz w:val="24"/>
          <w:szCs w:val="24"/>
        </w:rPr>
        <w:t xml:space="preserve"> participação em cursos visando à correta compreensão de seus deveres e proibições ou à melhoria da qualidade do serviço desempenhado;</w:t>
      </w:r>
    </w:p>
    <w:p w14:paraId="105BA74A" w14:textId="77777777" w:rsidR="00A154E6" w:rsidRPr="004F0361" w:rsidRDefault="00A154E6" w:rsidP="00E479C1">
      <w:pPr>
        <w:spacing w:before="120" w:after="0" w:line="240" w:lineRule="auto"/>
        <w:ind w:firstLine="1134"/>
        <w:jc w:val="both"/>
        <w:rPr>
          <w:rFonts w:ascii="Arial" w:hAnsi="Arial" w:cs="Arial"/>
          <w:sz w:val="24"/>
          <w:szCs w:val="24"/>
        </w:rPr>
      </w:pPr>
      <w:r w:rsidRPr="004F0361">
        <w:rPr>
          <w:rFonts w:ascii="Arial" w:hAnsi="Arial" w:cs="Arial"/>
          <w:sz w:val="24"/>
          <w:szCs w:val="24"/>
        </w:rPr>
        <w:t xml:space="preserve">IV </w:t>
      </w:r>
      <w:r w:rsidR="004F0361">
        <w:rPr>
          <w:rFonts w:ascii="Arial" w:hAnsi="Arial" w:cs="Arial"/>
          <w:sz w:val="24"/>
          <w:szCs w:val="24"/>
        </w:rPr>
        <w:t>-</w:t>
      </w:r>
      <w:r w:rsidRPr="004F0361">
        <w:rPr>
          <w:rFonts w:ascii="Arial" w:hAnsi="Arial" w:cs="Arial"/>
          <w:sz w:val="24"/>
          <w:szCs w:val="24"/>
        </w:rPr>
        <w:t xml:space="preserve"> acordo relativo ao cumprimento de horário de trabalho e compensação de horas não trabalhadas;</w:t>
      </w:r>
    </w:p>
    <w:p w14:paraId="272D7E80" w14:textId="77777777" w:rsidR="00A154E6" w:rsidRPr="004F0361" w:rsidRDefault="00A154E6" w:rsidP="00E479C1">
      <w:pPr>
        <w:spacing w:before="120" w:after="0" w:line="240" w:lineRule="auto"/>
        <w:ind w:firstLine="1134"/>
        <w:jc w:val="both"/>
        <w:rPr>
          <w:rFonts w:ascii="Arial" w:hAnsi="Arial" w:cs="Arial"/>
          <w:sz w:val="24"/>
          <w:szCs w:val="24"/>
        </w:rPr>
      </w:pPr>
      <w:r w:rsidRPr="004F0361">
        <w:rPr>
          <w:rFonts w:ascii="Arial" w:hAnsi="Arial" w:cs="Arial"/>
          <w:sz w:val="24"/>
          <w:szCs w:val="24"/>
        </w:rPr>
        <w:lastRenderedPageBreak/>
        <w:t xml:space="preserve">V </w:t>
      </w:r>
      <w:r w:rsidR="004F0361">
        <w:rPr>
          <w:rFonts w:ascii="Arial" w:hAnsi="Arial" w:cs="Arial"/>
          <w:sz w:val="24"/>
          <w:szCs w:val="24"/>
        </w:rPr>
        <w:t>-</w:t>
      </w:r>
      <w:r w:rsidRPr="004F0361">
        <w:rPr>
          <w:rFonts w:ascii="Arial" w:hAnsi="Arial" w:cs="Arial"/>
          <w:sz w:val="24"/>
          <w:szCs w:val="24"/>
        </w:rPr>
        <w:t xml:space="preserve"> cumprimento de metas de desempenho;</w:t>
      </w:r>
    </w:p>
    <w:p w14:paraId="175ACC52" w14:textId="77777777" w:rsidR="00A154E6" w:rsidRPr="004F0361" w:rsidRDefault="00A154E6" w:rsidP="00E479C1">
      <w:pPr>
        <w:spacing w:before="120" w:after="0" w:line="240" w:lineRule="auto"/>
        <w:ind w:firstLine="1134"/>
        <w:jc w:val="both"/>
        <w:rPr>
          <w:rFonts w:ascii="Arial" w:hAnsi="Arial" w:cs="Arial"/>
          <w:sz w:val="24"/>
          <w:szCs w:val="24"/>
        </w:rPr>
      </w:pPr>
      <w:r w:rsidRPr="004F0361">
        <w:rPr>
          <w:rFonts w:ascii="Arial" w:hAnsi="Arial" w:cs="Arial"/>
          <w:sz w:val="24"/>
          <w:szCs w:val="24"/>
        </w:rPr>
        <w:t xml:space="preserve">VI </w:t>
      </w:r>
      <w:r w:rsidR="004F0361">
        <w:rPr>
          <w:rFonts w:ascii="Arial" w:hAnsi="Arial" w:cs="Arial"/>
          <w:sz w:val="24"/>
          <w:szCs w:val="24"/>
        </w:rPr>
        <w:t>-</w:t>
      </w:r>
      <w:r w:rsidRPr="004F0361">
        <w:rPr>
          <w:rFonts w:ascii="Arial" w:hAnsi="Arial" w:cs="Arial"/>
          <w:sz w:val="24"/>
          <w:szCs w:val="24"/>
        </w:rPr>
        <w:t xml:space="preserve"> sujeição a controles específicos relativos à conduta irregular praticada.</w:t>
      </w:r>
    </w:p>
    <w:p w14:paraId="115D14C6"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Parágrafo único. Caso haja Sindicância ou Processo Administrativo Disciplinar instaurado, presentes as condições previstas nesta Resolução, as respectivas Comissões poderão propor ao Corregedor-Geral, antes ou ao final da instrução processual, a celebração do Termo de Ajustamento de Conduta como medida alternativa à continuidade da apuração e de aplicação de penalidade.</w:t>
      </w:r>
    </w:p>
    <w:p w14:paraId="3AF29F23"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6º</w:t>
      </w:r>
      <w:r w:rsidRPr="00E479C1">
        <w:rPr>
          <w:rFonts w:ascii="Arial" w:hAnsi="Arial" w:cs="Arial"/>
          <w:sz w:val="24"/>
          <w:szCs w:val="24"/>
        </w:rPr>
        <w:t xml:space="preserve"> Após a formulação de proposta de ajustamento de conduta, o servidor terá o prazo de 5 (cinco) dias úteis para se manifestar quanto a sua aceitação.</w:t>
      </w:r>
    </w:p>
    <w:p w14:paraId="08CFC5D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Parágrafo único. O silêncio do servidor será considerado como recusa da proposta, com a consequente continuidade do processo disciplinar destinado à apuração da infração e responsabilização do servidor.</w:t>
      </w:r>
    </w:p>
    <w:p w14:paraId="25E50DC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7º</w:t>
      </w:r>
      <w:r w:rsidRPr="00E479C1">
        <w:rPr>
          <w:rFonts w:ascii="Arial" w:hAnsi="Arial" w:cs="Arial"/>
          <w:sz w:val="24"/>
          <w:szCs w:val="24"/>
        </w:rPr>
        <w:t xml:space="preserve"> O TAC será lavrado pela Corregedoria-Geral, nos termos do modelo anexo a esta Resolução, e deverá conter:</w:t>
      </w:r>
    </w:p>
    <w:p w14:paraId="5F4DD112"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 </w:t>
      </w:r>
      <w:r w:rsidR="004F0361">
        <w:rPr>
          <w:rFonts w:ascii="Arial" w:hAnsi="Arial" w:cs="Arial"/>
          <w:sz w:val="24"/>
          <w:szCs w:val="24"/>
        </w:rPr>
        <w:t>-</w:t>
      </w:r>
      <w:r w:rsidRPr="00E479C1">
        <w:rPr>
          <w:rFonts w:ascii="Arial" w:hAnsi="Arial" w:cs="Arial"/>
          <w:sz w:val="24"/>
          <w:szCs w:val="24"/>
        </w:rPr>
        <w:t xml:space="preserve"> data, identificação do servidor beneficiado, de seu procurador, caso houver, do superior hierárquico do servidor, do Corregedor-Geral e respectivas assinaturas;</w:t>
      </w:r>
    </w:p>
    <w:p w14:paraId="475A9A92"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II </w:t>
      </w:r>
      <w:r w:rsidR="004F0361">
        <w:rPr>
          <w:rFonts w:ascii="Arial" w:hAnsi="Arial" w:cs="Arial"/>
          <w:sz w:val="24"/>
          <w:szCs w:val="24"/>
        </w:rPr>
        <w:t>-</w:t>
      </w:r>
      <w:r w:rsidRPr="00E479C1">
        <w:rPr>
          <w:rFonts w:ascii="Arial" w:hAnsi="Arial" w:cs="Arial"/>
          <w:sz w:val="24"/>
          <w:szCs w:val="24"/>
        </w:rPr>
        <w:t xml:space="preserve"> especificação dos fatos imputados, dos dispositivos violados e dos demais fundamentos de fato e de direito para sua celebração;</w:t>
      </w:r>
    </w:p>
    <w:p w14:paraId="79E8B69E"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III </w:t>
      </w:r>
      <w:r w:rsidR="004F0361">
        <w:rPr>
          <w:rFonts w:ascii="Arial" w:hAnsi="Arial" w:cs="Arial"/>
          <w:sz w:val="24"/>
          <w:szCs w:val="24"/>
        </w:rPr>
        <w:t>-</w:t>
      </w:r>
      <w:r w:rsidRPr="00E479C1">
        <w:rPr>
          <w:rFonts w:ascii="Arial" w:hAnsi="Arial" w:cs="Arial"/>
          <w:sz w:val="24"/>
          <w:szCs w:val="24"/>
        </w:rPr>
        <w:t xml:space="preserve"> prazo e termos para comprovação do ajustamento da conduta; e</w:t>
      </w:r>
    </w:p>
    <w:p w14:paraId="6FB2B498"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IV </w:t>
      </w:r>
      <w:r w:rsidR="004F0361">
        <w:rPr>
          <w:rFonts w:ascii="Arial" w:hAnsi="Arial" w:cs="Arial"/>
          <w:sz w:val="24"/>
          <w:szCs w:val="24"/>
        </w:rPr>
        <w:t>-</w:t>
      </w:r>
      <w:r w:rsidRPr="00E479C1">
        <w:rPr>
          <w:rFonts w:ascii="Arial" w:hAnsi="Arial" w:cs="Arial"/>
          <w:sz w:val="24"/>
          <w:szCs w:val="24"/>
        </w:rPr>
        <w:t xml:space="preserve"> a obrigatoriedade de o servidor comprovar o cumprimento dos termos avençados no Termo de Ajustamento de Conduta perante a Corregedoria-Geral.</w:t>
      </w:r>
    </w:p>
    <w:p w14:paraId="35C72C52"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1º O prazo de que trata o inciso III deste artigo será de 6 (seis) a 12 (doze) meses, conforme a gravidade da irregularidade.</w:t>
      </w:r>
    </w:p>
    <w:p w14:paraId="34FC1E6E"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2º Durante o período previsto no §</w:t>
      </w:r>
      <w:r w:rsidR="003A4E10">
        <w:rPr>
          <w:rFonts w:ascii="Arial" w:hAnsi="Arial" w:cs="Arial"/>
          <w:sz w:val="24"/>
          <w:szCs w:val="24"/>
        </w:rPr>
        <w:t xml:space="preserve"> </w:t>
      </w:r>
      <w:r w:rsidRPr="00E479C1">
        <w:rPr>
          <w:rFonts w:ascii="Arial" w:hAnsi="Arial" w:cs="Arial"/>
          <w:sz w:val="24"/>
          <w:szCs w:val="24"/>
        </w:rPr>
        <w:t>1º, os autos permanecerão arquivados na Corregedoria-Geral.</w:t>
      </w:r>
    </w:p>
    <w:p w14:paraId="4728373B"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3º A comprovação a que se refere o inciso IV terá periodicidade mensal, cuja documentação comprobatória deve ser juntada aos autos respectivos.</w:t>
      </w:r>
    </w:p>
    <w:p w14:paraId="6CDBA108"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 xml:space="preserve">4° Após o decurso do prazo, comprovado o cumprimento dos termos do ajustamento, o Corregedor-Geral determinará o encerramento dos autos. </w:t>
      </w:r>
    </w:p>
    <w:p w14:paraId="40BD9E80"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8º</w:t>
      </w:r>
      <w:r w:rsidRPr="00E479C1">
        <w:rPr>
          <w:rFonts w:ascii="Arial" w:hAnsi="Arial" w:cs="Arial"/>
          <w:sz w:val="24"/>
          <w:szCs w:val="24"/>
        </w:rPr>
        <w:t xml:space="preserve"> Antes de firmado o Termo de Ajustamento de Conduta, o Corregedor-Geral encaminhará o termo ao Ministério Público de Contas para manifestar-se no prazo de 10 </w:t>
      </w:r>
      <w:r w:rsidR="007F5969">
        <w:rPr>
          <w:rFonts w:ascii="Arial" w:hAnsi="Arial" w:cs="Arial"/>
          <w:sz w:val="24"/>
          <w:szCs w:val="24"/>
        </w:rPr>
        <w:t xml:space="preserve">(dez) </w:t>
      </w:r>
      <w:r w:rsidRPr="00E479C1">
        <w:rPr>
          <w:rFonts w:ascii="Arial" w:hAnsi="Arial" w:cs="Arial"/>
          <w:sz w:val="24"/>
          <w:szCs w:val="24"/>
        </w:rPr>
        <w:t>dias.</w:t>
      </w:r>
    </w:p>
    <w:p w14:paraId="4576723C"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Parágrafo único.</w:t>
      </w:r>
      <w:r w:rsidRPr="00E479C1">
        <w:rPr>
          <w:rFonts w:ascii="Arial" w:hAnsi="Arial" w:cs="Arial"/>
          <w:b/>
          <w:sz w:val="24"/>
          <w:szCs w:val="24"/>
        </w:rPr>
        <w:t xml:space="preserve"> </w:t>
      </w:r>
      <w:r w:rsidRPr="00E479C1">
        <w:rPr>
          <w:rFonts w:ascii="Arial" w:hAnsi="Arial" w:cs="Arial"/>
          <w:sz w:val="24"/>
          <w:szCs w:val="24"/>
        </w:rPr>
        <w:t>O Corregedor-Geral comunicará a celebração ao Tribunal Pleno nos termos do art. 436, II</w:t>
      </w:r>
      <w:r w:rsidR="007F5969">
        <w:rPr>
          <w:rFonts w:ascii="Arial" w:hAnsi="Arial" w:cs="Arial"/>
          <w:sz w:val="24"/>
          <w:szCs w:val="24"/>
        </w:rPr>
        <w:t>,</w:t>
      </w:r>
      <w:r w:rsidRPr="00E479C1">
        <w:rPr>
          <w:rFonts w:ascii="Arial" w:hAnsi="Arial" w:cs="Arial"/>
          <w:sz w:val="24"/>
          <w:szCs w:val="24"/>
        </w:rPr>
        <w:t xml:space="preserve"> do Regimento Interno e, após, haverá </w:t>
      </w:r>
      <w:r w:rsidRPr="00E479C1">
        <w:rPr>
          <w:rFonts w:ascii="Arial" w:hAnsi="Arial" w:cs="Arial"/>
          <w:sz w:val="24"/>
          <w:szCs w:val="24"/>
        </w:rPr>
        <w:lastRenderedPageBreak/>
        <w:t>publicação de extrato do Termo de Ajustamento de Conduta, no Diário Eletrônico do Tribunal de Contas do Estado do Paraná.</w:t>
      </w:r>
    </w:p>
    <w:p w14:paraId="6C094A8D"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9º</w:t>
      </w:r>
      <w:r w:rsidRPr="00E479C1">
        <w:rPr>
          <w:rFonts w:ascii="Arial" w:hAnsi="Arial" w:cs="Arial"/>
          <w:sz w:val="24"/>
          <w:szCs w:val="24"/>
        </w:rPr>
        <w:t xml:space="preserve"> O TAC será registrado nos assentamentos funcionais do servidor.</w:t>
      </w:r>
    </w:p>
    <w:p w14:paraId="3B7DEC7F"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Parágrafo único. O registro de que trata o </w:t>
      </w:r>
      <w:r w:rsidRPr="003A4E10">
        <w:rPr>
          <w:rFonts w:ascii="Arial" w:hAnsi="Arial" w:cs="Arial"/>
          <w:i/>
          <w:sz w:val="24"/>
          <w:szCs w:val="24"/>
        </w:rPr>
        <w:t>caput</w:t>
      </w:r>
      <w:r w:rsidRPr="00E479C1">
        <w:rPr>
          <w:rFonts w:ascii="Arial" w:hAnsi="Arial" w:cs="Arial"/>
          <w:sz w:val="24"/>
          <w:szCs w:val="24"/>
        </w:rPr>
        <w:t xml:space="preserve"> deste artigo, cumpridos os termos do ajustamento, será suprimido após o decurso de 3 (três) anos, se o servidor não houver praticado nova infração disciplinar.</w:t>
      </w:r>
    </w:p>
    <w:p w14:paraId="68E6A5EA"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Art. 10.</w:t>
      </w:r>
      <w:r w:rsidRPr="00E479C1">
        <w:rPr>
          <w:rFonts w:ascii="Arial" w:hAnsi="Arial" w:cs="Arial"/>
          <w:sz w:val="24"/>
          <w:szCs w:val="24"/>
        </w:rPr>
        <w:t xml:space="preserve"> O descumprimento das condições estabelecidas no Termo de Ajustamento de Conduta configura infração ao dever de lealdade à instituição que serve, previsto no Estatuto dos Servidores do Tribunal de Contas do Estado do Paraná, e ensejará a instauração do processo disciplinar competente, ou seu imediato prosseguimento, para apuração das infrações praticadas e aplicação de sanções, sem prejuízo da apuração relativa à inobservância das obrigações previstas no Termo de Ajustamento de Conduta. </w:t>
      </w:r>
    </w:p>
    <w:p w14:paraId="737803C8"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1° O superior hierárquico que tiver ciência do descumprimento do Termo de Ajustamento de Conduta, de notícia do cometimento de nova irregularidade ou falta funcional pelo servidor beneficiado pelo TAC, está obrigado a comunicar, de imediato, ao Corregedor-Geral, sob pena de responsabilidade solidária.</w:t>
      </w:r>
    </w:p>
    <w:p w14:paraId="5E360092"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2° A publicação do extrato do Termo de Ajustamento de Conduta suspende o Processo Disciplinar, caso tenha sido instaurado.</w:t>
      </w:r>
    </w:p>
    <w:p w14:paraId="58C0D70D"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3° A publicação do extrato do Termo de Ajustamento de Conduta, quando não instaurado processo disciplinar competente, importará na interrupção da prescrição em favor da administração, até o adimplemento do ajustado.</w:t>
      </w:r>
    </w:p>
    <w:p w14:paraId="7906EAC8"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w:t>
      </w:r>
      <w:r w:rsidR="004F0361">
        <w:rPr>
          <w:rFonts w:ascii="Arial" w:hAnsi="Arial" w:cs="Arial"/>
          <w:sz w:val="24"/>
          <w:szCs w:val="24"/>
        </w:rPr>
        <w:t xml:space="preserve"> </w:t>
      </w:r>
      <w:r w:rsidRPr="00E479C1">
        <w:rPr>
          <w:rFonts w:ascii="Arial" w:hAnsi="Arial" w:cs="Arial"/>
          <w:sz w:val="24"/>
          <w:szCs w:val="24"/>
        </w:rPr>
        <w:t>4° Para os fins de publicação, no Diário Eletrônico do Tribunal de Contas do Estado do Paraná, o extrato do Termo de Ajustamento de Conduta, nos termos do modelo anexo a esta Resolução, deverá conter:</w:t>
      </w:r>
    </w:p>
    <w:p w14:paraId="1969EB6D"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 </w:t>
      </w:r>
      <w:r w:rsidR="004F0361">
        <w:rPr>
          <w:rFonts w:ascii="Arial" w:hAnsi="Arial" w:cs="Arial"/>
          <w:sz w:val="24"/>
          <w:szCs w:val="24"/>
        </w:rPr>
        <w:t>-</w:t>
      </w:r>
      <w:r w:rsidRPr="00E479C1">
        <w:rPr>
          <w:rFonts w:ascii="Arial" w:hAnsi="Arial" w:cs="Arial"/>
          <w:sz w:val="24"/>
          <w:szCs w:val="24"/>
        </w:rPr>
        <w:t xml:space="preserve"> o número do processo ou do procedimento e do respectivo Termo de Ajustamento de Conduta;</w:t>
      </w:r>
    </w:p>
    <w:p w14:paraId="0F797650"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II </w:t>
      </w:r>
      <w:r w:rsidR="004F0361">
        <w:rPr>
          <w:rFonts w:ascii="Arial" w:hAnsi="Arial" w:cs="Arial"/>
          <w:sz w:val="24"/>
          <w:szCs w:val="24"/>
        </w:rPr>
        <w:t>-</w:t>
      </w:r>
      <w:r w:rsidRPr="00E479C1">
        <w:rPr>
          <w:rFonts w:ascii="Arial" w:hAnsi="Arial" w:cs="Arial"/>
          <w:sz w:val="24"/>
          <w:szCs w:val="24"/>
        </w:rPr>
        <w:t xml:space="preserve"> o nome do servidor interessado;</w:t>
      </w:r>
    </w:p>
    <w:p w14:paraId="41BC9A01"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III </w:t>
      </w:r>
      <w:r w:rsidR="004F0361">
        <w:rPr>
          <w:rFonts w:ascii="Arial" w:hAnsi="Arial" w:cs="Arial"/>
          <w:sz w:val="24"/>
          <w:szCs w:val="24"/>
        </w:rPr>
        <w:t>-</w:t>
      </w:r>
      <w:r w:rsidRPr="00E479C1">
        <w:rPr>
          <w:rFonts w:ascii="Arial" w:hAnsi="Arial" w:cs="Arial"/>
          <w:sz w:val="24"/>
          <w:szCs w:val="24"/>
        </w:rPr>
        <w:t xml:space="preserve"> a descrição genérica do fato; e</w:t>
      </w:r>
    </w:p>
    <w:p w14:paraId="7B6CE204"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sz w:val="24"/>
          <w:szCs w:val="24"/>
        </w:rPr>
        <w:t xml:space="preserve">IV </w:t>
      </w:r>
      <w:r w:rsidR="004F0361">
        <w:rPr>
          <w:rFonts w:ascii="Arial" w:hAnsi="Arial" w:cs="Arial"/>
          <w:sz w:val="24"/>
          <w:szCs w:val="24"/>
        </w:rPr>
        <w:t>-</w:t>
      </w:r>
      <w:r w:rsidRPr="00E479C1">
        <w:rPr>
          <w:rFonts w:ascii="Arial" w:hAnsi="Arial" w:cs="Arial"/>
          <w:sz w:val="24"/>
          <w:szCs w:val="24"/>
        </w:rPr>
        <w:t xml:space="preserve"> as obrigações assumidas.</w:t>
      </w:r>
    </w:p>
    <w:p w14:paraId="1B27A280" w14:textId="77777777" w:rsidR="00A154E6" w:rsidRPr="00E479C1" w:rsidRDefault="00A154E6" w:rsidP="00E479C1">
      <w:pPr>
        <w:spacing w:before="120" w:after="0" w:line="240" w:lineRule="auto"/>
        <w:ind w:firstLine="1134"/>
        <w:jc w:val="both"/>
        <w:rPr>
          <w:rFonts w:ascii="Arial" w:hAnsi="Arial" w:cs="Arial"/>
          <w:sz w:val="24"/>
          <w:szCs w:val="24"/>
        </w:rPr>
      </w:pPr>
      <w:r w:rsidRPr="00E479C1">
        <w:rPr>
          <w:rFonts w:ascii="Arial" w:hAnsi="Arial" w:cs="Arial"/>
          <w:b/>
          <w:sz w:val="24"/>
          <w:szCs w:val="24"/>
        </w:rPr>
        <w:t xml:space="preserve">Art. 11. </w:t>
      </w:r>
      <w:r w:rsidRPr="00E479C1">
        <w:rPr>
          <w:rFonts w:ascii="Arial" w:hAnsi="Arial" w:cs="Arial"/>
          <w:sz w:val="24"/>
          <w:szCs w:val="24"/>
        </w:rPr>
        <w:t>Esta Resolução entra em vigor na data de sua publicação, aplicando-se aos processos em curso.</w:t>
      </w:r>
    </w:p>
    <w:p w14:paraId="5A91C378" w14:textId="77777777" w:rsidR="00A154E6" w:rsidRPr="00E479C1" w:rsidRDefault="00A154E6" w:rsidP="00EA4FA8">
      <w:pPr>
        <w:tabs>
          <w:tab w:val="left" w:pos="1134"/>
        </w:tabs>
        <w:spacing w:before="360" w:after="0" w:line="240" w:lineRule="auto"/>
        <w:jc w:val="center"/>
        <w:rPr>
          <w:rFonts w:ascii="Arial" w:hAnsi="Arial" w:cs="Arial"/>
          <w:bCs/>
          <w:sz w:val="24"/>
          <w:szCs w:val="24"/>
        </w:rPr>
      </w:pPr>
      <w:r w:rsidRPr="00E479C1">
        <w:rPr>
          <w:rFonts w:ascii="Arial" w:hAnsi="Arial" w:cs="Arial"/>
          <w:bCs/>
          <w:sz w:val="24"/>
          <w:szCs w:val="24"/>
        </w:rPr>
        <w:t xml:space="preserve">Curitiba, </w:t>
      </w:r>
      <w:r w:rsidR="00F06976">
        <w:rPr>
          <w:rFonts w:ascii="Arial" w:hAnsi="Arial" w:cs="Arial"/>
          <w:bCs/>
          <w:sz w:val="24"/>
          <w:szCs w:val="24"/>
        </w:rPr>
        <w:t>5</w:t>
      </w:r>
      <w:r w:rsidR="00E479C1">
        <w:rPr>
          <w:rFonts w:ascii="Arial" w:hAnsi="Arial" w:cs="Arial"/>
          <w:bCs/>
          <w:sz w:val="24"/>
          <w:szCs w:val="24"/>
        </w:rPr>
        <w:t xml:space="preserve"> de dezembro de 2019.</w:t>
      </w:r>
    </w:p>
    <w:p w14:paraId="2504AA90" w14:textId="77777777" w:rsidR="00E479C1" w:rsidRPr="00E479C1" w:rsidRDefault="00E479C1" w:rsidP="00E479C1">
      <w:pPr>
        <w:tabs>
          <w:tab w:val="left" w:pos="1134"/>
        </w:tabs>
        <w:spacing w:before="360" w:after="0" w:line="240" w:lineRule="auto"/>
        <w:jc w:val="center"/>
        <w:rPr>
          <w:rFonts w:ascii="Arial" w:hAnsi="Arial" w:cs="Arial"/>
          <w:bCs/>
          <w:sz w:val="24"/>
          <w:szCs w:val="24"/>
        </w:rPr>
      </w:pPr>
      <w:r w:rsidRPr="00E479C1">
        <w:rPr>
          <w:rFonts w:ascii="Arial" w:hAnsi="Arial" w:cs="Arial"/>
          <w:color w:val="808080"/>
          <w:sz w:val="24"/>
        </w:rPr>
        <w:t>- assinatura digital -</w:t>
      </w:r>
    </w:p>
    <w:p w14:paraId="3F10133B" w14:textId="77777777" w:rsidR="00A154E6" w:rsidRPr="00E479C1" w:rsidRDefault="00A154E6" w:rsidP="00E479C1">
      <w:pPr>
        <w:tabs>
          <w:tab w:val="left" w:pos="1134"/>
        </w:tabs>
        <w:spacing w:before="120" w:after="0" w:line="240" w:lineRule="auto"/>
        <w:jc w:val="center"/>
        <w:rPr>
          <w:rFonts w:ascii="Arial" w:hAnsi="Arial" w:cs="Arial"/>
          <w:b/>
          <w:bCs/>
          <w:sz w:val="24"/>
          <w:szCs w:val="24"/>
        </w:rPr>
      </w:pPr>
      <w:r w:rsidRPr="00E479C1">
        <w:rPr>
          <w:rFonts w:ascii="Arial" w:hAnsi="Arial" w:cs="Arial"/>
          <w:bCs/>
          <w:sz w:val="24"/>
          <w:szCs w:val="24"/>
        </w:rPr>
        <w:t>Conselheiro</w:t>
      </w:r>
      <w:r w:rsidRPr="00E479C1">
        <w:rPr>
          <w:rFonts w:ascii="Arial" w:hAnsi="Arial" w:cs="Arial"/>
          <w:b/>
          <w:bCs/>
          <w:sz w:val="24"/>
          <w:szCs w:val="24"/>
        </w:rPr>
        <w:t xml:space="preserve"> NESTOR BAPTISTA</w:t>
      </w:r>
    </w:p>
    <w:p w14:paraId="66BE8BC2" w14:textId="77777777" w:rsidR="00A154E6" w:rsidRPr="00E479C1" w:rsidRDefault="00A154E6" w:rsidP="00E479C1">
      <w:pPr>
        <w:spacing w:after="0" w:line="240" w:lineRule="auto"/>
        <w:jc w:val="center"/>
        <w:rPr>
          <w:rFonts w:ascii="Arial" w:hAnsi="Arial" w:cs="Arial"/>
          <w:sz w:val="24"/>
          <w:szCs w:val="24"/>
        </w:rPr>
      </w:pPr>
      <w:r w:rsidRPr="00E479C1">
        <w:rPr>
          <w:rFonts w:ascii="Arial" w:hAnsi="Arial" w:cs="Arial"/>
          <w:sz w:val="24"/>
          <w:szCs w:val="24"/>
        </w:rPr>
        <w:t>Presidente</w:t>
      </w:r>
    </w:p>
    <w:p w14:paraId="37047CB3" w14:textId="77777777" w:rsidR="00A154E6" w:rsidRPr="002F1522" w:rsidRDefault="00A154E6" w:rsidP="0016173D">
      <w:pPr>
        <w:spacing w:after="120" w:line="276" w:lineRule="auto"/>
        <w:jc w:val="center"/>
        <w:rPr>
          <w:rFonts w:ascii="Arial" w:hAnsi="Arial" w:cs="Arial"/>
          <w:b/>
          <w:sz w:val="28"/>
          <w:szCs w:val="28"/>
          <w:u w:val="single"/>
        </w:rPr>
      </w:pPr>
      <w:r>
        <w:rPr>
          <w:rFonts w:ascii="Arial" w:hAnsi="Arial" w:cs="Arial"/>
          <w:b/>
          <w:sz w:val="20"/>
        </w:rPr>
        <w:br w:type="page"/>
      </w:r>
      <w:r w:rsidRPr="002F1522">
        <w:rPr>
          <w:rFonts w:ascii="Arial" w:hAnsi="Arial" w:cs="Arial"/>
          <w:b/>
          <w:sz w:val="28"/>
          <w:szCs w:val="28"/>
          <w:u w:val="single"/>
        </w:rPr>
        <w:lastRenderedPageBreak/>
        <w:t>ANEXO ÚNICO</w:t>
      </w:r>
    </w:p>
    <w:p w14:paraId="4230B618" w14:textId="77777777" w:rsidR="00A154E6" w:rsidRPr="003D5BEE" w:rsidRDefault="00A154E6" w:rsidP="0016173D">
      <w:pPr>
        <w:spacing w:after="120" w:line="276" w:lineRule="auto"/>
        <w:jc w:val="center"/>
        <w:rPr>
          <w:rFonts w:ascii="Arial" w:hAnsi="Arial" w:cs="Arial"/>
          <w:b/>
          <w:sz w:val="23"/>
          <w:szCs w:val="23"/>
        </w:rPr>
      </w:pPr>
      <w:r w:rsidRPr="003D5BEE">
        <w:rPr>
          <w:rFonts w:ascii="Arial" w:hAnsi="Arial" w:cs="Arial"/>
          <w:b/>
          <w:sz w:val="23"/>
          <w:szCs w:val="23"/>
        </w:rPr>
        <w:t>MODELO DE TERMO DE AJUSTAMENTO DA CONDUTA</w:t>
      </w:r>
    </w:p>
    <w:p w14:paraId="61C6931B"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1.</w:t>
      </w:r>
      <w:r w:rsidRPr="003D5BEE">
        <w:rPr>
          <w:rFonts w:ascii="Arial" w:hAnsi="Arial" w:cs="Arial"/>
          <w:sz w:val="23"/>
          <w:szCs w:val="23"/>
        </w:rPr>
        <w:t xml:space="preserve"> O servidor .... </w:t>
      </w:r>
      <w:r w:rsidRPr="003D5BEE">
        <w:rPr>
          <w:rFonts w:ascii="Arial" w:hAnsi="Arial" w:cs="Arial"/>
          <w:i/>
          <w:sz w:val="23"/>
          <w:szCs w:val="23"/>
        </w:rPr>
        <w:t>(nome)</w:t>
      </w:r>
      <w:r w:rsidRPr="003D5BEE">
        <w:rPr>
          <w:rFonts w:ascii="Arial" w:hAnsi="Arial" w:cs="Arial"/>
          <w:sz w:val="23"/>
          <w:szCs w:val="23"/>
        </w:rPr>
        <w:t xml:space="preserve">, matrícula nº…, lotado no(a)......, doravante denominado COMPROMISSÁRIO, comparece perante o Corregedor-Geral, Conselheiro .... </w:t>
      </w:r>
      <w:r w:rsidRPr="003D5BEE">
        <w:rPr>
          <w:rFonts w:ascii="Arial" w:hAnsi="Arial" w:cs="Arial"/>
          <w:i/>
          <w:sz w:val="23"/>
          <w:szCs w:val="23"/>
        </w:rPr>
        <w:t>(nome)</w:t>
      </w:r>
      <w:r w:rsidRPr="003D5BEE">
        <w:rPr>
          <w:rFonts w:ascii="Arial" w:hAnsi="Arial" w:cs="Arial"/>
          <w:sz w:val="23"/>
          <w:szCs w:val="23"/>
        </w:rPr>
        <w:t>, para celebrar o presente Termo de Ajustamento de Conduta (TAC), nos termos da Resolução nº</w:t>
      </w:r>
      <w:r w:rsidR="002F1522" w:rsidRPr="003D5BEE">
        <w:rPr>
          <w:rFonts w:ascii="Arial" w:hAnsi="Arial" w:cs="Arial"/>
          <w:sz w:val="23"/>
          <w:szCs w:val="23"/>
        </w:rPr>
        <w:t xml:space="preserve"> 74</w:t>
      </w:r>
      <w:r w:rsidRPr="003D5BEE">
        <w:rPr>
          <w:rFonts w:ascii="Arial" w:hAnsi="Arial" w:cs="Arial"/>
          <w:sz w:val="23"/>
          <w:szCs w:val="23"/>
        </w:rPr>
        <w:t>/</w:t>
      </w:r>
      <w:r w:rsidR="002F1522" w:rsidRPr="003D5BEE">
        <w:rPr>
          <w:rFonts w:ascii="Arial" w:hAnsi="Arial" w:cs="Arial"/>
          <w:sz w:val="23"/>
          <w:szCs w:val="23"/>
        </w:rPr>
        <w:t>2019</w:t>
      </w:r>
      <w:r w:rsidRPr="003D5BEE">
        <w:rPr>
          <w:rFonts w:ascii="Arial" w:hAnsi="Arial" w:cs="Arial"/>
          <w:sz w:val="23"/>
          <w:szCs w:val="23"/>
        </w:rPr>
        <w:t>-TC.</w:t>
      </w:r>
    </w:p>
    <w:p w14:paraId="1A064B3A"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2.</w:t>
      </w:r>
      <w:r w:rsidRPr="003D5BEE">
        <w:rPr>
          <w:rFonts w:ascii="Arial" w:hAnsi="Arial" w:cs="Arial"/>
          <w:sz w:val="23"/>
          <w:szCs w:val="23"/>
        </w:rPr>
        <w:t xml:space="preserve"> Considerando que chegou ao conhecimento deste Corregedor-Geral, por intermédio do.... </w:t>
      </w:r>
      <w:r w:rsidRPr="003D5BEE">
        <w:rPr>
          <w:rFonts w:ascii="Arial" w:hAnsi="Arial" w:cs="Arial"/>
          <w:i/>
          <w:sz w:val="23"/>
          <w:szCs w:val="23"/>
        </w:rPr>
        <w:t>(referência ao documento inicial, denúncia ou representação)</w:t>
      </w:r>
      <w:r w:rsidRPr="003D5BEE">
        <w:rPr>
          <w:rFonts w:ascii="Arial" w:hAnsi="Arial" w:cs="Arial"/>
          <w:sz w:val="23"/>
          <w:szCs w:val="23"/>
        </w:rPr>
        <w:t xml:space="preserve">, conforme consta dos autos do processo n° .... </w:t>
      </w:r>
      <w:r w:rsidRPr="003D5BEE">
        <w:rPr>
          <w:rFonts w:ascii="Arial" w:hAnsi="Arial" w:cs="Arial"/>
          <w:i/>
          <w:sz w:val="23"/>
          <w:szCs w:val="23"/>
        </w:rPr>
        <w:t>(requerimento/processo em que consta a comunicação encaminhada ao Corregedor)</w:t>
      </w:r>
      <w:r w:rsidRPr="003D5BEE">
        <w:rPr>
          <w:rFonts w:ascii="Arial" w:hAnsi="Arial" w:cs="Arial"/>
          <w:sz w:val="23"/>
          <w:szCs w:val="23"/>
        </w:rPr>
        <w:t xml:space="preserve">, notícia de que </w:t>
      </w:r>
      <w:r w:rsidRPr="003D5BEE">
        <w:rPr>
          <w:rFonts w:ascii="Arial" w:hAnsi="Arial" w:cs="Arial"/>
          <w:i/>
          <w:sz w:val="23"/>
          <w:szCs w:val="23"/>
        </w:rPr>
        <w:t>... (narrativa sintética dos fatos)</w:t>
      </w:r>
      <w:r w:rsidRPr="003D5BEE">
        <w:rPr>
          <w:rFonts w:ascii="Arial" w:hAnsi="Arial" w:cs="Arial"/>
          <w:sz w:val="23"/>
          <w:szCs w:val="23"/>
        </w:rPr>
        <w:t>.</w:t>
      </w:r>
    </w:p>
    <w:p w14:paraId="7E80B06E"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3.</w:t>
      </w:r>
      <w:r w:rsidRPr="003D5BEE">
        <w:rPr>
          <w:rFonts w:ascii="Arial" w:hAnsi="Arial" w:cs="Arial"/>
          <w:sz w:val="23"/>
          <w:szCs w:val="23"/>
        </w:rPr>
        <w:t xml:space="preserve"> É firmado e aceito o presente TAC, regulado pelas seguintes cláusulas:</w:t>
      </w:r>
    </w:p>
    <w:p w14:paraId="29FD6D4A"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Cláusula Primeira.</w:t>
      </w:r>
      <w:r w:rsidRPr="003D5BEE">
        <w:rPr>
          <w:rFonts w:ascii="Arial" w:hAnsi="Arial" w:cs="Arial"/>
          <w:sz w:val="23"/>
          <w:szCs w:val="23"/>
        </w:rPr>
        <w:t xml:space="preserve"> O Compromissário declara reconhecer a inadequação da sua conduta e compreender a irregularidade do fato acima descrito, comprometendo-se a abster-se da prática.</w:t>
      </w:r>
    </w:p>
    <w:p w14:paraId="7A567723"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Cláusula Segunda.</w:t>
      </w:r>
      <w:r w:rsidRPr="003D5BEE">
        <w:rPr>
          <w:rFonts w:ascii="Arial" w:hAnsi="Arial" w:cs="Arial"/>
          <w:sz w:val="23"/>
          <w:szCs w:val="23"/>
        </w:rPr>
        <w:t xml:space="preserve"> O Compromissário compromete-se a tomar ciência e a cumprir os deveres e proibições inerentes à condição de servidor público e ao cargo que ocupa, bem como os demais normativos legais e regulamentares sobre a matéria.</w:t>
      </w:r>
    </w:p>
    <w:p w14:paraId="62256FF3"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Cláusula Terceira.</w:t>
      </w:r>
      <w:r w:rsidRPr="003D5BEE">
        <w:rPr>
          <w:rFonts w:ascii="Arial" w:hAnsi="Arial" w:cs="Arial"/>
          <w:sz w:val="23"/>
          <w:szCs w:val="23"/>
        </w:rPr>
        <w:t xml:space="preserve"> O Compromissário assume o dever de, em situação similar, agir dentro das cautelas e formalidades exigidas pela disciplina e pela ética e, em caso de dúvida, solicitar suporte da Corregedoria-Geral.</w:t>
      </w:r>
    </w:p>
    <w:p w14:paraId="5144AF64"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Cláusula Quarta.</w:t>
      </w:r>
      <w:r w:rsidRPr="003D5BEE">
        <w:rPr>
          <w:rFonts w:ascii="Arial" w:hAnsi="Arial" w:cs="Arial"/>
          <w:sz w:val="23"/>
          <w:szCs w:val="23"/>
        </w:rPr>
        <w:t xml:space="preserve"> O Compromissário está ciente de que o descumprimento deste TAC ensejará a abertura de processo disciplinar para apuração das infrações praticadas, inclusive quanto a este fato.</w:t>
      </w:r>
    </w:p>
    <w:p w14:paraId="530981AB"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Cláusula Quinta.</w:t>
      </w:r>
      <w:r w:rsidRPr="003D5BEE">
        <w:rPr>
          <w:rFonts w:ascii="Arial" w:hAnsi="Arial" w:cs="Arial"/>
          <w:sz w:val="23"/>
          <w:szCs w:val="23"/>
        </w:rPr>
        <w:t xml:space="preserve"> </w:t>
      </w:r>
      <w:r w:rsidRPr="003D5BEE">
        <w:rPr>
          <w:rFonts w:ascii="Arial" w:hAnsi="Arial" w:cs="Arial"/>
          <w:i/>
          <w:sz w:val="23"/>
          <w:szCs w:val="23"/>
        </w:rPr>
        <w:t xml:space="preserve">(Caso haja extravio ou </w:t>
      </w:r>
      <w:proofErr w:type="spellStart"/>
      <w:r w:rsidRPr="003D5BEE">
        <w:rPr>
          <w:rFonts w:ascii="Arial" w:hAnsi="Arial" w:cs="Arial"/>
          <w:i/>
          <w:sz w:val="23"/>
          <w:szCs w:val="23"/>
        </w:rPr>
        <w:t>dano</w:t>
      </w:r>
      <w:proofErr w:type="spellEnd"/>
      <w:r w:rsidRPr="003D5BEE">
        <w:rPr>
          <w:rFonts w:ascii="Arial" w:hAnsi="Arial" w:cs="Arial"/>
          <w:i/>
          <w:sz w:val="23"/>
          <w:szCs w:val="23"/>
        </w:rPr>
        <w:t xml:space="preserve"> a bem público)</w:t>
      </w:r>
      <w:r w:rsidRPr="003D5BEE">
        <w:rPr>
          <w:rFonts w:ascii="Arial" w:hAnsi="Arial" w:cs="Arial"/>
          <w:sz w:val="23"/>
          <w:szCs w:val="23"/>
        </w:rPr>
        <w:t xml:space="preserve"> O Compromissário se compromete a realizar o ressarcimento ao erário do valor de R$ .... (... reais), correspondente ao prejuízo causado ao bem extraviado ou danificado, conforme indicado pela Diretoria Administrativa.</w:t>
      </w:r>
    </w:p>
    <w:p w14:paraId="2EC05E01"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4.</w:t>
      </w:r>
      <w:r w:rsidRPr="003D5BEE">
        <w:rPr>
          <w:rFonts w:ascii="Arial" w:hAnsi="Arial" w:cs="Arial"/>
          <w:sz w:val="23"/>
          <w:szCs w:val="23"/>
        </w:rPr>
        <w:t xml:space="preserve"> A fiscalização do cumprimento deste Termo de Ajustamento de Conduta será realizada pela Corregedoria-Geral.</w:t>
      </w:r>
    </w:p>
    <w:p w14:paraId="24E320E2"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5.</w:t>
      </w:r>
      <w:r w:rsidRPr="003D5BEE">
        <w:rPr>
          <w:rFonts w:ascii="Arial" w:hAnsi="Arial" w:cs="Arial"/>
          <w:sz w:val="23"/>
          <w:szCs w:val="23"/>
        </w:rPr>
        <w:t xml:space="preserve"> Por estarem de acordo, firmam o presente.</w:t>
      </w:r>
    </w:p>
    <w:p w14:paraId="387153BF" w14:textId="77777777" w:rsidR="00A154E6" w:rsidRPr="003D5BEE" w:rsidRDefault="00A154E6" w:rsidP="0016173D">
      <w:pPr>
        <w:spacing w:before="120" w:after="0" w:line="240" w:lineRule="auto"/>
        <w:ind w:firstLine="1134"/>
        <w:jc w:val="both"/>
        <w:rPr>
          <w:rFonts w:ascii="Arial" w:hAnsi="Arial" w:cs="Arial"/>
          <w:sz w:val="23"/>
          <w:szCs w:val="23"/>
        </w:rPr>
      </w:pPr>
      <w:r w:rsidRPr="003D5BEE">
        <w:rPr>
          <w:rFonts w:ascii="Arial" w:hAnsi="Arial" w:cs="Arial"/>
          <w:b/>
          <w:sz w:val="23"/>
          <w:szCs w:val="23"/>
        </w:rPr>
        <w:t>6.</w:t>
      </w:r>
      <w:r w:rsidRPr="003D5BEE">
        <w:rPr>
          <w:rFonts w:ascii="Arial" w:hAnsi="Arial" w:cs="Arial"/>
          <w:sz w:val="23"/>
          <w:szCs w:val="23"/>
        </w:rPr>
        <w:t xml:space="preserve"> O compromissário se obriga a comprovar o cumprimento do Termo de Ajustamento de Conduta nas seguintes condições: (descrever periodicidade, documentos exigíveis e outras condições acordadas, conforme o caso).</w:t>
      </w:r>
    </w:p>
    <w:p w14:paraId="6EA69176" w14:textId="77777777" w:rsidR="00A154E6" w:rsidRPr="003D5BEE" w:rsidRDefault="00A154E6" w:rsidP="00C30F35">
      <w:pPr>
        <w:spacing w:before="360" w:after="0" w:line="240" w:lineRule="auto"/>
        <w:jc w:val="center"/>
        <w:rPr>
          <w:rFonts w:ascii="Arial" w:hAnsi="Arial" w:cs="Arial"/>
          <w:sz w:val="23"/>
          <w:szCs w:val="23"/>
        </w:rPr>
      </w:pPr>
      <w:r w:rsidRPr="003D5BEE">
        <w:rPr>
          <w:rFonts w:ascii="Arial" w:hAnsi="Arial" w:cs="Arial"/>
          <w:sz w:val="23"/>
          <w:szCs w:val="23"/>
        </w:rPr>
        <w:t>NOME DA AUTORIDADE</w:t>
      </w:r>
      <w:r w:rsidR="00C30F35" w:rsidRPr="003D5BEE">
        <w:rPr>
          <w:rFonts w:ascii="Arial" w:hAnsi="Arial" w:cs="Arial"/>
          <w:sz w:val="23"/>
          <w:szCs w:val="23"/>
        </w:rPr>
        <w:tab/>
      </w:r>
      <w:r w:rsidR="00C30F35" w:rsidRPr="003D5BEE">
        <w:rPr>
          <w:rFonts w:ascii="Arial" w:hAnsi="Arial" w:cs="Arial"/>
          <w:sz w:val="23"/>
          <w:szCs w:val="23"/>
        </w:rPr>
        <w:tab/>
      </w:r>
      <w:r w:rsidR="00C30F35" w:rsidRPr="003D5BEE">
        <w:rPr>
          <w:rFonts w:ascii="Arial" w:hAnsi="Arial" w:cs="Arial"/>
          <w:sz w:val="23"/>
          <w:szCs w:val="23"/>
        </w:rPr>
        <w:tab/>
      </w:r>
      <w:r w:rsidR="00C30F35" w:rsidRPr="003D5BEE">
        <w:rPr>
          <w:rFonts w:ascii="Arial" w:hAnsi="Arial" w:cs="Arial"/>
          <w:sz w:val="23"/>
          <w:szCs w:val="23"/>
        </w:rPr>
        <w:tab/>
      </w:r>
      <w:r w:rsidRPr="003D5BEE">
        <w:rPr>
          <w:rFonts w:ascii="Arial" w:hAnsi="Arial" w:cs="Arial"/>
          <w:sz w:val="23"/>
          <w:szCs w:val="23"/>
        </w:rPr>
        <w:t>NOME DO COMPROMISSÁRIO</w:t>
      </w:r>
    </w:p>
    <w:p w14:paraId="07275C39" w14:textId="77777777" w:rsidR="00A154E6" w:rsidRPr="003D5BEE" w:rsidRDefault="00A154E6" w:rsidP="00C30F35">
      <w:pPr>
        <w:spacing w:after="0" w:line="240" w:lineRule="auto"/>
        <w:jc w:val="center"/>
        <w:rPr>
          <w:rFonts w:ascii="Arial" w:hAnsi="Arial" w:cs="Arial"/>
          <w:sz w:val="23"/>
          <w:szCs w:val="23"/>
        </w:rPr>
      </w:pPr>
      <w:r w:rsidRPr="003D5BEE">
        <w:rPr>
          <w:rFonts w:ascii="Arial" w:hAnsi="Arial" w:cs="Arial"/>
          <w:sz w:val="23"/>
          <w:szCs w:val="23"/>
        </w:rPr>
        <w:t>Corregedor-Geral</w:t>
      </w:r>
      <w:r w:rsidR="00C30F35" w:rsidRPr="003D5BEE">
        <w:rPr>
          <w:rFonts w:ascii="Arial" w:hAnsi="Arial" w:cs="Arial"/>
          <w:sz w:val="23"/>
          <w:szCs w:val="23"/>
        </w:rPr>
        <w:tab/>
      </w:r>
      <w:r w:rsidR="00C30F35" w:rsidRPr="003D5BEE">
        <w:rPr>
          <w:rFonts w:ascii="Arial" w:hAnsi="Arial" w:cs="Arial"/>
          <w:sz w:val="23"/>
          <w:szCs w:val="23"/>
        </w:rPr>
        <w:tab/>
      </w:r>
      <w:r w:rsidR="00C30F35" w:rsidRPr="003D5BEE">
        <w:rPr>
          <w:rFonts w:ascii="Arial" w:hAnsi="Arial" w:cs="Arial"/>
          <w:sz w:val="23"/>
          <w:szCs w:val="23"/>
        </w:rPr>
        <w:tab/>
      </w:r>
      <w:r w:rsidR="00C30F35" w:rsidRPr="003D5BEE">
        <w:rPr>
          <w:rFonts w:ascii="Arial" w:hAnsi="Arial" w:cs="Arial"/>
          <w:sz w:val="23"/>
          <w:szCs w:val="23"/>
        </w:rPr>
        <w:tab/>
      </w:r>
      <w:r w:rsidR="00C30F35" w:rsidRPr="003D5BEE">
        <w:rPr>
          <w:rFonts w:ascii="Arial" w:hAnsi="Arial" w:cs="Arial"/>
          <w:sz w:val="23"/>
          <w:szCs w:val="23"/>
        </w:rPr>
        <w:tab/>
      </w:r>
      <w:r w:rsidR="00C30F35" w:rsidRPr="003D5BEE">
        <w:rPr>
          <w:rFonts w:ascii="Arial" w:hAnsi="Arial" w:cs="Arial"/>
          <w:sz w:val="23"/>
          <w:szCs w:val="23"/>
        </w:rPr>
        <w:tab/>
      </w:r>
      <w:r w:rsidRPr="003D5BEE">
        <w:rPr>
          <w:rFonts w:ascii="Arial" w:hAnsi="Arial" w:cs="Arial"/>
          <w:sz w:val="23"/>
          <w:szCs w:val="23"/>
        </w:rPr>
        <w:t>Cargo e Matrícula</w:t>
      </w:r>
    </w:p>
    <w:p w14:paraId="0C09B008" w14:textId="77777777" w:rsidR="00A154E6" w:rsidRPr="003D5BEE" w:rsidRDefault="00A154E6" w:rsidP="0016173D">
      <w:pPr>
        <w:spacing w:before="120" w:after="0" w:line="240" w:lineRule="auto"/>
        <w:jc w:val="center"/>
        <w:rPr>
          <w:rFonts w:ascii="Arial" w:hAnsi="Arial" w:cs="Arial"/>
          <w:sz w:val="23"/>
          <w:szCs w:val="23"/>
        </w:rPr>
      </w:pPr>
      <w:r w:rsidRPr="003D5BEE">
        <w:rPr>
          <w:rFonts w:ascii="Arial" w:hAnsi="Arial" w:cs="Arial"/>
          <w:sz w:val="23"/>
          <w:szCs w:val="23"/>
        </w:rPr>
        <w:t>NOME DO SUPERIOR HIERÁRQUICO</w:t>
      </w:r>
    </w:p>
    <w:p w14:paraId="6AB2D4A8" w14:textId="77777777" w:rsidR="00A154E6" w:rsidRPr="003D5BEE" w:rsidRDefault="00A154E6" w:rsidP="0016173D">
      <w:pPr>
        <w:spacing w:after="0" w:line="240" w:lineRule="auto"/>
        <w:jc w:val="center"/>
        <w:rPr>
          <w:rFonts w:ascii="Arial" w:hAnsi="Arial" w:cs="Arial"/>
          <w:sz w:val="23"/>
          <w:szCs w:val="23"/>
        </w:rPr>
      </w:pPr>
      <w:r w:rsidRPr="003D5BEE">
        <w:rPr>
          <w:rFonts w:ascii="Arial" w:hAnsi="Arial" w:cs="Arial"/>
          <w:sz w:val="23"/>
          <w:szCs w:val="23"/>
        </w:rPr>
        <w:t>Cargo e Matrícula</w:t>
      </w:r>
    </w:p>
    <w:sectPr w:rsidR="00A154E6" w:rsidRPr="003D5BEE" w:rsidSect="00C6679A">
      <w:headerReference w:type="default" r:id="rId12"/>
      <w:footnotePr>
        <w:numFmt w:val="chicago"/>
      </w:footnotePr>
      <w:pgSz w:w="11907" w:h="16839"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62E3" w14:textId="77777777" w:rsidR="00483EF8" w:rsidRDefault="00483EF8" w:rsidP="00A154E6">
      <w:pPr>
        <w:spacing w:after="0" w:line="240" w:lineRule="auto"/>
      </w:pPr>
      <w:r>
        <w:separator/>
      </w:r>
    </w:p>
  </w:endnote>
  <w:endnote w:type="continuationSeparator" w:id="0">
    <w:p w14:paraId="6F5B7836" w14:textId="77777777" w:rsidR="00483EF8" w:rsidRDefault="00483EF8" w:rsidP="00A1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223F" w14:textId="77777777" w:rsidR="00483EF8" w:rsidRDefault="00483EF8" w:rsidP="00A154E6">
      <w:pPr>
        <w:spacing w:after="0" w:line="240" w:lineRule="auto"/>
      </w:pPr>
      <w:r>
        <w:separator/>
      </w:r>
    </w:p>
  </w:footnote>
  <w:footnote w:type="continuationSeparator" w:id="0">
    <w:p w14:paraId="2212C6DA" w14:textId="77777777" w:rsidR="00483EF8" w:rsidRDefault="00483EF8" w:rsidP="00A154E6">
      <w:pPr>
        <w:spacing w:after="0" w:line="240" w:lineRule="auto"/>
      </w:pPr>
      <w:r>
        <w:continuationSeparator/>
      </w:r>
    </w:p>
  </w:footnote>
  <w:footnote w:id="1">
    <w:p w14:paraId="0830F364" w14:textId="77777777" w:rsidR="0019559C" w:rsidRPr="00446A7A" w:rsidRDefault="00EA4FA8" w:rsidP="0019559C">
      <w:pPr>
        <w:pStyle w:val="Textodenotaderodap"/>
        <w:spacing w:after="0" w:line="240" w:lineRule="auto"/>
        <w:jc w:val="both"/>
        <w:rPr>
          <w:rFonts w:ascii="Arial" w:hAnsi="Arial" w:cs="Arial"/>
        </w:rPr>
      </w:pPr>
      <w:r>
        <w:rPr>
          <w:rStyle w:val="Forte"/>
        </w:rPr>
        <w:footnoteRef/>
      </w:r>
      <w:r>
        <w:t xml:space="preserve"> </w:t>
      </w:r>
      <w:r w:rsidR="0019559C" w:rsidRPr="00446A7A">
        <w:rPr>
          <w:rFonts w:ascii="Arial" w:hAnsi="Arial" w:cs="Arial"/>
          <w:b/>
        </w:rPr>
        <w:t>Notas da Biblioteca:</w:t>
      </w:r>
    </w:p>
    <w:p w14:paraId="58F5EA11" w14:textId="716C43C3" w:rsidR="0019559C" w:rsidRPr="00D710E1" w:rsidRDefault="0019559C" w:rsidP="0019559C">
      <w:pPr>
        <w:pStyle w:val="Textodenotaderodap"/>
        <w:numPr>
          <w:ilvl w:val="0"/>
          <w:numId w:val="1"/>
        </w:numPr>
        <w:spacing w:after="0" w:line="240" w:lineRule="auto"/>
        <w:ind w:left="426" w:hanging="284"/>
        <w:jc w:val="both"/>
        <w:rPr>
          <w:rFonts w:ascii="Arial" w:hAnsi="Arial" w:cs="Arial"/>
        </w:rPr>
      </w:pPr>
      <w:r w:rsidRPr="00D710E1">
        <w:rPr>
          <w:rFonts w:ascii="Arial" w:hAnsi="Arial" w:cs="Arial"/>
        </w:rPr>
        <w:t xml:space="preserve">Este texto não substitui o publicado no periódico: </w:t>
      </w:r>
      <w:hyperlink r:id="rId1" w:history="1">
        <w:r w:rsidR="0086650E" w:rsidRPr="00D710E1">
          <w:rPr>
            <w:rStyle w:val="Hyperlink"/>
            <w:rFonts w:ascii="Arial" w:hAnsi="Arial" w:cs="Arial"/>
            <w:b/>
            <w:bCs/>
          </w:rPr>
          <w:t>Diário Eletrônico do Tribunal de Contas do Estado do Paraná</w:t>
        </w:r>
        <w:r w:rsidR="0086650E" w:rsidRPr="00D710E1">
          <w:rPr>
            <w:rStyle w:val="Hyperlink"/>
            <w:rFonts w:ascii="Arial" w:hAnsi="Arial" w:cs="Arial"/>
          </w:rPr>
          <w:t>, Curitiba, PR, n. 2206, 13 dez. 2019, p. 17-18</w:t>
        </w:r>
      </w:hyperlink>
      <w:r w:rsidR="0086650E" w:rsidRPr="00D710E1">
        <w:rPr>
          <w:rFonts w:ascii="Arial" w:hAnsi="Arial" w:cs="Arial"/>
        </w:rPr>
        <w:t>.</w:t>
      </w:r>
    </w:p>
    <w:p w14:paraId="35191934" w14:textId="163583AC" w:rsidR="0019559C" w:rsidRPr="00D710E1" w:rsidRDefault="0019559C" w:rsidP="0019559C">
      <w:pPr>
        <w:pStyle w:val="Textodenotaderodap"/>
        <w:numPr>
          <w:ilvl w:val="0"/>
          <w:numId w:val="1"/>
        </w:numPr>
        <w:spacing w:after="0" w:line="240" w:lineRule="auto"/>
        <w:ind w:left="426" w:hanging="284"/>
        <w:jc w:val="both"/>
        <w:rPr>
          <w:rStyle w:val="Hyperlink"/>
          <w:rFonts w:ascii="Arial" w:hAnsi="Arial" w:cs="Arial"/>
          <w:color w:val="auto"/>
          <w:u w:val="none"/>
        </w:rPr>
      </w:pPr>
      <w:r w:rsidRPr="00D710E1">
        <w:rPr>
          <w:rFonts w:ascii="Arial" w:hAnsi="Arial" w:cs="Arial"/>
        </w:rPr>
        <w:t>Origem: Processo n</w:t>
      </w:r>
      <w:r w:rsidR="000834C0" w:rsidRPr="00D710E1">
        <w:rPr>
          <w:rFonts w:ascii="Arial" w:hAnsi="Arial" w:cs="Arial"/>
        </w:rPr>
        <w:t>. 29583-1</w:t>
      </w:r>
      <w:r w:rsidRPr="00D710E1">
        <w:rPr>
          <w:rFonts w:ascii="Arial" w:hAnsi="Arial" w:cs="Arial"/>
          <w:color w:val="000000"/>
        </w:rPr>
        <w:t>/201</w:t>
      </w:r>
      <w:r w:rsidR="000834C0" w:rsidRPr="00D710E1">
        <w:rPr>
          <w:rFonts w:ascii="Arial" w:hAnsi="Arial" w:cs="Arial"/>
          <w:color w:val="000000"/>
        </w:rPr>
        <w:t>7</w:t>
      </w:r>
      <w:r w:rsidRPr="00D710E1">
        <w:rPr>
          <w:rFonts w:ascii="Arial" w:hAnsi="Arial" w:cs="Arial"/>
          <w:color w:val="000000"/>
        </w:rPr>
        <w:t xml:space="preserve"> </w:t>
      </w:r>
      <w:r w:rsidRPr="00D710E1">
        <w:rPr>
          <w:rFonts w:ascii="Arial" w:hAnsi="Arial" w:cs="Arial"/>
        </w:rPr>
        <w:t xml:space="preserve">– </w:t>
      </w:r>
      <w:hyperlink r:id="rId2" w:history="1">
        <w:r w:rsidR="00D710E1" w:rsidRPr="00D710E1">
          <w:rPr>
            <w:rStyle w:val="Hyperlink"/>
            <w:rFonts w:ascii="Arial" w:hAnsi="Arial" w:cs="Arial"/>
          </w:rPr>
          <w:t>Acórdão n.</w:t>
        </w:r>
        <w:r w:rsidR="00D710E1" w:rsidRPr="00D710E1">
          <w:rPr>
            <w:rStyle w:val="Hyperlink"/>
            <w:rFonts w:ascii="Arial" w:eastAsia="Times New Roman" w:hAnsi="Arial" w:cs="Arial"/>
          </w:rPr>
          <w:t xml:space="preserve"> 3282/2019 </w:t>
        </w:r>
        <w:r w:rsidR="00D710E1" w:rsidRPr="00D710E1">
          <w:rPr>
            <w:rStyle w:val="Hyperlink"/>
            <w:rFonts w:ascii="Arial" w:hAnsi="Arial" w:cs="Arial"/>
          </w:rPr>
          <w:t>- Tribunal Pleno</w:t>
        </w:r>
      </w:hyperlink>
      <w:r w:rsidR="00D710E1" w:rsidRPr="00D710E1">
        <w:rPr>
          <w:rFonts w:ascii="Arial" w:hAnsi="Arial" w:cs="Arial"/>
        </w:rPr>
        <w:t>.</w:t>
      </w:r>
    </w:p>
    <w:p w14:paraId="38D0CA22" w14:textId="6DA65F41" w:rsidR="00EA4FA8" w:rsidRPr="008C0335" w:rsidRDefault="0019559C" w:rsidP="008C0335">
      <w:pPr>
        <w:pStyle w:val="Textodenotaderodap"/>
        <w:numPr>
          <w:ilvl w:val="0"/>
          <w:numId w:val="1"/>
        </w:numPr>
        <w:spacing w:after="0" w:line="240" w:lineRule="auto"/>
        <w:ind w:left="426" w:hanging="284"/>
        <w:jc w:val="both"/>
        <w:rPr>
          <w:rFonts w:ascii="Arial" w:hAnsi="Arial" w:cs="Arial"/>
          <w:sz w:val="18"/>
          <w:szCs w:val="18"/>
        </w:rPr>
      </w:pPr>
      <w:r w:rsidRPr="00D710E1">
        <w:rPr>
          <w:rFonts w:ascii="Arial" w:hAnsi="Arial" w:cs="Arial"/>
          <w:b/>
          <w:bCs/>
        </w:rPr>
        <w:t>Ver:</w:t>
      </w:r>
      <w:r w:rsidRPr="00D710E1">
        <w:rPr>
          <w:rFonts w:ascii="Arial" w:hAnsi="Arial" w:cs="Arial"/>
        </w:rPr>
        <w:t xml:space="preserve"> </w:t>
      </w:r>
      <w:hyperlink r:id="rId3" w:history="1">
        <w:r w:rsidRPr="00D710E1">
          <w:rPr>
            <w:rStyle w:val="Hyperlink"/>
            <w:rFonts w:ascii="Arial" w:hAnsi="Arial" w:cs="Arial"/>
          </w:rPr>
          <w:t>Lei Estadual n. 19.573, de 2 de julho de 2018</w:t>
        </w:r>
      </w:hyperlink>
      <w:r w:rsidRPr="00D710E1">
        <w:rPr>
          <w:rFonts w:ascii="Arial" w:hAnsi="Arial" w:cs="Arial"/>
        </w:rPr>
        <w:t xml:space="preserve"> - Estatuto dos Servidores do Tribunal de Contas do Estado do Paraná.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D399" w14:textId="77777777" w:rsidR="004A6CA2" w:rsidRDefault="00D710E1" w:rsidP="00A154E6">
    <w:pPr>
      <w:tabs>
        <w:tab w:val="center" w:pos="4252"/>
        <w:tab w:val="right" w:pos="8504"/>
      </w:tabs>
      <w:spacing w:before="480" w:after="360" w:line="240" w:lineRule="auto"/>
      <w:ind w:left="1134"/>
      <w:jc w:val="center"/>
      <w:rPr>
        <w:rFonts w:ascii="Arial" w:hAnsi="Arial" w:cs="Arial"/>
        <w:b/>
        <w:sz w:val="30"/>
        <w:szCs w:val="30"/>
      </w:rPr>
    </w:pPr>
    <w:r>
      <w:rPr>
        <w:noProof/>
      </w:rPr>
      <w:pict w14:anchorId="3E143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logo TC colorido - medio" style="position:absolute;left:0;text-align:left;margin-left:-.25pt;margin-top:4.55pt;width:47.7pt;height:56.1pt;z-index:251657728;visibility:visible">
          <v:imagedata r:id="rId1" o:title="logo TC colorido - medio"/>
          <w10:wrap type="square"/>
        </v:shape>
      </w:pict>
    </w:r>
    <w:r w:rsidR="004A6CA2" w:rsidRPr="0036255E">
      <w:rPr>
        <w:rFonts w:ascii="Arial" w:hAnsi="Arial" w:cs="Arial"/>
        <w:b/>
        <w:sz w:val="30"/>
        <w:szCs w:val="30"/>
      </w:rPr>
      <w:t>TRIBUNAL DE CONTAS DO ESTADO DO PARANÁ</w:t>
    </w:r>
  </w:p>
  <w:p w14:paraId="5BD00510" w14:textId="77777777" w:rsidR="00EA4FA8" w:rsidRPr="006533E9" w:rsidRDefault="00EA4FA8" w:rsidP="008C0335">
    <w:pPr>
      <w:tabs>
        <w:tab w:val="center" w:pos="4252"/>
        <w:tab w:val="right" w:pos="8504"/>
      </w:tabs>
      <w:spacing w:after="0" w:line="240" w:lineRule="auto"/>
      <w:ind w:left="1134"/>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155"/>
    <w:multiLevelType w:val="hybridMultilevel"/>
    <w:tmpl w:val="E1D412E6"/>
    <w:lvl w:ilvl="0" w:tplc="7F02F7BC">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898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4E6"/>
    <w:rsid w:val="00064FCE"/>
    <w:rsid w:val="000834C0"/>
    <w:rsid w:val="0016173D"/>
    <w:rsid w:val="001907D7"/>
    <w:rsid w:val="0019559C"/>
    <w:rsid w:val="002A20E9"/>
    <w:rsid w:val="002F1522"/>
    <w:rsid w:val="003A4E10"/>
    <w:rsid w:val="003D5BEE"/>
    <w:rsid w:val="00446A7A"/>
    <w:rsid w:val="00483EF8"/>
    <w:rsid w:val="004A6CA2"/>
    <w:rsid w:val="004F0361"/>
    <w:rsid w:val="005A6AFC"/>
    <w:rsid w:val="00676BF8"/>
    <w:rsid w:val="00772E27"/>
    <w:rsid w:val="007F5969"/>
    <w:rsid w:val="00814525"/>
    <w:rsid w:val="0086650E"/>
    <w:rsid w:val="008C0335"/>
    <w:rsid w:val="009834F8"/>
    <w:rsid w:val="00A154E6"/>
    <w:rsid w:val="00B25893"/>
    <w:rsid w:val="00C30F35"/>
    <w:rsid w:val="00C6679A"/>
    <w:rsid w:val="00CE223E"/>
    <w:rsid w:val="00D710E1"/>
    <w:rsid w:val="00E479C1"/>
    <w:rsid w:val="00EA4FA8"/>
    <w:rsid w:val="00F06976"/>
    <w:rsid w:val="00F65E82"/>
    <w:rsid w:val="00F736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CDEACD"/>
  <w15:chartTrackingRefBased/>
  <w15:docId w15:val="{C6E102D2-1209-43D3-9D94-AEFCBDDF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ssina">
    <w:name w:val="Assina"/>
    <w:basedOn w:val="Normal"/>
    <w:rsid w:val="00A154E6"/>
    <w:pPr>
      <w:autoSpaceDE w:val="0"/>
      <w:autoSpaceDN w:val="0"/>
      <w:spacing w:before="60" w:after="60" w:line="360" w:lineRule="auto"/>
      <w:jc w:val="center"/>
    </w:pPr>
    <w:rPr>
      <w:rFonts w:ascii="Times New Roman" w:eastAsia="Times New Roman" w:hAnsi="Times New Roman"/>
      <w:sz w:val="24"/>
      <w:szCs w:val="20"/>
      <w:lang w:eastAsia="pt-BR"/>
    </w:rPr>
  </w:style>
  <w:style w:type="paragraph" w:styleId="Cabealho">
    <w:name w:val="header"/>
    <w:basedOn w:val="Normal"/>
    <w:link w:val="CabealhoChar"/>
    <w:uiPriority w:val="99"/>
    <w:unhideWhenUsed/>
    <w:rsid w:val="00A154E6"/>
    <w:pPr>
      <w:tabs>
        <w:tab w:val="center" w:pos="4252"/>
        <w:tab w:val="right" w:pos="8504"/>
      </w:tabs>
    </w:pPr>
  </w:style>
  <w:style w:type="character" w:customStyle="1" w:styleId="CabealhoChar">
    <w:name w:val="Cabeçalho Char"/>
    <w:link w:val="Cabealho"/>
    <w:uiPriority w:val="99"/>
    <w:rsid w:val="00A154E6"/>
    <w:rPr>
      <w:sz w:val="22"/>
      <w:szCs w:val="22"/>
      <w:lang w:eastAsia="en-US"/>
    </w:rPr>
  </w:style>
  <w:style w:type="paragraph" w:styleId="Rodap">
    <w:name w:val="footer"/>
    <w:basedOn w:val="Normal"/>
    <w:link w:val="RodapChar"/>
    <w:uiPriority w:val="99"/>
    <w:unhideWhenUsed/>
    <w:rsid w:val="00A154E6"/>
    <w:pPr>
      <w:tabs>
        <w:tab w:val="center" w:pos="4252"/>
        <w:tab w:val="right" w:pos="8504"/>
      </w:tabs>
    </w:pPr>
  </w:style>
  <w:style w:type="character" w:customStyle="1" w:styleId="RodapChar">
    <w:name w:val="Rodapé Char"/>
    <w:link w:val="Rodap"/>
    <w:uiPriority w:val="99"/>
    <w:rsid w:val="00A154E6"/>
    <w:rPr>
      <w:sz w:val="22"/>
      <w:szCs w:val="22"/>
      <w:lang w:eastAsia="en-US"/>
    </w:rPr>
  </w:style>
  <w:style w:type="paragraph" w:styleId="Textodenotaderodap">
    <w:name w:val="footnote text"/>
    <w:basedOn w:val="Normal"/>
    <w:link w:val="TextodenotaderodapChar"/>
    <w:unhideWhenUsed/>
    <w:rsid w:val="00EA4FA8"/>
    <w:rPr>
      <w:sz w:val="20"/>
      <w:szCs w:val="20"/>
    </w:rPr>
  </w:style>
  <w:style w:type="character" w:customStyle="1" w:styleId="TextodenotaderodapChar">
    <w:name w:val="Texto de nota de rodapé Char"/>
    <w:basedOn w:val="Fontepargpadro"/>
    <w:link w:val="Textodenotaderodap"/>
    <w:rsid w:val="00EA4FA8"/>
    <w:rPr>
      <w:lang w:eastAsia="en-US"/>
    </w:rPr>
  </w:style>
  <w:style w:type="character" w:styleId="Refdenotaderodap">
    <w:name w:val="footnote reference"/>
    <w:basedOn w:val="Fontepargpadro"/>
    <w:uiPriority w:val="99"/>
    <w:semiHidden/>
    <w:unhideWhenUsed/>
    <w:rsid w:val="00EA4FA8"/>
    <w:rPr>
      <w:vertAlign w:val="superscript"/>
    </w:rPr>
  </w:style>
  <w:style w:type="character" w:styleId="Hyperlink">
    <w:name w:val="Hyperlink"/>
    <w:uiPriority w:val="99"/>
    <w:rsid w:val="0019559C"/>
    <w:rPr>
      <w:color w:val="0000FF"/>
      <w:u w:val="single"/>
    </w:rPr>
  </w:style>
  <w:style w:type="character" w:styleId="Forte">
    <w:name w:val="Strong"/>
    <w:uiPriority w:val="22"/>
    <w:qFormat/>
    <w:rsid w:val="0019559C"/>
    <w:rPr>
      <w:b/>
      <w:bCs/>
    </w:rPr>
  </w:style>
  <w:style w:type="character" w:styleId="MenoPendente">
    <w:name w:val="Unresolved Mention"/>
    <w:basedOn w:val="Fontepargpadro"/>
    <w:uiPriority w:val="99"/>
    <w:semiHidden/>
    <w:unhideWhenUsed/>
    <w:rsid w:val="0006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9/10/pdf/0034099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cao.pr.gov.br/legislacao/pesquisarAto.do?action=exibir&amp;codAto=201258&amp;indice=1&amp;totalRegistros=1&amp;dt=5.6.2022.15.28.16.18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cao.pr.gov.br/legislacao/pesquisarAto.do?action=exibir&amp;codAto=201258&amp;indice=1&amp;totalRegistros=1&amp;dt=5.6.2022.15.28.16.180" TargetMode="External"/><Relationship Id="rId5" Type="http://schemas.openxmlformats.org/officeDocument/2006/relationships/footnotes" Target="footnotes.xml"/><Relationship Id="rId10" Type="http://schemas.openxmlformats.org/officeDocument/2006/relationships/hyperlink" Target="https://www.legislacao.pr.gov.br/legislacao/pesquisarAto.do?action=exibir&amp;codAto=201258&amp;indice=1&amp;totalRegistros=1&amp;dt=5.6.2022.15.28.16.180" TargetMode="External"/><Relationship Id="rId4" Type="http://schemas.openxmlformats.org/officeDocument/2006/relationships/webSettings" Target="webSettings.xml"/><Relationship Id="rId9" Type="http://schemas.openxmlformats.org/officeDocument/2006/relationships/hyperlink" Target="https://www.legislacao.pr.gov.br/legislacao/pesquisarAto.do?action=exibir&amp;codAto=201258&amp;indice=1&amp;totalRegistros=1&amp;dt=5.6.2022.15.28.16.18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cao.pr.gov.br/legislacao/pesquisarAto.do?action=exibir&amp;codAto=201258&amp;indice=1&amp;totalRegistros=1&amp;dt=5.6.2022.15.28.16.180" TargetMode="External"/><Relationship Id="rId2" Type="http://schemas.openxmlformats.org/officeDocument/2006/relationships/hyperlink" Target="https://www1.tce.pr.gov.br/multimidia/2019/10/pdf/00340996.pdf" TargetMode="External"/><Relationship Id="rId1" Type="http://schemas.openxmlformats.org/officeDocument/2006/relationships/hyperlink" Target="http://www1.tce.pr.gov.br/multimidia/2019/12/pdf/0034225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1852</Words>
  <Characters>10003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 Fonseca</cp:lastModifiedBy>
  <cp:revision>15</cp:revision>
  <dcterms:created xsi:type="dcterms:W3CDTF">2022-07-05T19:48:00Z</dcterms:created>
  <dcterms:modified xsi:type="dcterms:W3CDTF">2022-07-15T19:57:00Z</dcterms:modified>
</cp:coreProperties>
</file>