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6415" w14:textId="54D11A06" w:rsidR="00900A28" w:rsidRDefault="00900A28" w:rsidP="00900A28">
      <w:pPr>
        <w:pStyle w:val="Ttulo1"/>
        <w:rPr>
          <w:sz w:val="28"/>
          <w:szCs w:val="28"/>
        </w:rPr>
      </w:pPr>
      <w:bookmarkStart w:id="0" w:name="_Hlk38616343"/>
      <w:bookmarkStart w:id="1" w:name="_Toc38988806"/>
      <w:r w:rsidRPr="00EB239B">
        <w:rPr>
          <w:sz w:val="28"/>
          <w:szCs w:val="28"/>
        </w:rPr>
        <w:t>RESOLUÇÃO</w:t>
      </w:r>
      <w:r w:rsidR="00527AE2">
        <w:rPr>
          <w:sz w:val="28"/>
          <w:szCs w:val="28"/>
        </w:rPr>
        <w:t xml:space="preserve"> Nº 77/2020</w:t>
      </w:r>
      <w:bookmarkEnd w:id="1"/>
      <w:r w:rsidR="007153FF" w:rsidRPr="007153FF">
        <w:rPr>
          <w:rStyle w:val="Refdenotaderodap"/>
          <w:sz w:val="28"/>
          <w:szCs w:val="28"/>
        </w:rPr>
        <w:footnoteReference w:customMarkFollows="1" w:id="1"/>
        <w:sym w:font="Symbol" w:char="F02A"/>
      </w:r>
    </w:p>
    <w:p w14:paraId="55B2B6C6" w14:textId="5978376D" w:rsidR="00A62196" w:rsidRPr="00A62196" w:rsidRDefault="00A62196" w:rsidP="00A6219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color w:val="0000FF"/>
          <w:sz w:val="26"/>
          <w:szCs w:val="26"/>
        </w:rPr>
      </w:pPr>
      <w:r w:rsidRPr="00A62196">
        <w:rPr>
          <w:rFonts w:ascii="Arial" w:hAnsi="Arial" w:cs="Arial"/>
          <w:b/>
          <w:color w:val="0000FF"/>
          <w:sz w:val="26"/>
          <w:szCs w:val="26"/>
        </w:rPr>
        <w:t>CO</w:t>
      </w:r>
      <w:r w:rsidR="00657D26">
        <w:rPr>
          <w:rFonts w:ascii="Arial" w:hAnsi="Arial" w:cs="Arial"/>
          <w:b/>
          <w:color w:val="0000FF"/>
          <w:sz w:val="26"/>
          <w:szCs w:val="26"/>
        </w:rPr>
        <w:t>MPILA</w:t>
      </w:r>
      <w:r w:rsidRPr="00A62196">
        <w:rPr>
          <w:rFonts w:ascii="Arial" w:hAnsi="Arial" w:cs="Arial"/>
          <w:b/>
          <w:color w:val="0000FF"/>
          <w:sz w:val="26"/>
          <w:szCs w:val="26"/>
        </w:rPr>
        <w:t>DA</w:t>
      </w:r>
    </w:p>
    <w:p w14:paraId="06E35D70" w14:textId="77777777" w:rsidR="00900A28" w:rsidRPr="00322708" w:rsidRDefault="00900A28" w:rsidP="00056EFB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322708">
        <w:rPr>
          <w:rFonts w:ascii="Arial" w:hAnsi="Arial" w:cs="Arial"/>
          <w:i/>
        </w:rPr>
        <w:t>Regulamenta o § 6º do art. 429 do Regimento Interno, que trata da realização de sessões virtuais dos órgãos colegiados do Tribunal de Contas, e dá outras providências.</w:t>
      </w:r>
    </w:p>
    <w:p w14:paraId="5B844310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5" w:name="_Hlk520106632"/>
      <w:r w:rsidRPr="00E72AAE">
        <w:rPr>
          <w:rFonts w:ascii="Arial" w:hAnsi="Arial" w:cs="Arial"/>
          <w:sz w:val="24"/>
          <w:szCs w:val="24"/>
        </w:rPr>
        <w:t xml:space="preserve">O </w:t>
      </w:r>
      <w:r w:rsidRPr="00E72AAE">
        <w:rPr>
          <w:rFonts w:ascii="Arial" w:hAnsi="Arial" w:cs="Arial"/>
          <w:b/>
          <w:sz w:val="24"/>
          <w:szCs w:val="24"/>
        </w:rPr>
        <w:t>TRIBUNAL DE CONTAS DO ESTADO DO PARANÁ</w:t>
      </w:r>
      <w:r w:rsidRPr="00E72AAE">
        <w:rPr>
          <w:rFonts w:ascii="Arial" w:hAnsi="Arial" w:cs="Arial"/>
          <w:sz w:val="24"/>
          <w:szCs w:val="24"/>
        </w:rPr>
        <w:t xml:space="preserve">, no uso das atribuições institucionais estabelecidas nos </w:t>
      </w:r>
      <w:proofErr w:type="spellStart"/>
      <w:r w:rsidRPr="00E72AAE">
        <w:rPr>
          <w:rFonts w:ascii="Arial" w:hAnsi="Arial" w:cs="Arial"/>
          <w:sz w:val="24"/>
          <w:szCs w:val="24"/>
        </w:rPr>
        <w:t>arts</w:t>
      </w:r>
      <w:proofErr w:type="spellEnd"/>
      <w:r w:rsidRPr="00E72AAE">
        <w:rPr>
          <w:rFonts w:ascii="Arial" w:hAnsi="Arial" w:cs="Arial"/>
          <w:sz w:val="24"/>
          <w:szCs w:val="24"/>
        </w:rPr>
        <w:t xml:space="preserve">. 2º, I, e 116, XII, e parágrafo único, da Lei Complementar nº 113, de 15 de dezembro de 2005, e no art. 5º, XIII, do Regimento Interno, com </w:t>
      </w:r>
      <w:r>
        <w:rPr>
          <w:rFonts w:ascii="Arial" w:hAnsi="Arial" w:cs="Arial"/>
          <w:sz w:val="24"/>
          <w:szCs w:val="24"/>
        </w:rPr>
        <w:t>base</w:t>
      </w:r>
      <w:r w:rsidRPr="00E72AAE">
        <w:rPr>
          <w:rFonts w:ascii="Arial" w:hAnsi="Arial" w:cs="Arial"/>
          <w:sz w:val="24"/>
          <w:szCs w:val="24"/>
        </w:rPr>
        <w:t xml:space="preserve"> no art. 188</w:t>
      </w:r>
      <w:r>
        <w:rPr>
          <w:rFonts w:ascii="Arial" w:hAnsi="Arial" w:cs="Arial"/>
          <w:sz w:val="24"/>
          <w:szCs w:val="24"/>
        </w:rPr>
        <w:t xml:space="preserve"> e seguintes</w:t>
      </w:r>
      <w:r w:rsidRPr="00E72AAE">
        <w:rPr>
          <w:rFonts w:ascii="Arial" w:hAnsi="Arial" w:cs="Arial"/>
          <w:sz w:val="24"/>
          <w:szCs w:val="24"/>
        </w:rPr>
        <w:t>, também do Regimento Interno,</w:t>
      </w:r>
      <w:bookmarkEnd w:id="5"/>
      <w:r w:rsidRPr="00E72AAE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o contido no </w:t>
      </w:r>
      <w:r w:rsidRPr="00E72AAE">
        <w:rPr>
          <w:rFonts w:ascii="Arial" w:hAnsi="Arial" w:cs="Arial"/>
          <w:sz w:val="24"/>
          <w:szCs w:val="24"/>
        </w:rPr>
        <w:t xml:space="preserve">Processo nº </w:t>
      </w:r>
      <w:r w:rsidR="00C90D22">
        <w:rPr>
          <w:rFonts w:ascii="Arial" w:hAnsi="Arial" w:cs="Arial"/>
          <w:sz w:val="24"/>
          <w:szCs w:val="24"/>
        </w:rPr>
        <w:t>254784/20,</w:t>
      </w:r>
    </w:p>
    <w:p w14:paraId="7C0DB18C" w14:textId="77777777" w:rsidR="00900A28" w:rsidRPr="00E72AAE" w:rsidRDefault="00900A28" w:rsidP="00900A2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>Considerando</w:t>
      </w:r>
      <w:r w:rsidRPr="00E72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 regulamentar, com urgência, a realização das sessões virtuais dos órgãos colegiados do Tribunal, em razão da excepcional situação atual do País, decorrente da Pandemia do</w:t>
      </w:r>
      <w:r w:rsidR="004610E4">
        <w:rPr>
          <w:rFonts w:ascii="Arial" w:hAnsi="Arial" w:cs="Arial"/>
          <w:sz w:val="24"/>
          <w:szCs w:val="24"/>
        </w:rPr>
        <w:t xml:space="preserve"> novo</w:t>
      </w:r>
      <w:r>
        <w:rPr>
          <w:rFonts w:ascii="Arial" w:hAnsi="Arial" w:cs="Arial"/>
          <w:sz w:val="24"/>
          <w:szCs w:val="24"/>
        </w:rPr>
        <w:t xml:space="preserve"> Coronavírus (COVID-19), que dificulta a realização de sessões presenciais com a eventual aglomeração de pessoas</w:t>
      </w:r>
      <w:r w:rsidRPr="00E72AAE">
        <w:rPr>
          <w:rFonts w:ascii="Arial" w:hAnsi="Arial" w:cs="Arial"/>
          <w:sz w:val="24"/>
          <w:szCs w:val="24"/>
        </w:rPr>
        <w:t>;</w:t>
      </w:r>
    </w:p>
    <w:p w14:paraId="346147EA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 xml:space="preserve">Considerando </w:t>
      </w:r>
      <w:r w:rsidRPr="00D82BAF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dificuldade da realização de sessões presenciais justifica-se na eventual ocorrência de aglomeração de pessoas no plenário da Casa, com a inevitável presença de conselheiros, auditores, procurador-geral do Ministério Público</w:t>
      </w:r>
      <w:r w:rsidR="00BC0BCA">
        <w:rPr>
          <w:rFonts w:ascii="Arial" w:hAnsi="Arial" w:cs="Arial"/>
          <w:sz w:val="24"/>
          <w:szCs w:val="24"/>
        </w:rPr>
        <w:t xml:space="preserve"> de Contas</w:t>
      </w:r>
      <w:r>
        <w:rPr>
          <w:rFonts w:ascii="Arial" w:hAnsi="Arial" w:cs="Arial"/>
          <w:sz w:val="24"/>
          <w:szCs w:val="24"/>
        </w:rPr>
        <w:t>, servidores das secretarias dos órgãos colegiados e dos gabinetes, advogados, público externo, colaboradores e demais pessoas no apoio técnico à realização das sessões</w:t>
      </w:r>
      <w:r w:rsidRPr="00E72AAE">
        <w:rPr>
          <w:rFonts w:ascii="Arial" w:hAnsi="Arial" w:cs="Arial"/>
          <w:sz w:val="24"/>
          <w:szCs w:val="24"/>
        </w:rPr>
        <w:t>;</w:t>
      </w:r>
    </w:p>
    <w:p w14:paraId="13109FD2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>Considerando</w:t>
      </w:r>
      <w:r w:rsidRPr="00E72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as autoridades sanitárias da União, do Estado do Paraná e do Município de Curitiba, têm recomendado a não aglomeração de pessoas, no sentido de evitar a </w:t>
      </w:r>
      <w:r w:rsidR="00BC0BCA">
        <w:rPr>
          <w:rFonts w:ascii="Arial" w:hAnsi="Arial" w:cs="Arial"/>
          <w:sz w:val="24"/>
          <w:szCs w:val="24"/>
        </w:rPr>
        <w:t>propagação</w:t>
      </w:r>
      <w:r>
        <w:rPr>
          <w:rFonts w:ascii="Arial" w:hAnsi="Arial" w:cs="Arial"/>
          <w:sz w:val="24"/>
          <w:szCs w:val="24"/>
        </w:rPr>
        <w:t xml:space="preserve"> do </w:t>
      </w:r>
      <w:r w:rsidR="00104E4D">
        <w:rPr>
          <w:rFonts w:ascii="Arial" w:hAnsi="Arial" w:cs="Arial"/>
          <w:sz w:val="24"/>
          <w:szCs w:val="24"/>
        </w:rPr>
        <w:t xml:space="preserve">novo </w:t>
      </w:r>
      <w:r>
        <w:rPr>
          <w:rFonts w:ascii="Arial" w:hAnsi="Arial" w:cs="Arial"/>
          <w:sz w:val="24"/>
          <w:szCs w:val="24"/>
        </w:rPr>
        <w:t>Coronavírus (COVID-19) na população, inclusive vários atos normativos federais, estaduais e municipais foram editados para este assunto</w:t>
      </w:r>
      <w:r w:rsidRPr="00E72AAE">
        <w:rPr>
          <w:rFonts w:ascii="Arial" w:hAnsi="Arial" w:cs="Arial"/>
          <w:sz w:val="24"/>
          <w:szCs w:val="24"/>
        </w:rPr>
        <w:t>;</w:t>
      </w:r>
    </w:p>
    <w:p w14:paraId="7FCFFD86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 xml:space="preserve">Considerando </w:t>
      </w:r>
      <w:r w:rsidRPr="00D82BAF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Resolução possibilita a realização de sessões virtuais dos órgãos colegiados do Tribunal, em vista da necessidade de julgamento de processos, muitos deles de natureza urgente que não possam aguardar a realização de sessões presenciais, após a normalização da situação do País,</w:t>
      </w:r>
    </w:p>
    <w:p w14:paraId="693DED65" w14:textId="77777777" w:rsidR="00900A28" w:rsidRPr="00431F6A" w:rsidRDefault="00900A28" w:rsidP="00900A28">
      <w:pPr>
        <w:spacing w:before="24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31F6A">
        <w:rPr>
          <w:rFonts w:ascii="Arial" w:hAnsi="Arial" w:cs="Arial"/>
          <w:b/>
          <w:sz w:val="24"/>
          <w:szCs w:val="24"/>
        </w:rPr>
        <w:t>RESOLVE</w:t>
      </w:r>
      <w:r>
        <w:rPr>
          <w:rFonts w:ascii="Arial" w:hAnsi="Arial" w:cs="Arial"/>
          <w:b/>
          <w:sz w:val="24"/>
          <w:szCs w:val="24"/>
        </w:rPr>
        <w:t>:</w:t>
      </w:r>
    </w:p>
    <w:p w14:paraId="07C9354E" w14:textId="77777777" w:rsidR="00900A28" w:rsidRPr="001C54A3" w:rsidRDefault="00900A28" w:rsidP="00900A28">
      <w:pPr>
        <w:pStyle w:val="Ttulo1"/>
      </w:pPr>
      <w:bookmarkStart w:id="6" w:name="_Toc38988807"/>
      <w:r w:rsidRPr="001C54A3">
        <w:lastRenderedPageBreak/>
        <w:t>CAPÍTULO I</w:t>
      </w:r>
      <w:r>
        <w:br/>
      </w:r>
      <w:r w:rsidRPr="001C54A3">
        <w:t>DAS DISPOSIÇÕES GERAIS</w:t>
      </w:r>
      <w:bookmarkEnd w:id="6"/>
    </w:p>
    <w:p w14:paraId="4D0E9D3E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06B1">
        <w:rPr>
          <w:rFonts w:ascii="Arial" w:hAnsi="Arial" w:cs="Arial"/>
          <w:b/>
          <w:sz w:val="24"/>
          <w:szCs w:val="24"/>
        </w:rPr>
        <w:t>Art. 1º</w:t>
      </w:r>
      <w:r w:rsidRPr="005006B1">
        <w:rPr>
          <w:rFonts w:ascii="Arial" w:hAnsi="Arial" w:cs="Arial"/>
          <w:sz w:val="24"/>
          <w:szCs w:val="24"/>
        </w:rPr>
        <w:t xml:space="preserve">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Instituir, com base no art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429, §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6°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do R</w:t>
      </w:r>
      <w:r>
        <w:rPr>
          <w:rFonts w:ascii="Arial" w:eastAsia="Times New Roman" w:hAnsi="Arial" w:cs="Arial"/>
          <w:sz w:val="24"/>
          <w:szCs w:val="24"/>
          <w:lang w:eastAsia="pt-BR"/>
        </w:rPr>
        <w:t>egimento Interno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, no âmbito do Tribunal de Contas do Estado do Paraná, as sessões virtuais.</w:t>
      </w:r>
    </w:p>
    <w:p w14:paraId="44B33E4C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06B1">
        <w:rPr>
          <w:rFonts w:ascii="Arial" w:eastAsia="Times New Roman" w:hAnsi="Arial" w:cs="Arial"/>
          <w:sz w:val="24"/>
          <w:szCs w:val="24"/>
          <w:lang w:eastAsia="pt-BR"/>
        </w:rPr>
        <w:t>§ 1º As sessões virtuais serão divididas em Plenário Virtual e Sessão por Videoconferência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a ser</w:t>
      </w:r>
      <w:r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realizadas no Tribunal Pleno, </w:t>
      </w:r>
      <w:r>
        <w:rPr>
          <w:rFonts w:ascii="Arial" w:eastAsia="Times New Roman" w:hAnsi="Arial" w:cs="Arial"/>
          <w:sz w:val="24"/>
          <w:szCs w:val="24"/>
          <w:lang w:eastAsia="pt-BR"/>
        </w:rPr>
        <w:t>Primeira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Câmara e </w:t>
      </w:r>
      <w:r>
        <w:rPr>
          <w:rFonts w:ascii="Arial" w:eastAsia="Times New Roman" w:hAnsi="Arial" w:cs="Arial"/>
          <w:sz w:val="24"/>
          <w:szCs w:val="24"/>
          <w:lang w:eastAsia="pt-BR"/>
        </w:rPr>
        <w:t>Segunda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Câmara, a critério da respectiva Presidência.</w:t>
      </w:r>
    </w:p>
    <w:p w14:paraId="2B69BD3B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06B1">
        <w:rPr>
          <w:rFonts w:ascii="Arial" w:eastAsia="Times New Roman" w:hAnsi="Arial" w:cs="Arial"/>
          <w:sz w:val="24"/>
          <w:szCs w:val="24"/>
          <w:lang w:eastAsia="pt-BR"/>
        </w:rPr>
        <w:t>§ 2º As sessões realizadas por meio da Videoconferência seguirão o disposto no Regimento Interno, nos moldes das sessões presenciais, no que couber.</w:t>
      </w:r>
    </w:p>
    <w:p w14:paraId="128D4F30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06B1">
        <w:rPr>
          <w:rFonts w:ascii="Arial" w:hAnsi="Arial" w:cs="Arial"/>
          <w:b/>
          <w:sz w:val="24"/>
          <w:szCs w:val="24"/>
        </w:rPr>
        <w:t>Art. 2º</w:t>
      </w:r>
      <w:r w:rsidRPr="005006B1">
        <w:rPr>
          <w:rFonts w:ascii="Arial" w:hAnsi="Arial" w:cs="Arial"/>
          <w:sz w:val="24"/>
          <w:szCs w:val="24"/>
        </w:rPr>
        <w:t xml:space="preserve"> </w:t>
      </w:r>
      <w:bookmarkStart w:id="7" w:name="_Hlk9335325"/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Não haverá limitação acerca de matérias ou assuntos de processos a serem </w:t>
      </w:r>
      <w:r w:rsidRPr="005006B1">
        <w:rPr>
          <w:rFonts w:ascii="Arial" w:hAnsi="Arial" w:cs="Arial"/>
          <w:sz w:val="24"/>
          <w:szCs w:val="24"/>
        </w:rPr>
        <w:t xml:space="preserve">submetidos a apreciação das sessões virtuais,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cabendo a cada relator fazer o exame da conveniência, ou não, de suas respectivas inclusões em pauta.</w:t>
      </w:r>
      <w:bookmarkEnd w:id="7"/>
    </w:p>
    <w:p w14:paraId="5223943E" w14:textId="77777777" w:rsidR="00900A28" w:rsidRDefault="00900A28" w:rsidP="00900A28">
      <w:pPr>
        <w:pStyle w:val="Ttulo1"/>
        <w:spacing w:after="0" w:line="240" w:lineRule="auto"/>
      </w:pPr>
      <w:bookmarkStart w:id="8" w:name="_Toc38988808"/>
      <w:r w:rsidRPr="00E02301">
        <w:t>CAPÍTULO I</w:t>
      </w:r>
      <w:r>
        <w:t>I</w:t>
      </w:r>
      <w:r>
        <w:br/>
      </w:r>
      <w:r w:rsidRPr="00E02301">
        <w:t xml:space="preserve">DOS </w:t>
      </w:r>
      <w:r>
        <w:t>PROCEDIMENTOS DO PLENÁRIO VIRTUAL</w:t>
      </w:r>
      <w:bookmarkEnd w:id="8"/>
    </w:p>
    <w:p w14:paraId="39FAE404" w14:textId="77777777" w:rsidR="00900A28" w:rsidRPr="00C11F8C" w:rsidRDefault="00900A28" w:rsidP="00900A28">
      <w:pPr>
        <w:pStyle w:val="Subttulo"/>
        <w:spacing w:before="120" w:after="0" w:line="240" w:lineRule="auto"/>
        <w:rPr>
          <w:rFonts w:ascii="Arial" w:hAnsi="Arial" w:cs="Arial"/>
          <w:b/>
          <w:bCs/>
          <w:lang w:eastAsia="pt-BR"/>
        </w:rPr>
      </w:pPr>
      <w:bookmarkStart w:id="9" w:name="_Toc38988809"/>
      <w:r w:rsidRPr="00C11F8C">
        <w:rPr>
          <w:rFonts w:ascii="Arial" w:hAnsi="Arial" w:cs="Arial"/>
          <w:b/>
          <w:bCs/>
          <w:lang w:eastAsia="pt-BR"/>
        </w:rPr>
        <w:t>Seção I</w:t>
      </w:r>
      <w:bookmarkEnd w:id="9"/>
    </w:p>
    <w:p w14:paraId="690A50F5" w14:textId="77777777" w:rsidR="00900A28" w:rsidRPr="00C11F8C" w:rsidRDefault="00900A28" w:rsidP="00900A28">
      <w:pPr>
        <w:pStyle w:val="Subttulo"/>
        <w:spacing w:after="0" w:line="240" w:lineRule="auto"/>
        <w:rPr>
          <w:rFonts w:ascii="Arial" w:hAnsi="Arial" w:cs="Arial"/>
          <w:b/>
          <w:bCs/>
        </w:rPr>
      </w:pPr>
      <w:bookmarkStart w:id="10" w:name="_Toc38988810"/>
      <w:r w:rsidRPr="00C11F8C">
        <w:rPr>
          <w:rFonts w:ascii="Arial" w:hAnsi="Arial" w:cs="Arial"/>
          <w:b/>
          <w:bCs/>
          <w:lang w:eastAsia="pt-BR"/>
        </w:rPr>
        <w:t>Da Pauta</w:t>
      </w:r>
      <w:bookmarkEnd w:id="10"/>
    </w:p>
    <w:p w14:paraId="4BD0A93C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06B1">
        <w:rPr>
          <w:rFonts w:ascii="Arial" w:hAnsi="Arial" w:cs="Arial"/>
          <w:b/>
          <w:sz w:val="24"/>
          <w:szCs w:val="24"/>
        </w:rPr>
        <w:t>Art. 3º</w:t>
      </w:r>
      <w:r w:rsidRPr="005006B1">
        <w:rPr>
          <w:rFonts w:ascii="Arial" w:hAnsi="Arial" w:cs="Arial"/>
          <w:sz w:val="24"/>
          <w:szCs w:val="24"/>
        </w:rPr>
        <w:t xml:space="preserve">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O Plenário Virtual terá pauta própria organizada pelas Secretarias, sob a supervisão do Presidente do respectivo colegiado</w:t>
      </w:r>
      <w:r w:rsidR="00BC0B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e observará, no que couber, o disposto no Regimento Interno</w:t>
      </w:r>
      <w:r w:rsidRPr="005006B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14:paraId="1EF941A9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06B1">
        <w:rPr>
          <w:rFonts w:ascii="Arial" w:hAnsi="Arial" w:cs="Arial"/>
          <w:b/>
          <w:sz w:val="24"/>
          <w:szCs w:val="24"/>
        </w:rPr>
        <w:t xml:space="preserve">Art. 4º </w:t>
      </w:r>
      <w:r w:rsidRPr="005006B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Em</w:t>
      </w:r>
      <w:r w:rsidRPr="005006B1">
        <w:rPr>
          <w:rFonts w:ascii="Arial" w:hAnsi="Arial" w:cs="Arial"/>
          <w:sz w:val="24"/>
          <w:szCs w:val="24"/>
        </w:rPr>
        <w:t xml:space="preserve"> respeito ao princípio da publicidade dos atos administrativos, bem como ao contraditório e ampla defesa, as pautas serão publicadas nas sextas-feiras que antecedem a abertura da sessão.</w:t>
      </w:r>
    </w:p>
    <w:p w14:paraId="5B58A238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5º 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>Até o início da sessão, poderão ser inclu</w:t>
      </w:r>
      <w:r w:rsidR="00513633" w:rsidRPr="00EA64BD">
        <w:rPr>
          <w:rFonts w:ascii="Arial" w:eastAsia="Times New Roman" w:hAnsi="Arial" w:cs="Arial"/>
          <w:sz w:val="24"/>
          <w:szCs w:val="24"/>
          <w:lang w:eastAsia="pt-BR"/>
        </w:rPr>
        <w:t>ídos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 xml:space="preserve"> em mesa os processos referidos no art. 429, § 4°, do Regimento Interno, observada a peculiaridade de tratamento conferida aos pedidos de Certidão Liberatória pela Portaria n° 196/20.</w:t>
      </w:r>
    </w:p>
    <w:p w14:paraId="72543687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6º </w:t>
      </w:r>
      <w:r w:rsidRPr="00FB21FC">
        <w:rPr>
          <w:rFonts w:ascii="Arial" w:hAnsi="Arial" w:cs="Arial"/>
          <w:sz w:val="24"/>
          <w:szCs w:val="24"/>
        </w:rPr>
        <w:t>O pedido de adiamento ou de retirada de pauta seguem, no que couber, o Regimento interno, devendo ser apresentado pelo Relator até o término da sessão.</w:t>
      </w:r>
    </w:p>
    <w:p w14:paraId="0344BB8D" w14:textId="77777777" w:rsidR="0098716D" w:rsidRDefault="0098716D" w:rsidP="0098716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C1094">
        <w:rPr>
          <w:rFonts w:ascii="Arial" w:hAnsi="Arial" w:cs="Arial"/>
          <w:sz w:val="24"/>
          <w:szCs w:val="24"/>
        </w:rPr>
        <w:t xml:space="preserve">§ 1º Os processos devolvidos durante a sessão em andamento, após vista, nova audiência ou adiamento, que tiverem todos os votos lançados no sistema de votação, serão considerados julgados, independentemente do transcurso do prazo de 4 (quatro) sessões.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8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7EDBBDD0" w14:textId="77777777" w:rsidR="0098716D" w:rsidRDefault="0098716D" w:rsidP="0098716D">
      <w:pPr>
        <w:spacing w:before="120" w:after="0" w:line="240" w:lineRule="auto"/>
        <w:ind w:firstLine="1134"/>
        <w:jc w:val="both"/>
        <w:rPr>
          <w:rFonts w:ascii="Arial" w:hAnsi="Arial" w:cs="Arial"/>
          <w:color w:val="0000FF"/>
          <w:sz w:val="24"/>
          <w:szCs w:val="24"/>
        </w:rPr>
      </w:pPr>
      <w:r w:rsidRPr="004C1094">
        <w:rPr>
          <w:rFonts w:ascii="Arial" w:hAnsi="Arial" w:cs="Arial"/>
          <w:sz w:val="24"/>
          <w:szCs w:val="24"/>
        </w:rPr>
        <w:t>§ 2º Na hipótese do § 1º, o processo ficará adiado para a próxima sessão, caso haja ausência de algum voto após a devolução.</w:t>
      </w:r>
      <w:r>
        <w:rPr>
          <w:rFonts w:ascii="Arial" w:hAnsi="Arial" w:cs="Arial"/>
          <w:sz w:val="24"/>
          <w:szCs w:val="24"/>
        </w:rPr>
        <w:t xml:space="preserve">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9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23BCC05F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lastRenderedPageBreak/>
        <w:t xml:space="preserve">Art. 7º </w:t>
      </w:r>
      <w:r w:rsidRPr="00FB21FC">
        <w:rPr>
          <w:rFonts w:ascii="Arial" w:hAnsi="Arial" w:cs="Arial"/>
          <w:sz w:val="24"/>
          <w:szCs w:val="24"/>
        </w:rPr>
        <w:t>Os pedidos de vista observarão, no que couber, o Regimento Interno, de modo que a devolução deverá ensejar o julgamento automático na sessão subsequente.</w:t>
      </w:r>
    </w:p>
    <w:p w14:paraId="3F143AAF" w14:textId="77777777" w:rsidR="0074372C" w:rsidRPr="00FB21FC" w:rsidRDefault="0074372C" w:rsidP="00743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F3E2B">
        <w:rPr>
          <w:rFonts w:ascii="Arial" w:hAnsi="Arial" w:cs="Arial"/>
          <w:sz w:val="24"/>
          <w:szCs w:val="24"/>
        </w:rPr>
        <w:t>Parágrafo único. Em caso de pedido de vista por mais de um membro do colegiado, esta será concedida ao membro que primeiro fez o pedido, obedecendo a ordem cronológica.</w:t>
      </w:r>
      <w:r>
        <w:rPr>
          <w:rFonts w:ascii="Arial" w:hAnsi="Arial" w:cs="Arial"/>
          <w:sz w:val="24"/>
          <w:szCs w:val="24"/>
        </w:rPr>
        <w:t xml:space="preserve">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10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1B2CC292" w14:textId="77777777" w:rsidR="00900A28" w:rsidRPr="00C11F8C" w:rsidRDefault="00900A28" w:rsidP="00900A28">
      <w:pPr>
        <w:pStyle w:val="Subttulo"/>
        <w:spacing w:before="240" w:after="0" w:line="240" w:lineRule="auto"/>
        <w:rPr>
          <w:rFonts w:ascii="Arial" w:hAnsi="Arial" w:cs="Arial"/>
          <w:b/>
          <w:bCs/>
          <w:lang w:eastAsia="pt-BR"/>
        </w:rPr>
      </w:pPr>
      <w:bookmarkStart w:id="11" w:name="_Toc38988811"/>
      <w:r w:rsidRPr="00C11F8C">
        <w:rPr>
          <w:rFonts w:ascii="Arial" w:hAnsi="Arial" w:cs="Arial"/>
          <w:b/>
          <w:bCs/>
          <w:lang w:eastAsia="pt-BR"/>
        </w:rPr>
        <w:t>Seção II</w:t>
      </w:r>
      <w:bookmarkEnd w:id="11"/>
    </w:p>
    <w:p w14:paraId="1F312E83" w14:textId="77777777" w:rsidR="00900A28" w:rsidRPr="00C11F8C" w:rsidRDefault="00900A28" w:rsidP="00900A28">
      <w:pPr>
        <w:pStyle w:val="Subttulo"/>
        <w:rPr>
          <w:rFonts w:ascii="Arial" w:hAnsi="Arial" w:cs="Arial"/>
          <w:b/>
          <w:bCs/>
        </w:rPr>
      </w:pPr>
      <w:bookmarkStart w:id="12" w:name="_Toc38988812"/>
      <w:r w:rsidRPr="00C11F8C">
        <w:rPr>
          <w:rFonts w:ascii="Arial" w:hAnsi="Arial" w:cs="Arial"/>
          <w:b/>
          <w:bCs/>
          <w:lang w:eastAsia="pt-BR"/>
        </w:rPr>
        <w:t>Do Plenário Virtual</w:t>
      </w:r>
      <w:bookmarkEnd w:id="12"/>
    </w:p>
    <w:p w14:paraId="3CD21867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8º </w:t>
      </w:r>
      <w:r w:rsidRPr="00FB21FC">
        <w:rPr>
          <w:rFonts w:ascii="Arial" w:hAnsi="Arial" w:cs="Arial"/>
          <w:sz w:val="24"/>
          <w:szCs w:val="24"/>
        </w:rPr>
        <w:t>As sessões obedecerão, no que couber, às normas relativas às sessões ordinárias do Tribunal Pleno e das Câmaras.</w:t>
      </w:r>
    </w:p>
    <w:p w14:paraId="62FF05D3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9º </w:t>
      </w:r>
      <w:r w:rsidRPr="00FB21FC">
        <w:rPr>
          <w:rFonts w:ascii="Arial" w:hAnsi="Arial" w:cs="Arial"/>
          <w:sz w:val="24"/>
          <w:szCs w:val="24"/>
        </w:rPr>
        <w:t>As sessões do Pleno e das Câmaras serão abertas às 12:00h das segundas-feiras e encerradas às 15:00h das quintas-feiras.</w:t>
      </w:r>
    </w:p>
    <w:p w14:paraId="0A33D534" w14:textId="77777777" w:rsidR="00C15E18" w:rsidRPr="00EA64BD" w:rsidRDefault="00C15E18" w:rsidP="00C15E1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42ED">
        <w:rPr>
          <w:rFonts w:ascii="Arial" w:hAnsi="Arial" w:cs="Arial"/>
          <w:b/>
          <w:bCs/>
          <w:sz w:val="24"/>
          <w:szCs w:val="24"/>
        </w:rPr>
        <w:t>Art. 10</w:t>
      </w:r>
      <w:r w:rsidRPr="009A715D">
        <w:rPr>
          <w:rFonts w:ascii="Arial" w:hAnsi="Arial" w:cs="Arial"/>
          <w:sz w:val="24"/>
          <w:szCs w:val="24"/>
        </w:rPr>
        <w:t>. Aberta a sessão, proceder-se-á à homologação da ata da sessão anterior e aprovação de retificação, quando houver, seguidas das comunicações de sobrestamentos e comunicações de decisões judiciais, pedidos de inclusão em pauta, retirada de pauta, devolução de processos e declarações de impedimento e suspeição.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1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2D8D3253" w14:textId="77777777" w:rsidR="00C15E18" w:rsidRDefault="00C15E18" w:rsidP="00C15E18">
      <w:pPr>
        <w:spacing w:before="120" w:after="0" w:line="240" w:lineRule="auto"/>
        <w:ind w:firstLine="1134"/>
        <w:jc w:val="both"/>
        <w:rPr>
          <w:rFonts w:ascii="Arial" w:hAnsi="Arial" w:cs="Arial"/>
          <w:color w:val="0000FF"/>
          <w:sz w:val="24"/>
          <w:szCs w:val="24"/>
        </w:rPr>
      </w:pPr>
      <w:r w:rsidRPr="00A979AA">
        <w:rPr>
          <w:rFonts w:ascii="Arial" w:hAnsi="Arial" w:cs="Arial"/>
          <w:sz w:val="24"/>
          <w:szCs w:val="24"/>
        </w:rPr>
        <w:t>§ 1º As comunicações de arquivamentos e homologação de cautelares deverão ser incluídas por processo, devendo as propostas de votos das cautelares serem assinadas pelo relator antes da abertura da sessão.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2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68B8EE68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FB21FC">
        <w:rPr>
          <w:rFonts w:ascii="Arial" w:hAnsi="Arial" w:cs="Arial"/>
          <w:sz w:val="24"/>
          <w:szCs w:val="24"/>
        </w:rPr>
        <w:t>2º As sessões virtuais serão abertas e encerradas automaticamente, pelos meios disponíveis de tecnologia da informação e supervisionadas pelas Secretárias deste Tribunal.</w:t>
      </w:r>
    </w:p>
    <w:p w14:paraId="199EF4D5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sz w:val="24"/>
          <w:szCs w:val="24"/>
        </w:rPr>
        <w:t>§ 3º Em virtude de caso fortuito ou força maior, que comprometa o regular andamento e processamento da sessão virtual, o Presidente de cada órgão colegiado poderá manter todos os processos adiados para a sessão seguinte.</w:t>
      </w:r>
    </w:p>
    <w:p w14:paraId="02235C2F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11. </w:t>
      </w:r>
      <w:r w:rsidRPr="00FB21FC">
        <w:rPr>
          <w:rFonts w:ascii="Arial" w:hAnsi="Arial" w:cs="Arial"/>
          <w:sz w:val="24"/>
          <w:szCs w:val="24"/>
        </w:rPr>
        <w:t xml:space="preserve">O voto ou a proposta de voto dos processos deliberados ficará disponível, de forma pública, a partir do encerramento da sessão virtual, respeitado o regramento próprio para os casos com segredo de </w:t>
      </w:r>
      <w:r w:rsidRPr="00260DB6">
        <w:rPr>
          <w:rFonts w:ascii="Arial" w:hAnsi="Arial" w:cs="Arial"/>
          <w:sz w:val="24"/>
          <w:szCs w:val="24"/>
        </w:rPr>
        <w:t>justiça ou sigilo</w:t>
      </w:r>
      <w:r w:rsidRPr="00911CB5">
        <w:rPr>
          <w:rFonts w:ascii="Arial" w:hAnsi="Arial" w:cs="Arial"/>
          <w:color w:val="FF0000"/>
          <w:sz w:val="24"/>
          <w:szCs w:val="24"/>
        </w:rPr>
        <w:t>.</w:t>
      </w:r>
    </w:p>
    <w:p w14:paraId="21943185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12. </w:t>
      </w:r>
      <w:r w:rsidRPr="00911CB5">
        <w:rPr>
          <w:rFonts w:ascii="Arial" w:hAnsi="Arial" w:cs="Arial"/>
          <w:sz w:val="24"/>
          <w:szCs w:val="24"/>
        </w:rPr>
        <w:t>Cada membro deverá anotar presença no sistema de Plen</w:t>
      </w:r>
      <w:r>
        <w:rPr>
          <w:rFonts w:ascii="Arial" w:hAnsi="Arial" w:cs="Arial"/>
          <w:sz w:val="24"/>
          <w:szCs w:val="24"/>
        </w:rPr>
        <w:t>á</w:t>
      </w:r>
      <w:r w:rsidRPr="00911CB5">
        <w:rPr>
          <w:rFonts w:ascii="Arial" w:hAnsi="Arial" w:cs="Arial"/>
          <w:sz w:val="24"/>
          <w:szCs w:val="24"/>
        </w:rPr>
        <w:t>rio Virtual até 2 (duas) horas antes do início da respectiva sessão</w:t>
      </w:r>
      <w:r w:rsidR="00BC0BCA">
        <w:rPr>
          <w:rFonts w:ascii="Arial" w:hAnsi="Arial" w:cs="Arial"/>
          <w:sz w:val="24"/>
          <w:szCs w:val="24"/>
        </w:rPr>
        <w:t>,</w:t>
      </w:r>
      <w:r w:rsidRPr="00911CB5">
        <w:rPr>
          <w:rFonts w:ascii="Arial" w:hAnsi="Arial" w:cs="Arial"/>
          <w:sz w:val="24"/>
          <w:szCs w:val="24"/>
        </w:rPr>
        <w:t xml:space="preserve"> para fins de composição do </w:t>
      </w:r>
      <w:r w:rsidRPr="00911CB5">
        <w:rPr>
          <w:rFonts w:ascii="Arial" w:hAnsi="Arial" w:cs="Arial"/>
          <w:i/>
          <w:iCs/>
          <w:sz w:val="24"/>
          <w:szCs w:val="24"/>
        </w:rPr>
        <w:t>quórum</w:t>
      </w:r>
      <w:r w:rsidRPr="00911CB5">
        <w:rPr>
          <w:rFonts w:ascii="Arial" w:hAnsi="Arial" w:cs="Arial"/>
          <w:sz w:val="24"/>
          <w:szCs w:val="24"/>
        </w:rPr>
        <w:t xml:space="preserve"> de votação e viabilização de eventuais substituições.</w:t>
      </w:r>
    </w:p>
    <w:p w14:paraId="4D3C88DE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 xml:space="preserve">Parágrafo único. Decorrido o prazo do </w:t>
      </w:r>
      <w:r w:rsidRPr="00911CB5">
        <w:rPr>
          <w:rFonts w:ascii="Arial" w:hAnsi="Arial" w:cs="Arial"/>
          <w:i/>
          <w:iCs/>
          <w:sz w:val="24"/>
          <w:szCs w:val="24"/>
        </w:rPr>
        <w:t>caput</w:t>
      </w:r>
      <w:r w:rsidRPr="00911CB5">
        <w:rPr>
          <w:rFonts w:ascii="Arial" w:hAnsi="Arial" w:cs="Arial"/>
          <w:sz w:val="24"/>
          <w:szCs w:val="24"/>
        </w:rPr>
        <w:t>, haverá convocação de substituto, que também deverá anotar sua presença na sessão virtual.</w:t>
      </w:r>
    </w:p>
    <w:p w14:paraId="265B9D6B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13. </w:t>
      </w:r>
      <w:r w:rsidRPr="00911CB5">
        <w:rPr>
          <w:rFonts w:ascii="Arial" w:hAnsi="Arial" w:cs="Arial"/>
          <w:sz w:val="24"/>
          <w:szCs w:val="24"/>
        </w:rPr>
        <w:t xml:space="preserve">Eventuais declarações de impedimentos e suspeições, caso não constatados até o início da sessão, implicará o adiamento dos julgamentos </w:t>
      </w:r>
      <w:r w:rsidRPr="00911CB5">
        <w:rPr>
          <w:rFonts w:ascii="Arial" w:hAnsi="Arial" w:cs="Arial"/>
          <w:sz w:val="24"/>
          <w:szCs w:val="24"/>
        </w:rPr>
        <w:lastRenderedPageBreak/>
        <w:t>dos respectivos processos para a próxima sessão, ocasião em que serão convocados os substitutos, nos termos do Regimento Interno.</w:t>
      </w:r>
    </w:p>
    <w:p w14:paraId="23B2D383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14. </w:t>
      </w:r>
      <w:r w:rsidRPr="00911CB5">
        <w:rPr>
          <w:rFonts w:ascii="Arial" w:hAnsi="Arial" w:cs="Arial"/>
          <w:sz w:val="24"/>
          <w:szCs w:val="24"/>
        </w:rPr>
        <w:t>Os casos de ausências (legal ou justificada) observarão as convocações dos substitutos previstas no Regimento Interno.</w:t>
      </w:r>
    </w:p>
    <w:p w14:paraId="1D8333A8" w14:textId="77777777" w:rsidR="001D29E2" w:rsidRPr="00FB21FC" w:rsidRDefault="001D29E2" w:rsidP="001D29E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172C8">
        <w:rPr>
          <w:rFonts w:ascii="Arial" w:hAnsi="Arial" w:cs="Arial"/>
          <w:b/>
          <w:bCs/>
          <w:sz w:val="24"/>
          <w:szCs w:val="24"/>
        </w:rPr>
        <w:t>Art. 15</w:t>
      </w:r>
      <w:r w:rsidRPr="007172C8">
        <w:rPr>
          <w:rFonts w:ascii="Arial" w:hAnsi="Arial" w:cs="Arial"/>
          <w:sz w:val="24"/>
          <w:szCs w:val="24"/>
        </w:rPr>
        <w:t xml:space="preserve">. O Relator disponibilizará o relatório e o voto assinado até o momento da abertura da sessão do Plenário Virtual, e estes ficarão disponíveis após o </w:t>
      </w:r>
      <w:proofErr w:type="gramStart"/>
      <w:r w:rsidRPr="007172C8">
        <w:rPr>
          <w:rFonts w:ascii="Arial" w:hAnsi="Arial" w:cs="Arial"/>
          <w:sz w:val="24"/>
          <w:szCs w:val="24"/>
        </w:rPr>
        <w:t>resultado final</w:t>
      </w:r>
      <w:proofErr w:type="gramEnd"/>
      <w:r w:rsidRPr="007172C8">
        <w:rPr>
          <w:rFonts w:ascii="Arial" w:hAnsi="Arial" w:cs="Arial"/>
          <w:sz w:val="24"/>
          <w:szCs w:val="24"/>
        </w:rPr>
        <w:t xml:space="preserve"> da votação no portal do Tribunal de Contas, de forma pública, observado o disposto no art. 11.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3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3D476217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 xml:space="preserve">§ 1º Serão adiados os processos nos quais, na forma do </w:t>
      </w:r>
      <w:r w:rsidRPr="00911CB5">
        <w:rPr>
          <w:rFonts w:ascii="Arial" w:hAnsi="Arial" w:cs="Arial"/>
          <w:i/>
          <w:iCs/>
          <w:sz w:val="24"/>
          <w:szCs w:val="24"/>
        </w:rPr>
        <w:t>caput,</w:t>
      </w:r>
      <w:r w:rsidRPr="00911CB5">
        <w:rPr>
          <w:rFonts w:ascii="Arial" w:hAnsi="Arial" w:cs="Arial"/>
          <w:sz w:val="24"/>
          <w:szCs w:val="24"/>
        </w:rPr>
        <w:t xml:space="preserve"> não foram inseridos os respectivos relatórios e votos, ficando automaticamente a deliberação do processo para a próxima sessão.</w:t>
      </w:r>
    </w:p>
    <w:p w14:paraId="0A7C9F03" w14:textId="77777777" w:rsidR="00583019" w:rsidRDefault="00583019" w:rsidP="00583019">
      <w:pPr>
        <w:spacing w:before="120" w:after="0" w:line="240" w:lineRule="auto"/>
        <w:ind w:firstLine="1134"/>
        <w:jc w:val="both"/>
        <w:rPr>
          <w:rFonts w:ascii="Arial" w:hAnsi="Arial" w:cs="Arial"/>
          <w:color w:val="0000FF"/>
          <w:sz w:val="24"/>
          <w:szCs w:val="24"/>
        </w:rPr>
      </w:pPr>
      <w:r w:rsidRPr="00566971">
        <w:rPr>
          <w:rFonts w:ascii="Arial" w:hAnsi="Arial" w:cs="Arial"/>
          <w:sz w:val="24"/>
          <w:szCs w:val="24"/>
        </w:rPr>
        <w:t>§ 2º Os processos adiados nos termos do § 1º, que permanecerem sem inserção dos respectivos relatórios e votos assinados até o início da sessão subsequente, serão automaticamente retirados de pauta.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4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3EE36734" w14:textId="77777777" w:rsidR="00583019" w:rsidRDefault="00583019" w:rsidP="00583019">
      <w:pPr>
        <w:spacing w:before="120" w:after="0" w:line="24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D14439">
        <w:rPr>
          <w:rFonts w:ascii="Arial" w:hAnsi="Arial" w:cs="Arial"/>
          <w:b/>
          <w:bCs/>
          <w:sz w:val="24"/>
          <w:szCs w:val="24"/>
        </w:rPr>
        <w:t>Art. 16.</w:t>
      </w:r>
      <w:r w:rsidRPr="00D14439">
        <w:rPr>
          <w:rFonts w:ascii="Arial" w:hAnsi="Arial" w:cs="Arial"/>
          <w:sz w:val="24"/>
          <w:szCs w:val="24"/>
        </w:rPr>
        <w:t xml:space="preserve"> Havendo, no curso da sessão, alteração do voto do Conselheiro Relator ou apresentação de voto divergente, total ou parcial, o processo será adiado para a próxima sessão.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5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34FB1533" w14:textId="77777777" w:rsidR="00583019" w:rsidRPr="00FB21FC" w:rsidRDefault="00583019" w:rsidP="0058301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61FCD">
        <w:rPr>
          <w:rFonts w:ascii="Arial" w:hAnsi="Arial" w:cs="Arial"/>
          <w:sz w:val="24"/>
          <w:szCs w:val="24"/>
        </w:rPr>
        <w:t>Parágrafo único. Após a juntada de proposta de voto divergente, caso haja posterior</w:t>
      </w:r>
      <w:r>
        <w:rPr>
          <w:rFonts w:ascii="Arial" w:hAnsi="Arial" w:cs="Arial"/>
          <w:sz w:val="24"/>
          <w:szCs w:val="24"/>
        </w:rPr>
        <w:t xml:space="preserve"> </w:t>
      </w:r>
      <w:r w:rsidRPr="00400495">
        <w:rPr>
          <w:rFonts w:ascii="Arial" w:hAnsi="Arial" w:cs="Arial"/>
          <w:sz w:val="24"/>
          <w:szCs w:val="24"/>
        </w:rPr>
        <w:t>lançamento no sistema de todos os votos pelos membros que compõe o quórum, o processo será considerado julgado; caso contrário, será adiado para a próxima sessão.</w:t>
      </w:r>
      <w:r>
        <w:rPr>
          <w:rFonts w:ascii="Arial" w:hAnsi="Arial" w:cs="Arial"/>
          <w:sz w:val="24"/>
          <w:szCs w:val="24"/>
        </w:rPr>
        <w:t xml:space="preserve">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16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61C769B7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17. </w:t>
      </w:r>
      <w:r w:rsidRPr="00911CB5">
        <w:rPr>
          <w:rFonts w:ascii="Arial" w:hAnsi="Arial" w:cs="Arial"/>
          <w:sz w:val="24"/>
          <w:szCs w:val="24"/>
        </w:rPr>
        <w:t>O voto de desempate seguirá o rito previsto no Regimento Interno.</w:t>
      </w:r>
    </w:p>
    <w:p w14:paraId="7FCE974F" w14:textId="77777777" w:rsidR="000E0BE0" w:rsidRDefault="000E0BE0" w:rsidP="000E0BE0">
      <w:pPr>
        <w:spacing w:before="120" w:after="0" w:line="24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8A54D5">
        <w:rPr>
          <w:rFonts w:ascii="Arial" w:hAnsi="Arial" w:cs="Arial"/>
          <w:b/>
          <w:bCs/>
          <w:sz w:val="24"/>
          <w:szCs w:val="24"/>
        </w:rPr>
        <w:t>Art. 18.</w:t>
      </w:r>
      <w:r w:rsidRPr="008A54D5">
        <w:rPr>
          <w:rFonts w:ascii="Arial" w:hAnsi="Arial" w:cs="Arial"/>
          <w:sz w:val="24"/>
          <w:szCs w:val="24"/>
        </w:rPr>
        <w:t xml:space="preserve"> Havendo a necessidade de construção de voto médio, o processo será retirado de pauta e, após certificação pela Secretaria do órgão colegiado correspondente, será encaminhado ao gabinete do relator para inclusão em pauta, para a próxima sessão presencial ou videoconferência com inscrição aberta.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7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0783CC14" w14:textId="77777777" w:rsidR="00D86FDD" w:rsidRDefault="00D86FDD" w:rsidP="00D86FDD">
      <w:pPr>
        <w:spacing w:before="120" w:after="0" w:line="240" w:lineRule="auto"/>
        <w:ind w:firstLine="1134"/>
        <w:jc w:val="both"/>
        <w:rPr>
          <w:rFonts w:ascii="Arial" w:hAnsi="Arial" w:cs="Arial"/>
          <w:color w:val="0000FF"/>
          <w:sz w:val="24"/>
          <w:szCs w:val="24"/>
        </w:rPr>
      </w:pPr>
      <w:r w:rsidRPr="00846C02">
        <w:rPr>
          <w:rFonts w:ascii="Arial" w:hAnsi="Arial" w:cs="Arial"/>
          <w:sz w:val="24"/>
          <w:szCs w:val="24"/>
        </w:rPr>
        <w:t>Parágrafo único. Na ocorrência do disposto no caput quando do julgamento dos processos nominados no § 4º do art. 429, estes poderão ser incluídos em mesa na primeira sessão presencial ou por videoconferência que sobrevier</w:t>
      </w:r>
      <w:r>
        <w:rPr>
          <w:rFonts w:ascii="Arial" w:hAnsi="Arial" w:cs="Arial"/>
          <w:sz w:val="24"/>
          <w:szCs w:val="24"/>
        </w:rPr>
        <w:t xml:space="preserve">.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18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2AB993B5" w14:textId="77777777" w:rsidR="00D86FDD" w:rsidRPr="00911CB5" w:rsidRDefault="00D86FDD" w:rsidP="00D86FD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770E5">
        <w:rPr>
          <w:rFonts w:ascii="Arial" w:hAnsi="Arial" w:cs="Arial"/>
          <w:b/>
          <w:bCs/>
          <w:sz w:val="24"/>
          <w:szCs w:val="24"/>
        </w:rPr>
        <w:t>Art. 19.</w:t>
      </w:r>
      <w:r w:rsidRPr="00E2497B">
        <w:rPr>
          <w:rFonts w:ascii="Arial" w:hAnsi="Arial" w:cs="Arial"/>
          <w:sz w:val="24"/>
          <w:szCs w:val="24"/>
        </w:rPr>
        <w:t xml:space="preserve"> O cômputo dos votos ficará registrado e divulgado ao final da sessão, observando que a ausência de manifestação de integrante do órgão julgador acarretará a adesão integral ao voto do relator, salvo se houver voto divergente.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19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1782A130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1º Havendo apresentação de voto divergente e ausência de voto por algum Membro, o processo irá com vistas ao Membro que não proferiu o voto.</w:t>
      </w:r>
    </w:p>
    <w:p w14:paraId="096E7EFD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lastRenderedPageBreak/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2º No caso do §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1º, havendo mais de um voto pendente, o pedido de vistas recairá sobre o Membro mais antigo.</w:t>
      </w:r>
    </w:p>
    <w:p w14:paraId="6F0A6D80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 3º Sendo o voto do Relator vencido, a relatoria do processo será do Membro que houver proferido em primeiro lugar o voto vencedor.</w:t>
      </w:r>
    </w:p>
    <w:p w14:paraId="7E17AD2D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 4° Vencido em parte o Relator, o Acórdão consignará a divergência, sem alteração de relatoria.</w:t>
      </w:r>
    </w:p>
    <w:p w14:paraId="6D5B83EB" w14:textId="77777777" w:rsidR="00900A28" w:rsidRPr="00C11F8C" w:rsidRDefault="00900A28" w:rsidP="00900A28">
      <w:pPr>
        <w:pStyle w:val="Subttulo"/>
        <w:spacing w:before="240" w:after="0" w:line="240" w:lineRule="auto"/>
        <w:rPr>
          <w:rFonts w:ascii="Arial" w:hAnsi="Arial" w:cs="Arial"/>
          <w:b/>
          <w:bCs/>
          <w:lang w:eastAsia="pt-BR"/>
        </w:rPr>
      </w:pPr>
      <w:bookmarkStart w:id="13" w:name="_Toc38988813"/>
      <w:r w:rsidRPr="00C11F8C">
        <w:rPr>
          <w:rFonts w:ascii="Arial" w:hAnsi="Arial" w:cs="Arial"/>
          <w:b/>
          <w:bCs/>
          <w:lang w:eastAsia="pt-BR"/>
        </w:rPr>
        <w:t>Seção III</w:t>
      </w:r>
      <w:bookmarkEnd w:id="13"/>
    </w:p>
    <w:p w14:paraId="6AE0AFDA" w14:textId="77777777" w:rsidR="00900A28" w:rsidRPr="00C11F8C" w:rsidRDefault="00900A28" w:rsidP="00900A28">
      <w:pPr>
        <w:pStyle w:val="Subttulo"/>
        <w:rPr>
          <w:rFonts w:ascii="Arial" w:hAnsi="Arial" w:cs="Arial"/>
          <w:b/>
          <w:bCs/>
        </w:rPr>
      </w:pPr>
      <w:bookmarkStart w:id="14" w:name="_Toc38988814"/>
      <w:r w:rsidRPr="00C11F8C">
        <w:rPr>
          <w:rFonts w:ascii="Arial" w:hAnsi="Arial" w:cs="Arial"/>
          <w:b/>
          <w:bCs/>
          <w:lang w:eastAsia="pt-BR"/>
        </w:rPr>
        <w:t>Da Manifestação das Partes</w:t>
      </w:r>
      <w:bookmarkEnd w:id="14"/>
    </w:p>
    <w:p w14:paraId="48C7242C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20. </w:t>
      </w:r>
      <w:r w:rsidRPr="00D254D2">
        <w:rPr>
          <w:rFonts w:ascii="Arial" w:hAnsi="Arial" w:cs="Arial"/>
          <w:sz w:val="24"/>
          <w:szCs w:val="24"/>
        </w:rPr>
        <w:t>Após a abertura da sessão</w:t>
      </w:r>
      <w:r w:rsidR="00F95AFF">
        <w:rPr>
          <w:rFonts w:ascii="Arial" w:hAnsi="Arial" w:cs="Arial"/>
          <w:sz w:val="24"/>
          <w:szCs w:val="24"/>
        </w:rPr>
        <w:t>,</w:t>
      </w:r>
      <w:r w:rsidRPr="00D254D2">
        <w:rPr>
          <w:rFonts w:ascii="Arial" w:hAnsi="Arial" w:cs="Arial"/>
          <w:sz w:val="24"/>
          <w:szCs w:val="24"/>
        </w:rPr>
        <w:t xml:space="preserve"> fica vedada a juntada de novas razões pela parte.</w:t>
      </w:r>
    </w:p>
    <w:p w14:paraId="1AC38E11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21. </w:t>
      </w:r>
      <w:r w:rsidRPr="00D254D2">
        <w:rPr>
          <w:rFonts w:ascii="Arial" w:hAnsi="Arial" w:cs="Arial"/>
          <w:sz w:val="24"/>
          <w:szCs w:val="24"/>
        </w:rPr>
        <w:t>Será facultada, até o início da sessão, a inclusão de memoriais finais escritos.</w:t>
      </w:r>
    </w:p>
    <w:p w14:paraId="5B2DF319" w14:textId="77777777" w:rsidR="00900A28" w:rsidRPr="00F95AFF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95AFF">
        <w:rPr>
          <w:rFonts w:ascii="Arial" w:hAnsi="Arial" w:cs="Arial"/>
          <w:b/>
          <w:sz w:val="24"/>
          <w:szCs w:val="24"/>
        </w:rPr>
        <w:t xml:space="preserve">Art. 22. </w:t>
      </w:r>
      <w:r w:rsidRPr="00F95AFF">
        <w:rPr>
          <w:rFonts w:ascii="Arial" w:hAnsi="Arial" w:cs="Arial"/>
          <w:sz w:val="24"/>
          <w:szCs w:val="24"/>
        </w:rPr>
        <w:t xml:space="preserve">Eventual pedido de sustentação oral deverá vir acompanhado de </w:t>
      </w:r>
      <w:r w:rsidRPr="00F95AFF">
        <w:rPr>
          <w:rFonts w:ascii="Arial" w:hAnsi="Arial" w:cs="Arial"/>
          <w:i/>
          <w:iCs/>
          <w:sz w:val="24"/>
          <w:szCs w:val="24"/>
        </w:rPr>
        <w:t>link</w:t>
      </w:r>
      <w:r w:rsidRPr="00F95AFF">
        <w:rPr>
          <w:rFonts w:ascii="Arial" w:hAnsi="Arial" w:cs="Arial"/>
          <w:sz w:val="24"/>
          <w:szCs w:val="24"/>
        </w:rPr>
        <w:t xml:space="preserve"> de acesso público que remeta à mídia em formato de vídeo ou áudio, cuja duração máxima será de 15 minutos.</w:t>
      </w:r>
    </w:p>
    <w:p w14:paraId="77858B3A" w14:textId="77777777" w:rsidR="00F000B8" w:rsidRDefault="00F000B8" w:rsidP="00F000B8">
      <w:pPr>
        <w:spacing w:before="120" w:after="0" w:line="240" w:lineRule="auto"/>
        <w:ind w:firstLine="1134"/>
        <w:jc w:val="both"/>
        <w:rPr>
          <w:rFonts w:ascii="Arial" w:hAnsi="Arial" w:cs="Arial"/>
          <w:color w:val="0000FF"/>
          <w:sz w:val="24"/>
          <w:szCs w:val="24"/>
        </w:rPr>
      </w:pPr>
      <w:bookmarkStart w:id="15" w:name="_Toc38988815"/>
      <w:r w:rsidRPr="00347F74">
        <w:rPr>
          <w:rFonts w:ascii="Arial" w:hAnsi="Arial" w:cs="Arial"/>
          <w:sz w:val="24"/>
          <w:szCs w:val="24"/>
        </w:rPr>
        <w:t>§ 1º O pedido a que se refere o caput será deliberado pelo Presidente do respectivo Colegiado, ocasião em que, caso deferido, implicará o adiamento do respectivo processo para a sessão seguinte</w:t>
      </w:r>
      <w:r>
        <w:rPr>
          <w:rFonts w:ascii="Arial" w:hAnsi="Arial" w:cs="Arial"/>
          <w:sz w:val="24"/>
          <w:szCs w:val="24"/>
        </w:rPr>
        <w:t xml:space="preserve">.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20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593B32D2" w14:textId="77777777" w:rsidR="00F000B8" w:rsidRPr="00F95AFF" w:rsidRDefault="00F000B8" w:rsidP="00F000B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8504F">
        <w:rPr>
          <w:rFonts w:ascii="Arial" w:hAnsi="Arial" w:cs="Arial"/>
          <w:sz w:val="24"/>
          <w:szCs w:val="24"/>
        </w:rPr>
        <w:t>§ 2º Nos pedidos de sustentação oral deferidos até o início da sessão, poderá ser aberto o julgamento do processo, sem necessidade de adiamento para a sessão subsequente.</w:t>
      </w:r>
      <w:r>
        <w:rPr>
          <w:rFonts w:ascii="Arial" w:hAnsi="Arial" w:cs="Arial"/>
          <w:sz w:val="24"/>
          <w:szCs w:val="24"/>
        </w:rPr>
        <w:t xml:space="preserve">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21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383F2707" w14:textId="77777777" w:rsidR="00900A28" w:rsidRPr="00E02301" w:rsidRDefault="00900A28" w:rsidP="00900A28">
      <w:pPr>
        <w:pStyle w:val="Ttulo1"/>
      </w:pPr>
      <w:r w:rsidRPr="00E02301">
        <w:t xml:space="preserve">CAPÍTULO </w:t>
      </w:r>
      <w:r>
        <w:t>III</w:t>
      </w:r>
      <w:r>
        <w:br/>
      </w:r>
      <w:r w:rsidRPr="00E02301">
        <w:t>D</w:t>
      </w:r>
      <w:r>
        <w:t>A MANIFESTAÇÃO DO MINISTÉRIO PÚBLICO DE CONTAS</w:t>
      </w:r>
      <w:bookmarkEnd w:id="15"/>
    </w:p>
    <w:p w14:paraId="69C8FF8C" w14:textId="77777777" w:rsidR="00900A28" w:rsidRPr="00D254D2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6" w:name="_Hlk6823378"/>
      <w:r w:rsidRPr="00D254D2">
        <w:rPr>
          <w:rFonts w:ascii="Arial" w:hAnsi="Arial" w:cs="Arial"/>
          <w:b/>
          <w:sz w:val="24"/>
          <w:szCs w:val="24"/>
        </w:rPr>
        <w:t xml:space="preserve">Art. 23. </w:t>
      </w:r>
      <w:r w:rsidRPr="00D254D2">
        <w:rPr>
          <w:rFonts w:ascii="Arial" w:hAnsi="Arial" w:cs="Arial"/>
          <w:sz w:val="24"/>
          <w:szCs w:val="24"/>
        </w:rPr>
        <w:t>O Ministério Público de Contas, por intermédio do Procurador atuante na sessão, poderá se manifestar com o fim de agregar elementos ao julgamento, observando que a efetividade de referida manifestação estará diretamente conectada à antecedência com a qual seja juntada aos autos.</w:t>
      </w:r>
    </w:p>
    <w:p w14:paraId="5F008D0D" w14:textId="77777777" w:rsidR="00900A28" w:rsidRPr="00D254D2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24. </w:t>
      </w:r>
      <w:r w:rsidRPr="00D254D2">
        <w:rPr>
          <w:rFonts w:ascii="Arial" w:hAnsi="Arial" w:cs="Arial"/>
          <w:sz w:val="24"/>
          <w:szCs w:val="24"/>
        </w:rPr>
        <w:t>Fica resguardado ao Ministério Público de Contas o pedido de nova audiência, nos termos do Regimento Interno.</w:t>
      </w:r>
    </w:p>
    <w:p w14:paraId="33301AD8" w14:textId="77777777" w:rsidR="00900A28" w:rsidRPr="00584EE0" w:rsidRDefault="00900A28" w:rsidP="00900A28">
      <w:pPr>
        <w:pStyle w:val="Ttulo1"/>
      </w:pPr>
      <w:bookmarkStart w:id="17" w:name="_Toc38988816"/>
      <w:bookmarkEnd w:id="16"/>
      <w:r w:rsidRPr="00584EE0">
        <w:t xml:space="preserve">CAPÍTULO </w:t>
      </w:r>
      <w:r>
        <w:t>IV</w:t>
      </w:r>
      <w:r>
        <w:br/>
      </w:r>
      <w:r w:rsidRPr="00584EE0">
        <w:t xml:space="preserve">DAS DISPOSIÇÕES </w:t>
      </w:r>
      <w:r>
        <w:t xml:space="preserve">TRANSITÓRIAS E </w:t>
      </w:r>
      <w:r w:rsidRPr="00584EE0">
        <w:t>FINAIS</w:t>
      </w:r>
      <w:bookmarkEnd w:id="17"/>
    </w:p>
    <w:p w14:paraId="57829241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64BD">
        <w:rPr>
          <w:rFonts w:ascii="Arial" w:hAnsi="Arial" w:cs="Arial"/>
          <w:b/>
          <w:sz w:val="24"/>
          <w:szCs w:val="24"/>
        </w:rPr>
        <w:t>Art. 25.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272B4" w:rsidRPr="00EA64BD">
        <w:rPr>
          <w:rFonts w:ascii="Arial" w:eastAsia="Times New Roman" w:hAnsi="Arial" w:cs="Arial"/>
          <w:sz w:val="24"/>
          <w:szCs w:val="24"/>
          <w:lang w:eastAsia="pt-BR"/>
        </w:rPr>
        <w:t>Com intuito de criar um ambiente de transição mais seguro</w:t>
      </w:r>
      <w:r w:rsidR="00B22E5B" w:rsidRPr="00EA64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272B4" w:rsidRPr="00EA64BD">
        <w:rPr>
          <w:rFonts w:ascii="Arial" w:eastAsia="Times New Roman" w:hAnsi="Arial" w:cs="Arial"/>
          <w:sz w:val="24"/>
          <w:szCs w:val="24"/>
          <w:lang w:eastAsia="pt-BR"/>
        </w:rPr>
        <w:t xml:space="preserve"> no que diz respeito ao manuseio e interação com o referido sistema, as primeiras 04 (quatros) sessões virtuais de cada Órgão Deliberativo ocorrerão em semanas alternadas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B99C795" w14:textId="77777777" w:rsidR="004505F4" w:rsidRDefault="004505F4" w:rsidP="004505F4">
      <w:pPr>
        <w:spacing w:before="120" w:after="0" w:line="24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030354">
        <w:rPr>
          <w:rFonts w:ascii="Arial" w:hAnsi="Arial" w:cs="Arial"/>
          <w:b/>
          <w:bCs/>
          <w:sz w:val="24"/>
          <w:szCs w:val="24"/>
        </w:rPr>
        <w:lastRenderedPageBreak/>
        <w:t>Art. 26.</w:t>
      </w:r>
      <w:r w:rsidRPr="00030354">
        <w:rPr>
          <w:rFonts w:ascii="Arial" w:hAnsi="Arial" w:cs="Arial"/>
          <w:sz w:val="24"/>
          <w:szCs w:val="24"/>
        </w:rPr>
        <w:t xml:space="preserve"> As sessões do Plenário Virtual ocorrerão, preferencialmente, em semanas alternadas entre o Tribunal Pleno e a Primeira e Segunda Câmaras do Tribunal.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22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558A93B7" w14:textId="77777777" w:rsidR="004505F4" w:rsidRPr="00EA64BD" w:rsidRDefault="004505F4" w:rsidP="004505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14A20">
        <w:rPr>
          <w:rFonts w:ascii="Arial" w:hAnsi="Arial" w:cs="Arial"/>
          <w:sz w:val="24"/>
          <w:szCs w:val="24"/>
        </w:rPr>
        <w:t>Parágrafo único. Na ocorrência de feriado que inviabilize o disposto no caput, os respectivos Presidentes de cada colegiado deliberarão acerca da excepcionalização do revezamento, devendo tais decisões serem previamente publicadas no Diário Eletrônico do Tribunal.</w:t>
      </w:r>
      <w:r>
        <w:rPr>
          <w:rFonts w:ascii="Arial" w:hAnsi="Arial" w:cs="Arial"/>
          <w:sz w:val="24"/>
          <w:szCs w:val="24"/>
        </w:rPr>
        <w:t xml:space="preserve">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23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58CED0FF" w14:textId="77777777" w:rsidR="00900A28" w:rsidRPr="00EA64BD" w:rsidRDefault="00900A28" w:rsidP="000D4FF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27. </w:t>
      </w:r>
      <w:r w:rsidRPr="00EA64BD">
        <w:rPr>
          <w:rFonts w:ascii="Arial" w:hAnsi="Arial" w:cs="Arial"/>
          <w:sz w:val="24"/>
          <w:szCs w:val="24"/>
        </w:rPr>
        <w:t xml:space="preserve">As pautas já publicadas nos Diários Eletrônicos do Tribunal </w:t>
      </w:r>
      <w:proofErr w:type="spellStart"/>
      <w:r w:rsidRPr="00EA64BD">
        <w:rPr>
          <w:rFonts w:ascii="Arial" w:hAnsi="Arial" w:cs="Arial"/>
          <w:sz w:val="24"/>
          <w:szCs w:val="24"/>
        </w:rPr>
        <w:t>nºs</w:t>
      </w:r>
      <w:proofErr w:type="spellEnd"/>
      <w:r w:rsidRPr="00EA64BD">
        <w:rPr>
          <w:rFonts w:ascii="Arial" w:hAnsi="Arial" w:cs="Arial"/>
          <w:sz w:val="24"/>
          <w:szCs w:val="24"/>
        </w:rPr>
        <w:t xml:space="preserve">. 2.257 e 2.262, do Tribunal Pleno e da Segunda Câmara, e não levadas </w:t>
      </w:r>
      <w:r w:rsidR="001272B4" w:rsidRPr="00EA64BD">
        <w:rPr>
          <w:rFonts w:ascii="Arial" w:hAnsi="Arial" w:cs="Arial"/>
          <w:sz w:val="24"/>
          <w:szCs w:val="24"/>
        </w:rPr>
        <w:t>a</w:t>
      </w:r>
      <w:r w:rsidRPr="00EA64BD">
        <w:rPr>
          <w:rFonts w:ascii="Arial" w:hAnsi="Arial" w:cs="Arial"/>
          <w:sz w:val="24"/>
          <w:szCs w:val="24"/>
        </w:rPr>
        <w:t xml:space="preserve"> julgamento pelos respectivos órgãos colegiados, ficam revogadas</w:t>
      </w:r>
      <w:r w:rsidR="00F95AFF" w:rsidRPr="00EA64BD">
        <w:rPr>
          <w:rFonts w:ascii="Arial" w:hAnsi="Arial" w:cs="Arial"/>
          <w:sz w:val="24"/>
          <w:szCs w:val="24"/>
        </w:rPr>
        <w:t>,</w:t>
      </w:r>
      <w:r w:rsidRPr="00EA64BD">
        <w:rPr>
          <w:rFonts w:ascii="Arial" w:hAnsi="Arial" w:cs="Arial"/>
          <w:sz w:val="24"/>
          <w:szCs w:val="24"/>
        </w:rPr>
        <w:t xml:space="preserve"> e os processos retornarão aos seus relatores para oportuna inclusão em pauta, com intuito de possibilitar o início dos julgamentos no ambiente das sessões virtuais.</w:t>
      </w:r>
    </w:p>
    <w:p w14:paraId="1134B60F" w14:textId="77777777" w:rsidR="00900A28" w:rsidRPr="003A030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A0308">
        <w:rPr>
          <w:rFonts w:ascii="Arial" w:hAnsi="Arial" w:cs="Arial"/>
          <w:sz w:val="24"/>
          <w:szCs w:val="24"/>
        </w:rPr>
        <w:t>Parágrafo Único: Os processos com pedidos de vistas, dos três órgãos colegiados, deverão igualmente retornar aos seus Relatores, e os adiados retirados de pauta, devendo nova inclusão ocorrer oportunamente, a critério de cada Relator.</w:t>
      </w:r>
    </w:p>
    <w:p w14:paraId="2E3914BF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72096A">
        <w:rPr>
          <w:rFonts w:ascii="Arial" w:hAnsi="Arial" w:cs="Arial"/>
          <w:b/>
          <w:sz w:val="24"/>
          <w:szCs w:val="24"/>
        </w:rPr>
        <w:t xml:space="preserve">Art. 28. </w:t>
      </w:r>
      <w:r w:rsidRPr="0072096A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 Plenário Virtual não implica quebra de periodicidade da sessão presencial.</w:t>
      </w:r>
    </w:p>
    <w:p w14:paraId="31BBBFA8" w14:textId="77777777" w:rsidR="006018B0" w:rsidRDefault="006018B0" w:rsidP="006018B0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C27BB">
        <w:rPr>
          <w:rFonts w:ascii="Arial" w:hAnsi="Arial" w:cs="Arial"/>
          <w:bCs/>
          <w:sz w:val="24"/>
          <w:szCs w:val="24"/>
        </w:rPr>
        <w:t>Parágrafo único. As sessões do Plenário Virtual seguirão numeração própria.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24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0AB45AD0" w14:textId="77777777" w:rsidR="006018B0" w:rsidRDefault="006018B0" w:rsidP="006018B0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53604">
        <w:rPr>
          <w:rFonts w:ascii="Arial" w:hAnsi="Arial" w:cs="Arial"/>
          <w:b/>
          <w:sz w:val="24"/>
          <w:szCs w:val="24"/>
        </w:rPr>
        <w:t>Art. 28-A</w:t>
      </w:r>
      <w:r w:rsidRPr="006C27BB">
        <w:rPr>
          <w:rFonts w:ascii="Arial" w:hAnsi="Arial" w:cs="Arial"/>
          <w:bCs/>
          <w:sz w:val="24"/>
          <w:szCs w:val="24"/>
        </w:rPr>
        <w:t>. Os pedidos de sustentação oral requeridos nos processos incluídos em pauta para julgamento em Sessão Presencial, que forem realizadas por videoconferência, devem ser apresentados por requerimento nos autos, observando</w:t>
      </w:r>
      <w:r>
        <w:rPr>
          <w:rFonts w:ascii="Arial" w:hAnsi="Arial" w:cs="Arial"/>
          <w:bCs/>
          <w:sz w:val="24"/>
          <w:szCs w:val="24"/>
        </w:rPr>
        <w:t>-</w:t>
      </w:r>
      <w:r w:rsidRPr="006C27BB">
        <w:rPr>
          <w:rFonts w:ascii="Arial" w:hAnsi="Arial" w:cs="Arial"/>
          <w:bCs/>
          <w:sz w:val="24"/>
          <w:szCs w:val="24"/>
        </w:rPr>
        <w:t xml:space="preserve">se o seguinte: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25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25A04A2A" w14:textId="77777777" w:rsidR="006C2D89" w:rsidRPr="006C27BB" w:rsidRDefault="006C2D89" w:rsidP="006C2D89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C27BB">
        <w:rPr>
          <w:rFonts w:ascii="Arial" w:hAnsi="Arial" w:cs="Arial"/>
          <w:bCs/>
          <w:sz w:val="24"/>
          <w:szCs w:val="24"/>
        </w:rPr>
        <w:t xml:space="preserve">I - para a realização de sustentação oral em tempo real, durante a sessão, será disponibilizado o link para acesso remoto, por meio do aplicativo “zoom” ou equivalente; ou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26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114A02D4" w14:textId="77777777" w:rsidR="006C2D89" w:rsidRPr="006C27BB" w:rsidRDefault="006C2D89" w:rsidP="006C2D89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6C27BB">
        <w:rPr>
          <w:rFonts w:ascii="Arial" w:hAnsi="Arial" w:cs="Arial"/>
          <w:bCs/>
          <w:sz w:val="24"/>
          <w:szCs w:val="24"/>
        </w:rPr>
        <w:t>II - para a realização de sustentação oral por meio de mídia previamente gravada, é necessária a inclusão, no mesmo requerimento, de um link de acesso público que remeta à mídia, em formato de vídeo ou áudio, com duração máxima de 15 (quinze) minutos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6153A6">
        <w:rPr>
          <w:rFonts w:ascii="Arial" w:hAnsi="Arial" w:cs="Arial"/>
          <w:color w:val="0000FF"/>
          <w:sz w:val="24"/>
          <w:szCs w:val="24"/>
        </w:rPr>
        <w:t xml:space="preserve">(Incluído pela </w:t>
      </w:r>
      <w:hyperlink r:id="rId27" w:history="1">
        <w:r w:rsidRPr="006153A6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6153A6">
        <w:rPr>
          <w:rFonts w:ascii="Arial" w:hAnsi="Arial" w:cs="Arial"/>
          <w:color w:val="0000FF"/>
          <w:sz w:val="24"/>
          <w:szCs w:val="24"/>
        </w:rPr>
        <w:t>)</w:t>
      </w:r>
    </w:p>
    <w:p w14:paraId="5EDDBF2C" w14:textId="2AD71A55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29. </w:t>
      </w:r>
      <w:r w:rsidRPr="00EA64BD">
        <w:rPr>
          <w:rFonts w:ascii="Arial" w:hAnsi="Arial" w:cs="Arial"/>
          <w:sz w:val="24"/>
          <w:szCs w:val="24"/>
        </w:rPr>
        <w:t>As sessões do Plenário Virtual serão disponibilizadas para consulta no sítio eletrônico do Tribunal, no qual será registrada a eventual remessa do processo para julgamento presencial</w:t>
      </w:r>
      <w:r w:rsidR="001272B4" w:rsidRPr="00EA64BD">
        <w:rPr>
          <w:rFonts w:ascii="Arial" w:hAnsi="Arial" w:cs="Arial"/>
          <w:sz w:val="24"/>
          <w:szCs w:val="24"/>
        </w:rPr>
        <w:t xml:space="preserve"> ou por vide</w:t>
      </w:r>
      <w:r w:rsidR="00FE3804">
        <w:rPr>
          <w:rFonts w:ascii="Arial" w:hAnsi="Arial" w:cs="Arial"/>
          <w:sz w:val="24"/>
          <w:szCs w:val="24"/>
        </w:rPr>
        <w:t>o</w:t>
      </w:r>
      <w:r w:rsidR="001272B4" w:rsidRPr="00EA64BD">
        <w:rPr>
          <w:rFonts w:ascii="Arial" w:hAnsi="Arial" w:cs="Arial"/>
          <w:sz w:val="24"/>
          <w:szCs w:val="24"/>
        </w:rPr>
        <w:t>conferência</w:t>
      </w:r>
      <w:r w:rsidRPr="00EA64BD">
        <w:rPr>
          <w:rFonts w:ascii="Arial" w:hAnsi="Arial" w:cs="Arial"/>
          <w:sz w:val="24"/>
          <w:szCs w:val="24"/>
        </w:rPr>
        <w:t xml:space="preserve">, o </w:t>
      </w:r>
      <w:proofErr w:type="gramStart"/>
      <w:r w:rsidRPr="00EA64BD">
        <w:rPr>
          <w:rFonts w:ascii="Arial" w:hAnsi="Arial" w:cs="Arial"/>
          <w:sz w:val="24"/>
          <w:szCs w:val="24"/>
        </w:rPr>
        <w:t>resultado final</w:t>
      </w:r>
      <w:proofErr w:type="gramEnd"/>
      <w:r w:rsidRPr="00EA64BD">
        <w:rPr>
          <w:rFonts w:ascii="Arial" w:hAnsi="Arial" w:cs="Arial"/>
          <w:sz w:val="24"/>
          <w:szCs w:val="24"/>
        </w:rPr>
        <w:t xml:space="preserve"> da votação ou a sua retirada de pauta.</w:t>
      </w:r>
    </w:p>
    <w:p w14:paraId="7BFBE860" w14:textId="77777777" w:rsidR="00900A28" w:rsidRPr="0072096A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72096A">
        <w:rPr>
          <w:rFonts w:ascii="Arial" w:hAnsi="Arial" w:cs="Arial"/>
          <w:b/>
          <w:sz w:val="24"/>
          <w:szCs w:val="24"/>
        </w:rPr>
        <w:t xml:space="preserve">Art. 30. </w:t>
      </w:r>
      <w:r w:rsidRPr="0072096A">
        <w:rPr>
          <w:rFonts w:ascii="Arial" w:hAnsi="Arial" w:cs="Arial"/>
          <w:bCs/>
          <w:sz w:val="24"/>
          <w:szCs w:val="24"/>
        </w:rPr>
        <w:t>Fica</w:t>
      </w:r>
      <w:r>
        <w:rPr>
          <w:rFonts w:ascii="Arial" w:hAnsi="Arial" w:cs="Arial"/>
          <w:sz w:val="24"/>
          <w:szCs w:val="24"/>
        </w:rPr>
        <w:t xml:space="preserve"> o</w:t>
      </w:r>
      <w:r w:rsidRPr="0072096A">
        <w:rPr>
          <w:rFonts w:ascii="Arial" w:hAnsi="Arial" w:cs="Arial"/>
          <w:sz w:val="24"/>
          <w:szCs w:val="24"/>
        </w:rPr>
        <w:t xml:space="preserve"> Presidente do Tribunal autorizado a expedir os atos necessários à operacionalização desta Resolução.</w:t>
      </w:r>
    </w:p>
    <w:p w14:paraId="0A0EB293" w14:textId="77777777" w:rsidR="00900A28" w:rsidRPr="0072096A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2096A">
        <w:rPr>
          <w:rFonts w:ascii="Arial" w:hAnsi="Arial" w:cs="Arial"/>
          <w:b/>
          <w:sz w:val="24"/>
          <w:szCs w:val="24"/>
        </w:rPr>
        <w:t xml:space="preserve">Art. 31. </w:t>
      </w:r>
      <w:r w:rsidRPr="0072096A">
        <w:rPr>
          <w:rFonts w:ascii="Arial" w:hAnsi="Arial" w:cs="Arial"/>
          <w:sz w:val="24"/>
          <w:szCs w:val="24"/>
        </w:rPr>
        <w:t>Conselheiros, Auditores e Membro do Ministério Público de Contas poderão delegar atribuições e competências previstas nesta normativa de cunho e natureza eminentemente operacionais.</w:t>
      </w:r>
    </w:p>
    <w:p w14:paraId="5FCD67D9" w14:textId="77777777" w:rsidR="00C24B48" w:rsidRPr="00EA64BD" w:rsidRDefault="00C24B48" w:rsidP="00C24B4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22264">
        <w:rPr>
          <w:rFonts w:ascii="Arial" w:hAnsi="Arial" w:cs="Arial"/>
          <w:b/>
          <w:bCs/>
          <w:sz w:val="24"/>
          <w:szCs w:val="24"/>
        </w:rPr>
        <w:lastRenderedPageBreak/>
        <w:t>Art. 32.</w:t>
      </w:r>
      <w:r w:rsidRPr="00222264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  <w:r>
        <w:rPr>
          <w:rFonts w:ascii="Arial" w:hAnsi="Arial" w:cs="Arial"/>
          <w:sz w:val="24"/>
          <w:szCs w:val="24"/>
        </w:rPr>
        <w:t xml:space="preserve"> </w:t>
      </w:r>
      <w:r w:rsidRPr="001250FA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28" w:history="1">
        <w:r w:rsidRPr="001250FA">
          <w:rPr>
            <w:rStyle w:val="Hyperlink"/>
            <w:rFonts w:ascii="Arial" w:hAnsi="Arial" w:cs="Arial"/>
            <w:sz w:val="24"/>
            <w:szCs w:val="24"/>
          </w:rPr>
          <w:t>Resolução n. 82/2021</w:t>
        </w:r>
      </w:hyperlink>
      <w:r w:rsidRPr="001250FA">
        <w:rPr>
          <w:rFonts w:ascii="Arial" w:hAnsi="Arial" w:cs="Arial"/>
          <w:color w:val="0000FF"/>
          <w:sz w:val="24"/>
          <w:szCs w:val="24"/>
        </w:rPr>
        <w:t>)</w:t>
      </w:r>
    </w:p>
    <w:p w14:paraId="2B16E084" w14:textId="77777777" w:rsidR="00900A28" w:rsidRPr="001C54A3" w:rsidRDefault="00900A28" w:rsidP="008F4CF6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527AE2">
        <w:rPr>
          <w:rFonts w:ascii="Arial" w:hAnsi="Arial" w:cs="Arial"/>
          <w:sz w:val="24"/>
          <w:szCs w:val="24"/>
        </w:rPr>
        <w:t>28 de abril de 2020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27AFF14F" w14:textId="77777777" w:rsidR="00527AE2" w:rsidRPr="00527AE2" w:rsidRDefault="00527AE2" w:rsidP="00527AE2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527AE2">
        <w:rPr>
          <w:rFonts w:ascii="Arial" w:hAnsi="Arial" w:cs="Arial"/>
          <w:color w:val="808080"/>
          <w:sz w:val="24"/>
        </w:rPr>
        <w:t>- assinatura digital -</w:t>
      </w:r>
    </w:p>
    <w:p w14:paraId="23C936DF" w14:textId="77777777" w:rsidR="00527AE2" w:rsidRPr="00527AE2" w:rsidRDefault="00527AE2" w:rsidP="00527AE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18" w:name="_Hlk536444639"/>
      <w:r w:rsidRPr="00527AE2">
        <w:rPr>
          <w:rFonts w:ascii="Arial" w:hAnsi="Arial" w:cs="Arial"/>
          <w:sz w:val="24"/>
        </w:rPr>
        <w:t>Conselheiro</w:t>
      </w:r>
      <w:r w:rsidRPr="00527AE2">
        <w:rPr>
          <w:rFonts w:ascii="Arial" w:hAnsi="Arial" w:cs="Arial"/>
          <w:b/>
          <w:sz w:val="24"/>
        </w:rPr>
        <w:t xml:space="preserve"> NESTOR BAPTISTA</w:t>
      </w:r>
      <w:bookmarkEnd w:id="18"/>
    </w:p>
    <w:p w14:paraId="794AD450" w14:textId="77777777" w:rsidR="001907D7" w:rsidRPr="00527AE2" w:rsidRDefault="00527AE2" w:rsidP="00527AE2">
      <w:pPr>
        <w:jc w:val="center"/>
        <w:rPr>
          <w:rFonts w:ascii="Arial" w:hAnsi="Arial" w:cs="Arial"/>
        </w:rPr>
      </w:pPr>
      <w:r w:rsidRPr="00527AE2">
        <w:rPr>
          <w:rFonts w:ascii="Arial" w:hAnsi="Arial" w:cs="Arial"/>
          <w:sz w:val="24"/>
        </w:rPr>
        <w:t>Presidente</w:t>
      </w:r>
    </w:p>
    <w:sectPr w:rsidR="001907D7" w:rsidRPr="00527AE2" w:rsidSect="008F4CF6">
      <w:headerReference w:type="default" r:id="rId2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0446" w14:textId="77777777" w:rsidR="00FF3B28" w:rsidRDefault="00FF3B28" w:rsidP="00900A28">
      <w:pPr>
        <w:spacing w:after="0" w:line="240" w:lineRule="auto"/>
      </w:pPr>
      <w:r>
        <w:separator/>
      </w:r>
    </w:p>
  </w:endnote>
  <w:endnote w:type="continuationSeparator" w:id="0">
    <w:p w14:paraId="3F1C6134" w14:textId="77777777" w:rsidR="00FF3B28" w:rsidRDefault="00FF3B28" w:rsidP="009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65A2" w14:textId="77777777" w:rsidR="00FF3B28" w:rsidRDefault="00FF3B28" w:rsidP="00900A28">
      <w:pPr>
        <w:spacing w:after="0" w:line="240" w:lineRule="auto"/>
      </w:pPr>
      <w:r>
        <w:separator/>
      </w:r>
    </w:p>
  </w:footnote>
  <w:footnote w:type="continuationSeparator" w:id="0">
    <w:p w14:paraId="259BD3FA" w14:textId="77777777" w:rsidR="00FF3B28" w:rsidRDefault="00FF3B28" w:rsidP="00900A28">
      <w:pPr>
        <w:spacing w:after="0" w:line="240" w:lineRule="auto"/>
      </w:pPr>
      <w:r>
        <w:continuationSeparator/>
      </w:r>
    </w:p>
  </w:footnote>
  <w:footnote w:id="1">
    <w:p w14:paraId="4852E371" w14:textId="77777777" w:rsidR="00A073E9" w:rsidRPr="008F4CF6" w:rsidRDefault="007153FF" w:rsidP="00A073E9">
      <w:pPr>
        <w:pStyle w:val="Textodenotaderodap"/>
        <w:rPr>
          <w:rFonts w:ascii="Arial" w:hAnsi="Arial" w:cs="Arial"/>
        </w:rPr>
      </w:pPr>
      <w:r w:rsidRPr="007153FF">
        <w:rPr>
          <w:rStyle w:val="Refdenotaderodap"/>
        </w:rPr>
        <w:sym w:font="Symbol" w:char="F02A"/>
      </w:r>
      <w:r>
        <w:t xml:space="preserve"> </w:t>
      </w:r>
      <w:bookmarkStart w:id="2" w:name="_Hlk870416"/>
      <w:bookmarkStart w:id="3" w:name="_Hlk870966"/>
      <w:r w:rsidR="00A073E9" w:rsidRPr="008F4CF6">
        <w:rPr>
          <w:rFonts w:ascii="Arial" w:hAnsi="Arial" w:cs="Arial"/>
          <w:b/>
        </w:rPr>
        <w:t>Notas da Biblioteca:</w:t>
      </w:r>
    </w:p>
    <w:p w14:paraId="2EEC3075" w14:textId="77777777" w:rsidR="00A073E9" w:rsidRPr="008F4CF6" w:rsidRDefault="00A073E9" w:rsidP="00A073E9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4" w:name="_Hlk870405"/>
      <w:bookmarkEnd w:id="2"/>
      <w:r w:rsidRPr="008F4CF6">
        <w:rPr>
          <w:rFonts w:ascii="Arial" w:hAnsi="Arial" w:cs="Arial"/>
          <w:sz w:val="20"/>
          <w:szCs w:val="20"/>
        </w:rPr>
        <w:t>Este texto não substitui o publicado no periódico:</w:t>
      </w:r>
      <w:bookmarkEnd w:id="3"/>
      <w:bookmarkEnd w:id="4"/>
      <w:r w:rsidRPr="008F4CF6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8F4CF6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Diário Eletrônico do Tribunal de Contas do Estado do Paraná, </w:t>
        </w:r>
        <w:r w:rsidRPr="008F4CF6">
          <w:rPr>
            <w:rStyle w:val="Hyperlink"/>
            <w:rFonts w:ascii="Arial" w:hAnsi="Arial" w:cs="Arial"/>
            <w:sz w:val="20"/>
            <w:szCs w:val="20"/>
          </w:rPr>
          <w:t>Curitiba, PR, n. 2287, 29 abr. 2020, p. 16-17</w:t>
        </w:r>
      </w:hyperlink>
      <w:r w:rsidRPr="008F4CF6">
        <w:rPr>
          <w:rFonts w:ascii="Arial" w:hAnsi="Arial" w:cs="Arial"/>
          <w:sz w:val="20"/>
          <w:szCs w:val="20"/>
        </w:rPr>
        <w:t>.</w:t>
      </w:r>
    </w:p>
    <w:p w14:paraId="74E04366" w14:textId="52032C0E" w:rsidR="007153FF" w:rsidRDefault="00A073E9" w:rsidP="008F4CF6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textAlignment w:val="top"/>
      </w:pPr>
      <w:r w:rsidRPr="008F4CF6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8F4CF6">
        <w:rPr>
          <w:rStyle w:val="Forte"/>
          <w:rFonts w:ascii="Arial" w:hAnsi="Arial" w:cs="Arial"/>
          <w:sz w:val="20"/>
          <w:szCs w:val="20"/>
        </w:rPr>
        <w:t xml:space="preserve"> </w:t>
      </w:r>
      <w:r w:rsidRPr="008F4CF6">
        <w:rPr>
          <w:rFonts w:ascii="Arial" w:hAnsi="Arial" w:cs="Arial"/>
          <w:sz w:val="20"/>
          <w:szCs w:val="20"/>
        </w:rPr>
        <w:t>por:</w:t>
      </w:r>
      <w:r w:rsidR="008F4CF6" w:rsidRPr="008F4CF6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Pr="008F4CF6">
          <w:rPr>
            <w:rStyle w:val="Hyperlink"/>
            <w:rFonts w:ascii="Arial" w:hAnsi="Arial" w:cs="Arial"/>
            <w:sz w:val="20"/>
            <w:szCs w:val="20"/>
          </w:rPr>
          <w:t>Resolução n. 82, de 4 de janeiro de 2021</w:t>
        </w:r>
      </w:hyperlink>
      <w:r w:rsidRPr="008F4CF6">
        <w:rPr>
          <w:rFonts w:ascii="Arial" w:hAnsi="Arial" w:cs="Arial"/>
          <w:color w:val="545454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28A2" w14:textId="77777777" w:rsidR="003F2DC9" w:rsidRDefault="00FF3B28" w:rsidP="008F4CF6">
    <w:pPr>
      <w:keepLines/>
      <w:spacing w:before="60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19" w:name="_Hlk503268480"/>
    <w:bookmarkStart w:id="20" w:name="_Hlk503268481"/>
    <w:bookmarkStart w:id="21" w:name="_Hlk503268482"/>
    <w:bookmarkStart w:id="22" w:name="_Hlk503268491"/>
    <w:bookmarkStart w:id="23" w:name="_Hlk503268492"/>
    <w:bookmarkStart w:id="24" w:name="_Hlk503268493"/>
    <w:r>
      <w:rPr>
        <w:rFonts w:ascii="Arial" w:hAnsi="Arial" w:cs="Arial"/>
        <w:noProof/>
        <w:sz w:val="28"/>
        <w:szCs w:val="28"/>
      </w:rPr>
      <w:pict w14:anchorId="0E494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brasao_pr_pequeno" style="position:absolute;left:0;text-align:left;margin-left:12.5pt;margin-top:14.15pt;width:44.05pt;height:51.6pt;z-index:1;visibility:visible">
          <v:imagedata r:id="rId1" o:title="brasao_pr_pequeno"/>
        </v:shape>
      </w:pict>
    </w:r>
    <w:r w:rsidR="00527AE2" w:rsidRPr="00527AE2">
      <w:rPr>
        <w:rFonts w:ascii="Arial" w:hAnsi="Arial" w:cs="Arial"/>
        <w:b/>
        <w:sz w:val="28"/>
        <w:szCs w:val="28"/>
      </w:rPr>
      <w:t xml:space="preserve"> </w:t>
    </w:r>
    <w:r w:rsidR="00527AE2">
      <w:rPr>
        <w:rFonts w:ascii="Arial" w:hAnsi="Arial" w:cs="Arial"/>
        <w:b/>
        <w:sz w:val="28"/>
        <w:szCs w:val="28"/>
      </w:rPr>
      <w:tab/>
    </w:r>
    <w:r w:rsidR="00527AE2" w:rsidRPr="00C404BE">
      <w:rPr>
        <w:rFonts w:ascii="Arial" w:hAnsi="Arial" w:cs="Arial"/>
        <w:b/>
        <w:sz w:val="28"/>
        <w:szCs w:val="28"/>
      </w:rPr>
      <w:t>TRIBUNAL DE CONTAS DO ESTADO DO PARANÁ</w:t>
    </w:r>
  </w:p>
  <w:bookmarkEnd w:id="19"/>
  <w:bookmarkEnd w:id="20"/>
  <w:bookmarkEnd w:id="21"/>
  <w:bookmarkEnd w:id="22"/>
  <w:bookmarkEnd w:id="23"/>
  <w:bookmarkEnd w:id="24"/>
  <w:p w14:paraId="3E7B94D6" w14:textId="77777777" w:rsidR="003F2DC9" w:rsidRPr="004D09D0" w:rsidRDefault="003F2DC9" w:rsidP="003F2DC9">
    <w:pPr>
      <w:keepLines/>
      <w:spacing w:after="240" w:line="240" w:lineRule="auto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0F58"/>
    <w:multiLevelType w:val="hybridMultilevel"/>
    <w:tmpl w:val="A2E22FA2"/>
    <w:lvl w:ilvl="0" w:tplc="BCACAA1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3A76"/>
    <w:multiLevelType w:val="hybridMultilevel"/>
    <w:tmpl w:val="9B988932"/>
    <w:lvl w:ilvl="0" w:tplc="DB0C1F2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9990462">
    <w:abstractNumId w:val="1"/>
  </w:num>
  <w:num w:numId="2" w16cid:durableId="67426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A28"/>
    <w:rsid w:val="00017879"/>
    <w:rsid w:val="00056EFB"/>
    <w:rsid w:val="000A69F5"/>
    <w:rsid w:val="000D4FFB"/>
    <w:rsid w:val="000E0BE0"/>
    <w:rsid w:val="00101686"/>
    <w:rsid w:val="00104E4D"/>
    <w:rsid w:val="00107A03"/>
    <w:rsid w:val="001272B4"/>
    <w:rsid w:val="001907D7"/>
    <w:rsid w:val="001A3790"/>
    <w:rsid w:val="001D29E2"/>
    <w:rsid w:val="00253604"/>
    <w:rsid w:val="00260DB6"/>
    <w:rsid w:val="00322708"/>
    <w:rsid w:val="003458D6"/>
    <w:rsid w:val="003A0308"/>
    <w:rsid w:val="003C599C"/>
    <w:rsid w:val="003F2DC9"/>
    <w:rsid w:val="00440E38"/>
    <w:rsid w:val="004505F4"/>
    <w:rsid w:val="004610E4"/>
    <w:rsid w:val="00487417"/>
    <w:rsid w:val="004A0DDB"/>
    <w:rsid w:val="004B3F56"/>
    <w:rsid w:val="00513633"/>
    <w:rsid w:val="00527AE2"/>
    <w:rsid w:val="00583019"/>
    <w:rsid w:val="006018B0"/>
    <w:rsid w:val="00657D26"/>
    <w:rsid w:val="0067000A"/>
    <w:rsid w:val="00686450"/>
    <w:rsid w:val="006C2D89"/>
    <w:rsid w:val="007153FF"/>
    <w:rsid w:val="00735613"/>
    <w:rsid w:val="00737558"/>
    <w:rsid w:val="0074372C"/>
    <w:rsid w:val="007819A6"/>
    <w:rsid w:val="007E1364"/>
    <w:rsid w:val="0086482C"/>
    <w:rsid w:val="008F4CF6"/>
    <w:rsid w:val="00900A28"/>
    <w:rsid w:val="0098716D"/>
    <w:rsid w:val="009B365D"/>
    <w:rsid w:val="009E1B32"/>
    <w:rsid w:val="00A073E9"/>
    <w:rsid w:val="00A105DD"/>
    <w:rsid w:val="00A17B18"/>
    <w:rsid w:val="00A62196"/>
    <w:rsid w:val="00AD61BC"/>
    <w:rsid w:val="00B22E5B"/>
    <w:rsid w:val="00B258FF"/>
    <w:rsid w:val="00B52748"/>
    <w:rsid w:val="00B7576A"/>
    <w:rsid w:val="00BC0BCA"/>
    <w:rsid w:val="00BE653E"/>
    <w:rsid w:val="00C11F8C"/>
    <w:rsid w:val="00C15E18"/>
    <w:rsid w:val="00C24B48"/>
    <w:rsid w:val="00C40DC1"/>
    <w:rsid w:val="00C90D22"/>
    <w:rsid w:val="00CD4409"/>
    <w:rsid w:val="00D74331"/>
    <w:rsid w:val="00D86FDD"/>
    <w:rsid w:val="00DD207E"/>
    <w:rsid w:val="00E360C9"/>
    <w:rsid w:val="00EA64BD"/>
    <w:rsid w:val="00EA7F15"/>
    <w:rsid w:val="00ED13FF"/>
    <w:rsid w:val="00F000B8"/>
    <w:rsid w:val="00F116F3"/>
    <w:rsid w:val="00F87D67"/>
    <w:rsid w:val="00F95AFF"/>
    <w:rsid w:val="00FE3804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689A"/>
  <w15:chartTrackingRefBased/>
  <w15:docId w15:val="{8EF97250-8270-4D66-8395-ACA4021D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00A28"/>
    <w:pPr>
      <w:keepNext/>
      <w:spacing w:before="240" w:after="120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00A28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styleId="Hyperlink">
    <w:name w:val="Hyperlink"/>
    <w:uiPriority w:val="99"/>
    <w:unhideWhenUsed/>
    <w:rsid w:val="00900A2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900A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00A28"/>
    <w:rPr>
      <w:lang w:eastAsia="en-US"/>
    </w:rPr>
  </w:style>
  <w:style w:type="character" w:styleId="Refdenotaderodap">
    <w:name w:val="footnote reference"/>
    <w:uiPriority w:val="99"/>
    <w:unhideWhenUsed/>
    <w:rsid w:val="00900A2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00A28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900A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00A2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00A2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0A28"/>
    <w:rPr>
      <w:sz w:val="22"/>
      <w:szCs w:val="22"/>
      <w:lang w:eastAsia="en-US"/>
    </w:rPr>
  </w:style>
  <w:style w:type="paragraph" w:customStyle="1" w:styleId="Texto">
    <w:name w:val="Texto"/>
    <w:basedOn w:val="Normal"/>
    <w:rsid w:val="00900A2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Default">
    <w:name w:val="Default"/>
    <w:rsid w:val="00900A28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00A28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900A28"/>
    <w:pPr>
      <w:overflowPunct w:val="0"/>
      <w:autoSpaceDE w:val="0"/>
      <w:autoSpaceDN w:val="0"/>
      <w:adjustRightInd w:val="0"/>
      <w:spacing w:after="0" w:line="240" w:lineRule="auto"/>
      <w:ind w:left="2472"/>
      <w:jc w:val="both"/>
      <w:textAlignment w:val="baseline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900A28"/>
    <w:rPr>
      <w:rFonts w:ascii="Arial" w:eastAsia="Times New Roman" w:hAnsi="Arial"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A2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900A28"/>
    <w:rPr>
      <w:rFonts w:ascii="Calibri Light" w:eastAsia="Times New Roman" w:hAnsi="Calibri Light"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900A28"/>
    <w:pPr>
      <w:ind w:left="220"/>
    </w:pPr>
  </w:style>
  <w:style w:type="paragraph" w:styleId="NormalWeb">
    <w:name w:val="Normal (Web)"/>
    <w:basedOn w:val="Normal"/>
    <w:uiPriority w:val="99"/>
    <w:rsid w:val="00A07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07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82-de-4-de-janeiro-de-2021/333401/area/249" TargetMode="External"/><Relationship Id="rId13" Type="http://schemas.openxmlformats.org/officeDocument/2006/relationships/hyperlink" Target="https://www1.tce.pr.gov.br/conteudo/resolucao-n-82-de-4-de-janeiro-de-2021/333401/area/249" TargetMode="External"/><Relationship Id="rId18" Type="http://schemas.openxmlformats.org/officeDocument/2006/relationships/hyperlink" Target="https://www1.tce.pr.gov.br/conteudo/resolucao-n-82-de-4-de-janeiro-de-2021/333401/area/249" TargetMode="External"/><Relationship Id="rId26" Type="http://schemas.openxmlformats.org/officeDocument/2006/relationships/hyperlink" Target="https://www1.tce.pr.gov.br/conteudo/resolucao-n-82-de-4-de-janeiro-de-2021/333401/area/2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1.tce.pr.gov.br/conteudo/resolucao-n-82-de-4-de-janeiro-de-2021/333401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resolucao-n-82-de-4-de-janeiro-de-2021/333401/area/249" TargetMode="External"/><Relationship Id="rId17" Type="http://schemas.openxmlformats.org/officeDocument/2006/relationships/hyperlink" Target="https://www1.tce.pr.gov.br/conteudo/resolucao-n-82-de-4-de-janeiro-de-2021/333401/area/249" TargetMode="External"/><Relationship Id="rId25" Type="http://schemas.openxmlformats.org/officeDocument/2006/relationships/hyperlink" Target="https://www1.tce.pr.gov.br/conteudo/resolucao-n-82-de-4-de-janeiro-de-2021/333401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1.tce.pr.gov.br/conteudo/resolucao-n-82-de-4-de-janeiro-de-2021/333401/area/249" TargetMode="External"/><Relationship Id="rId20" Type="http://schemas.openxmlformats.org/officeDocument/2006/relationships/hyperlink" Target="https://www1.tce.pr.gov.br/conteudo/resolucao-n-82-de-4-de-janeiro-de-2021/333401/area/24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resolucao-n-82-de-4-de-janeiro-de-2021/333401/area/249" TargetMode="External"/><Relationship Id="rId24" Type="http://schemas.openxmlformats.org/officeDocument/2006/relationships/hyperlink" Target="https://www1.tce.pr.gov.br/conteudo/resolucao-n-82-de-4-de-janeiro-de-2021/333401/area/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1.tce.pr.gov.br/conteudo/resolucao-n-82-de-4-de-janeiro-de-2021/333401/area/249" TargetMode="External"/><Relationship Id="rId23" Type="http://schemas.openxmlformats.org/officeDocument/2006/relationships/hyperlink" Target="https://www1.tce.pr.gov.br/conteudo/resolucao-n-82-de-4-de-janeiro-de-2021/333401/area/249" TargetMode="External"/><Relationship Id="rId28" Type="http://schemas.openxmlformats.org/officeDocument/2006/relationships/hyperlink" Target="https://www1.tce.pr.gov.br/conteudo/resolucao-n-82-de-4-de-janeiro-de-2021/333401/area/249" TargetMode="External"/><Relationship Id="rId10" Type="http://schemas.openxmlformats.org/officeDocument/2006/relationships/hyperlink" Target="https://www1.tce.pr.gov.br/conteudo/resolucao-n-82-de-4-de-janeiro-de-2021/333401/area/249" TargetMode="External"/><Relationship Id="rId19" Type="http://schemas.openxmlformats.org/officeDocument/2006/relationships/hyperlink" Target="https://www1.tce.pr.gov.br/conteudo/resolucao-n-82-de-4-de-janeiro-de-2021/333401/area/24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resolucao-n-82-de-4-de-janeiro-de-2021/333401/area/249" TargetMode="External"/><Relationship Id="rId14" Type="http://schemas.openxmlformats.org/officeDocument/2006/relationships/hyperlink" Target="https://www1.tce.pr.gov.br/conteudo/resolucao-n-82-de-4-de-janeiro-de-2021/333401/area/249" TargetMode="External"/><Relationship Id="rId22" Type="http://schemas.openxmlformats.org/officeDocument/2006/relationships/hyperlink" Target="https://www1.tce.pr.gov.br/conteudo/resolucao-n-82-de-4-de-janeiro-de-2021/333401/area/249" TargetMode="External"/><Relationship Id="rId27" Type="http://schemas.openxmlformats.org/officeDocument/2006/relationships/hyperlink" Target="https://www1.tce.pr.gov.br/conteudo/resolucao-n-82-de-4-de-janeiro-de-2021/333401/area/249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resolucao-n-82-de-4-de-janeiro-de-2021/333401/area/249" TargetMode="External"/><Relationship Id="rId1" Type="http://schemas.openxmlformats.org/officeDocument/2006/relationships/hyperlink" Target="https://www1.tce.pr.gov.br/multimidia/2020/4/pdf/003445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EAFB-49DE-4F80-9683-D377B1E1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2497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Links>
    <vt:vector size="66" baseType="variant"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_Toc38988816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_Toc38988815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_Toc38988814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_Toc38988813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_Toc38988812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_Toc38988811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_Toc38988810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_Toc38988809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_Toc38988808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_Toc38988807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_Toc38988806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5</cp:revision>
  <dcterms:created xsi:type="dcterms:W3CDTF">2022-07-05T18:18:00Z</dcterms:created>
  <dcterms:modified xsi:type="dcterms:W3CDTF">2022-07-05T18:21:00Z</dcterms:modified>
</cp:coreProperties>
</file>