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CC66" w14:textId="2831BC5F" w:rsidR="006C32BC" w:rsidRDefault="006478E6" w:rsidP="007169FA">
      <w:pPr>
        <w:widowControl w:val="0"/>
        <w:suppressAutoHyphens/>
        <w:spacing w:before="240" w:after="60" w:line="240" w:lineRule="auto"/>
        <w:jc w:val="center"/>
        <w:rPr>
          <w:rFonts w:ascii="Arial" w:hAnsi="Arial" w:cs="Arial"/>
          <w:b/>
          <w:sz w:val="28"/>
          <w:szCs w:val="28"/>
        </w:rPr>
      </w:pPr>
      <w:r w:rsidRPr="00DB6FCD">
        <w:rPr>
          <w:rFonts w:ascii="Arial" w:hAnsi="Arial" w:cs="Arial"/>
          <w:b/>
          <w:sz w:val="28"/>
          <w:szCs w:val="28"/>
        </w:rPr>
        <w:t xml:space="preserve">RESOLUÇÃO </w:t>
      </w:r>
      <w:r w:rsidR="001A7D84">
        <w:rPr>
          <w:rFonts w:ascii="Arial" w:hAnsi="Arial" w:cs="Arial"/>
          <w:b/>
          <w:sz w:val="28"/>
          <w:szCs w:val="28"/>
        </w:rPr>
        <w:t>Nº 31/2012</w:t>
      </w:r>
      <w:r w:rsidR="000F3FA0">
        <w:rPr>
          <w:rStyle w:val="Refdenotaderodap"/>
          <w:rFonts w:ascii="Arial" w:hAnsi="Arial" w:cs="Arial"/>
          <w:b/>
          <w:sz w:val="28"/>
          <w:szCs w:val="28"/>
        </w:rPr>
        <w:footnoteReference w:id="1"/>
      </w:r>
    </w:p>
    <w:p w14:paraId="5D655F94" w14:textId="32214FF1" w:rsidR="007169FA" w:rsidRPr="007169FA" w:rsidRDefault="007169FA" w:rsidP="007169FA">
      <w:pPr>
        <w:pStyle w:val="Textodenotaderodap"/>
        <w:spacing w:after="0" w:line="240" w:lineRule="auto"/>
        <w:jc w:val="center"/>
        <w:rPr>
          <w:rFonts w:ascii="Arial" w:hAnsi="Arial" w:cs="Arial"/>
          <w:sz w:val="26"/>
          <w:szCs w:val="26"/>
        </w:rPr>
      </w:pPr>
      <w:r w:rsidRPr="007169FA">
        <w:rPr>
          <w:rFonts w:ascii="Arial" w:hAnsi="Arial" w:cs="Arial"/>
          <w:b/>
          <w:bCs/>
          <w:color w:val="FF0000"/>
          <w:sz w:val="26"/>
          <w:szCs w:val="26"/>
        </w:rPr>
        <w:t>Revogada</w:t>
      </w:r>
      <w:r w:rsidRPr="007169FA">
        <w:rPr>
          <w:rFonts w:ascii="Arial" w:hAnsi="Arial" w:cs="Arial"/>
          <w:b/>
          <w:bCs/>
          <w:sz w:val="26"/>
          <w:szCs w:val="26"/>
        </w:rPr>
        <w:t xml:space="preserve"> </w:t>
      </w:r>
      <w:r w:rsidRPr="007169FA">
        <w:rPr>
          <w:rFonts w:ascii="Arial" w:hAnsi="Arial" w:cs="Arial"/>
          <w:sz w:val="26"/>
          <w:szCs w:val="26"/>
        </w:rPr>
        <w:t xml:space="preserve">por: </w:t>
      </w:r>
      <w:hyperlink r:id="rId7" w:history="1">
        <w:r w:rsidRPr="007169FA">
          <w:rPr>
            <w:rStyle w:val="Hyperlink"/>
            <w:rFonts w:ascii="Arial" w:hAnsi="Arial" w:cs="Arial"/>
            <w:sz w:val="26"/>
            <w:szCs w:val="26"/>
            <w:shd w:val="clear" w:color="auto" w:fill="FFFFFF"/>
          </w:rPr>
          <w:t>Resolução n. 45, de 17 de abril de 2014</w:t>
        </w:r>
      </w:hyperlink>
      <w:r w:rsidRPr="007169FA">
        <w:rPr>
          <w:rFonts w:ascii="Arial" w:hAnsi="Arial" w:cs="Arial"/>
          <w:color w:val="222222"/>
          <w:sz w:val="26"/>
          <w:szCs w:val="26"/>
          <w:shd w:val="clear" w:color="auto" w:fill="FFFFFF"/>
        </w:rPr>
        <w:t>.</w:t>
      </w:r>
    </w:p>
    <w:p w14:paraId="66450837" w14:textId="14CB3E90" w:rsidR="006C32BC" w:rsidRPr="007169FA" w:rsidRDefault="006C32BC" w:rsidP="009D3398">
      <w:pPr>
        <w:widowControl w:val="0"/>
        <w:suppressAutoHyphens/>
        <w:spacing w:before="360" w:after="360" w:line="240" w:lineRule="auto"/>
        <w:ind w:left="4536"/>
        <w:jc w:val="both"/>
        <w:rPr>
          <w:rFonts w:ascii="Arial" w:hAnsi="Arial" w:cs="Arial"/>
          <w:i/>
          <w:strike/>
        </w:rPr>
      </w:pPr>
      <w:r w:rsidRPr="007169FA">
        <w:rPr>
          <w:rFonts w:ascii="Arial" w:hAnsi="Arial" w:cs="Arial"/>
          <w:i/>
          <w:strike/>
        </w:rPr>
        <w:t xml:space="preserve">Dispõe sobre o acesso à informação e a aplicação da </w:t>
      </w:r>
      <w:hyperlink r:id="rId8" w:history="1">
        <w:r w:rsidRPr="007169FA">
          <w:rPr>
            <w:rStyle w:val="Hyperlink"/>
            <w:rFonts w:ascii="Arial" w:hAnsi="Arial" w:cs="Arial"/>
            <w:i/>
            <w:strike/>
          </w:rPr>
          <w:t>Lei nº 12.527, de 18 de novembro de 2011</w:t>
        </w:r>
      </w:hyperlink>
      <w:r w:rsidRPr="007169FA">
        <w:rPr>
          <w:rFonts w:ascii="Arial" w:hAnsi="Arial" w:cs="Arial"/>
          <w:i/>
          <w:strike/>
        </w:rPr>
        <w:t>, no âmbito do Tribunal de Contas do Estado do Paraná, e altera dispositivos do Regimento Interno deste Tribunal.</w:t>
      </w:r>
    </w:p>
    <w:p w14:paraId="50F2EF16" w14:textId="77777777" w:rsidR="00192510" w:rsidRPr="007169FA" w:rsidRDefault="00192510" w:rsidP="00192510">
      <w:pPr>
        <w:pStyle w:val="Texto"/>
        <w:spacing w:after="120"/>
        <w:ind w:firstLine="1134"/>
        <w:rPr>
          <w:strike/>
          <w:sz w:val="24"/>
        </w:rPr>
      </w:pPr>
      <w:r w:rsidRPr="007169FA">
        <w:rPr>
          <w:bCs/>
          <w:strike/>
          <w:sz w:val="24"/>
        </w:rPr>
        <w:t xml:space="preserve">O </w:t>
      </w:r>
      <w:r w:rsidRPr="007169FA">
        <w:rPr>
          <w:b/>
          <w:strike/>
          <w:sz w:val="24"/>
        </w:rPr>
        <w:t>TRIBUNAL DE CONTAS DO ESTADO DO PARANÁ</w:t>
      </w:r>
      <w:r w:rsidRPr="007169FA">
        <w:rPr>
          <w:strike/>
          <w:sz w:val="24"/>
        </w:rPr>
        <w:t xml:space="preserve">, no uso das atribuições contidas nos </w:t>
      </w:r>
      <w:proofErr w:type="spellStart"/>
      <w:r w:rsidRPr="007169FA">
        <w:rPr>
          <w:strike/>
          <w:sz w:val="24"/>
        </w:rPr>
        <w:t>arts</w:t>
      </w:r>
      <w:proofErr w:type="spellEnd"/>
      <w:r w:rsidRPr="007169FA">
        <w:rPr>
          <w:strike/>
          <w:sz w:val="24"/>
        </w:rPr>
        <w:t xml:space="preserve">. 2º, I, e 116, XII, e parágrafo único, da Lei Complementar nº 113, de 15 de dezembro de 2005, c/c os </w:t>
      </w:r>
      <w:proofErr w:type="spellStart"/>
      <w:r w:rsidRPr="007169FA">
        <w:rPr>
          <w:strike/>
          <w:sz w:val="24"/>
        </w:rPr>
        <w:t>arts</w:t>
      </w:r>
      <w:proofErr w:type="spellEnd"/>
      <w:r w:rsidRPr="007169FA">
        <w:rPr>
          <w:strike/>
          <w:sz w:val="24"/>
        </w:rPr>
        <w:t>. 5º, XIII, 188 a 191, do Regimento Interno,</w:t>
      </w:r>
    </w:p>
    <w:p w14:paraId="10B8B502" w14:textId="77777777" w:rsidR="00192510" w:rsidRPr="007169FA" w:rsidRDefault="00192510" w:rsidP="009D3398">
      <w:pPr>
        <w:pStyle w:val="Texto"/>
        <w:spacing w:before="240" w:after="240"/>
        <w:ind w:firstLine="1134"/>
        <w:rPr>
          <w:b/>
          <w:bCs/>
          <w:strike/>
          <w:sz w:val="24"/>
        </w:rPr>
      </w:pPr>
      <w:r w:rsidRPr="007169FA">
        <w:rPr>
          <w:b/>
          <w:bCs/>
          <w:strike/>
          <w:sz w:val="24"/>
        </w:rPr>
        <w:t>RESOLVE:</w:t>
      </w:r>
    </w:p>
    <w:p w14:paraId="67B6AB13" w14:textId="2AEA5499"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1º</w:t>
      </w:r>
      <w:r w:rsidRPr="007169FA">
        <w:rPr>
          <w:rFonts w:ascii="Arial" w:hAnsi="Arial" w:cs="Arial"/>
          <w:strike/>
          <w:sz w:val="24"/>
          <w:szCs w:val="24"/>
        </w:rPr>
        <w:t xml:space="preserve"> O acesso à informação e a aplicação da </w:t>
      </w:r>
      <w:hyperlink r:id="rId9" w:history="1">
        <w:r w:rsidRPr="007169FA">
          <w:rPr>
            <w:rStyle w:val="Hyperlink"/>
            <w:rFonts w:ascii="Arial" w:hAnsi="Arial" w:cs="Arial"/>
            <w:strike/>
            <w:sz w:val="24"/>
            <w:szCs w:val="24"/>
          </w:rPr>
          <w:t>Lei nº 12.527, de 18 de novembro de 2011</w:t>
        </w:r>
      </w:hyperlink>
      <w:r w:rsidRPr="007169FA">
        <w:rPr>
          <w:rFonts w:ascii="Arial" w:hAnsi="Arial" w:cs="Arial"/>
          <w:strike/>
          <w:sz w:val="24"/>
          <w:szCs w:val="24"/>
        </w:rPr>
        <w:t>, no âmbito do Tribunal de Contas do Estado do Paraná (TCE), observa</w:t>
      </w:r>
      <w:r w:rsidR="00E81C30" w:rsidRPr="007169FA">
        <w:rPr>
          <w:rFonts w:ascii="Arial" w:hAnsi="Arial" w:cs="Arial"/>
          <w:strike/>
          <w:sz w:val="24"/>
          <w:szCs w:val="24"/>
        </w:rPr>
        <w:t>rá</w:t>
      </w:r>
      <w:r w:rsidRPr="007169FA">
        <w:rPr>
          <w:rFonts w:ascii="Arial" w:hAnsi="Arial" w:cs="Arial"/>
          <w:strike/>
          <w:sz w:val="24"/>
          <w:szCs w:val="24"/>
        </w:rPr>
        <w:t xml:space="preserve"> esta Resolução, bem como as disposições constitucionais, legais e regimentais vigentes.</w:t>
      </w:r>
    </w:p>
    <w:p w14:paraId="65CDF674"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2º</w:t>
      </w:r>
      <w:r w:rsidRPr="007169FA">
        <w:rPr>
          <w:rFonts w:ascii="Arial" w:hAnsi="Arial" w:cs="Arial"/>
          <w:strike/>
          <w:sz w:val="24"/>
          <w:szCs w:val="24"/>
        </w:rPr>
        <w:t xml:space="preserve"> O acesso a informações públicas produzidas ou custodiadas pelo TCE será viabilizado mediante:</w:t>
      </w:r>
    </w:p>
    <w:p w14:paraId="2974B854"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 </w:t>
      </w:r>
      <w:r w:rsidR="00E81C30" w:rsidRPr="007169FA">
        <w:rPr>
          <w:rFonts w:ascii="Arial" w:hAnsi="Arial" w:cs="Arial"/>
          <w:strike/>
          <w:sz w:val="24"/>
          <w:szCs w:val="24"/>
        </w:rPr>
        <w:t>– d</w:t>
      </w:r>
      <w:r w:rsidRPr="007169FA">
        <w:rPr>
          <w:rFonts w:ascii="Arial" w:hAnsi="Arial" w:cs="Arial"/>
          <w:strike/>
          <w:sz w:val="24"/>
          <w:szCs w:val="24"/>
        </w:rPr>
        <w:t xml:space="preserve">ivulgação na </w:t>
      </w:r>
      <w:r w:rsidRPr="007169FA">
        <w:rPr>
          <w:rFonts w:ascii="Arial" w:hAnsi="Arial" w:cs="Arial"/>
          <w:b/>
          <w:strike/>
          <w:sz w:val="24"/>
          <w:szCs w:val="24"/>
        </w:rPr>
        <w:t>Internet</w:t>
      </w:r>
      <w:r w:rsidRPr="007169FA">
        <w:rPr>
          <w:rFonts w:ascii="Arial" w:hAnsi="Arial" w:cs="Arial"/>
          <w:strike/>
          <w:sz w:val="24"/>
          <w:szCs w:val="24"/>
        </w:rPr>
        <w:t>, para acesso público, de informações de interesse coletivo ou geral;</w:t>
      </w:r>
    </w:p>
    <w:p w14:paraId="7DD02F7A"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E81C30" w:rsidRPr="007169FA">
        <w:rPr>
          <w:rFonts w:ascii="Arial" w:hAnsi="Arial" w:cs="Arial"/>
          <w:strike/>
          <w:sz w:val="24"/>
          <w:szCs w:val="24"/>
        </w:rPr>
        <w:t>– a</w:t>
      </w:r>
      <w:r w:rsidRPr="007169FA">
        <w:rPr>
          <w:rFonts w:ascii="Arial" w:hAnsi="Arial" w:cs="Arial"/>
          <w:strike/>
          <w:sz w:val="24"/>
          <w:szCs w:val="24"/>
        </w:rPr>
        <w:t>tendimento de pedido de acesso à informação encaminhado à Ouvidoria do Tribunal;</w:t>
      </w:r>
    </w:p>
    <w:p w14:paraId="36BA47AB"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III </w:t>
      </w:r>
      <w:r w:rsidR="00E81C30" w:rsidRPr="007169FA">
        <w:rPr>
          <w:rFonts w:ascii="Arial" w:hAnsi="Arial" w:cs="Arial"/>
          <w:strike/>
          <w:sz w:val="24"/>
          <w:szCs w:val="24"/>
        </w:rPr>
        <w:t>– d</w:t>
      </w:r>
      <w:r w:rsidRPr="007169FA">
        <w:rPr>
          <w:rFonts w:ascii="Arial" w:hAnsi="Arial" w:cs="Arial"/>
          <w:strike/>
          <w:sz w:val="24"/>
          <w:szCs w:val="24"/>
        </w:rPr>
        <w:t>isponibilização de equipamento para o próprio interessado consultar informações de interesse coletivo ou geral, bem como solicitar informação, nos termos desta Resolução, mediante preenchi</w:t>
      </w:r>
      <w:r w:rsidR="00E81C30" w:rsidRPr="007169FA">
        <w:rPr>
          <w:rFonts w:ascii="Arial" w:hAnsi="Arial" w:cs="Arial"/>
          <w:strike/>
          <w:sz w:val="24"/>
          <w:szCs w:val="24"/>
        </w:rPr>
        <w:t>mento de formulário eletrônico;</w:t>
      </w:r>
    </w:p>
    <w:p w14:paraId="235C37C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IV </w:t>
      </w:r>
      <w:r w:rsidR="00E81C30" w:rsidRPr="007169FA">
        <w:rPr>
          <w:rFonts w:ascii="Arial" w:hAnsi="Arial" w:cs="Arial"/>
          <w:strike/>
          <w:sz w:val="24"/>
          <w:szCs w:val="24"/>
        </w:rPr>
        <w:t>– d</w:t>
      </w:r>
      <w:r w:rsidRPr="007169FA">
        <w:rPr>
          <w:rFonts w:ascii="Arial" w:hAnsi="Arial" w:cs="Arial"/>
          <w:strike/>
          <w:sz w:val="24"/>
          <w:szCs w:val="24"/>
        </w:rPr>
        <w:t>isponibilização de outros meios para o próprio interessado pesquisar a informação solicitada; e</w:t>
      </w:r>
    </w:p>
    <w:p w14:paraId="23D479CD"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VI </w:t>
      </w:r>
      <w:r w:rsidR="00E81C30" w:rsidRPr="007169FA">
        <w:rPr>
          <w:rFonts w:ascii="Arial" w:hAnsi="Arial" w:cs="Arial"/>
          <w:strike/>
          <w:sz w:val="24"/>
          <w:szCs w:val="24"/>
        </w:rPr>
        <w:t>– o</w:t>
      </w:r>
      <w:r w:rsidRPr="007169FA">
        <w:rPr>
          <w:rFonts w:ascii="Arial" w:hAnsi="Arial" w:cs="Arial"/>
          <w:strike/>
          <w:sz w:val="24"/>
          <w:szCs w:val="24"/>
        </w:rPr>
        <w:t>utras formas de divulgação indicadas em ato do Presidente do TCE.</w:t>
      </w:r>
    </w:p>
    <w:p w14:paraId="29518344"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lastRenderedPageBreak/>
        <w:t xml:space="preserve">Art. 3º </w:t>
      </w:r>
      <w:r w:rsidRPr="007169FA">
        <w:rPr>
          <w:rFonts w:ascii="Arial" w:hAnsi="Arial" w:cs="Arial"/>
          <w:strike/>
          <w:sz w:val="24"/>
          <w:szCs w:val="24"/>
        </w:rPr>
        <w:t>As informações públicas, de interesse coletivo ou geral, produzidas ou custodiadas pelo Tribunal</w:t>
      </w:r>
      <w:r w:rsidR="00E81C30" w:rsidRPr="007169FA">
        <w:rPr>
          <w:rFonts w:ascii="Arial" w:hAnsi="Arial" w:cs="Arial"/>
          <w:strike/>
          <w:sz w:val="24"/>
          <w:szCs w:val="24"/>
        </w:rPr>
        <w:t>,</w:t>
      </w:r>
      <w:r w:rsidRPr="007169FA">
        <w:rPr>
          <w:rFonts w:ascii="Arial" w:hAnsi="Arial" w:cs="Arial"/>
          <w:strike/>
          <w:sz w:val="24"/>
          <w:szCs w:val="24"/>
        </w:rPr>
        <w:t xml:space="preserve"> serão divulgadas mediante disponibilização na </w:t>
      </w:r>
      <w:r w:rsidRPr="007169FA">
        <w:rPr>
          <w:rFonts w:ascii="Arial" w:hAnsi="Arial" w:cs="Arial"/>
          <w:b/>
          <w:strike/>
          <w:sz w:val="24"/>
          <w:szCs w:val="24"/>
        </w:rPr>
        <w:t>Internet</w:t>
      </w:r>
      <w:r w:rsidRPr="007169FA">
        <w:rPr>
          <w:rFonts w:ascii="Arial" w:hAnsi="Arial" w:cs="Arial"/>
          <w:strike/>
          <w:sz w:val="24"/>
          <w:szCs w:val="24"/>
        </w:rPr>
        <w:t>, para acesso público, de dados inerentes a:</w:t>
      </w:r>
    </w:p>
    <w:p w14:paraId="3725A0B8"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 </w:t>
      </w:r>
      <w:r w:rsidR="00E81C30" w:rsidRPr="007169FA">
        <w:rPr>
          <w:rFonts w:ascii="Arial" w:hAnsi="Arial" w:cs="Arial"/>
          <w:strike/>
          <w:sz w:val="24"/>
          <w:szCs w:val="24"/>
        </w:rPr>
        <w:t>– r</w:t>
      </w:r>
      <w:r w:rsidRPr="007169FA">
        <w:rPr>
          <w:rFonts w:ascii="Arial" w:hAnsi="Arial" w:cs="Arial"/>
          <w:strike/>
          <w:sz w:val="24"/>
          <w:szCs w:val="24"/>
        </w:rPr>
        <w:t>egistro das competências e estrutura organizacional, endereços e telefones das respectivas unidades e horá</w:t>
      </w:r>
      <w:r w:rsidR="00E81C30" w:rsidRPr="007169FA">
        <w:rPr>
          <w:rFonts w:ascii="Arial" w:hAnsi="Arial" w:cs="Arial"/>
          <w:strike/>
          <w:sz w:val="24"/>
          <w:szCs w:val="24"/>
        </w:rPr>
        <w:t>rios de atendimento ao público;</w:t>
      </w:r>
    </w:p>
    <w:p w14:paraId="39938497"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E81C30" w:rsidRPr="007169FA">
        <w:rPr>
          <w:rFonts w:ascii="Arial" w:hAnsi="Arial" w:cs="Arial"/>
          <w:strike/>
          <w:sz w:val="24"/>
          <w:szCs w:val="24"/>
        </w:rPr>
        <w:t>– r</w:t>
      </w:r>
      <w:r w:rsidRPr="007169FA">
        <w:rPr>
          <w:rFonts w:ascii="Arial" w:hAnsi="Arial" w:cs="Arial"/>
          <w:strike/>
          <w:sz w:val="24"/>
          <w:szCs w:val="24"/>
        </w:rPr>
        <w:t>egistros de quaisquer repasses ou transfer</w:t>
      </w:r>
      <w:r w:rsidR="00E81C30" w:rsidRPr="007169FA">
        <w:rPr>
          <w:rFonts w:ascii="Arial" w:hAnsi="Arial" w:cs="Arial"/>
          <w:strike/>
          <w:sz w:val="24"/>
          <w:szCs w:val="24"/>
        </w:rPr>
        <w:t>ências de recursos financeiros;</w:t>
      </w:r>
    </w:p>
    <w:p w14:paraId="6B52753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III </w:t>
      </w:r>
      <w:r w:rsidR="00E81C30" w:rsidRPr="007169FA">
        <w:rPr>
          <w:rFonts w:ascii="Arial" w:hAnsi="Arial" w:cs="Arial"/>
          <w:strike/>
          <w:sz w:val="24"/>
          <w:szCs w:val="24"/>
        </w:rPr>
        <w:t>– registros das despesas;</w:t>
      </w:r>
    </w:p>
    <w:p w14:paraId="55678915"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IV </w:t>
      </w:r>
      <w:r w:rsidR="00E81C30" w:rsidRPr="007169FA">
        <w:rPr>
          <w:rFonts w:ascii="Arial" w:hAnsi="Arial" w:cs="Arial"/>
          <w:strike/>
          <w:sz w:val="24"/>
          <w:szCs w:val="24"/>
        </w:rPr>
        <w:t>– i</w:t>
      </w:r>
      <w:r w:rsidRPr="007169FA">
        <w:rPr>
          <w:rFonts w:ascii="Arial" w:hAnsi="Arial" w:cs="Arial"/>
          <w:strike/>
          <w:sz w:val="24"/>
          <w:szCs w:val="24"/>
        </w:rPr>
        <w:t>nformações concernentes a procedimentos licitatórios, inclusive os respectivos editais e resultados, bem como a todos os contratos celebrados;</w:t>
      </w:r>
    </w:p>
    <w:p w14:paraId="0002DD33" w14:textId="77777777" w:rsidR="006C32BC" w:rsidRPr="007169FA" w:rsidRDefault="00E81C30"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V – d</w:t>
      </w:r>
      <w:r w:rsidR="006C32BC" w:rsidRPr="007169FA">
        <w:rPr>
          <w:rFonts w:ascii="Arial" w:hAnsi="Arial" w:cs="Arial"/>
          <w:strike/>
          <w:sz w:val="24"/>
          <w:szCs w:val="24"/>
        </w:rPr>
        <w:t xml:space="preserve">ados gerais para o acompanhamento de programas, ações, projetos e obras do TCE; </w:t>
      </w:r>
    </w:p>
    <w:p w14:paraId="08EC9697"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VI </w:t>
      </w:r>
      <w:r w:rsidR="00E81C30" w:rsidRPr="007169FA">
        <w:rPr>
          <w:rFonts w:ascii="Arial" w:hAnsi="Arial" w:cs="Arial"/>
          <w:strike/>
          <w:sz w:val="24"/>
          <w:szCs w:val="24"/>
        </w:rPr>
        <w:t>– r</w:t>
      </w:r>
      <w:r w:rsidRPr="007169FA">
        <w:rPr>
          <w:rFonts w:ascii="Arial" w:hAnsi="Arial" w:cs="Arial"/>
          <w:strike/>
          <w:sz w:val="24"/>
          <w:szCs w:val="24"/>
        </w:rPr>
        <w:t>espostas a perguntas mais frequentes da sociedade;</w:t>
      </w:r>
    </w:p>
    <w:p w14:paraId="7759E703"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VII – resultado do exercício do controle externo, que compreende as deliberações dos Órgãos Colegiados do TCE; e</w:t>
      </w:r>
    </w:p>
    <w:p w14:paraId="4F0042B1"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VIII </w:t>
      </w:r>
      <w:r w:rsidR="00E81C30" w:rsidRPr="007169FA">
        <w:rPr>
          <w:rFonts w:ascii="Arial" w:hAnsi="Arial" w:cs="Arial"/>
          <w:strike/>
          <w:sz w:val="24"/>
          <w:szCs w:val="24"/>
        </w:rPr>
        <w:t>– o</w:t>
      </w:r>
      <w:r w:rsidRPr="007169FA">
        <w:rPr>
          <w:rFonts w:ascii="Arial" w:hAnsi="Arial" w:cs="Arial"/>
          <w:strike/>
          <w:sz w:val="24"/>
          <w:szCs w:val="24"/>
        </w:rPr>
        <w:t xml:space="preserve">utros dados exigidos por lei. </w:t>
      </w:r>
    </w:p>
    <w:p w14:paraId="580B50B3"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1º</w:t>
      </w:r>
      <w:r w:rsidR="006478E6" w:rsidRPr="007169FA">
        <w:rPr>
          <w:rFonts w:ascii="Arial" w:hAnsi="Arial" w:cs="Arial"/>
          <w:strike/>
          <w:sz w:val="24"/>
          <w:szCs w:val="24"/>
        </w:rPr>
        <w:t xml:space="preserve"> </w:t>
      </w:r>
      <w:r w:rsidRPr="007169FA">
        <w:rPr>
          <w:rFonts w:ascii="Arial" w:hAnsi="Arial" w:cs="Arial"/>
          <w:strike/>
          <w:sz w:val="24"/>
          <w:szCs w:val="24"/>
        </w:rPr>
        <w:t>As informações serão disponibilizadas diretamente em área de conteúdo do Portal TCE ou mediante indicação de aces</w:t>
      </w:r>
      <w:r w:rsidR="00E81C30" w:rsidRPr="007169FA">
        <w:rPr>
          <w:rFonts w:ascii="Arial" w:hAnsi="Arial" w:cs="Arial"/>
          <w:strike/>
          <w:sz w:val="24"/>
          <w:szCs w:val="24"/>
        </w:rPr>
        <w:t xml:space="preserve">so a outro portal governamental, </w:t>
      </w:r>
      <w:r w:rsidRPr="007169FA">
        <w:rPr>
          <w:rFonts w:ascii="Arial" w:hAnsi="Arial" w:cs="Arial"/>
          <w:strike/>
          <w:sz w:val="24"/>
          <w:szCs w:val="24"/>
        </w:rPr>
        <w:t>que promova a transparência da Administração Pública ou o acesso às informações de que trata a Lei nº 12.527, de 2011.</w:t>
      </w:r>
    </w:p>
    <w:p w14:paraId="4523B90C"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w:t>
      </w:r>
      <w:r w:rsidR="00DB6FCD" w:rsidRPr="007169FA">
        <w:rPr>
          <w:rFonts w:ascii="Arial" w:hAnsi="Arial" w:cs="Arial"/>
          <w:strike/>
          <w:sz w:val="24"/>
          <w:szCs w:val="24"/>
        </w:rPr>
        <w:t>.</w:t>
      </w:r>
      <w:r w:rsidRPr="007169FA">
        <w:rPr>
          <w:rFonts w:ascii="Arial" w:hAnsi="Arial" w:cs="Arial"/>
          <w:strike/>
          <w:sz w:val="24"/>
          <w:szCs w:val="24"/>
        </w:rPr>
        <w:t>º</w:t>
      </w:r>
      <w:r w:rsidR="006478E6" w:rsidRPr="007169FA">
        <w:rPr>
          <w:rFonts w:ascii="Arial" w:hAnsi="Arial" w:cs="Arial"/>
          <w:strike/>
          <w:sz w:val="24"/>
          <w:szCs w:val="24"/>
        </w:rPr>
        <w:t xml:space="preserve"> </w:t>
      </w:r>
      <w:r w:rsidRPr="007169FA">
        <w:rPr>
          <w:rFonts w:ascii="Arial" w:hAnsi="Arial" w:cs="Arial"/>
          <w:strike/>
          <w:sz w:val="24"/>
          <w:szCs w:val="24"/>
        </w:rPr>
        <w:t>Incumbe a cada Unidade Administrativa publicar e manter atualizadas no Portal TCE as informações inerentes à sua área de competência ou, se couber, promover os registros pertinentes nas soluções de tecnologia da informação (soluções de TI) da administração pública</w:t>
      </w:r>
      <w:r w:rsidR="00E81C30" w:rsidRPr="007169FA">
        <w:rPr>
          <w:rFonts w:ascii="Arial" w:hAnsi="Arial" w:cs="Arial"/>
          <w:strike/>
          <w:sz w:val="24"/>
          <w:szCs w:val="24"/>
        </w:rPr>
        <w:t>,</w:t>
      </w:r>
      <w:r w:rsidRPr="007169FA">
        <w:rPr>
          <w:rFonts w:ascii="Arial" w:hAnsi="Arial" w:cs="Arial"/>
          <w:strike/>
          <w:sz w:val="24"/>
          <w:szCs w:val="24"/>
        </w:rPr>
        <w:t xml:space="preserve"> cujos dados sejam disponibilizados em outro portal governamental.</w:t>
      </w:r>
    </w:p>
    <w:p w14:paraId="067EC8EB" w14:textId="25281DE2"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4º </w:t>
      </w:r>
      <w:r w:rsidRPr="007169FA">
        <w:rPr>
          <w:rFonts w:ascii="Arial" w:hAnsi="Arial" w:cs="Arial"/>
          <w:strike/>
          <w:sz w:val="24"/>
          <w:szCs w:val="24"/>
        </w:rPr>
        <w:t>Para os fins desta Resolução, incumbe à Ouvidoria:</w:t>
      </w:r>
    </w:p>
    <w:p w14:paraId="48EEA4C1"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 </w:t>
      </w:r>
      <w:r w:rsidR="00872D11" w:rsidRPr="007169FA">
        <w:rPr>
          <w:rFonts w:ascii="Arial" w:hAnsi="Arial" w:cs="Arial"/>
          <w:strike/>
          <w:sz w:val="24"/>
          <w:szCs w:val="24"/>
        </w:rPr>
        <w:t>– s</w:t>
      </w:r>
      <w:r w:rsidRPr="007169FA">
        <w:rPr>
          <w:rFonts w:ascii="Arial" w:hAnsi="Arial" w:cs="Arial"/>
          <w:strike/>
          <w:sz w:val="24"/>
          <w:szCs w:val="24"/>
        </w:rPr>
        <w:t>ob demanda, orientar o público quanto a procedimentos para acesso à informação;</w:t>
      </w:r>
    </w:p>
    <w:p w14:paraId="06336199"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872D11" w:rsidRPr="007169FA">
        <w:rPr>
          <w:rFonts w:ascii="Arial" w:hAnsi="Arial" w:cs="Arial"/>
          <w:strike/>
          <w:sz w:val="24"/>
          <w:szCs w:val="24"/>
        </w:rPr>
        <w:t>– s</w:t>
      </w:r>
      <w:r w:rsidRPr="007169FA">
        <w:rPr>
          <w:rFonts w:ascii="Arial" w:hAnsi="Arial" w:cs="Arial"/>
          <w:strike/>
          <w:sz w:val="24"/>
          <w:szCs w:val="24"/>
        </w:rPr>
        <w:t>ob demanda, informar sobre a tramitação de documentos no Tribunal; e</w:t>
      </w:r>
    </w:p>
    <w:p w14:paraId="7C33EA1E"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III </w:t>
      </w:r>
      <w:r w:rsidR="00872D11" w:rsidRPr="007169FA">
        <w:rPr>
          <w:rFonts w:ascii="Arial" w:hAnsi="Arial" w:cs="Arial"/>
          <w:strike/>
          <w:sz w:val="24"/>
          <w:szCs w:val="24"/>
        </w:rPr>
        <w:t>– r</w:t>
      </w:r>
      <w:r w:rsidRPr="007169FA">
        <w:rPr>
          <w:rFonts w:ascii="Arial" w:hAnsi="Arial" w:cs="Arial"/>
          <w:strike/>
          <w:sz w:val="24"/>
          <w:szCs w:val="24"/>
        </w:rPr>
        <w:t>eceber pedidos de acesso à informação e encaminhá-los à Diretoria de Protocolo, para autuação e distribuição, se for o caso, conforme disposto nesta Resolução.</w:t>
      </w:r>
    </w:p>
    <w:p w14:paraId="6EA9824C"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5º</w:t>
      </w:r>
      <w:r w:rsidR="006478E6" w:rsidRPr="007169FA">
        <w:rPr>
          <w:rFonts w:ascii="Arial" w:hAnsi="Arial" w:cs="Arial"/>
          <w:b/>
          <w:strike/>
          <w:sz w:val="24"/>
          <w:szCs w:val="24"/>
        </w:rPr>
        <w:t xml:space="preserve"> </w:t>
      </w:r>
      <w:r w:rsidRPr="007169FA">
        <w:rPr>
          <w:rFonts w:ascii="Arial" w:hAnsi="Arial" w:cs="Arial"/>
          <w:strike/>
          <w:sz w:val="24"/>
          <w:szCs w:val="24"/>
        </w:rPr>
        <w:t>Qualquer interessado poderá apresentar pedido de acesso à informação ao TCE.</w:t>
      </w:r>
      <w:r w:rsidR="006478E6" w:rsidRPr="007169FA">
        <w:rPr>
          <w:rFonts w:ascii="Arial" w:hAnsi="Arial" w:cs="Arial"/>
          <w:strike/>
          <w:sz w:val="24"/>
          <w:szCs w:val="24"/>
        </w:rPr>
        <w:t xml:space="preserve"> </w:t>
      </w:r>
    </w:p>
    <w:p w14:paraId="77F8921F"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872D11" w:rsidRPr="007169FA">
        <w:rPr>
          <w:rFonts w:ascii="Arial" w:hAnsi="Arial" w:cs="Arial"/>
          <w:strike/>
          <w:sz w:val="24"/>
          <w:szCs w:val="24"/>
        </w:rPr>
        <w:t xml:space="preserve"> </w:t>
      </w:r>
      <w:r w:rsidRPr="007169FA">
        <w:rPr>
          <w:rFonts w:ascii="Arial" w:hAnsi="Arial" w:cs="Arial"/>
          <w:strike/>
          <w:sz w:val="24"/>
          <w:szCs w:val="24"/>
        </w:rPr>
        <w:t xml:space="preserve">1º O pedido de que trata o </w:t>
      </w:r>
      <w:r w:rsidRPr="007169FA">
        <w:rPr>
          <w:rFonts w:ascii="Arial" w:hAnsi="Arial" w:cs="Arial"/>
          <w:i/>
          <w:strike/>
          <w:sz w:val="24"/>
          <w:szCs w:val="24"/>
        </w:rPr>
        <w:t>caput</w:t>
      </w:r>
      <w:r w:rsidRPr="007169FA">
        <w:rPr>
          <w:rFonts w:ascii="Arial" w:hAnsi="Arial" w:cs="Arial"/>
          <w:strike/>
          <w:sz w:val="24"/>
          <w:szCs w:val="24"/>
        </w:rPr>
        <w:t xml:space="preserve"> deve observar os seguintes requisitos:</w:t>
      </w:r>
    </w:p>
    <w:p w14:paraId="160A9A7D"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 </w:t>
      </w:r>
      <w:r w:rsidR="00872D11" w:rsidRPr="007169FA">
        <w:rPr>
          <w:rFonts w:ascii="Arial" w:hAnsi="Arial" w:cs="Arial"/>
          <w:strike/>
          <w:sz w:val="24"/>
          <w:szCs w:val="24"/>
        </w:rPr>
        <w:t>– s</w:t>
      </w:r>
      <w:r w:rsidRPr="007169FA">
        <w:rPr>
          <w:rFonts w:ascii="Arial" w:hAnsi="Arial" w:cs="Arial"/>
          <w:strike/>
          <w:sz w:val="24"/>
          <w:szCs w:val="24"/>
        </w:rPr>
        <w:t>er encaminhado à Ouvidoria;</w:t>
      </w:r>
    </w:p>
    <w:p w14:paraId="2FD55E31"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872D11" w:rsidRPr="007169FA">
        <w:rPr>
          <w:rFonts w:ascii="Arial" w:hAnsi="Arial" w:cs="Arial"/>
          <w:strike/>
          <w:sz w:val="24"/>
          <w:szCs w:val="24"/>
        </w:rPr>
        <w:t>– c</w:t>
      </w:r>
      <w:r w:rsidRPr="007169FA">
        <w:rPr>
          <w:rFonts w:ascii="Arial" w:hAnsi="Arial" w:cs="Arial"/>
          <w:strike/>
          <w:sz w:val="24"/>
          <w:szCs w:val="24"/>
        </w:rPr>
        <w:t>onter a identificação do requerente e a especificação da informação requerida;</w:t>
      </w:r>
    </w:p>
    <w:p w14:paraId="278B3ACB"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lastRenderedPageBreak/>
        <w:t>III – ser efetuado preferencialmente por meio de preenchimento de formulário eletrônico disponibilizado no Portal do TCE; e</w:t>
      </w:r>
    </w:p>
    <w:p w14:paraId="235B520B"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IV </w:t>
      </w:r>
      <w:r w:rsidR="00872D11" w:rsidRPr="007169FA">
        <w:rPr>
          <w:rFonts w:ascii="Arial" w:hAnsi="Arial" w:cs="Arial"/>
          <w:strike/>
          <w:sz w:val="24"/>
          <w:szCs w:val="24"/>
        </w:rPr>
        <w:t>– a</w:t>
      </w:r>
      <w:r w:rsidRPr="007169FA">
        <w:rPr>
          <w:rFonts w:ascii="Arial" w:hAnsi="Arial" w:cs="Arial"/>
          <w:strike/>
          <w:sz w:val="24"/>
          <w:szCs w:val="24"/>
        </w:rPr>
        <w:t>lternativamente, ser formulado à Ouvidoria via contato telefônico, solicitação por correspondência ou por outro meio lícito, ou - mediante prévio agendamento via telefone - comparecimento pessoal às dependências dessa Unidade, na Sede em Curitiba.</w:t>
      </w:r>
    </w:p>
    <w:p w14:paraId="016730BD"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2º</w:t>
      </w:r>
      <w:r w:rsidR="00872D11" w:rsidRPr="007169FA">
        <w:rPr>
          <w:rFonts w:ascii="Arial" w:hAnsi="Arial" w:cs="Arial"/>
          <w:strike/>
          <w:sz w:val="24"/>
          <w:szCs w:val="24"/>
        </w:rPr>
        <w:t xml:space="preserve"> </w:t>
      </w:r>
      <w:r w:rsidRPr="007169FA">
        <w:rPr>
          <w:rFonts w:ascii="Arial" w:hAnsi="Arial" w:cs="Arial"/>
          <w:strike/>
          <w:sz w:val="24"/>
          <w:szCs w:val="24"/>
        </w:rPr>
        <w:t>Não serão exigidos os motivos determinantes da solicitação de informação de interesse público.</w:t>
      </w:r>
    </w:p>
    <w:p w14:paraId="6EC573BC"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3º Os pedidos de informação serão autuados com o assunto “</w:t>
      </w:r>
      <w:r w:rsidRPr="007169FA">
        <w:rPr>
          <w:rFonts w:ascii="Arial" w:hAnsi="Arial" w:cs="Arial"/>
          <w:i/>
          <w:strike/>
          <w:sz w:val="24"/>
          <w:szCs w:val="24"/>
        </w:rPr>
        <w:t>Pedido de Acesso à Informação</w:t>
      </w:r>
      <w:r w:rsidRPr="007169FA">
        <w:rPr>
          <w:rFonts w:ascii="Arial" w:hAnsi="Arial" w:cs="Arial"/>
          <w:strike/>
          <w:sz w:val="24"/>
          <w:szCs w:val="24"/>
        </w:rPr>
        <w:t>”.</w:t>
      </w:r>
    </w:p>
    <w:p w14:paraId="27F5F287"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6º </w:t>
      </w:r>
      <w:r w:rsidRPr="007169FA">
        <w:rPr>
          <w:rFonts w:ascii="Arial" w:hAnsi="Arial" w:cs="Arial"/>
          <w:strike/>
          <w:sz w:val="24"/>
          <w:szCs w:val="24"/>
        </w:rPr>
        <w:t>O pedido de informações será imediatamente encaminhado pela Ouvidoria à Diretoria de Protocolo, que o encaminhará à Presidência, exceto se a informação solicitada versar sobre matéria que seja objeto de processo em trâmite no Tribunal.</w:t>
      </w:r>
    </w:p>
    <w:p w14:paraId="2165F465" w14:textId="02558050"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Cs/>
          <w:iCs/>
          <w:strike/>
          <w:sz w:val="24"/>
          <w:szCs w:val="24"/>
        </w:rPr>
        <w:t>Parágrafo único</w:t>
      </w:r>
      <w:r w:rsidR="00140CC5" w:rsidRPr="007169FA">
        <w:rPr>
          <w:rFonts w:ascii="Arial" w:hAnsi="Arial" w:cs="Arial"/>
          <w:bCs/>
          <w:iCs/>
          <w:strike/>
          <w:sz w:val="24"/>
          <w:szCs w:val="24"/>
        </w:rPr>
        <w:t>.</w:t>
      </w:r>
      <w:r w:rsidRPr="007169FA">
        <w:rPr>
          <w:rFonts w:ascii="Arial" w:hAnsi="Arial" w:cs="Arial"/>
          <w:iCs/>
          <w:strike/>
          <w:sz w:val="24"/>
          <w:szCs w:val="24"/>
        </w:rPr>
        <w:t xml:space="preserve"> No caso de processo encerrado e arquivado, a informação requerida poderá ser transmitida, de imediato, pela Ouvidoria.</w:t>
      </w:r>
    </w:p>
    <w:p w14:paraId="5F5D87E1"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7º </w:t>
      </w:r>
      <w:r w:rsidRPr="007169FA">
        <w:rPr>
          <w:rFonts w:ascii="Arial" w:hAnsi="Arial" w:cs="Arial"/>
          <w:strike/>
          <w:sz w:val="24"/>
          <w:szCs w:val="24"/>
        </w:rPr>
        <w:t>A Presidência, sempre que possível, prestará imediatamente a informação solicitada, mediante o encaminhamento, ao interessado, de certidão ou da documentação solicitada ou, ainda, mediante sua publicação no Diário Eletrônico deste Tribunal.</w:t>
      </w:r>
    </w:p>
    <w:p w14:paraId="22329DA1"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1º</w:t>
      </w:r>
      <w:r w:rsidR="006478E6" w:rsidRPr="007169FA">
        <w:rPr>
          <w:rFonts w:ascii="Arial" w:hAnsi="Arial" w:cs="Arial"/>
          <w:strike/>
          <w:sz w:val="24"/>
          <w:szCs w:val="24"/>
        </w:rPr>
        <w:t xml:space="preserve"> </w:t>
      </w:r>
      <w:r w:rsidRPr="007169FA">
        <w:rPr>
          <w:rFonts w:ascii="Arial" w:hAnsi="Arial" w:cs="Arial"/>
          <w:strike/>
          <w:sz w:val="24"/>
          <w:szCs w:val="24"/>
        </w:rPr>
        <w:t>Quando o pedido não puder ser atendido sem o concurso de outra unidade, a Presidência requisitará as informações à unidade competente, fixando prazo para atendimento da demanda.</w:t>
      </w:r>
    </w:p>
    <w:p w14:paraId="0AD5E9A1" w14:textId="77777777" w:rsidR="006C32BC" w:rsidRPr="007169FA" w:rsidRDefault="006C32BC" w:rsidP="006478E6">
      <w:pPr>
        <w:spacing w:before="120" w:after="0" w:line="240" w:lineRule="auto"/>
        <w:ind w:firstLine="1134"/>
        <w:jc w:val="both"/>
        <w:rPr>
          <w:rFonts w:ascii="Arial" w:hAnsi="Arial" w:cs="Arial"/>
          <w:b/>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2º</w:t>
      </w:r>
      <w:r w:rsidR="006478E6" w:rsidRPr="007169FA">
        <w:rPr>
          <w:rFonts w:ascii="Arial" w:hAnsi="Arial" w:cs="Arial"/>
          <w:strike/>
          <w:sz w:val="24"/>
          <w:szCs w:val="24"/>
        </w:rPr>
        <w:t xml:space="preserve"> </w:t>
      </w:r>
      <w:r w:rsidRPr="007169FA">
        <w:rPr>
          <w:rFonts w:ascii="Arial" w:hAnsi="Arial" w:cs="Arial"/>
          <w:strike/>
          <w:sz w:val="24"/>
          <w:szCs w:val="24"/>
        </w:rPr>
        <w:t>A informação armazenada em formato digital será disponibilizada nesse formato, caso não haja pedido do requerente em sentido diverso.</w:t>
      </w:r>
    </w:p>
    <w:p w14:paraId="4B708B8C"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8º</w:t>
      </w:r>
      <w:r w:rsidRPr="007169FA">
        <w:rPr>
          <w:rFonts w:ascii="Arial" w:hAnsi="Arial" w:cs="Arial"/>
          <w:strike/>
          <w:sz w:val="24"/>
          <w:szCs w:val="24"/>
        </w:rPr>
        <w:t xml:space="preserve"> Caso não seja possível autorizar ou conceder o acesso imediato à informação solicitada, a Presidência deverá informar ao requerente, em prazo não superior a 20 (vinte) dias:</w:t>
      </w:r>
    </w:p>
    <w:p w14:paraId="37A64D55"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 </w:t>
      </w:r>
      <w:r w:rsidR="00872D11" w:rsidRPr="007169FA">
        <w:rPr>
          <w:rFonts w:ascii="Arial" w:hAnsi="Arial" w:cs="Arial"/>
          <w:strike/>
          <w:sz w:val="24"/>
          <w:szCs w:val="24"/>
        </w:rPr>
        <w:t>– d</w:t>
      </w:r>
      <w:r w:rsidRPr="007169FA">
        <w:rPr>
          <w:rFonts w:ascii="Arial" w:hAnsi="Arial" w:cs="Arial"/>
          <w:strike/>
          <w:sz w:val="24"/>
          <w:szCs w:val="24"/>
        </w:rPr>
        <w:t>ata, local e modo para realizar a consulta, efetuar a reprodução ou obter a certidão;</w:t>
      </w:r>
    </w:p>
    <w:p w14:paraId="01F176B2"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872D11" w:rsidRPr="007169FA">
        <w:rPr>
          <w:rFonts w:ascii="Arial" w:hAnsi="Arial" w:cs="Arial"/>
          <w:strike/>
          <w:sz w:val="24"/>
          <w:szCs w:val="24"/>
        </w:rPr>
        <w:t>– r</w:t>
      </w:r>
      <w:r w:rsidRPr="007169FA">
        <w:rPr>
          <w:rFonts w:ascii="Arial" w:hAnsi="Arial" w:cs="Arial"/>
          <w:strike/>
          <w:sz w:val="24"/>
          <w:szCs w:val="24"/>
        </w:rPr>
        <w:t>azões de fato ou de direito da negativa, total ou parcial, do acesso pretendido; ou</w:t>
      </w:r>
    </w:p>
    <w:p w14:paraId="276342B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III </w:t>
      </w:r>
      <w:r w:rsidR="00872D11" w:rsidRPr="007169FA">
        <w:rPr>
          <w:rFonts w:ascii="Arial" w:hAnsi="Arial" w:cs="Arial"/>
          <w:strike/>
          <w:sz w:val="24"/>
          <w:szCs w:val="24"/>
        </w:rPr>
        <w:t>– n</w:t>
      </w:r>
      <w:r w:rsidRPr="007169FA">
        <w:rPr>
          <w:rFonts w:ascii="Arial" w:hAnsi="Arial" w:cs="Arial"/>
          <w:strike/>
          <w:sz w:val="24"/>
          <w:szCs w:val="24"/>
        </w:rPr>
        <w:t>ão possuir a informação, com indicação, se for do seu conhecimento, do órgão ou a entidade que a detém e, se couber, da remessa do pedido de informação a esse órgão ou entidade.</w:t>
      </w:r>
    </w:p>
    <w:p w14:paraId="260314DE"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 xml:space="preserve">1º O prazo referido no </w:t>
      </w:r>
      <w:r w:rsidRPr="007169FA">
        <w:rPr>
          <w:rFonts w:ascii="Arial" w:hAnsi="Arial" w:cs="Arial"/>
          <w:i/>
          <w:strike/>
          <w:sz w:val="24"/>
          <w:szCs w:val="24"/>
        </w:rPr>
        <w:t>caput</w:t>
      </w:r>
      <w:r w:rsidRPr="007169FA">
        <w:rPr>
          <w:rFonts w:ascii="Arial" w:hAnsi="Arial" w:cs="Arial"/>
          <w:strike/>
          <w:sz w:val="24"/>
          <w:szCs w:val="24"/>
        </w:rPr>
        <w:t xml:space="preserve"> poderá ser prorrogado por mais 10 (dez) dias, mediante justificativa expressa, da qual será cientificado o requerente.</w:t>
      </w:r>
    </w:p>
    <w:p w14:paraId="5F443D79"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 xml:space="preserve">2º Caso a informação solicitada esteja disponível ao público em formato impresso, eletrônico ou em qualquer outro meio de acesso universal, </w:t>
      </w:r>
      <w:r w:rsidRPr="007169FA">
        <w:rPr>
          <w:rFonts w:ascii="Arial" w:hAnsi="Arial" w:cs="Arial"/>
          <w:strike/>
          <w:sz w:val="24"/>
          <w:szCs w:val="24"/>
        </w:rPr>
        <w:lastRenderedPageBreak/>
        <w:t>serão informados ao requerente, por escrito, o lugar e a forma pela qual se poderá consultar, obter ou reproduzir a referida informação, procedimento esse que desonerará o Tribunal da obrigação de seu fornecimento direto, salvo se o requerente declarar não dispor de meios para realizar por si mesmo tais procedimentos.</w:t>
      </w:r>
    </w:p>
    <w:p w14:paraId="57F726F8"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3º Ultimadas as providências indicadas neste artigo, o processo será encerrado e encaminhado à Diretoria de Protocolo, para arquivamento, na forma regimental.</w:t>
      </w:r>
    </w:p>
    <w:p w14:paraId="3F9ED408" w14:textId="11193D6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w:t>
      </w:r>
      <w:r w:rsidR="006478E6" w:rsidRPr="007169FA">
        <w:rPr>
          <w:rFonts w:ascii="Arial" w:hAnsi="Arial" w:cs="Arial"/>
          <w:b/>
          <w:strike/>
          <w:sz w:val="24"/>
          <w:szCs w:val="24"/>
        </w:rPr>
        <w:t xml:space="preserve"> </w:t>
      </w:r>
      <w:r w:rsidRPr="007169FA">
        <w:rPr>
          <w:rFonts w:ascii="Arial" w:hAnsi="Arial" w:cs="Arial"/>
          <w:b/>
          <w:strike/>
          <w:sz w:val="24"/>
          <w:szCs w:val="24"/>
        </w:rPr>
        <w:t xml:space="preserve">9º </w:t>
      </w:r>
      <w:r w:rsidRPr="007169FA">
        <w:rPr>
          <w:rFonts w:ascii="Arial" w:hAnsi="Arial" w:cs="Arial"/>
          <w:strike/>
          <w:sz w:val="24"/>
          <w:szCs w:val="24"/>
        </w:rPr>
        <w:t xml:space="preserve">A negativa do acesso à informação, na hipótese do inciso II do artigo anterior, deverá ser motivada, em despacho do Presidente, observado o disposto na </w:t>
      </w:r>
      <w:hyperlink r:id="rId10" w:history="1">
        <w:r w:rsidRPr="007169FA">
          <w:rPr>
            <w:rStyle w:val="Hyperlink"/>
            <w:rFonts w:ascii="Arial" w:hAnsi="Arial" w:cs="Arial"/>
            <w:strike/>
            <w:sz w:val="24"/>
            <w:szCs w:val="24"/>
          </w:rPr>
          <w:t>Lei nº 12.527/11</w:t>
        </w:r>
      </w:hyperlink>
      <w:r w:rsidRPr="007169FA">
        <w:rPr>
          <w:rFonts w:ascii="Arial" w:hAnsi="Arial" w:cs="Arial"/>
          <w:strike/>
          <w:sz w:val="24"/>
          <w:szCs w:val="24"/>
        </w:rPr>
        <w:t xml:space="preserve"> e no art. 12 desta Resolução.</w:t>
      </w:r>
    </w:p>
    <w:p w14:paraId="4B390BE0"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1º</w:t>
      </w:r>
      <w:r w:rsidR="006478E6" w:rsidRPr="007169FA">
        <w:rPr>
          <w:rFonts w:ascii="Arial" w:hAnsi="Arial" w:cs="Arial"/>
          <w:strike/>
          <w:sz w:val="24"/>
          <w:szCs w:val="24"/>
        </w:rPr>
        <w:t xml:space="preserve"> </w:t>
      </w:r>
      <w:r w:rsidRPr="007169FA">
        <w:rPr>
          <w:rFonts w:ascii="Arial" w:hAnsi="Arial" w:cs="Arial"/>
          <w:strike/>
          <w:sz w:val="24"/>
          <w:szCs w:val="24"/>
        </w:rPr>
        <w:t>Da decisão denegatória poderá o interessado interpor Recurso de Agravo, no prazo de 10 dias</w:t>
      </w:r>
      <w:r w:rsidR="000B6375" w:rsidRPr="007169FA">
        <w:rPr>
          <w:rFonts w:ascii="Arial" w:hAnsi="Arial" w:cs="Arial"/>
          <w:strike/>
          <w:sz w:val="24"/>
          <w:szCs w:val="24"/>
        </w:rPr>
        <w:t>,</w:t>
      </w:r>
      <w:r w:rsidRPr="007169FA">
        <w:rPr>
          <w:rFonts w:ascii="Arial" w:hAnsi="Arial" w:cs="Arial"/>
          <w:strike/>
          <w:sz w:val="24"/>
          <w:szCs w:val="24"/>
        </w:rPr>
        <w:t xml:space="preserve"> a contar de sua ciência, observando-se, no que couber, o procedimento do art. 489 do Regimento Interno.</w:t>
      </w:r>
    </w:p>
    <w:p w14:paraId="6689697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w:t>
      </w:r>
      <w:r w:rsidR="00DB6FCD" w:rsidRPr="007169FA">
        <w:rPr>
          <w:rFonts w:ascii="Arial" w:hAnsi="Arial" w:cs="Arial"/>
          <w:strike/>
          <w:sz w:val="24"/>
          <w:szCs w:val="24"/>
        </w:rPr>
        <w:t>.</w:t>
      </w:r>
      <w:r w:rsidRPr="007169FA">
        <w:rPr>
          <w:rFonts w:ascii="Arial" w:hAnsi="Arial" w:cs="Arial"/>
          <w:strike/>
          <w:sz w:val="24"/>
          <w:szCs w:val="24"/>
        </w:rPr>
        <w:t>º Na hipótese de não exercer o juízo de retratação, deverá o Presidente submeter a matéria à deliberação do Tribunal Pleno, independentemente de inclusão em pauta, na sessão subsequente.</w:t>
      </w:r>
    </w:p>
    <w:p w14:paraId="409FD2F2"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10.</w:t>
      </w:r>
      <w:r w:rsidRPr="007169FA">
        <w:rPr>
          <w:rFonts w:ascii="Arial" w:hAnsi="Arial" w:cs="Arial"/>
          <w:strike/>
          <w:sz w:val="24"/>
          <w:szCs w:val="24"/>
        </w:rPr>
        <w:t xml:space="preserve"> Caso a informação solicitada verse sobre matéria que seja objeto de processo em trâmite no Tribunal, a Diretoria de Protocolo procederá à distribuição do pedido, por dependência, a quem couber a relatoria do processo.</w:t>
      </w:r>
    </w:p>
    <w:p w14:paraId="4E6C6A2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1º Na hipótese de férias, licenças e outros afastamentos legais do relator, aplicam-se as regras de substituição previstas no Regimento Interno.</w:t>
      </w:r>
    </w:p>
    <w:p w14:paraId="303124A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2º Ao deferir o pedido, o acesso à informação poderá se dar:</w:t>
      </w:r>
    </w:p>
    <w:p w14:paraId="6857BCE8"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I – mediante o encaminhamento, ao interessado, de certidão emitida pela Diretoria Geral, contendo as informações especificadas no despacho;</w:t>
      </w:r>
    </w:p>
    <w:p w14:paraId="08F710DD"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II – mediante acesso às peças processuais indicadas pelo relator;</w:t>
      </w:r>
    </w:p>
    <w:p w14:paraId="094E9613"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III </w:t>
      </w:r>
      <w:r w:rsidR="000B6375" w:rsidRPr="007169FA">
        <w:rPr>
          <w:rFonts w:ascii="Arial" w:hAnsi="Arial" w:cs="Arial"/>
          <w:strike/>
          <w:sz w:val="24"/>
          <w:szCs w:val="24"/>
        </w:rPr>
        <w:t>– m</w:t>
      </w:r>
      <w:r w:rsidRPr="007169FA">
        <w:rPr>
          <w:rFonts w:ascii="Arial" w:hAnsi="Arial" w:cs="Arial"/>
          <w:strike/>
          <w:sz w:val="24"/>
          <w:szCs w:val="24"/>
        </w:rPr>
        <w:t>ediante deferimento de vistas e cópias, nos termos do Regimento Interno;</w:t>
      </w:r>
    </w:p>
    <w:p w14:paraId="26E01BB0"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IV – mediante publicação no Diário Eletrônico.</w:t>
      </w:r>
    </w:p>
    <w:p w14:paraId="7E92FF08"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3º</w:t>
      </w:r>
      <w:r w:rsidR="00DB6FCD" w:rsidRPr="007169FA">
        <w:rPr>
          <w:rFonts w:ascii="Arial" w:hAnsi="Arial" w:cs="Arial"/>
          <w:strike/>
          <w:sz w:val="24"/>
          <w:szCs w:val="24"/>
        </w:rPr>
        <w:t xml:space="preserve"> </w:t>
      </w:r>
      <w:r w:rsidRPr="007169FA">
        <w:rPr>
          <w:rFonts w:ascii="Arial" w:hAnsi="Arial" w:cs="Arial"/>
          <w:strike/>
          <w:sz w:val="24"/>
          <w:szCs w:val="24"/>
        </w:rPr>
        <w:t>Quando o pedido não puder ser atendido sem o concurso de outra unidade, o relator requisitará as informações à unidade competente, fixando prazo para atendimento da demanda.</w:t>
      </w:r>
    </w:p>
    <w:p w14:paraId="684EDCC6" w14:textId="77777777" w:rsidR="006C32BC" w:rsidRPr="007169FA" w:rsidRDefault="006C32BC" w:rsidP="006478E6">
      <w:pPr>
        <w:spacing w:before="120" w:after="0" w:line="240" w:lineRule="auto"/>
        <w:ind w:firstLine="1134"/>
        <w:jc w:val="both"/>
        <w:rPr>
          <w:rFonts w:ascii="Arial" w:hAnsi="Arial" w:cs="Arial"/>
          <w:b/>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4º A informação armazenada em formato digital será disponibilizada nesse formato, caso não haja pedido do requerente em sentido diverso.</w:t>
      </w:r>
    </w:p>
    <w:p w14:paraId="3478965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 xml:space="preserve">5º Aplicam-se aos processos de que trata o </w:t>
      </w:r>
      <w:r w:rsidRPr="007169FA">
        <w:rPr>
          <w:rFonts w:ascii="Arial" w:hAnsi="Arial" w:cs="Arial"/>
          <w:i/>
          <w:strike/>
          <w:sz w:val="24"/>
          <w:szCs w:val="24"/>
        </w:rPr>
        <w:t>caput</w:t>
      </w:r>
      <w:r w:rsidRPr="007169FA">
        <w:rPr>
          <w:rFonts w:ascii="Arial" w:hAnsi="Arial" w:cs="Arial"/>
          <w:strike/>
          <w:sz w:val="24"/>
          <w:szCs w:val="24"/>
        </w:rPr>
        <w:t xml:space="preserve"> a regra do art. 8º, cabendo ao relator prestar a informação indicadas em seus incisos.</w:t>
      </w:r>
    </w:p>
    <w:p w14:paraId="112C2521"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6º Ultimadas as providências indicadas neste artigo, os autos serão encerrados e encaminhados à Diretoria de Protocolo, para anexação aos autos originários.</w:t>
      </w:r>
    </w:p>
    <w:p w14:paraId="65992C31" w14:textId="018D2FBD"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lastRenderedPageBreak/>
        <w:t>Art. 11.</w:t>
      </w:r>
      <w:r w:rsidR="006478E6" w:rsidRPr="007169FA">
        <w:rPr>
          <w:rFonts w:ascii="Arial" w:hAnsi="Arial" w:cs="Arial"/>
          <w:b/>
          <w:strike/>
          <w:sz w:val="24"/>
          <w:szCs w:val="24"/>
        </w:rPr>
        <w:t xml:space="preserve"> </w:t>
      </w:r>
      <w:r w:rsidRPr="007169FA">
        <w:rPr>
          <w:rFonts w:ascii="Arial" w:hAnsi="Arial" w:cs="Arial"/>
          <w:strike/>
          <w:sz w:val="24"/>
          <w:szCs w:val="24"/>
        </w:rPr>
        <w:t xml:space="preserve">Na hipótese do artigo anterior, a negativa do acesso à informação deverá ser motivada, em despacho do relator, observado o disposto na </w:t>
      </w:r>
      <w:hyperlink r:id="rId11" w:history="1">
        <w:r w:rsidRPr="007169FA">
          <w:rPr>
            <w:rStyle w:val="Hyperlink"/>
            <w:rFonts w:ascii="Arial" w:hAnsi="Arial" w:cs="Arial"/>
            <w:strike/>
            <w:sz w:val="24"/>
            <w:szCs w:val="24"/>
          </w:rPr>
          <w:t>Lei nº 12.527/11</w:t>
        </w:r>
      </w:hyperlink>
      <w:r w:rsidRPr="007169FA">
        <w:rPr>
          <w:rFonts w:ascii="Arial" w:hAnsi="Arial" w:cs="Arial"/>
          <w:strike/>
          <w:sz w:val="24"/>
          <w:szCs w:val="24"/>
        </w:rPr>
        <w:t xml:space="preserve"> e no art. 12 desta Resolução.</w:t>
      </w:r>
    </w:p>
    <w:p w14:paraId="40413F66"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1º Da decisão denegatória poderá o interessado interpor Recurso de Agravo, no prazo de 10 dias</w:t>
      </w:r>
      <w:r w:rsidR="000B6375" w:rsidRPr="007169FA">
        <w:rPr>
          <w:rFonts w:ascii="Arial" w:hAnsi="Arial" w:cs="Arial"/>
          <w:strike/>
          <w:sz w:val="24"/>
          <w:szCs w:val="24"/>
        </w:rPr>
        <w:t>,</w:t>
      </w:r>
      <w:r w:rsidRPr="007169FA">
        <w:rPr>
          <w:rFonts w:ascii="Arial" w:hAnsi="Arial" w:cs="Arial"/>
          <w:strike/>
          <w:sz w:val="24"/>
          <w:szCs w:val="24"/>
        </w:rPr>
        <w:t xml:space="preserve"> a contar de sua ciência, observando-se, no que couber, o procedimento do art. 489 do Regimento Interno.</w:t>
      </w:r>
    </w:p>
    <w:p w14:paraId="2229FF9A"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2º Na hipótese de não exercer o juízo de retratação, deverá o relator submeter a matéria à deliberação do órgão colegiado competente para o julgamento do processo originário, independentemente de inclusão em pauta, na sessão subsequente.</w:t>
      </w:r>
    </w:p>
    <w:p w14:paraId="403F7EBA"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12. </w:t>
      </w:r>
      <w:r w:rsidRPr="007169FA">
        <w:rPr>
          <w:rFonts w:ascii="Arial" w:hAnsi="Arial" w:cs="Arial"/>
          <w:strike/>
          <w:sz w:val="24"/>
          <w:szCs w:val="24"/>
        </w:rPr>
        <w:t>Poderá ser indeferido o pedido de informações:</w:t>
      </w:r>
    </w:p>
    <w:p w14:paraId="5EED7FDB"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I – protegidas por tratamento sigiloso previsto em lei, a fim de preservar direitos e garantias individuais;</w:t>
      </w:r>
    </w:p>
    <w:p w14:paraId="584EF00A"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0B6375" w:rsidRPr="007169FA">
        <w:rPr>
          <w:rFonts w:ascii="Arial" w:hAnsi="Arial" w:cs="Arial"/>
          <w:strike/>
          <w:sz w:val="24"/>
          <w:szCs w:val="24"/>
        </w:rPr>
        <w:t>– q</w:t>
      </w:r>
      <w:r w:rsidRPr="007169FA">
        <w:rPr>
          <w:rFonts w:ascii="Arial" w:hAnsi="Arial" w:cs="Arial"/>
          <w:strike/>
          <w:sz w:val="24"/>
          <w:szCs w:val="24"/>
        </w:rPr>
        <w:t>ue comprometam ou possam comprometer a eficácia de fiscalizações previstas ou em andamento;</w:t>
      </w:r>
    </w:p>
    <w:p w14:paraId="675B96A8" w14:textId="5C24111A"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III </w:t>
      </w:r>
      <w:r w:rsidR="000B6375" w:rsidRPr="007169FA">
        <w:rPr>
          <w:rFonts w:ascii="Arial" w:hAnsi="Arial" w:cs="Arial"/>
          <w:strike/>
          <w:sz w:val="24"/>
          <w:szCs w:val="24"/>
        </w:rPr>
        <w:t>– p</w:t>
      </w:r>
      <w:r w:rsidRPr="007169FA">
        <w:rPr>
          <w:rFonts w:ascii="Arial" w:hAnsi="Arial" w:cs="Arial"/>
          <w:strike/>
          <w:sz w:val="24"/>
          <w:szCs w:val="24"/>
        </w:rPr>
        <w:t xml:space="preserve">essoais, assim consideradas as que dizem respeito à intimidade, à vida privada, à honra e à imagem das pessoas, bem como às liberdades e garantias individuais, nos termos do art. 31 da </w:t>
      </w:r>
      <w:hyperlink r:id="rId12" w:history="1">
        <w:r w:rsidRPr="007169FA">
          <w:rPr>
            <w:rStyle w:val="Hyperlink"/>
            <w:rFonts w:ascii="Arial" w:hAnsi="Arial" w:cs="Arial"/>
            <w:strike/>
            <w:sz w:val="24"/>
            <w:szCs w:val="24"/>
          </w:rPr>
          <w:t>Lei nº 12.527, de 2011</w:t>
        </w:r>
      </w:hyperlink>
      <w:r w:rsidRPr="007169FA">
        <w:rPr>
          <w:rFonts w:ascii="Arial" w:hAnsi="Arial" w:cs="Arial"/>
          <w:strike/>
          <w:sz w:val="24"/>
          <w:szCs w:val="24"/>
        </w:rPr>
        <w:t>; e</w:t>
      </w:r>
    </w:p>
    <w:p w14:paraId="3FAFA1DE"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IV </w:t>
      </w:r>
      <w:r w:rsidR="000B6375" w:rsidRPr="007169FA">
        <w:rPr>
          <w:rFonts w:ascii="Arial" w:hAnsi="Arial" w:cs="Arial"/>
          <w:strike/>
          <w:sz w:val="24"/>
          <w:szCs w:val="24"/>
        </w:rPr>
        <w:t>– r</w:t>
      </w:r>
      <w:r w:rsidRPr="007169FA">
        <w:rPr>
          <w:rFonts w:ascii="Arial" w:hAnsi="Arial" w:cs="Arial"/>
          <w:strike/>
          <w:sz w:val="24"/>
          <w:szCs w:val="24"/>
        </w:rPr>
        <w:t>elativas a outras hipóteses especificadas em ato normativo do Tribunal ou de sua Presidência</w:t>
      </w:r>
      <w:r w:rsidR="006478E6" w:rsidRPr="007169FA">
        <w:rPr>
          <w:rFonts w:ascii="Arial" w:hAnsi="Arial" w:cs="Arial"/>
          <w:strike/>
          <w:sz w:val="24"/>
          <w:szCs w:val="24"/>
        </w:rPr>
        <w:t>.</w:t>
      </w:r>
    </w:p>
    <w:p w14:paraId="4FE19EA2"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1º</w:t>
      </w:r>
      <w:r w:rsidR="006478E6" w:rsidRPr="007169FA">
        <w:rPr>
          <w:rFonts w:ascii="Arial" w:hAnsi="Arial" w:cs="Arial"/>
          <w:strike/>
          <w:sz w:val="24"/>
          <w:szCs w:val="24"/>
        </w:rPr>
        <w:t xml:space="preserve"> </w:t>
      </w:r>
      <w:r w:rsidRPr="007169FA">
        <w:rPr>
          <w:rFonts w:ascii="Arial" w:hAnsi="Arial" w:cs="Arial"/>
          <w:strike/>
          <w:sz w:val="24"/>
          <w:szCs w:val="24"/>
        </w:rPr>
        <w:t>As informações relativas ao inciso II poderão ter sua divulgação autorizada apenas no momento em que não implicarem riscos ao sucesso da fiscalização.</w:t>
      </w:r>
    </w:p>
    <w:p w14:paraId="1D8F96A7"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2º Em qualquer hipótese, é direito do requerente obter o inteiro teor de decisão de negativa de acesso, por certidão ou cópia.</w:t>
      </w:r>
    </w:p>
    <w:p w14:paraId="28934A6E"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13.</w:t>
      </w:r>
      <w:r w:rsidR="006478E6" w:rsidRPr="007169FA">
        <w:rPr>
          <w:rFonts w:ascii="Arial" w:hAnsi="Arial" w:cs="Arial"/>
          <w:b/>
          <w:strike/>
          <w:sz w:val="24"/>
          <w:szCs w:val="24"/>
        </w:rPr>
        <w:t xml:space="preserve"> </w:t>
      </w:r>
      <w:r w:rsidRPr="007169FA">
        <w:rPr>
          <w:rFonts w:ascii="Arial" w:hAnsi="Arial" w:cs="Arial"/>
          <w:strike/>
          <w:sz w:val="24"/>
          <w:szCs w:val="24"/>
        </w:rPr>
        <w:t>Se o pedido envolver informações de mais de um processo ou que estiverem sob responsabilidade de mais de uma autoridade, poderão ser feitas tantas autuações quantas forem necessárias à conveniência de sua tramitação e à celeridade na sua prestação.</w:t>
      </w:r>
    </w:p>
    <w:p w14:paraId="359B158F"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14. </w:t>
      </w:r>
      <w:r w:rsidRPr="007169FA">
        <w:rPr>
          <w:rFonts w:ascii="Arial" w:hAnsi="Arial" w:cs="Arial"/>
          <w:strike/>
          <w:sz w:val="24"/>
          <w:szCs w:val="24"/>
        </w:rPr>
        <w:t>A fim de garantir maior celeridade e efetividade à sua tramitação, os pedidos de informações procedentes dos órgãos ou membros dos Poderes Executivo, Legislativo, Judiciário, do Ministério Público e da Polícia Federal deverão ser encaminhados, exclusivamente, pelo portal “e-contas Paraná”.</w:t>
      </w:r>
    </w:p>
    <w:p w14:paraId="1996E040"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15.</w:t>
      </w:r>
      <w:r w:rsidR="006478E6" w:rsidRPr="007169FA">
        <w:rPr>
          <w:rFonts w:ascii="Arial" w:hAnsi="Arial" w:cs="Arial"/>
          <w:strike/>
          <w:sz w:val="24"/>
          <w:szCs w:val="24"/>
        </w:rPr>
        <w:t xml:space="preserve"> </w:t>
      </w:r>
      <w:r w:rsidRPr="007169FA">
        <w:rPr>
          <w:rFonts w:ascii="Arial" w:hAnsi="Arial" w:cs="Arial"/>
          <w:strike/>
          <w:sz w:val="24"/>
          <w:szCs w:val="24"/>
        </w:rPr>
        <w:t>O serviço de busca e fornecimento da informação é gratuito, salvo nas hipóteses de reprodução de documentos pelo Tribunal, situação em que poderá ser cobrado exclusivamente o valor necessário ao ressarcimento do custo dos serviços e dos materiais utilizados, nos termos indicados em normativo específico. </w:t>
      </w:r>
    </w:p>
    <w:p w14:paraId="4C25ADCC" w14:textId="60ED9CA8"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Parágrafo único</w:t>
      </w:r>
      <w:r w:rsidR="006478E6" w:rsidRPr="007169FA">
        <w:rPr>
          <w:rFonts w:ascii="Arial" w:hAnsi="Arial" w:cs="Arial"/>
          <w:b/>
          <w:strike/>
          <w:sz w:val="24"/>
          <w:szCs w:val="24"/>
        </w:rPr>
        <w:t xml:space="preserve"> </w:t>
      </w:r>
      <w:r w:rsidRPr="007169FA">
        <w:rPr>
          <w:rFonts w:ascii="Arial" w:hAnsi="Arial" w:cs="Arial"/>
          <w:strike/>
          <w:sz w:val="24"/>
          <w:szCs w:val="24"/>
        </w:rPr>
        <w:t xml:space="preserve">Estará isento de ressarcir os custos previstos no </w:t>
      </w:r>
      <w:r w:rsidRPr="007169FA">
        <w:rPr>
          <w:rFonts w:ascii="Arial" w:hAnsi="Arial" w:cs="Arial"/>
          <w:i/>
          <w:strike/>
          <w:sz w:val="24"/>
          <w:szCs w:val="24"/>
        </w:rPr>
        <w:t>caput</w:t>
      </w:r>
      <w:r w:rsidRPr="007169FA">
        <w:rPr>
          <w:rFonts w:ascii="Arial" w:hAnsi="Arial" w:cs="Arial"/>
          <w:b/>
          <w:strike/>
          <w:sz w:val="24"/>
          <w:szCs w:val="24"/>
        </w:rPr>
        <w:t xml:space="preserve"> </w:t>
      </w:r>
      <w:r w:rsidRPr="007169FA">
        <w:rPr>
          <w:rFonts w:ascii="Arial" w:hAnsi="Arial" w:cs="Arial"/>
          <w:strike/>
          <w:sz w:val="24"/>
          <w:szCs w:val="24"/>
        </w:rPr>
        <w:t xml:space="preserve">todo aquele cuja situação econômica não lhe permita fazê-lo sem </w:t>
      </w:r>
      <w:r w:rsidRPr="007169FA">
        <w:rPr>
          <w:rFonts w:ascii="Arial" w:hAnsi="Arial" w:cs="Arial"/>
          <w:strike/>
          <w:sz w:val="24"/>
          <w:szCs w:val="24"/>
        </w:rPr>
        <w:lastRenderedPageBreak/>
        <w:t>prejuízo do sustento próprio ou da família, declarada nos termos da Lei nº 7.115, de 29 de agosto de 1983. </w:t>
      </w:r>
    </w:p>
    <w:p w14:paraId="5C894DF0"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16.</w:t>
      </w:r>
      <w:r w:rsidRPr="007169FA">
        <w:rPr>
          <w:rFonts w:ascii="Arial" w:hAnsi="Arial" w:cs="Arial"/>
          <w:strike/>
          <w:sz w:val="24"/>
          <w:szCs w:val="24"/>
        </w:rPr>
        <w:t xml:space="preserve"> Compete ao Corregedor Geral:</w:t>
      </w:r>
    </w:p>
    <w:p w14:paraId="1A7FE06F"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 </w:t>
      </w:r>
      <w:r w:rsidR="000B6375" w:rsidRPr="007169FA">
        <w:rPr>
          <w:rFonts w:ascii="Arial" w:hAnsi="Arial" w:cs="Arial"/>
          <w:strike/>
          <w:sz w:val="24"/>
          <w:szCs w:val="24"/>
        </w:rPr>
        <w:t>– z</w:t>
      </w:r>
      <w:r w:rsidRPr="007169FA">
        <w:rPr>
          <w:rFonts w:ascii="Arial" w:hAnsi="Arial" w:cs="Arial"/>
          <w:strike/>
          <w:sz w:val="24"/>
          <w:szCs w:val="24"/>
        </w:rPr>
        <w:t xml:space="preserve">elar pelo cumprimento dos prazos relativos ao atendimento de pedido de acesso à informação a que se refere esta Resolução; </w:t>
      </w:r>
    </w:p>
    <w:p w14:paraId="36D1B98C" w14:textId="24693013"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 xml:space="preserve">II </w:t>
      </w:r>
      <w:r w:rsidR="000B6375" w:rsidRPr="007169FA">
        <w:rPr>
          <w:rFonts w:ascii="Arial" w:hAnsi="Arial" w:cs="Arial"/>
          <w:strike/>
          <w:sz w:val="24"/>
          <w:szCs w:val="24"/>
        </w:rPr>
        <w:t>– a</w:t>
      </w:r>
      <w:r w:rsidRPr="007169FA">
        <w:rPr>
          <w:rFonts w:ascii="Arial" w:hAnsi="Arial" w:cs="Arial"/>
          <w:strike/>
          <w:sz w:val="24"/>
          <w:szCs w:val="24"/>
        </w:rPr>
        <w:t xml:space="preserve"> apuração e o processamento das condutas ilícitas descritas no art. 32 da </w:t>
      </w:r>
      <w:hyperlink r:id="rId13" w:history="1">
        <w:r w:rsidRPr="007169FA">
          <w:rPr>
            <w:rStyle w:val="Hyperlink"/>
            <w:rFonts w:ascii="Arial" w:hAnsi="Arial" w:cs="Arial"/>
            <w:strike/>
            <w:sz w:val="24"/>
            <w:szCs w:val="24"/>
          </w:rPr>
          <w:t>Lei nº 12527/11</w:t>
        </w:r>
      </w:hyperlink>
      <w:r w:rsidRPr="007169FA">
        <w:rPr>
          <w:rFonts w:ascii="Arial" w:hAnsi="Arial" w:cs="Arial"/>
          <w:strike/>
          <w:sz w:val="24"/>
          <w:szCs w:val="24"/>
        </w:rPr>
        <w:t>, aplicando-se, no que couber, o disposto na Lei Complementar nº 113/05 e no Regimento Interno.</w:t>
      </w:r>
    </w:p>
    <w:p w14:paraId="26C804AE"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Parágrafo único. </w:t>
      </w:r>
      <w:r w:rsidRPr="007169FA">
        <w:rPr>
          <w:rFonts w:ascii="Arial" w:hAnsi="Arial" w:cs="Arial"/>
          <w:strike/>
          <w:sz w:val="24"/>
          <w:szCs w:val="24"/>
        </w:rPr>
        <w:t>Na hipótese do inciso II, tratando-se de ato cometido por Conselheiro ou Auditor, a competência será da Comissão de Ética e Disciplina.</w:t>
      </w:r>
    </w:p>
    <w:p w14:paraId="6268525D"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17</w:t>
      </w:r>
      <w:r w:rsidR="006478E6" w:rsidRPr="007169FA">
        <w:rPr>
          <w:rFonts w:ascii="Arial" w:hAnsi="Arial" w:cs="Arial"/>
          <w:b/>
          <w:strike/>
          <w:sz w:val="24"/>
          <w:szCs w:val="24"/>
        </w:rPr>
        <w:t>.</w:t>
      </w:r>
      <w:r w:rsidRPr="007169FA">
        <w:rPr>
          <w:rFonts w:ascii="Arial" w:hAnsi="Arial" w:cs="Arial"/>
          <w:strike/>
          <w:sz w:val="24"/>
          <w:szCs w:val="24"/>
        </w:rPr>
        <w:t xml:space="preserve"> Anualmente, será disponibilizado no Portal TCE relatório estatístico da Presidência do Tribunal, contendo a quantidade de pedidos de informação recebidos, atendidos e indeferidos, bem como informações genéricas sobre os solicitantes.</w:t>
      </w:r>
    </w:p>
    <w:p w14:paraId="572C9ABE"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 xml:space="preserve">1º O aprimoramento da identificação das informações mencionada no </w:t>
      </w:r>
      <w:r w:rsidRPr="007169FA">
        <w:rPr>
          <w:rFonts w:ascii="Arial" w:hAnsi="Arial" w:cs="Arial"/>
          <w:i/>
          <w:strike/>
          <w:sz w:val="24"/>
          <w:szCs w:val="24"/>
        </w:rPr>
        <w:t>caput</w:t>
      </w:r>
      <w:r w:rsidRPr="007169FA">
        <w:rPr>
          <w:rFonts w:ascii="Arial" w:hAnsi="Arial" w:cs="Arial"/>
          <w:strike/>
          <w:sz w:val="24"/>
          <w:szCs w:val="24"/>
        </w:rPr>
        <w:t xml:space="preserve"> ocorrerá na medida do provimento da infraestrutura necessária.</w:t>
      </w:r>
    </w:p>
    <w:p w14:paraId="65394682"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DB6FCD" w:rsidRPr="007169FA">
        <w:rPr>
          <w:rFonts w:ascii="Arial" w:hAnsi="Arial" w:cs="Arial"/>
          <w:strike/>
          <w:sz w:val="24"/>
          <w:szCs w:val="24"/>
        </w:rPr>
        <w:t xml:space="preserve"> </w:t>
      </w:r>
      <w:r w:rsidRPr="007169FA">
        <w:rPr>
          <w:rFonts w:ascii="Arial" w:hAnsi="Arial" w:cs="Arial"/>
          <w:strike/>
          <w:sz w:val="24"/>
          <w:szCs w:val="24"/>
        </w:rPr>
        <w:t xml:space="preserve">2º A Ouvidoria manterá exemplar disponível do ato indicado no </w:t>
      </w:r>
      <w:r w:rsidRPr="007169FA">
        <w:rPr>
          <w:rFonts w:ascii="Arial" w:hAnsi="Arial" w:cs="Arial"/>
          <w:i/>
          <w:strike/>
          <w:sz w:val="24"/>
          <w:szCs w:val="24"/>
        </w:rPr>
        <w:t>caput</w:t>
      </w:r>
      <w:r w:rsidRPr="007169FA">
        <w:rPr>
          <w:rFonts w:ascii="Arial" w:hAnsi="Arial" w:cs="Arial"/>
          <w:strike/>
          <w:sz w:val="24"/>
          <w:szCs w:val="24"/>
        </w:rPr>
        <w:t xml:space="preserve"> para consulta pública em sua dependência.</w:t>
      </w:r>
    </w:p>
    <w:p w14:paraId="6152E11C"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18</w:t>
      </w:r>
      <w:r w:rsidR="006478E6" w:rsidRPr="007169FA">
        <w:rPr>
          <w:rFonts w:ascii="Arial" w:hAnsi="Arial" w:cs="Arial"/>
          <w:b/>
          <w:strike/>
          <w:sz w:val="24"/>
          <w:szCs w:val="24"/>
        </w:rPr>
        <w:t xml:space="preserve">. </w:t>
      </w:r>
      <w:r w:rsidRPr="007169FA">
        <w:rPr>
          <w:rFonts w:ascii="Arial" w:hAnsi="Arial" w:cs="Arial"/>
          <w:strike/>
          <w:sz w:val="24"/>
          <w:szCs w:val="24"/>
        </w:rPr>
        <w:t>Fica o Presidente autorizado a expedir os atos necessários à regulamentação desta Resolução, bem como a dirimir os casos omissos.</w:t>
      </w:r>
    </w:p>
    <w:p w14:paraId="4392E0FD" w14:textId="77777777" w:rsidR="007525B5" w:rsidRPr="007169FA" w:rsidRDefault="007525B5" w:rsidP="007525B5">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19. </w:t>
      </w:r>
      <w:r w:rsidRPr="007169FA">
        <w:rPr>
          <w:rFonts w:ascii="Arial" w:hAnsi="Arial" w:cs="Arial"/>
          <w:strike/>
          <w:sz w:val="24"/>
          <w:szCs w:val="24"/>
        </w:rPr>
        <w:t>Ficam revogados os §§ 1º e 2º do art. 359-A e o parágrafo único do art. 370 do Regimento Interno.</w:t>
      </w:r>
    </w:p>
    <w:p w14:paraId="74CE2060"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 xml:space="preserve">Art. </w:t>
      </w:r>
      <w:r w:rsidR="007525B5" w:rsidRPr="007169FA">
        <w:rPr>
          <w:rFonts w:ascii="Arial" w:hAnsi="Arial" w:cs="Arial"/>
          <w:b/>
          <w:strike/>
          <w:sz w:val="24"/>
          <w:szCs w:val="24"/>
        </w:rPr>
        <w:t>20</w:t>
      </w:r>
      <w:r w:rsidRPr="007169FA">
        <w:rPr>
          <w:rFonts w:ascii="Arial" w:hAnsi="Arial" w:cs="Arial"/>
          <w:b/>
          <w:strike/>
          <w:sz w:val="24"/>
          <w:szCs w:val="24"/>
        </w:rPr>
        <w:t>.</w:t>
      </w:r>
      <w:r w:rsidR="006478E6" w:rsidRPr="007169FA">
        <w:rPr>
          <w:rFonts w:ascii="Arial" w:hAnsi="Arial" w:cs="Arial"/>
          <w:b/>
          <w:strike/>
          <w:sz w:val="24"/>
          <w:szCs w:val="24"/>
        </w:rPr>
        <w:t xml:space="preserve"> </w:t>
      </w:r>
      <w:r w:rsidRPr="007169FA">
        <w:rPr>
          <w:rFonts w:ascii="Arial" w:hAnsi="Arial" w:cs="Arial"/>
          <w:strike/>
          <w:sz w:val="24"/>
          <w:szCs w:val="24"/>
        </w:rPr>
        <w:t>Os artigos do Regimento Interno, a seguir enumerados, passam a vigorar com as seguintes alterações:</w:t>
      </w:r>
    </w:p>
    <w:p w14:paraId="22BCF43E" w14:textId="77777777" w:rsidR="006C32BC" w:rsidRPr="007169FA" w:rsidRDefault="00192510"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6C32BC" w:rsidRPr="007169FA">
        <w:rPr>
          <w:rFonts w:ascii="Arial" w:hAnsi="Arial" w:cs="Arial"/>
          <w:b/>
          <w:strike/>
          <w:sz w:val="24"/>
          <w:szCs w:val="24"/>
        </w:rPr>
        <w:t>Artigo 369.</w:t>
      </w:r>
      <w:r w:rsidR="006C32BC" w:rsidRPr="007169FA">
        <w:rPr>
          <w:rFonts w:ascii="Arial" w:hAnsi="Arial" w:cs="Arial"/>
          <w:strike/>
          <w:sz w:val="24"/>
          <w:szCs w:val="24"/>
        </w:rPr>
        <w:t xml:space="preserve"> As certidões requeridas ao Tribunal, por pessoa física ou jurídica, para defesa de seus direitos ou esclarecimentos de interesse particular, coletivo ou geral, serão expedidas pela Presidência, facultada delegação, no prazo máximo de 15 (quinze) dias</w:t>
      </w:r>
      <w:r w:rsidR="000B6375" w:rsidRPr="007169FA">
        <w:rPr>
          <w:rFonts w:ascii="Arial" w:hAnsi="Arial" w:cs="Arial"/>
          <w:strike/>
          <w:sz w:val="24"/>
          <w:szCs w:val="24"/>
        </w:rPr>
        <w:t>,</w:t>
      </w:r>
      <w:r w:rsidR="006C32BC" w:rsidRPr="007169FA">
        <w:rPr>
          <w:rFonts w:ascii="Arial" w:hAnsi="Arial" w:cs="Arial"/>
          <w:strike/>
          <w:sz w:val="24"/>
          <w:szCs w:val="24"/>
        </w:rPr>
        <w:t xml:space="preserve"> a contar da autuação do requerimento.</w:t>
      </w:r>
    </w:p>
    <w:p w14:paraId="45F2C19E" w14:textId="77777777" w:rsidR="007836B6"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Artigo 370.</w:t>
      </w:r>
      <w:r w:rsidRPr="007169FA">
        <w:rPr>
          <w:rFonts w:ascii="Arial" w:hAnsi="Arial" w:cs="Arial"/>
          <w:strike/>
          <w:sz w:val="24"/>
          <w:szCs w:val="24"/>
        </w:rPr>
        <w:t xml:space="preserve"> Os pedidos de informação seguirão trâmite próprio, disciplinado p</w:t>
      </w:r>
      <w:r w:rsidR="007525B5" w:rsidRPr="007169FA">
        <w:rPr>
          <w:rFonts w:ascii="Arial" w:hAnsi="Arial" w:cs="Arial"/>
          <w:strike/>
          <w:sz w:val="24"/>
          <w:szCs w:val="24"/>
        </w:rPr>
        <w:t xml:space="preserve">ela </w:t>
      </w:r>
      <w:r w:rsidRPr="007169FA">
        <w:rPr>
          <w:rFonts w:ascii="Arial" w:hAnsi="Arial" w:cs="Arial"/>
          <w:strike/>
          <w:sz w:val="24"/>
          <w:szCs w:val="24"/>
        </w:rPr>
        <w:t>Resolução</w:t>
      </w:r>
      <w:r w:rsidR="007525B5" w:rsidRPr="007169FA">
        <w:rPr>
          <w:rFonts w:ascii="Arial" w:hAnsi="Arial" w:cs="Arial"/>
          <w:strike/>
          <w:sz w:val="24"/>
          <w:szCs w:val="24"/>
        </w:rPr>
        <w:t xml:space="preserve"> nº 31 de 24 de maio de 2012</w:t>
      </w:r>
      <w:r w:rsidRPr="007169FA">
        <w:rPr>
          <w:rFonts w:ascii="Arial" w:hAnsi="Arial" w:cs="Arial"/>
          <w:strike/>
          <w:sz w:val="24"/>
          <w:szCs w:val="24"/>
        </w:rPr>
        <w:t>.</w:t>
      </w:r>
    </w:p>
    <w:p w14:paraId="0CFAB51A" w14:textId="77777777" w:rsidR="006C32BC" w:rsidRPr="007169FA" w:rsidRDefault="007525B5" w:rsidP="006478E6">
      <w:pPr>
        <w:spacing w:before="120" w:after="0" w:line="240" w:lineRule="auto"/>
        <w:ind w:firstLine="1134"/>
        <w:jc w:val="both"/>
        <w:rPr>
          <w:rFonts w:ascii="Arial" w:hAnsi="Arial" w:cs="Arial"/>
          <w:strike/>
          <w:sz w:val="24"/>
          <w:szCs w:val="24"/>
        </w:rPr>
      </w:pPr>
      <w:r w:rsidRPr="007169FA">
        <w:rPr>
          <w:rFonts w:ascii="Arial" w:hAnsi="Arial" w:cs="Arial"/>
          <w:strike/>
          <w:sz w:val="24"/>
          <w:szCs w:val="24"/>
        </w:rPr>
        <w:t>...</w:t>
      </w:r>
      <w:r w:rsidR="00192510" w:rsidRPr="007169FA">
        <w:rPr>
          <w:rFonts w:ascii="Arial" w:hAnsi="Arial" w:cs="Arial"/>
          <w:strike/>
          <w:sz w:val="24"/>
          <w:szCs w:val="24"/>
        </w:rPr>
        <w:t>”</w:t>
      </w:r>
    </w:p>
    <w:p w14:paraId="09024CBD" w14:textId="77777777" w:rsidR="006C32BC" w:rsidRPr="007169FA" w:rsidRDefault="006C32BC" w:rsidP="006478E6">
      <w:pPr>
        <w:spacing w:before="120" w:after="0" w:line="240" w:lineRule="auto"/>
        <w:ind w:firstLine="1134"/>
        <w:jc w:val="both"/>
        <w:rPr>
          <w:rFonts w:ascii="Arial" w:hAnsi="Arial" w:cs="Arial"/>
          <w:strike/>
          <w:sz w:val="24"/>
          <w:szCs w:val="24"/>
        </w:rPr>
      </w:pPr>
      <w:r w:rsidRPr="007169FA">
        <w:rPr>
          <w:rFonts w:ascii="Arial" w:hAnsi="Arial" w:cs="Arial"/>
          <w:b/>
          <w:strike/>
          <w:sz w:val="24"/>
          <w:szCs w:val="24"/>
        </w:rPr>
        <w:t>Art. 2</w:t>
      </w:r>
      <w:r w:rsidR="007836B6" w:rsidRPr="007169FA">
        <w:rPr>
          <w:rFonts w:ascii="Arial" w:hAnsi="Arial" w:cs="Arial"/>
          <w:b/>
          <w:strike/>
          <w:sz w:val="24"/>
          <w:szCs w:val="24"/>
        </w:rPr>
        <w:t>1</w:t>
      </w:r>
      <w:r w:rsidRPr="007169FA">
        <w:rPr>
          <w:rFonts w:ascii="Arial" w:hAnsi="Arial" w:cs="Arial"/>
          <w:b/>
          <w:strike/>
          <w:sz w:val="24"/>
          <w:szCs w:val="24"/>
        </w:rPr>
        <w:t xml:space="preserve">. </w:t>
      </w:r>
      <w:r w:rsidRPr="007169FA">
        <w:rPr>
          <w:rFonts w:ascii="Arial" w:hAnsi="Arial" w:cs="Arial"/>
          <w:strike/>
          <w:sz w:val="24"/>
          <w:szCs w:val="24"/>
        </w:rPr>
        <w:t>Esta Resolução entra em vigor na data de sua publicação.</w:t>
      </w:r>
    </w:p>
    <w:p w14:paraId="07BB966B" w14:textId="77777777" w:rsidR="006C32BC" w:rsidRPr="007169FA" w:rsidRDefault="006C32BC" w:rsidP="003862BB">
      <w:pPr>
        <w:spacing w:before="120" w:after="0" w:line="240" w:lineRule="auto"/>
        <w:jc w:val="both"/>
        <w:rPr>
          <w:rFonts w:ascii="Arial" w:hAnsi="Arial" w:cs="Arial"/>
          <w:b/>
          <w:strike/>
          <w:sz w:val="24"/>
          <w:szCs w:val="24"/>
        </w:rPr>
      </w:pPr>
    </w:p>
    <w:p w14:paraId="42863986" w14:textId="77777777" w:rsidR="006C32BC" w:rsidRPr="007169FA" w:rsidRDefault="003862BB" w:rsidP="003862BB">
      <w:pPr>
        <w:spacing w:before="120" w:after="0" w:line="240" w:lineRule="auto"/>
        <w:jc w:val="center"/>
        <w:rPr>
          <w:rFonts w:ascii="Arial" w:hAnsi="Arial" w:cs="Arial"/>
          <w:strike/>
          <w:sz w:val="24"/>
          <w:szCs w:val="24"/>
        </w:rPr>
      </w:pPr>
      <w:r w:rsidRPr="007169FA">
        <w:rPr>
          <w:rFonts w:ascii="Arial" w:hAnsi="Arial" w:cs="Arial"/>
          <w:strike/>
          <w:sz w:val="24"/>
          <w:szCs w:val="24"/>
        </w:rPr>
        <w:t>Sala das Sessões, 24 de maio de 2012.</w:t>
      </w:r>
    </w:p>
    <w:p w14:paraId="32599B6D" w14:textId="77777777" w:rsidR="003862BB" w:rsidRPr="007169FA" w:rsidRDefault="003862BB" w:rsidP="006478E6">
      <w:pPr>
        <w:spacing w:before="120" w:after="0" w:line="240" w:lineRule="auto"/>
        <w:ind w:firstLine="1134"/>
        <w:jc w:val="both"/>
        <w:rPr>
          <w:rFonts w:ascii="Arial" w:hAnsi="Arial" w:cs="Arial"/>
          <w:strike/>
          <w:sz w:val="24"/>
          <w:szCs w:val="24"/>
        </w:rPr>
      </w:pPr>
    </w:p>
    <w:p w14:paraId="32AC84F5" w14:textId="77777777" w:rsidR="003862BB" w:rsidRPr="007169FA" w:rsidRDefault="003862BB" w:rsidP="003862BB">
      <w:pPr>
        <w:spacing w:before="120" w:after="0" w:line="240" w:lineRule="auto"/>
        <w:jc w:val="center"/>
        <w:rPr>
          <w:rFonts w:ascii="Arial" w:hAnsi="Arial" w:cs="Arial"/>
          <w:b/>
          <w:strike/>
          <w:sz w:val="24"/>
          <w:szCs w:val="24"/>
        </w:rPr>
      </w:pPr>
      <w:r w:rsidRPr="007169FA">
        <w:rPr>
          <w:rFonts w:ascii="Arial" w:hAnsi="Arial" w:cs="Arial"/>
          <w:b/>
          <w:strike/>
          <w:sz w:val="24"/>
          <w:szCs w:val="24"/>
        </w:rPr>
        <w:t>FERNANDO AUGUSTO MELLO GUIMARÃES</w:t>
      </w:r>
    </w:p>
    <w:p w14:paraId="2B92756E" w14:textId="0C0E527D" w:rsidR="0015627F" w:rsidRPr="006478E6" w:rsidRDefault="003862BB" w:rsidP="0076121D">
      <w:pPr>
        <w:spacing w:after="0" w:line="240" w:lineRule="auto"/>
        <w:jc w:val="center"/>
        <w:rPr>
          <w:rFonts w:ascii="Arial" w:hAnsi="Arial" w:cs="Arial"/>
          <w:sz w:val="24"/>
          <w:szCs w:val="24"/>
        </w:rPr>
      </w:pPr>
      <w:r w:rsidRPr="007169FA">
        <w:rPr>
          <w:rFonts w:ascii="Arial" w:hAnsi="Arial" w:cs="Arial"/>
          <w:bCs/>
          <w:strike/>
          <w:sz w:val="24"/>
          <w:szCs w:val="24"/>
        </w:rPr>
        <w:t>Presidente</w:t>
      </w:r>
    </w:p>
    <w:sectPr w:rsidR="0015627F" w:rsidRPr="006478E6" w:rsidSect="000101D2">
      <w:headerReference w:type="default" r:id="rId14"/>
      <w:footnotePr>
        <w:numFmt w:val="chicago"/>
      </w:footnotePr>
      <w:pgSz w:w="11906" w:h="16838"/>
      <w:pgMar w:top="1418" w:right="1701" w:bottom="1418"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9897" w14:textId="77777777" w:rsidR="00024A15" w:rsidRDefault="00024A15" w:rsidP="00DB6FCD">
      <w:pPr>
        <w:spacing w:after="0" w:line="240" w:lineRule="auto"/>
      </w:pPr>
      <w:r>
        <w:separator/>
      </w:r>
    </w:p>
  </w:endnote>
  <w:endnote w:type="continuationSeparator" w:id="0">
    <w:p w14:paraId="4302308E" w14:textId="77777777" w:rsidR="00024A15" w:rsidRDefault="00024A15" w:rsidP="00DB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C950" w14:textId="77777777" w:rsidR="00024A15" w:rsidRDefault="00024A15" w:rsidP="00DB6FCD">
      <w:pPr>
        <w:spacing w:after="0" w:line="240" w:lineRule="auto"/>
      </w:pPr>
      <w:r>
        <w:separator/>
      </w:r>
    </w:p>
  </w:footnote>
  <w:footnote w:type="continuationSeparator" w:id="0">
    <w:p w14:paraId="77EA1882" w14:textId="77777777" w:rsidR="00024A15" w:rsidRDefault="00024A15" w:rsidP="00DB6FCD">
      <w:pPr>
        <w:spacing w:after="0" w:line="240" w:lineRule="auto"/>
      </w:pPr>
      <w:r>
        <w:continuationSeparator/>
      </w:r>
    </w:p>
  </w:footnote>
  <w:footnote w:id="1">
    <w:p w14:paraId="1679195B" w14:textId="77777777" w:rsidR="000F3FA0" w:rsidRPr="00210CCD" w:rsidRDefault="000F3FA0" w:rsidP="000F3FA0">
      <w:pPr>
        <w:pStyle w:val="Textodenotaderodap"/>
        <w:spacing w:after="0" w:line="240" w:lineRule="auto"/>
        <w:jc w:val="both"/>
        <w:rPr>
          <w:rFonts w:ascii="Arial" w:hAnsi="Arial" w:cs="Arial"/>
          <w:sz w:val="18"/>
          <w:szCs w:val="18"/>
        </w:rPr>
      </w:pPr>
      <w:r>
        <w:rPr>
          <w:rStyle w:val="Refdenotaderodap"/>
        </w:rPr>
        <w:footnoteRef/>
      </w:r>
      <w:r>
        <w:t xml:space="preserve"> </w:t>
      </w:r>
      <w:r w:rsidRPr="00210CCD">
        <w:rPr>
          <w:rFonts w:ascii="Arial" w:hAnsi="Arial" w:cs="Arial"/>
          <w:b/>
          <w:sz w:val="18"/>
          <w:szCs w:val="18"/>
        </w:rPr>
        <w:t>Notas da Biblioteca:</w:t>
      </w:r>
    </w:p>
    <w:p w14:paraId="47ACAA65" w14:textId="77777777" w:rsidR="00FD4EB7" w:rsidRPr="00C2649A" w:rsidRDefault="00FD4EB7" w:rsidP="00FD4EB7">
      <w:pPr>
        <w:pStyle w:val="Textodenotaderodap"/>
        <w:numPr>
          <w:ilvl w:val="0"/>
          <w:numId w:val="2"/>
        </w:numPr>
        <w:spacing w:after="0" w:line="240" w:lineRule="auto"/>
        <w:ind w:left="426" w:hanging="284"/>
        <w:jc w:val="both"/>
        <w:rPr>
          <w:rFonts w:ascii="Arial" w:hAnsi="Arial" w:cs="Arial"/>
          <w:sz w:val="18"/>
          <w:szCs w:val="18"/>
        </w:rPr>
      </w:pPr>
      <w:r w:rsidRPr="00C2649A">
        <w:rPr>
          <w:rFonts w:ascii="Arial" w:hAnsi="Arial" w:cs="Arial"/>
          <w:sz w:val="18"/>
          <w:szCs w:val="18"/>
        </w:rPr>
        <w:t xml:space="preserve">Este texto não substitui o publicado no periódico: </w:t>
      </w:r>
      <w:hyperlink r:id="rId1" w:history="1">
        <w:r w:rsidRPr="00C2649A">
          <w:rPr>
            <w:rStyle w:val="Hyperlink"/>
            <w:rFonts w:ascii="Arial" w:hAnsi="Arial" w:cs="Arial"/>
            <w:b/>
            <w:sz w:val="18"/>
            <w:szCs w:val="18"/>
          </w:rPr>
          <w:t>Diário Eletrônico do Tribunal de Contas do Estado do Paraná</w:t>
        </w:r>
        <w:r w:rsidRPr="00C2649A">
          <w:rPr>
            <w:rStyle w:val="Hyperlink"/>
            <w:rFonts w:ascii="Arial" w:hAnsi="Arial" w:cs="Arial"/>
            <w:sz w:val="18"/>
            <w:szCs w:val="18"/>
          </w:rPr>
          <w:t>, Curitiba, PR, n. 885, 22 maio 2014, p. 25-26</w:t>
        </w:r>
      </w:hyperlink>
      <w:r w:rsidRPr="00C2649A">
        <w:rPr>
          <w:rFonts w:ascii="Arial" w:hAnsi="Arial" w:cs="Arial"/>
          <w:sz w:val="18"/>
          <w:szCs w:val="18"/>
        </w:rPr>
        <w:t>.</w:t>
      </w:r>
    </w:p>
    <w:p w14:paraId="316B3D38" w14:textId="77777777" w:rsidR="00FD4EB7" w:rsidRPr="00E65AC4" w:rsidRDefault="00FD4EB7" w:rsidP="00FD4EB7">
      <w:pPr>
        <w:pStyle w:val="PargrafodaLista"/>
        <w:numPr>
          <w:ilvl w:val="0"/>
          <w:numId w:val="2"/>
        </w:numPr>
        <w:ind w:left="426" w:hanging="284"/>
        <w:jc w:val="both"/>
        <w:rPr>
          <w:rStyle w:val="Hyperlink"/>
          <w:rFonts w:ascii="Arial" w:hAnsi="Arial" w:cs="Arial"/>
          <w:color w:val="FF0000"/>
          <w:sz w:val="18"/>
          <w:szCs w:val="18"/>
          <w:u w:val="none"/>
        </w:rPr>
      </w:pPr>
      <w:r w:rsidRPr="00E65AC4">
        <w:rPr>
          <w:rFonts w:ascii="Arial" w:hAnsi="Arial" w:cs="Arial"/>
          <w:b/>
          <w:bCs/>
          <w:sz w:val="18"/>
          <w:szCs w:val="18"/>
        </w:rPr>
        <w:t>Altera:</w:t>
      </w:r>
      <w:r w:rsidRPr="00E65AC4">
        <w:rPr>
          <w:rFonts w:ascii="Arial" w:hAnsi="Arial" w:cs="Arial"/>
          <w:sz w:val="18"/>
          <w:szCs w:val="18"/>
        </w:rPr>
        <w:t xml:space="preserve"> </w:t>
      </w:r>
      <w:hyperlink r:id="rId2" w:history="1">
        <w:r w:rsidRPr="00E65AC4">
          <w:rPr>
            <w:rStyle w:val="Hyperlink"/>
            <w:rFonts w:ascii="Tahoma" w:hAnsi="Tahoma" w:cs="Tahoma"/>
            <w:sz w:val="20"/>
            <w:szCs w:val="20"/>
          </w:rPr>
          <w:t>Resolução n. 1, de 24 de janeiro de 2006 - Regimento Interno</w:t>
        </w:r>
      </w:hyperlink>
      <w:r w:rsidRPr="00E65AC4">
        <w:rPr>
          <w:rStyle w:val="Hyperlink"/>
          <w:rFonts w:ascii="Arial" w:hAnsi="Arial" w:cs="Arial"/>
          <w:sz w:val="20"/>
          <w:szCs w:val="20"/>
        </w:rPr>
        <w:t xml:space="preserve"> (e alterações posteriores)</w:t>
      </w:r>
    </w:p>
    <w:p w14:paraId="7A185127" w14:textId="2D49260E" w:rsidR="00FD4EB7" w:rsidRPr="001C74BD" w:rsidRDefault="00FD4EB7" w:rsidP="00FD4EB7">
      <w:pPr>
        <w:pStyle w:val="NormalWeb"/>
        <w:numPr>
          <w:ilvl w:val="0"/>
          <w:numId w:val="2"/>
        </w:numPr>
        <w:spacing w:before="0" w:beforeAutospacing="0" w:after="0" w:afterAutospacing="0"/>
        <w:ind w:left="426" w:hanging="284"/>
        <w:rPr>
          <w:rFonts w:ascii="Arial" w:hAnsi="Arial" w:cs="Arial"/>
          <w:i/>
          <w:iCs/>
          <w:sz w:val="18"/>
          <w:szCs w:val="18"/>
        </w:rPr>
      </w:pPr>
      <w:r w:rsidRPr="00E91EE1">
        <w:rPr>
          <w:rStyle w:val="Forte"/>
          <w:rFonts w:ascii="Arial" w:eastAsia="Calibri" w:hAnsi="Arial" w:cs="Arial"/>
          <w:sz w:val="18"/>
          <w:szCs w:val="18"/>
        </w:rPr>
        <w:t xml:space="preserve">Ver </w:t>
      </w:r>
      <w:hyperlink r:id="rId3" w:history="1">
        <w:r w:rsidRPr="00F8227E">
          <w:rPr>
            <w:rStyle w:val="Hyperlink"/>
            <w:rFonts w:ascii="Arial" w:hAnsi="Arial" w:cs="Arial"/>
            <w:b/>
            <w:bCs/>
            <w:sz w:val="18"/>
            <w:szCs w:val="18"/>
          </w:rPr>
          <w:t>a</w:t>
        </w:r>
        <w:r w:rsidRPr="00F8227E">
          <w:rPr>
            <w:rStyle w:val="Hyperlink"/>
            <w:rFonts w:ascii="Arial" w:eastAsia="Calibri" w:hAnsi="Arial" w:cs="Arial"/>
            <w:b/>
            <w:bCs/>
            <w:sz w:val="18"/>
            <w:szCs w:val="18"/>
          </w:rPr>
          <w:t>lterações</w:t>
        </w:r>
      </w:hyperlink>
      <w:r w:rsidRPr="00E91EE1">
        <w:rPr>
          <w:rFonts w:ascii="Arial" w:hAnsi="Arial" w:cs="Arial"/>
          <w:b/>
          <w:bCs/>
          <w:sz w:val="18"/>
          <w:szCs w:val="18"/>
        </w:rPr>
        <w:t xml:space="preserve">. </w:t>
      </w:r>
    </w:p>
    <w:p w14:paraId="17145744" w14:textId="67DC0101" w:rsidR="000F3FA0" w:rsidRPr="00FD4EB7" w:rsidRDefault="00FD4EB7" w:rsidP="00FD4EB7">
      <w:pPr>
        <w:pStyle w:val="Textodenotaderodap"/>
        <w:numPr>
          <w:ilvl w:val="0"/>
          <w:numId w:val="2"/>
        </w:numPr>
        <w:spacing w:after="0" w:line="240" w:lineRule="auto"/>
        <w:ind w:left="426" w:hanging="284"/>
        <w:jc w:val="both"/>
        <w:rPr>
          <w:rFonts w:ascii="Arial" w:hAnsi="Arial" w:cs="Arial"/>
          <w:color w:val="202124"/>
          <w:sz w:val="18"/>
          <w:szCs w:val="18"/>
          <w:shd w:val="clear" w:color="auto" w:fill="FFFFFF"/>
        </w:rPr>
      </w:pPr>
      <w:r w:rsidRPr="001C74BD">
        <w:rPr>
          <w:rFonts w:ascii="Arial" w:hAnsi="Arial" w:cs="Arial"/>
          <w:b/>
          <w:bCs/>
          <w:sz w:val="18"/>
          <w:szCs w:val="18"/>
        </w:rPr>
        <w:t>Ver também</w:t>
      </w:r>
      <w:r w:rsidRPr="001C74BD">
        <w:rPr>
          <w:rFonts w:ascii="Arial" w:hAnsi="Arial" w:cs="Arial"/>
          <w:sz w:val="18"/>
          <w:szCs w:val="18"/>
        </w:rPr>
        <w:t xml:space="preserve">: </w:t>
      </w:r>
      <w:hyperlink r:id="rId4" w:history="1">
        <w:r w:rsidRPr="001C74BD">
          <w:rPr>
            <w:rStyle w:val="Hyperlink"/>
            <w:rFonts w:ascii="Arial" w:hAnsi="Arial" w:cs="Arial"/>
            <w:sz w:val="18"/>
            <w:szCs w:val="18"/>
          </w:rPr>
          <w:t>Lei Federal n. 12.527, de 18 de novembro de 2011</w:t>
        </w:r>
      </w:hyperlink>
      <w:r w:rsidRPr="001C74BD">
        <w:rPr>
          <w:rFonts w:ascii="Arial" w:hAnsi="Arial" w:cs="Arial"/>
          <w:sz w:val="18"/>
          <w:szCs w:val="18"/>
        </w:rPr>
        <w:t xml:space="preserve"> - </w:t>
      </w:r>
      <w:r w:rsidRPr="001C74BD">
        <w:rPr>
          <w:rFonts w:ascii="Arial" w:hAnsi="Arial" w:cs="Arial"/>
          <w:color w:val="202124"/>
          <w:sz w:val="18"/>
          <w:szCs w:val="18"/>
          <w:shd w:val="clear" w:color="auto" w:fill="FFFFFF"/>
        </w:rPr>
        <w:t>Lei de Acesso à Informação – 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EB67" w14:textId="77777777" w:rsidR="008503C5" w:rsidRDefault="008503C5" w:rsidP="00672893">
    <w:pPr>
      <w:pStyle w:val="Cabealho"/>
    </w:pPr>
  </w:p>
  <w:p w14:paraId="3BB65176" w14:textId="77777777" w:rsidR="00F87869" w:rsidRPr="005F55C1" w:rsidRDefault="00FD4EB7" w:rsidP="00F87869">
    <w:pPr>
      <w:keepLines/>
      <w:spacing w:before="720" w:after="120"/>
      <w:ind w:firstLine="1134"/>
      <w:jc w:val="center"/>
      <w:rPr>
        <w:rFonts w:ascii="Arial" w:hAnsi="Arial" w:cs="Arial"/>
        <w:sz w:val="28"/>
        <w:szCs w:val="28"/>
      </w:rPr>
    </w:pPr>
    <w:r>
      <w:rPr>
        <w:rFonts w:ascii="Arial" w:hAnsi="Arial" w:cs="Arial"/>
        <w:noProof/>
        <w:sz w:val="28"/>
        <w:szCs w:val="28"/>
      </w:rPr>
      <w:pict w14:anchorId="2E778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brasao_pr_pequeno" style="position:absolute;left:0;text-align:left;margin-left:.55pt;margin-top:16.35pt;width:44.05pt;height:51.6pt;z-index:251659264;visibility:visible">
          <v:imagedata r:id="rId1" o:title="brasao_pr_pequeno"/>
        </v:shape>
      </w:pict>
    </w:r>
    <w:r w:rsidR="00F87869" w:rsidRPr="005F55C1">
      <w:rPr>
        <w:rFonts w:ascii="Arial" w:hAnsi="Arial" w:cs="Arial"/>
        <w:b/>
        <w:sz w:val="28"/>
        <w:szCs w:val="28"/>
      </w:rPr>
      <w:t>TRIBUNAL DE CONTAS DO ESTADO DO PARANÁ</w:t>
    </w:r>
  </w:p>
  <w:p w14:paraId="4350F84B" w14:textId="77777777" w:rsidR="0009556B" w:rsidRDefault="0009556B" w:rsidP="006728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5A4F"/>
    <w:multiLevelType w:val="hybridMultilevel"/>
    <w:tmpl w:val="799A7ED8"/>
    <w:lvl w:ilvl="0" w:tplc="BA7A8B5C">
      <w:start w:val="1"/>
      <w:numFmt w:val="lowerLetter"/>
      <w:lvlText w:val="%1)"/>
      <w:lvlJc w:val="left"/>
      <w:pPr>
        <w:ind w:left="720" w:hanging="360"/>
      </w:pPr>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3560C5"/>
    <w:multiLevelType w:val="hybridMultilevel"/>
    <w:tmpl w:val="0D2820E4"/>
    <w:lvl w:ilvl="0" w:tplc="3F424660">
      <w:start w:val="1"/>
      <w:numFmt w:val="lowerLetter"/>
      <w:lvlText w:val="%1)"/>
      <w:lvlJc w:val="left"/>
      <w:pPr>
        <w:ind w:left="1440" w:hanging="360"/>
      </w:pPr>
      <w:rPr>
        <w:i w:val="0"/>
        <w:iCs w:val="0"/>
        <w:color w:val="auto"/>
        <w:u w:val="none"/>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744839421">
    <w:abstractNumId w:val="0"/>
  </w:num>
  <w:num w:numId="2" w16cid:durableId="175632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2BC"/>
    <w:rsid w:val="000101D2"/>
    <w:rsid w:val="00024A15"/>
    <w:rsid w:val="000445FA"/>
    <w:rsid w:val="0009556B"/>
    <w:rsid w:val="000B6375"/>
    <w:rsid w:val="000F3FA0"/>
    <w:rsid w:val="00140CC5"/>
    <w:rsid w:val="0015627F"/>
    <w:rsid w:val="00192510"/>
    <w:rsid w:val="001A7D84"/>
    <w:rsid w:val="001D792D"/>
    <w:rsid w:val="00265684"/>
    <w:rsid w:val="00290184"/>
    <w:rsid w:val="003862BB"/>
    <w:rsid w:val="003C2D30"/>
    <w:rsid w:val="00527CBF"/>
    <w:rsid w:val="006478E6"/>
    <w:rsid w:val="00672893"/>
    <w:rsid w:val="006C32BC"/>
    <w:rsid w:val="007169FA"/>
    <w:rsid w:val="007525B5"/>
    <w:rsid w:val="0076121D"/>
    <w:rsid w:val="007836B6"/>
    <w:rsid w:val="00792293"/>
    <w:rsid w:val="008503C5"/>
    <w:rsid w:val="00872D11"/>
    <w:rsid w:val="009004EB"/>
    <w:rsid w:val="009027CB"/>
    <w:rsid w:val="009D3398"/>
    <w:rsid w:val="00A1732F"/>
    <w:rsid w:val="00A3015A"/>
    <w:rsid w:val="00B14B8F"/>
    <w:rsid w:val="00B8582E"/>
    <w:rsid w:val="00C02E09"/>
    <w:rsid w:val="00CE654C"/>
    <w:rsid w:val="00D47006"/>
    <w:rsid w:val="00DB6FCD"/>
    <w:rsid w:val="00E81C30"/>
    <w:rsid w:val="00F87869"/>
    <w:rsid w:val="00FD4EB7"/>
    <w:rsid w:val="00FE4406"/>
    <w:rsid w:val="00FF3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7EEBD4"/>
  <w15:chartTrackingRefBased/>
  <w15:docId w15:val="{0850FC75-6DCD-4BDD-91BA-98E557E4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B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6C32BC"/>
    <w:rPr>
      <w:color w:val="0000FF"/>
      <w:u w:val="single"/>
    </w:rPr>
  </w:style>
  <w:style w:type="paragraph" w:customStyle="1" w:styleId="Texto">
    <w:name w:val="Texto"/>
    <w:basedOn w:val="Normal"/>
    <w:rsid w:val="00192510"/>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styleId="Textodebalo">
    <w:name w:val="Balloon Text"/>
    <w:basedOn w:val="Normal"/>
    <w:link w:val="TextodebaloChar"/>
    <w:uiPriority w:val="99"/>
    <w:semiHidden/>
    <w:unhideWhenUsed/>
    <w:rsid w:val="007836B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836B6"/>
    <w:rPr>
      <w:rFonts w:ascii="Tahoma" w:eastAsia="Calibri" w:hAnsi="Tahoma" w:cs="Tahoma"/>
      <w:sz w:val="16"/>
      <w:szCs w:val="16"/>
    </w:rPr>
  </w:style>
  <w:style w:type="paragraph" w:styleId="Cabealho">
    <w:name w:val="header"/>
    <w:basedOn w:val="Normal"/>
    <w:link w:val="CabealhoChar"/>
    <w:uiPriority w:val="99"/>
    <w:unhideWhenUsed/>
    <w:rsid w:val="00DB6FCD"/>
    <w:pPr>
      <w:tabs>
        <w:tab w:val="center" w:pos="4252"/>
        <w:tab w:val="right" w:pos="8504"/>
      </w:tabs>
      <w:spacing w:after="0" w:line="240" w:lineRule="auto"/>
    </w:pPr>
  </w:style>
  <w:style w:type="character" w:customStyle="1" w:styleId="CabealhoChar">
    <w:name w:val="Cabeçalho Char"/>
    <w:link w:val="Cabealho"/>
    <w:uiPriority w:val="99"/>
    <w:rsid w:val="00DB6FCD"/>
    <w:rPr>
      <w:rFonts w:ascii="Calibri" w:eastAsia="Calibri" w:hAnsi="Calibri" w:cs="Times New Roman"/>
    </w:rPr>
  </w:style>
  <w:style w:type="paragraph" w:styleId="Rodap">
    <w:name w:val="footer"/>
    <w:basedOn w:val="Normal"/>
    <w:link w:val="RodapChar"/>
    <w:uiPriority w:val="99"/>
    <w:unhideWhenUsed/>
    <w:rsid w:val="00DB6FCD"/>
    <w:pPr>
      <w:tabs>
        <w:tab w:val="center" w:pos="4252"/>
        <w:tab w:val="right" w:pos="8504"/>
      </w:tabs>
      <w:spacing w:after="0" w:line="240" w:lineRule="auto"/>
    </w:pPr>
  </w:style>
  <w:style w:type="character" w:customStyle="1" w:styleId="RodapChar">
    <w:name w:val="Rodapé Char"/>
    <w:link w:val="Rodap"/>
    <w:uiPriority w:val="99"/>
    <w:rsid w:val="00DB6FCD"/>
    <w:rPr>
      <w:rFonts w:ascii="Calibri" w:eastAsia="Calibri" w:hAnsi="Calibri" w:cs="Times New Roman"/>
    </w:rPr>
  </w:style>
  <w:style w:type="paragraph" w:styleId="Textodenotaderodap">
    <w:name w:val="footnote text"/>
    <w:basedOn w:val="Normal"/>
    <w:link w:val="TextodenotaderodapChar"/>
    <w:unhideWhenUsed/>
    <w:rsid w:val="000F3FA0"/>
    <w:rPr>
      <w:sz w:val="20"/>
      <w:szCs w:val="20"/>
    </w:rPr>
  </w:style>
  <w:style w:type="character" w:customStyle="1" w:styleId="TextodenotaderodapChar">
    <w:name w:val="Texto de nota de rodapé Char"/>
    <w:basedOn w:val="Fontepargpadro"/>
    <w:link w:val="Textodenotaderodap"/>
    <w:rsid w:val="000F3FA0"/>
    <w:rPr>
      <w:lang w:eastAsia="en-US"/>
    </w:rPr>
  </w:style>
  <w:style w:type="character" w:styleId="Refdenotaderodap">
    <w:name w:val="footnote reference"/>
    <w:basedOn w:val="Fontepargpadro"/>
    <w:uiPriority w:val="99"/>
    <w:semiHidden/>
    <w:unhideWhenUsed/>
    <w:rsid w:val="000F3FA0"/>
    <w:rPr>
      <w:vertAlign w:val="superscript"/>
    </w:rPr>
  </w:style>
  <w:style w:type="paragraph" w:styleId="NormalWeb">
    <w:name w:val="Normal (Web)"/>
    <w:basedOn w:val="Normal"/>
    <w:uiPriority w:val="99"/>
    <w:rsid w:val="000F3FA0"/>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9027CB"/>
    <w:rPr>
      <w:color w:val="605E5C"/>
      <w:shd w:val="clear" w:color="auto" w:fill="E1DFDD"/>
    </w:rPr>
  </w:style>
  <w:style w:type="character" w:styleId="Forte">
    <w:name w:val="Strong"/>
    <w:uiPriority w:val="22"/>
    <w:qFormat/>
    <w:rsid w:val="00FD4EB7"/>
    <w:rPr>
      <w:b/>
      <w:bCs/>
    </w:rPr>
  </w:style>
  <w:style w:type="paragraph" w:styleId="PargrafodaLista">
    <w:name w:val="List Paragraph"/>
    <w:basedOn w:val="Normal"/>
    <w:uiPriority w:val="1"/>
    <w:qFormat/>
    <w:rsid w:val="00FD4EB7"/>
    <w:pPr>
      <w:spacing w:after="0" w:line="240" w:lineRule="auto"/>
      <w:ind w:left="720"/>
      <w:contextualSpacing/>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527.htm" TargetMode="External"/><Relationship Id="rId13" Type="http://schemas.openxmlformats.org/officeDocument/2006/relationships/hyperlink" Target="http://www.planalto.gov.br/ccivil_03/_ato2011-2014/2011/lei/l12527.htm" TargetMode="External"/><Relationship Id="rId3" Type="http://schemas.openxmlformats.org/officeDocument/2006/relationships/settings" Target="settings.xml"/><Relationship Id="rId7" Type="http://schemas.openxmlformats.org/officeDocument/2006/relationships/hyperlink" Target="http://www1.tce.pr.gov.br/conteudo/resolucao-n-45-de-17-de-abril-de-2014/254866/area/10" TargetMode="External"/><Relationship Id="rId12" Type="http://schemas.openxmlformats.org/officeDocument/2006/relationships/hyperlink" Target="http://www.planalto.gov.br/ccivil_03/_ato2011-2014/2011/lei/l12527.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1/lei/l12527.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_ato2011-2014/2011/lei/l12527.htm" TargetMode="External"/><Relationship Id="rId4" Type="http://schemas.openxmlformats.org/officeDocument/2006/relationships/webSettings" Target="webSettings.xml"/><Relationship Id="rId9" Type="http://schemas.openxmlformats.org/officeDocument/2006/relationships/hyperlink" Target="http://www.planalto.gov.br/ccivil_03/_ato2011-2014/2011/lei/l12527.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31-de-24-de-maio-de-2012/1373/area/249" TargetMode="External"/><Relationship Id="rId2" Type="http://schemas.openxmlformats.org/officeDocument/2006/relationships/hyperlink" Target="https://www1.tce.pr.gov.br/conteudo/resolucao-n-1-de-24-de-janeiro-de-2006-regimento-interno/1403/area/10" TargetMode="External"/><Relationship Id="rId1" Type="http://schemas.openxmlformats.org/officeDocument/2006/relationships/hyperlink" Target="http://www1.tce.pr.gov.br/multimidia/2014/5/pdf/00259773.pdf" TargetMode="External"/><Relationship Id="rId4" Type="http://schemas.openxmlformats.org/officeDocument/2006/relationships/hyperlink" Target="http://www.planalto.gov.br/ccivil_03/_ato2011-2014/2011/lei/l125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2129</Words>
  <Characters>11500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13602</CharactersWithSpaces>
  <SharedDoc>false</SharedDoc>
  <HLinks>
    <vt:vector size="6" baseType="variant">
      <vt:variant>
        <vt:i4>4915325</vt:i4>
      </vt:variant>
      <vt:variant>
        <vt:i4>0</vt:i4>
      </vt:variant>
      <vt:variant>
        <vt:i4>0</vt:i4>
      </vt:variant>
      <vt:variant>
        <vt:i4>5</vt:i4>
      </vt:variant>
      <vt:variant>
        <vt:lpwstr>http://www.planalto.gov.br/ccivil_03/LEIS/L7115.htm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Mocellin Campelo</dc:creator>
  <cp:keywords/>
  <cp:lastModifiedBy>Yarusya Fonseca</cp:lastModifiedBy>
  <cp:revision>6</cp:revision>
  <cp:lastPrinted>2012-05-30T14:00:00Z</cp:lastPrinted>
  <dcterms:created xsi:type="dcterms:W3CDTF">2022-07-06T13:48:00Z</dcterms:created>
  <dcterms:modified xsi:type="dcterms:W3CDTF">2022-07-15T14:27:00Z</dcterms:modified>
</cp:coreProperties>
</file>