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39CE" w14:textId="28F4E65E" w:rsidR="000D6624" w:rsidRDefault="000D6624" w:rsidP="0091070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D6624">
        <w:rPr>
          <w:rFonts w:ascii="Arial" w:hAnsi="Arial" w:cs="Arial"/>
          <w:b/>
          <w:sz w:val="28"/>
          <w:szCs w:val="28"/>
        </w:rPr>
        <w:t>RESOLUÇÃO</w:t>
      </w:r>
      <w:r w:rsidR="00C06650">
        <w:rPr>
          <w:rFonts w:ascii="Arial" w:hAnsi="Arial" w:cs="Arial"/>
          <w:b/>
          <w:sz w:val="28"/>
          <w:szCs w:val="28"/>
        </w:rPr>
        <w:t xml:space="preserve"> Nº 34/2012</w:t>
      </w:r>
      <w:r w:rsidR="003F5577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05628123" w14:textId="3E27E17B" w:rsidR="009B27C9" w:rsidRPr="0057065C" w:rsidRDefault="009B27C9" w:rsidP="00910708">
      <w:pPr>
        <w:pStyle w:val="Textodenotaderodap"/>
        <w:spacing w:after="0" w:line="240" w:lineRule="auto"/>
        <w:jc w:val="center"/>
        <w:rPr>
          <w:rFonts w:ascii="Arial" w:hAnsi="Arial" w:cs="Arial"/>
        </w:rPr>
      </w:pPr>
      <w:r w:rsidRPr="00910708">
        <w:rPr>
          <w:rFonts w:ascii="Arial" w:hAnsi="Arial" w:cs="Arial"/>
          <w:b/>
          <w:bCs/>
          <w:color w:val="FF0000"/>
          <w:sz w:val="26"/>
          <w:szCs w:val="26"/>
        </w:rPr>
        <w:t>Revogada</w:t>
      </w:r>
      <w:r w:rsidRPr="00910708">
        <w:rPr>
          <w:rFonts w:ascii="Arial" w:hAnsi="Arial" w:cs="Arial"/>
          <w:b/>
          <w:bCs/>
          <w:sz w:val="26"/>
          <w:szCs w:val="26"/>
        </w:rPr>
        <w:t xml:space="preserve"> </w:t>
      </w:r>
      <w:r w:rsidRPr="00910708">
        <w:rPr>
          <w:rFonts w:ascii="Arial" w:hAnsi="Arial" w:cs="Arial"/>
          <w:sz w:val="26"/>
          <w:szCs w:val="26"/>
        </w:rPr>
        <w:t xml:space="preserve">por: </w:t>
      </w:r>
      <w:hyperlink r:id="rId8" w:history="1">
        <w:r w:rsidR="0035543E" w:rsidRPr="0035543E">
          <w:rPr>
            <w:rStyle w:val="Hyperlink"/>
            <w:rFonts w:ascii="Tahoma" w:hAnsi="Tahoma" w:cs="Tahoma"/>
            <w:sz w:val="26"/>
            <w:szCs w:val="26"/>
          </w:rPr>
          <w:t>Resolução n. 94, de 31 de março de 2022</w:t>
        </w:r>
      </w:hyperlink>
      <w:r w:rsidR="0035543E" w:rsidRPr="0035543E">
        <w:rPr>
          <w:rFonts w:ascii="Tahoma" w:hAnsi="Tahoma" w:cs="Tahoma"/>
          <w:color w:val="0000FF"/>
          <w:sz w:val="26"/>
          <w:szCs w:val="26"/>
        </w:rPr>
        <w:t>.</w:t>
      </w:r>
    </w:p>
    <w:p w14:paraId="20B4CDB1" w14:textId="77777777" w:rsidR="007F550E" w:rsidRPr="00104221" w:rsidRDefault="003814EE" w:rsidP="00E76F67">
      <w:pPr>
        <w:spacing w:before="360" w:after="360" w:line="240" w:lineRule="auto"/>
        <w:ind w:left="4536"/>
        <w:jc w:val="both"/>
        <w:rPr>
          <w:rFonts w:ascii="Arial" w:hAnsi="Arial" w:cs="Arial"/>
          <w:i/>
          <w:strike/>
        </w:rPr>
      </w:pPr>
      <w:r w:rsidRPr="00104221">
        <w:rPr>
          <w:rFonts w:ascii="Arial" w:hAnsi="Arial" w:cs="Arial"/>
          <w:i/>
          <w:strike/>
        </w:rPr>
        <w:t>Dispõe sobre as diretrizes da</w:t>
      </w:r>
      <w:r w:rsidR="000D6624" w:rsidRPr="00104221">
        <w:rPr>
          <w:rFonts w:ascii="Arial" w:hAnsi="Arial" w:cs="Arial"/>
          <w:i/>
          <w:strike/>
        </w:rPr>
        <w:t xml:space="preserve"> política de gestão de pessoas no âmbito do TCE/PR</w:t>
      </w:r>
      <w:r w:rsidR="007F550E" w:rsidRPr="00104221">
        <w:rPr>
          <w:rFonts w:ascii="Arial" w:hAnsi="Arial" w:cs="Arial"/>
          <w:i/>
          <w:strike/>
        </w:rPr>
        <w:t>, com a conceituação das ações decorrentes do programa de gestão de pessoas, enquanto atribuição da Diretoria de Gestão de Pessoas, nos termos do que dispõe o artigo 171, XIII, do Regimento</w:t>
      </w:r>
      <w:r w:rsidR="00C06650" w:rsidRPr="00104221">
        <w:rPr>
          <w:rFonts w:ascii="Arial" w:hAnsi="Arial" w:cs="Arial"/>
          <w:i/>
          <w:strike/>
        </w:rPr>
        <w:t xml:space="preserve"> Interno, Resolução nº 24/2010.</w:t>
      </w:r>
    </w:p>
    <w:p w14:paraId="6BEB5763" w14:textId="77777777" w:rsidR="00C06650" w:rsidRPr="00104221" w:rsidRDefault="00C06650" w:rsidP="00C06650">
      <w:pPr>
        <w:pStyle w:val="Texto"/>
        <w:spacing w:after="120"/>
        <w:ind w:firstLine="1134"/>
        <w:rPr>
          <w:strike/>
          <w:sz w:val="24"/>
        </w:rPr>
      </w:pPr>
      <w:r w:rsidRPr="00104221">
        <w:rPr>
          <w:bCs/>
          <w:strike/>
          <w:sz w:val="24"/>
        </w:rPr>
        <w:t xml:space="preserve">O </w:t>
      </w:r>
      <w:r w:rsidRPr="00104221">
        <w:rPr>
          <w:b/>
          <w:strike/>
          <w:sz w:val="24"/>
        </w:rPr>
        <w:t>TRIBUNAL DE CONTAS DO ESTADO DO PARANÁ</w:t>
      </w:r>
      <w:r w:rsidRPr="00104221">
        <w:rPr>
          <w:strike/>
          <w:sz w:val="24"/>
        </w:rPr>
        <w:t xml:space="preserve">, no uso das atribuições contidas nos </w:t>
      </w:r>
      <w:proofErr w:type="spellStart"/>
      <w:r w:rsidRPr="00104221">
        <w:rPr>
          <w:strike/>
          <w:sz w:val="24"/>
        </w:rPr>
        <w:t>arts</w:t>
      </w:r>
      <w:proofErr w:type="spellEnd"/>
      <w:r w:rsidRPr="00104221">
        <w:rPr>
          <w:strike/>
          <w:sz w:val="24"/>
        </w:rPr>
        <w:t xml:space="preserve">. 2º, I, e 116, XII, e parágrafo único, da Lei Complementar nº 113, de 15 de dezembro de 2005, c/c os </w:t>
      </w:r>
      <w:proofErr w:type="spellStart"/>
      <w:r w:rsidRPr="00104221">
        <w:rPr>
          <w:strike/>
          <w:sz w:val="24"/>
        </w:rPr>
        <w:t>arts</w:t>
      </w:r>
      <w:proofErr w:type="spellEnd"/>
      <w:r w:rsidRPr="00104221">
        <w:rPr>
          <w:strike/>
          <w:sz w:val="24"/>
        </w:rPr>
        <w:t>. 5º, XIII, 188 a 191, do Regimento Interno,</w:t>
      </w:r>
    </w:p>
    <w:p w14:paraId="77FC6720" w14:textId="77777777" w:rsidR="00C06650" w:rsidRPr="00104221" w:rsidRDefault="00C06650" w:rsidP="00F93CDF">
      <w:pPr>
        <w:pStyle w:val="Texto"/>
        <w:spacing w:before="240" w:after="240"/>
        <w:ind w:firstLine="1134"/>
        <w:rPr>
          <w:b/>
          <w:bCs/>
          <w:strike/>
          <w:sz w:val="24"/>
        </w:rPr>
      </w:pPr>
      <w:r w:rsidRPr="00104221">
        <w:rPr>
          <w:b/>
          <w:bCs/>
          <w:strike/>
          <w:sz w:val="24"/>
        </w:rPr>
        <w:t>RESOLVE</w:t>
      </w:r>
    </w:p>
    <w:p w14:paraId="7B6D4FCA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b/>
          <w:strike/>
          <w:sz w:val="24"/>
          <w:szCs w:val="24"/>
        </w:rPr>
        <w:t>Art.</w:t>
      </w:r>
      <w:r w:rsidR="00C06650"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b/>
          <w:strike/>
          <w:sz w:val="24"/>
          <w:szCs w:val="24"/>
        </w:rPr>
        <w:t>1º</w:t>
      </w:r>
      <w:r w:rsidR="00C06650"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>A</w:t>
      </w:r>
      <w:r w:rsidR="003814EE" w:rsidRPr="00104221">
        <w:rPr>
          <w:rFonts w:ascii="Arial" w:hAnsi="Arial" w:cs="Arial"/>
          <w:strike/>
          <w:sz w:val="24"/>
          <w:szCs w:val="24"/>
        </w:rPr>
        <w:t>s diretrizes da</w:t>
      </w:r>
      <w:r w:rsidRPr="00104221">
        <w:rPr>
          <w:rFonts w:ascii="Arial" w:hAnsi="Arial" w:cs="Arial"/>
          <w:strike/>
          <w:sz w:val="24"/>
          <w:szCs w:val="24"/>
        </w:rPr>
        <w:t xml:space="preserve"> política de gestão de pessoas no âmbito do TCE/PR observará o disposto nesta Resolução e no pl</w:t>
      </w:r>
      <w:r w:rsidR="00494557" w:rsidRPr="00104221">
        <w:rPr>
          <w:rFonts w:ascii="Arial" w:hAnsi="Arial" w:cs="Arial"/>
          <w:strike/>
          <w:sz w:val="24"/>
          <w:szCs w:val="24"/>
        </w:rPr>
        <w:t>ano estratégico da instituição.</w:t>
      </w:r>
    </w:p>
    <w:p w14:paraId="2B9AFECE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b/>
          <w:strike/>
          <w:sz w:val="24"/>
          <w:szCs w:val="24"/>
        </w:rPr>
        <w:t>Art. 2º</w:t>
      </w:r>
      <w:r w:rsidR="00C06650"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>A</w:t>
      </w:r>
      <w:r w:rsidR="003814EE" w:rsidRPr="00104221">
        <w:rPr>
          <w:rFonts w:ascii="Arial" w:hAnsi="Arial" w:cs="Arial"/>
          <w:strike/>
          <w:sz w:val="24"/>
          <w:szCs w:val="24"/>
        </w:rPr>
        <w:t>s diretrizes da</w:t>
      </w:r>
      <w:r w:rsidRPr="00104221">
        <w:rPr>
          <w:rFonts w:ascii="Arial" w:hAnsi="Arial" w:cs="Arial"/>
          <w:strike/>
          <w:sz w:val="24"/>
          <w:szCs w:val="24"/>
        </w:rPr>
        <w:t xml:space="preserve"> política de gestão de pessoas deve</w:t>
      </w:r>
      <w:r w:rsidR="00494557" w:rsidRPr="00104221">
        <w:rPr>
          <w:rFonts w:ascii="Arial" w:hAnsi="Arial" w:cs="Arial"/>
          <w:strike/>
          <w:sz w:val="24"/>
          <w:szCs w:val="24"/>
        </w:rPr>
        <w:t>m</w:t>
      </w:r>
      <w:r w:rsidRPr="00104221">
        <w:rPr>
          <w:rFonts w:ascii="Arial" w:hAnsi="Arial" w:cs="Arial"/>
          <w:strike/>
          <w:sz w:val="24"/>
          <w:szCs w:val="24"/>
        </w:rPr>
        <w:t xml:space="preserve"> estimular seus servidores a desenvolver e a utilizar seu pleno potencial de forma alinhada com as estratégias e valores da instituição</w:t>
      </w:r>
      <w:r w:rsidR="00F5026B" w:rsidRPr="00104221">
        <w:rPr>
          <w:rFonts w:ascii="Arial" w:hAnsi="Arial" w:cs="Arial"/>
          <w:strike/>
          <w:sz w:val="24"/>
          <w:szCs w:val="24"/>
        </w:rPr>
        <w:t>,</w:t>
      </w:r>
      <w:r w:rsidRPr="00104221">
        <w:rPr>
          <w:rFonts w:ascii="Arial" w:hAnsi="Arial" w:cs="Arial"/>
          <w:strike/>
          <w:sz w:val="24"/>
          <w:szCs w:val="24"/>
        </w:rPr>
        <w:t xml:space="preserve"> e para esse fim considera-se:</w:t>
      </w:r>
    </w:p>
    <w:p w14:paraId="742DF994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</w:t>
      </w:r>
      <w:r w:rsidR="00AA1DC7" w:rsidRPr="00104221">
        <w:rPr>
          <w:rFonts w:ascii="Arial" w:hAnsi="Arial" w:cs="Arial"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>-</w:t>
      </w:r>
      <w:r w:rsidR="00AA1DC7" w:rsidRPr="00104221">
        <w:rPr>
          <w:rFonts w:ascii="Arial" w:hAnsi="Arial" w:cs="Arial"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>gestão de pessoas: conjunto de políticas gerenciais e institucionais que se preocupa com o gerenciamento estratégico das pessoas e leva à eficácia dos servidores em busca dos objetivos pessoais e institucionais;</w:t>
      </w:r>
    </w:p>
    <w:p w14:paraId="22CC8D51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 xml:space="preserve">II </w:t>
      </w:r>
      <w:r w:rsidR="00431017" w:rsidRPr="00104221">
        <w:rPr>
          <w:rFonts w:ascii="Arial" w:hAnsi="Arial" w:cs="Arial"/>
          <w:strike/>
          <w:sz w:val="24"/>
          <w:szCs w:val="24"/>
        </w:rPr>
        <w:t>–</w:t>
      </w:r>
      <w:r w:rsidRPr="00104221">
        <w:rPr>
          <w:rFonts w:ascii="Arial" w:hAnsi="Arial" w:cs="Arial"/>
          <w:strike/>
          <w:sz w:val="24"/>
          <w:szCs w:val="24"/>
        </w:rPr>
        <w:t xml:space="preserve"> </w:t>
      </w:r>
      <w:r w:rsidR="00431017" w:rsidRPr="00104221">
        <w:rPr>
          <w:rFonts w:ascii="Arial" w:hAnsi="Arial" w:cs="Arial"/>
          <w:strike/>
          <w:sz w:val="24"/>
          <w:szCs w:val="24"/>
        </w:rPr>
        <w:t xml:space="preserve">gestor: </w:t>
      </w:r>
      <w:r w:rsidRPr="00104221">
        <w:rPr>
          <w:rFonts w:ascii="Arial" w:hAnsi="Arial" w:cs="Arial"/>
          <w:strike/>
          <w:sz w:val="24"/>
          <w:szCs w:val="24"/>
        </w:rPr>
        <w:t>servidor que entrega resultados à organização</w:t>
      </w:r>
      <w:r w:rsidR="00EF7AAF" w:rsidRPr="00104221">
        <w:rPr>
          <w:rFonts w:ascii="Arial" w:hAnsi="Arial" w:cs="Arial"/>
          <w:strike/>
          <w:sz w:val="24"/>
          <w:szCs w:val="24"/>
        </w:rPr>
        <w:t xml:space="preserve"> por meio de gestão de pessoas, </w:t>
      </w:r>
      <w:r w:rsidRPr="00104221">
        <w:rPr>
          <w:rFonts w:ascii="Arial" w:hAnsi="Arial" w:cs="Arial"/>
          <w:strike/>
          <w:sz w:val="24"/>
          <w:szCs w:val="24"/>
        </w:rPr>
        <w:t>de recursos e de processos de trabalho no âmbito de unidades do TCE/PR, de projetos ou de grupos de trabalho;</w:t>
      </w:r>
    </w:p>
    <w:p w14:paraId="1C561B4B" w14:textId="77777777" w:rsidR="000D6624" w:rsidRPr="00104221" w:rsidRDefault="00EF7AAF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III</w:t>
      </w:r>
      <w:r w:rsidR="00494557" w:rsidRPr="00104221">
        <w:rPr>
          <w:rFonts w:ascii="Arial" w:hAnsi="Arial" w:cs="Arial"/>
          <w:strike/>
          <w:sz w:val="24"/>
          <w:szCs w:val="24"/>
        </w:rPr>
        <w:t xml:space="preserve"> - 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aprendizagem organizacional: processo de </w:t>
      </w:r>
      <w:r w:rsidR="00617A96" w:rsidRPr="00104221">
        <w:rPr>
          <w:rFonts w:ascii="Arial" w:hAnsi="Arial" w:cs="Arial"/>
          <w:strike/>
          <w:sz w:val="24"/>
          <w:szCs w:val="24"/>
        </w:rPr>
        <w:t>c</w:t>
      </w:r>
      <w:r w:rsidR="000D6624" w:rsidRPr="00104221">
        <w:rPr>
          <w:rFonts w:ascii="Arial" w:hAnsi="Arial" w:cs="Arial"/>
          <w:strike/>
          <w:sz w:val="24"/>
          <w:szCs w:val="24"/>
        </w:rPr>
        <w:t>ompartilhamento, disseminação e utilização de conhecimento que visa ao desenvolvimento das competências organizacionais;</w:t>
      </w:r>
    </w:p>
    <w:p w14:paraId="2E61CEEF" w14:textId="77777777" w:rsidR="000D6624" w:rsidRPr="00104221" w:rsidRDefault="00EF7AAF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V - competência organizacional: conjunto de recursos e valores da instituição que se constituem em requisitos básicos para a realização de sua atividade e cumprimento de sua missão e </w:t>
      </w:r>
      <w:r w:rsidR="00494557" w:rsidRPr="00104221">
        <w:rPr>
          <w:rFonts w:ascii="Arial" w:hAnsi="Arial" w:cs="Arial"/>
          <w:strike/>
          <w:sz w:val="24"/>
          <w:szCs w:val="24"/>
        </w:rPr>
        <w:t>a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construção da visão de futuro do Tribunal de Contas do Estado do PR;</w:t>
      </w:r>
    </w:p>
    <w:p w14:paraId="794C739F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lastRenderedPageBreak/>
        <w:t>V - competências: capacidade do servidor de mobilizar seus conhecimentos, habilidades e atitudes que o leve a obter desempenho compatível com as expectativas de sua fun</w:t>
      </w:r>
      <w:r w:rsidR="00AA1DC7" w:rsidRPr="00104221">
        <w:rPr>
          <w:rFonts w:ascii="Arial" w:hAnsi="Arial" w:cs="Arial"/>
          <w:strike/>
          <w:sz w:val="24"/>
          <w:szCs w:val="24"/>
        </w:rPr>
        <w:t>ção.</w:t>
      </w:r>
    </w:p>
    <w:p w14:paraId="04FCA1F0" w14:textId="77777777" w:rsidR="000D6624" w:rsidRPr="00104221" w:rsidRDefault="00494557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VI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- As competências classificam-se em:</w:t>
      </w:r>
    </w:p>
    <w:p w14:paraId="6ADD1B5F" w14:textId="77777777" w:rsidR="000D6624" w:rsidRPr="00104221" w:rsidRDefault="000D6624" w:rsidP="00C06650">
      <w:pPr>
        <w:numPr>
          <w:ilvl w:val="0"/>
          <w:numId w:val="13"/>
        </w:numPr>
        <w:spacing w:before="120" w:after="0" w:line="240" w:lineRule="auto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Competência técnica: são todos os conhecimentos específicos ou ferramentas que o servidor precisa conhecer e dominar para realizar as atribuições inerentes à sua função na instituição;</w:t>
      </w:r>
    </w:p>
    <w:p w14:paraId="3F700BA4" w14:textId="77777777" w:rsidR="000D6624" w:rsidRPr="00104221" w:rsidRDefault="000D6624" w:rsidP="00C06650">
      <w:pPr>
        <w:numPr>
          <w:ilvl w:val="0"/>
          <w:numId w:val="13"/>
        </w:numPr>
        <w:spacing w:before="120" w:after="0" w:line="240" w:lineRule="auto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Competência comportamental: atitudes de um servidor que impactam os seus resultados e desempenho;</w:t>
      </w:r>
    </w:p>
    <w:p w14:paraId="487B5D6E" w14:textId="77777777" w:rsidR="000D6624" w:rsidRPr="00104221" w:rsidRDefault="000D6624" w:rsidP="00C06650">
      <w:pPr>
        <w:numPr>
          <w:ilvl w:val="0"/>
          <w:numId w:val="13"/>
        </w:numPr>
        <w:spacing w:before="120" w:after="0" w:line="240" w:lineRule="auto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 xml:space="preserve">Competência de liderança: capacidade de influenciar pessoas por meio de </w:t>
      </w:r>
      <w:r w:rsidR="007F550E" w:rsidRPr="00104221">
        <w:rPr>
          <w:rFonts w:ascii="Arial" w:hAnsi="Arial" w:cs="Arial"/>
          <w:strike/>
          <w:sz w:val="24"/>
          <w:szCs w:val="24"/>
        </w:rPr>
        <w:t>ideias,</w:t>
      </w:r>
      <w:r w:rsidRPr="00104221">
        <w:rPr>
          <w:rFonts w:ascii="Arial" w:hAnsi="Arial" w:cs="Arial"/>
          <w:strike/>
          <w:sz w:val="24"/>
          <w:szCs w:val="24"/>
        </w:rPr>
        <w:t xml:space="preserve"> exemplos e ações </w:t>
      </w:r>
      <w:r w:rsidR="007F550E" w:rsidRPr="00104221">
        <w:rPr>
          <w:rFonts w:ascii="Arial" w:hAnsi="Arial" w:cs="Arial"/>
          <w:strike/>
          <w:sz w:val="24"/>
          <w:szCs w:val="24"/>
        </w:rPr>
        <w:t>com o objetivo de</w:t>
      </w:r>
      <w:r w:rsidRPr="00104221">
        <w:rPr>
          <w:rFonts w:ascii="Arial" w:hAnsi="Arial" w:cs="Arial"/>
          <w:strike/>
          <w:sz w:val="24"/>
          <w:szCs w:val="24"/>
        </w:rPr>
        <w:t xml:space="preserve"> fazer com que atinjam as metas propostas.</w:t>
      </w:r>
    </w:p>
    <w:p w14:paraId="3FBC3069" w14:textId="77777777" w:rsidR="000D6624" w:rsidRPr="00104221" w:rsidRDefault="00EF7AAF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VI</w:t>
      </w:r>
      <w:r w:rsidR="00494557" w:rsidRPr="00104221">
        <w:rPr>
          <w:rFonts w:ascii="Arial" w:hAnsi="Arial" w:cs="Arial"/>
          <w:strike/>
          <w:sz w:val="24"/>
          <w:szCs w:val="24"/>
        </w:rPr>
        <w:t>I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- perfil profissional: conjunto de competências e características pessoais que influenciam o desempenho do servidor;</w:t>
      </w:r>
    </w:p>
    <w:p w14:paraId="3199F1C1" w14:textId="77777777" w:rsidR="00EF7AAF" w:rsidRPr="00104221" w:rsidRDefault="00EF7AAF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VII</w:t>
      </w:r>
      <w:r w:rsidR="00494557" w:rsidRPr="00104221">
        <w:rPr>
          <w:rFonts w:ascii="Arial" w:hAnsi="Arial" w:cs="Arial"/>
          <w:strike/>
          <w:sz w:val="24"/>
          <w:szCs w:val="24"/>
        </w:rPr>
        <w:t>I</w:t>
      </w:r>
      <w:r w:rsidRPr="00104221">
        <w:rPr>
          <w:rFonts w:ascii="Arial" w:hAnsi="Arial" w:cs="Arial"/>
          <w:strike/>
          <w:sz w:val="24"/>
          <w:szCs w:val="24"/>
        </w:rPr>
        <w:t xml:space="preserve"> – cargo: conjunto de atribuições e responsabilidades previstas na estrutura </w:t>
      </w:r>
      <w:r w:rsidR="00490E13" w:rsidRPr="00104221">
        <w:rPr>
          <w:rFonts w:ascii="Arial" w:hAnsi="Arial" w:cs="Arial"/>
          <w:strike/>
          <w:sz w:val="24"/>
          <w:szCs w:val="24"/>
        </w:rPr>
        <w:t>organizacional designada a um servidor</w:t>
      </w:r>
      <w:r w:rsidRPr="00104221">
        <w:rPr>
          <w:rFonts w:ascii="Arial" w:hAnsi="Arial" w:cs="Arial"/>
          <w:strike/>
          <w:sz w:val="24"/>
          <w:szCs w:val="24"/>
        </w:rPr>
        <w:t>;</w:t>
      </w:r>
    </w:p>
    <w:p w14:paraId="79DC4922" w14:textId="77777777" w:rsidR="000D6624" w:rsidRPr="00104221" w:rsidRDefault="00494557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IX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- função: conjunto de tarefas de natureza operacional ou estratégica que devem ser desempenhadas pelo servidor; </w:t>
      </w:r>
    </w:p>
    <w:p w14:paraId="12EE9D42" w14:textId="77777777" w:rsidR="000D6624" w:rsidRPr="00104221" w:rsidRDefault="00EF7AAF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 xml:space="preserve">X - </w:t>
      </w:r>
      <w:r w:rsidR="000D6624" w:rsidRPr="00104221">
        <w:rPr>
          <w:rFonts w:ascii="Arial" w:hAnsi="Arial" w:cs="Arial"/>
          <w:strike/>
          <w:sz w:val="24"/>
          <w:szCs w:val="24"/>
        </w:rPr>
        <w:t>lacuna de competência: diferença entre o grau de domínio da competência apresentado pelo servidor e o grau de domínio requerido em determinada função;</w:t>
      </w:r>
    </w:p>
    <w:p w14:paraId="6713A2D9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X</w:t>
      </w:r>
      <w:r w:rsidR="00494557" w:rsidRPr="00104221">
        <w:rPr>
          <w:rFonts w:ascii="Arial" w:hAnsi="Arial" w:cs="Arial"/>
          <w:strike/>
          <w:sz w:val="24"/>
          <w:szCs w:val="24"/>
        </w:rPr>
        <w:t>I</w:t>
      </w:r>
      <w:r w:rsidRPr="00104221">
        <w:rPr>
          <w:rFonts w:ascii="Arial" w:hAnsi="Arial" w:cs="Arial"/>
          <w:strike/>
          <w:sz w:val="24"/>
          <w:szCs w:val="24"/>
        </w:rPr>
        <w:t xml:space="preserve"> - clima organizacional: percepção dos servidores a respeito de seu ambiente de trabalho</w:t>
      </w:r>
      <w:r w:rsidR="008A7E6E" w:rsidRPr="00104221">
        <w:rPr>
          <w:rFonts w:ascii="Arial" w:hAnsi="Arial" w:cs="Arial"/>
          <w:strike/>
          <w:sz w:val="24"/>
          <w:szCs w:val="24"/>
        </w:rPr>
        <w:t>,</w:t>
      </w:r>
      <w:r w:rsidRPr="00104221">
        <w:rPr>
          <w:rFonts w:ascii="Arial" w:hAnsi="Arial" w:cs="Arial"/>
          <w:strike/>
          <w:sz w:val="24"/>
          <w:szCs w:val="24"/>
        </w:rPr>
        <w:t xml:space="preserve"> capaz de influenciar o comportamento profissional e afe</w:t>
      </w:r>
      <w:r w:rsidR="008F73F1" w:rsidRPr="00104221">
        <w:rPr>
          <w:rFonts w:ascii="Arial" w:hAnsi="Arial" w:cs="Arial"/>
          <w:strike/>
          <w:sz w:val="24"/>
          <w:szCs w:val="24"/>
        </w:rPr>
        <w:t>tar o desempenho da instituição.</w:t>
      </w:r>
    </w:p>
    <w:p w14:paraId="775B4FAC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b/>
          <w:strike/>
          <w:sz w:val="24"/>
          <w:szCs w:val="24"/>
        </w:rPr>
        <w:t>Art. 3º</w:t>
      </w:r>
      <w:r w:rsidR="008A7E6E"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>A gestão de pessoas orienta-se pelos seguintes princípios:</w:t>
      </w:r>
    </w:p>
    <w:p w14:paraId="050C6875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 - da valorização das pessoas, pelo estímulo ao trabalho em equipe e co</w:t>
      </w:r>
      <w:r w:rsidR="00494557" w:rsidRPr="00104221">
        <w:rPr>
          <w:rFonts w:ascii="Arial" w:hAnsi="Arial" w:cs="Arial"/>
          <w:strike/>
          <w:sz w:val="24"/>
          <w:szCs w:val="24"/>
        </w:rPr>
        <w:t>mprometimento com a instituição;</w:t>
      </w:r>
    </w:p>
    <w:p w14:paraId="4810046E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II - da promoção do bem estar físico, psíquico e social dos servidores e de clima organizacional favor</w:t>
      </w:r>
      <w:r w:rsidR="00DA7900" w:rsidRPr="00104221">
        <w:rPr>
          <w:rFonts w:ascii="Arial" w:hAnsi="Arial" w:cs="Arial"/>
          <w:strike/>
          <w:sz w:val="24"/>
          <w:szCs w:val="24"/>
        </w:rPr>
        <w:t>ável ao desempenho profissional.</w:t>
      </w:r>
    </w:p>
    <w:p w14:paraId="2986C515" w14:textId="77777777" w:rsidR="00DA7900" w:rsidRPr="00104221" w:rsidRDefault="00DA7900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b/>
          <w:strike/>
          <w:sz w:val="24"/>
          <w:szCs w:val="24"/>
        </w:rPr>
        <w:t>Art. 4º</w:t>
      </w:r>
      <w:r w:rsidR="008A7E6E"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="003814EE" w:rsidRPr="00104221">
        <w:rPr>
          <w:rFonts w:ascii="Arial" w:hAnsi="Arial" w:cs="Arial"/>
          <w:strike/>
          <w:sz w:val="24"/>
          <w:szCs w:val="24"/>
        </w:rPr>
        <w:t xml:space="preserve">As diretrizes da política de </w:t>
      </w:r>
      <w:r w:rsidRPr="00104221">
        <w:rPr>
          <w:rFonts w:ascii="Arial" w:hAnsi="Arial" w:cs="Arial"/>
          <w:strike/>
          <w:sz w:val="24"/>
          <w:szCs w:val="24"/>
        </w:rPr>
        <w:t xml:space="preserve">gestão de pessoas </w:t>
      </w:r>
      <w:r w:rsidR="00EF7AAF" w:rsidRPr="00104221">
        <w:rPr>
          <w:rFonts w:ascii="Arial" w:hAnsi="Arial" w:cs="Arial"/>
          <w:strike/>
          <w:sz w:val="24"/>
          <w:szCs w:val="24"/>
        </w:rPr>
        <w:t>compreendem:</w:t>
      </w:r>
    </w:p>
    <w:p w14:paraId="3243774B" w14:textId="77777777" w:rsidR="00DA7900" w:rsidRPr="00104221" w:rsidRDefault="00DA7900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 xml:space="preserve">I - </w:t>
      </w:r>
      <w:r w:rsidR="007F550E" w:rsidRPr="00104221">
        <w:rPr>
          <w:rFonts w:ascii="Arial" w:hAnsi="Arial" w:cs="Arial"/>
          <w:strike/>
          <w:sz w:val="24"/>
          <w:szCs w:val="24"/>
        </w:rPr>
        <w:t xml:space="preserve">o conhecimento 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das responsabilidades e dos perfis profissionais inerentes à função que </w:t>
      </w:r>
      <w:r w:rsidRPr="00104221">
        <w:rPr>
          <w:rFonts w:ascii="Arial" w:hAnsi="Arial" w:cs="Arial"/>
          <w:strike/>
          <w:sz w:val="24"/>
          <w:szCs w:val="24"/>
        </w:rPr>
        <w:t xml:space="preserve">o servidor </w:t>
      </w:r>
      <w:r w:rsidR="000D6624" w:rsidRPr="00104221">
        <w:rPr>
          <w:rFonts w:ascii="Arial" w:hAnsi="Arial" w:cs="Arial"/>
          <w:strike/>
          <w:sz w:val="24"/>
          <w:szCs w:val="24"/>
        </w:rPr>
        <w:t>exercer ou pela qual demonstrar interesse, a fim de melhor orientar seu desempenho e desenvolvimento profissionais;</w:t>
      </w:r>
    </w:p>
    <w:p w14:paraId="614448B8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</w:t>
      </w:r>
      <w:r w:rsidR="00DA7900" w:rsidRPr="00104221">
        <w:rPr>
          <w:rFonts w:ascii="Arial" w:hAnsi="Arial" w:cs="Arial"/>
          <w:strike/>
          <w:sz w:val="24"/>
          <w:szCs w:val="24"/>
        </w:rPr>
        <w:t>I</w:t>
      </w:r>
      <w:r w:rsidRPr="00104221">
        <w:rPr>
          <w:rFonts w:ascii="Arial" w:hAnsi="Arial" w:cs="Arial"/>
          <w:strike/>
          <w:sz w:val="24"/>
          <w:szCs w:val="24"/>
        </w:rPr>
        <w:t xml:space="preserve"> </w:t>
      </w:r>
      <w:r w:rsidR="000F26C0" w:rsidRPr="00104221">
        <w:rPr>
          <w:rFonts w:ascii="Arial" w:hAnsi="Arial" w:cs="Arial"/>
          <w:strike/>
          <w:sz w:val="24"/>
          <w:szCs w:val="24"/>
        </w:rPr>
        <w:t>-</w:t>
      </w:r>
      <w:r w:rsidRPr="00104221">
        <w:rPr>
          <w:rFonts w:ascii="Arial" w:hAnsi="Arial" w:cs="Arial"/>
          <w:strike/>
          <w:sz w:val="24"/>
          <w:szCs w:val="24"/>
        </w:rPr>
        <w:t xml:space="preserve"> </w:t>
      </w:r>
      <w:r w:rsidR="00DA7900" w:rsidRPr="00104221">
        <w:rPr>
          <w:rFonts w:ascii="Arial" w:hAnsi="Arial" w:cs="Arial"/>
          <w:strike/>
          <w:sz w:val="24"/>
          <w:szCs w:val="24"/>
        </w:rPr>
        <w:t>a identificação d</w:t>
      </w:r>
      <w:r w:rsidRPr="00104221">
        <w:rPr>
          <w:rFonts w:ascii="Arial" w:hAnsi="Arial" w:cs="Arial"/>
          <w:strike/>
          <w:sz w:val="24"/>
          <w:szCs w:val="24"/>
        </w:rPr>
        <w:t xml:space="preserve">as competências dos servidores mediante </w:t>
      </w:r>
      <w:proofErr w:type="spellStart"/>
      <w:r w:rsidRPr="00104221">
        <w:rPr>
          <w:rFonts w:ascii="Arial" w:hAnsi="Arial" w:cs="Arial"/>
          <w:strike/>
          <w:sz w:val="24"/>
          <w:szCs w:val="24"/>
        </w:rPr>
        <w:t>auto-avaliação</w:t>
      </w:r>
      <w:proofErr w:type="spellEnd"/>
      <w:r w:rsidRPr="00104221">
        <w:rPr>
          <w:rFonts w:ascii="Arial" w:hAnsi="Arial" w:cs="Arial"/>
          <w:strike/>
          <w:sz w:val="24"/>
          <w:szCs w:val="24"/>
        </w:rPr>
        <w:t>, avaliação de pares, gestores o</w:t>
      </w:r>
      <w:r w:rsidR="00494557" w:rsidRPr="00104221">
        <w:rPr>
          <w:rFonts w:ascii="Arial" w:hAnsi="Arial" w:cs="Arial"/>
          <w:strike/>
          <w:sz w:val="24"/>
          <w:szCs w:val="24"/>
        </w:rPr>
        <w:t>u coordenadores e subordinados;</w:t>
      </w:r>
    </w:p>
    <w:p w14:paraId="13A697D5" w14:textId="77777777" w:rsidR="000D6624" w:rsidRPr="00104221" w:rsidRDefault="00DA7900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 xml:space="preserve">III </w:t>
      </w:r>
      <w:r w:rsidR="000F26C0" w:rsidRPr="00104221">
        <w:rPr>
          <w:rFonts w:ascii="Arial" w:hAnsi="Arial" w:cs="Arial"/>
          <w:strike/>
          <w:sz w:val="24"/>
          <w:szCs w:val="24"/>
        </w:rPr>
        <w:t>-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>o oferecimento de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opo</w:t>
      </w:r>
      <w:r w:rsidRPr="00104221">
        <w:rPr>
          <w:rFonts w:ascii="Arial" w:hAnsi="Arial" w:cs="Arial"/>
          <w:strike/>
          <w:sz w:val="24"/>
          <w:szCs w:val="24"/>
        </w:rPr>
        <w:t>rtunidades de desenvolvimento das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competências</w:t>
      </w:r>
      <w:r w:rsidR="00F5026B" w:rsidRPr="00104221">
        <w:rPr>
          <w:rFonts w:ascii="Arial" w:hAnsi="Arial" w:cs="Arial"/>
          <w:strike/>
          <w:sz w:val="24"/>
          <w:szCs w:val="24"/>
        </w:rPr>
        <w:t xml:space="preserve"> </w:t>
      </w:r>
      <w:r w:rsidR="000D6624" w:rsidRPr="00104221">
        <w:rPr>
          <w:rFonts w:ascii="Arial" w:hAnsi="Arial" w:cs="Arial"/>
          <w:strike/>
          <w:sz w:val="24"/>
          <w:szCs w:val="24"/>
        </w:rPr>
        <w:t>a todos os servidores, prioritariamente de acordo com as metas de competência estabelecidas em planos individuais de desenvolvimento;</w:t>
      </w:r>
    </w:p>
    <w:p w14:paraId="791B89D0" w14:textId="77777777" w:rsidR="000D6624" w:rsidRPr="00104221" w:rsidRDefault="00DA7900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</w:t>
      </w:r>
      <w:r w:rsidR="000D6624" w:rsidRPr="00104221">
        <w:rPr>
          <w:rFonts w:ascii="Arial" w:hAnsi="Arial" w:cs="Arial"/>
          <w:strike/>
          <w:sz w:val="24"/>
          <w:szCs w:val="24"/>
        </w:rPr>
        <w:t>V</w:t>
      </w:r>
      <w:r w:rsidR="000F26C0" w:rsidRPr="00104221">
        <w:rPr>
          <w:rFonts w:ascii="Arial" w:hAnsi="Arial" w:cs="Arial"/>
          <w:strike/>
          <w:sz w:val="24"/>
          <w:szCs w:val="24"/>
        </w:rPr>
        <w:t xml:space="preserve"> -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a mov</w:t>
      </w:r>
      <w:r w:rsidR="000F26C0" w:rsidRPr="00104221">
        <w:rPr>
          <w:rFonts w:ascii="Arial" w:hAnsi="Arial" w:cs="Arial"/>
          <w:strike/>
          <w:sz w:val="24"/>
          <w:szCs w:val="24"/>
        </w:rPr>
        <w:t>imentação interna de servidores</w:t>
      </w:r>
      <w:r w:rsidR="008F73F1" w:rsidRPr="00104221">
        <w:rPr>
          <w:rFonts w:ascii="Arial" w:hAnsi="Arial" w:cs="Arial"/>
          <w:strike/>
          <w:sz w:val="24"/>
          <w:szCs w:val="24"/>
        </w:rPr>
        <w:t xml:space="preserve"> deve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considerar </w:t>
      </w:r>
      <w:r w:rsidR="00DA7EEF" w:rsidRPr="00104221">
        <w:rPr>
          <w:rFonts w:ascii="Arial" w:hAnsi="Arial" w:cs="Arial"/>
          <w:strike/>
          <w:sz w:val="24"/>
          <w:szCs w:val="24"/>
        </w:rPr>
        <w:t>a demanda conforme o planejamento estratégic</w:t>
      </w:r>
      <w:r w:rsidR="000D6624" w:rsidRPr="00104221">
        <w:rPr>
          <w:rFonts w:ascii="Arial" w:hAnsi="Arial" w:cs="Arial"/>
          <w:strike/>
          <w:sz w:val="24"/>
          <w:szCs w:val="24"/>
        </w:rPr>
        <w:t>o</w:t>
      </w:r>
      <w:r w:rsidR="00DA7EEF" w:rsidRPr="00104221">
        <w:rPr>
          <w:rFonts w:ascii="Arial" w:hAnsi="Arial" w:cs="Arial"/>
          <w:strike/>
          <w:sz w:val="24"/>
          <w:szCs w:val="24"/>
        </w:rPr>
        <w:t xml:space="preserve"> da força de trabalho e o perfil </w:t>
      </w:r>
      <w:r w:rsidR="00DA7EEF" w:rsidRPr="00104221">
        <w:rPr>
          <w:rFonts w:ascii="Arial" w:hAnsi="Arial" w:cs="Arial"/>
          <w:strike/>
          <w:sz w:val="24"/>
          <w:szCs w:val="24"/>
        </w:rPr>
        <w:lastRenderedPageBreak/>
        <w:t xml:space="preserve">de competências necessárias </w:t>
      </w:r>
      <w:r w:rsidR="008F73F1" w:rsidRPr="00104221">
        <w:rPr>
          <w:rFonts w:ascii="Arial" w:hAnsi="Arial" w:cs="Arial"/>
          <w:strike/>
          <w:sz w:val="24"/>
          <w:szCs w:val="24"/>
        </w:rPr>
        <w:t>à</w:t>
      </w:r>
      <w:r w:rsidR="00DA7EEF" w:rsidRPr="00104221">
        <w:rPr>
          <w:rFonts w:ascii="Arial" w:hAnsi="Arial" w:cs="Arial"/>
          <w:strike/>
          <w:sz w:val="24"/>
          <w:szCs w:val="24"/>
        </w:rPr>
        <w:t xml:space="preserve"> função na unidade de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destino, além do</w:t>
      </w:r>
      <w:r w:rsidR="008F73F1" w:rsidRPr="00104221">
        <w:rPr>
          <w:rFonts w:ascii="Arial" w:hAnsi="Arial" w:cs="Arial"/>
          <w:strike/>
          <w:sz w:val="24"/>
          <w:szCs w:val="24"/>
        </w:rPr>
        <w:t xml:space="preserve"> 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impacto dessa movimentação para o funcionamento das </w:t>
      </w:r>
      <w:r w:rsidR="009A7B0D" w:rsidRPr="00104221">
        <w:rPr>
          <w:rFonts w:ascii="Arial" w:hAnsi="Arial" w:cs="Arial"/>
          <w:strike/>
          <w:sz w:val="24"/>
          <w:szCs w:val="24"/>
        </w:rPr>
        <w:t>unidades de origem e de destino;</w:t>
      </w:r>
    </w:p>
    <w:p w14:paraId="3082DCAF" w14:textId="77777777" w:rsidR="009A7B0D" w:rsidRPr="00104221" w:rsidRDefault="001157C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V- a movimentação interna pode ocorrer apenas com a mudança de</w:t>
      </w:r>
      <w:r w:rsidR="009A7B0D" w:rsidRPr="00104221">
        <w:rPr>
          <w:rFonts w:ascii="Arial" w:hAnsi="Arial" w:cs="Arial"/>
          <w:strike/>
          <w:sz w:val="24"/>
          <w:szCs w:val="24"/>
        </w:rPr>
        <w:t xml:space="preserve"> locais de trabalho, </w:t>
      </w:r>
      <w:r w:rsidRPr="00104221">
        <w:rPr>
          <w:rFonts w:ascii="Arial" w:hAnsi="Arial" w:cs="Arial"/>
          <w:strike/>
          <w:sz w:val="24"/>
          <w:szCs w:val="24"/>
        </w:rPr>
        <w:t xml:space="preserve">em tempo integral ou parcial, </w:t>
      </w:r>
      <w:r w:rsidR="009A7B0D" w:rsidRPr="00104221">
        <w:rPr>
          <w:rFonts w:ascii="Arial" w:hAnsi="Arial" w:cs="Arial"/>
          <w:strike/>
          <w:sz w:val="24"/>
          <w:szCs w:val="24"/>
        </w:rPr>
        <w:t xml:space="preserve">independentemente de </w:t>
      </w:r>
      <w:r w:rsidRPr="00104221">
        <w:rPr>
          <w:rFonts w:ascii="Arial" w:hAnsi="Arial" w:cs="Arial"/>
          <w:strike/>
          <w:sz w:val="24"/>
          <w:szCs w:val="24"/>
        </w:rPr>
        <w:t>lot</w:t>
      </w:r>
      <w:r w:rsidR="009A7B0D" w:rsidRPr="00104221">
        <w:rPr>
          <w:rFonts w:ascii="Arial" w:hAnsi="Arial" w:cs="Arial"/>
          <w:strike/>
          <w:sz w:val="24"/>
          <w:szCs w:val="24"/>
        </w:rPr>
        <w:t xml:space="preserve">ação, </w:t>
      </w:r>
      <w:r w:rsidRPr="00104221">
        <w:rPr>
          <w:rFonts w:ascii="Arial" w:hAnsi="Arial" w:cs="Arial"/>
          <w:strike/>
          <w:sz w:val="24"/>
          <w:szCs w:val="24"/>
        </w:rPr>
        <w:t xml:space="preserve">devendo ser solicitado a Diretoria de Gestão de Pessoas a </w:t>
      </w:r>
      <w:r w:rsidR="009A7B0D" w:rsidRPr="00104221">
        <w:rPr>
          <w:rFonts w:ascii="Arial" w:hAnsi="Arial" w:cs="Arial"/>
          <w:strike/>
          <w:sz w:val="24"/>
          <w:szCs w:val="24"/>
        </w:rPr>
        <w:t>libera</w:t>
      </w:r>
      <w:r w:rsidRPr="00104221">
        <w:rPr>
          <w:rFonts w:ascii="Arial" w:hAnsi="Arial" w:cs="Arial"/>
          <w:strike/>
          <w:sz w:val="24"/>
          <w:szCs w:val="24"/>
        </w:rPr>
        <w:t>ção de</w:t>
      </w:r>
      <w:r w:rsidR="009A7B0D" w:rsidRPr="00104221">
        <w:rPr>
          <w:rFonts w:ascii="Arial" w:hAnsi="Arial" w:cs="Arial"/>
          <w:strike/>
          <w:sz w:val="24"/>
          <w:szCs w:val="24"/>
        </w:rPr>
        <w:t xml:space="preserve"> acesso aos sistemas informatizados neces</w:t>
      </w:r>
      <w:r w:rsidRPr="00104221">
        <w:rPr>
          <w:rFonts w:ascii="Arial" w:hAnsi="Arial" w:cs="Arial"/>
          <w:strike/>
          <w:sz w:val="24"/>
          <w:szCs w:val="24"/>
        </w:rPr>
        <w:t>sários para o desenvolvimento dos</w:t>
      </w:r>
      <w:r w:rsidR="00494557" w:rsidRPr="00104221">
        <w:rPr>
          <w:rFonts w:ascii="Arial" w:hAnsi="Arial" w:cs="Arial"/>
          <w:strike/>
          <w:sz w:val="24"/>
          <w:szCs w:val="24"/>
        </w:rPr>
        <w:t xml:space="preserve"> trabalhos específicos;</w:t>
      </w:r>
    </w:p>
    <w:p w14:paraId="2759039C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V</w:t>
      </w:r>
      <w:r w:rsidR="001157C4" w:rsidRPr="00104221">
        <w:rPr>
          <w:rFonts w:ascii="Arial" w:hAnsi="Arial" w:cs="Arial"/>
          <w:strike/>
          <w:sz w:val="24"/>
          <w:szCs w:val="24"/>
        </w:rPr>
        <w:t>I</w:t>
      </w:r>
      <w:r w:rsidRPr="00104221">
        <w:rPr>
          <w:rFonts w:ascii="Arial" w:hAnsi="Arial" w:cs="Arial"/>
          <w:strike/>
          <w:sz w:val="24"/>
          <w:szCs w:val="24"/>
        </w:rPr>
        <w:t xml:space="preserve"> </w:t>
      </w:r>
      <w:r w:rsidR="000F26C0" w:rsidRPr="00104221">
        <w:rPr>
          <w:rFonts w:ascii="Arial" w:hAnsi="Arial" w:cs="Arial"/>
          <w:strike/>
          <w:sz w:val="24"/>
          <w:szCs w:val="24"/>
        </w:rPr>
        <w:t>-</w:t>
      </w:r>
      <w:r w:rsidRPr="00104221">
        <w:rPr>
          <w:rFonts w:ascii="Arial" w:hAnsi="Arial" w:cs="Arial"/>
          <w:strike/>
          <w:sz w:val="24"/>
          <w:szCs w:val="24"/>
        </w:rPr>
        <w:t xml:space="preserve"> </w:t>
      </w:r>
      <w:r w:rsidR="000F26C0" w:rsidRPr="00104221">
        <w:rPr>
          <w:rFonts w:ascii="Arial" w:hAnsi="Arial" w:cs="Arial"/>
          <w:strike/>
          <w:sz w:val="24"/>
          <w:szCs w:val="24"/>
        </w:rPr>
        <w:t xml:space="preserve">o apoio a </w:t>
      </w:r>
      <w:r w:rsidRPr="00104221">
        <w:rPr>
          <w:rFonts w:ascii="Arial" w:hAnsi="Arial" w:cs="Arial"/>
          <w:strike/>
          <w:sz w:val="24"/>
          <w:szCs w:val="24"/>
        </w:rPr>
        <w:t xml:space="preserve">todo servidor </w:t>
      </w:r>
      <w:r w:rsidR="00F5026B" w:rsidRPr="00104221">
        <w:rPr>
          <w:rFonts w:ascii="Arial" w:hAnsi="Arial" w:cs="Arial"/>
          <w:strike/>
          <w:sz w:val="24"/>
          <w:szCs w:val="24"/>
        </w:rPr>
        <w:t>recém-ingressado</w:t>
      </w:r>
      <w:r w:rsidRPr="00104221">
        <w:rPr>
          <w:rFonts w:ascii="Arial" w:hAnsi="Arial" w:cs="Arial"/>
          <w:strike/>
          <w:sz w:val="24"/>
          <w:szCs w:val="24"/>
        </w:rPr>
        <w:t xml:space="preserve"> ou </w:t>
      </w:r>
      <w:r w:rsidR="00F5026B" w:rsidRPr="00104221">
        <w:rPr>
          <w:rFonts w:ascii="Arial" w:hAnsi="Arial" w:cs="Arial"/>
          <w:strike/>
          <w:sz w:val="24"/>
          <w:szCs w:val="24"/>
        </w:rPr>
        <w:t>recém-movimentado</w:t>
      </w:r>
      <w:r w:rsidRPr="00104221">
        <w:rPr>
          <w:rFonts w:ascii="Arial" w:hAnsi="Arial" w:cs="Arial"/>
          <w:strike/>
          <w:sz w:val="24"/>
          <w:szCs w:val="24"/>
        </w:rPr>
        <w:t xml:space="preserve"> para que sua integração ao novo ambiente de trabalho e adaptação à nova função se dê de forma harmoniosa;</w:t>
      </w:r>
    </w:p>
    <w:p w14:paraId="1CEC4FF1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VI</w:t>
      </w:r>
      <w:r w:rsidR="001157C4" w:rsidRPr="00104221">
        <w:rPr>
          <w:rFonts w:ascii="Arial" w:hAnsi="Arial" w:cs="Arial"/>
          <w:strike/>
          <w:sz w:val="24"/>
          <w:szCs w:val="24"/>
        </w:rPr>
        <w:t>I</w:t>
      </w:r>
      <w:r w:rsidRPr="00104221">
        <w:rPr>
          <w:rFonts w:ascii="Arial" w:hAnsi="Arial" w:cs="Arial"/>
          <w:strike/>
          <w:sz w:val="24"/>
          <w:szCs w:val="24"/>
        </w:rPr>
        <w:t xml:space="preserve"> - o </w:t>
      </w:r>
      <w:r w:rsidR="000F26C0" w:rsidRPr="00104221">
        <w:rPr>
          <w:rFonts w:ascii="Arial" w:hAnsi="Arial" w:cs="Arial"/>
          <w:strike/>
          <w:sz w:val="24"/>
          <w:szCs w:val="24"/>
        </w:rPr>
        <w:t xml:space="preserve">apoio a todo </w:t>
      </w:r>
      <w:r w:rsidRPr="00104221">
        <w:rPr>
          <w:rFonts w:ascii="Arial" w:hAnsi="Arial" w:cs="Arial"/>
          <w:strike/>
          <w:sz w:val="24"/>
          <w:szCs w:val="24"/>
        </w:rPr>
        <w:t>servidor com inaptidão funcional para superar a dificuldade apresentada com base em diagnóstico das causas da inaptidão;</w:t>
      </w:r>
    </w:p>
    <w:p w14:paraId="30C382FB" w14:textId="77777777" w:rsidR="000D6624" w:rsidRPr="00104221" w:rsidRDefault="000F26C0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VII</w:t>
      </w:r>
      <w:r w:rsidR="001157C4" w:rsidRPr="00104221">
        <w:rPr>
          <w:rFonts w:ascii="Arial" w:hAnsi="Arial" w:cs="Arial"/>
          <w:strike/>
          <w:sz w:val="24"/>
          <w:szCs w:val="24"/>
        </w:rPr>
        <w:t xml:space="preserve">I </w:t>
      </w:r>
      <w:r w:rsidRPr="00104221">
        <w:rPr>
          <w:rFonts w:ascii="Arial" w:hAnsi="Arial" w:cs="Arial"/>
          <w:strike/>
          <w:sz w:val="24"/>
          <w:szCs w:val="24"/>
        </w:rPr>
        <w:t>-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 xml:space="preserve">a garantia de que </w:t>
      </w:r>
      <w:r w:rsidR="000D6624" w:rsidRPr="00104221">
        <w:rPr>
          <w:rFonts w:ascii="Arial" w:hAnsi="Arial" w:cs="Arial"/>
          <w:strike/>
          <w:sz w:val="24"/>
          <w:szCs w:val="24"/>
        </w:rPr>
        <w:t>as informações relativas ao perfil profissional dos servidores serão acessíveis ao próprio servidor, sua chefia imediata e pelos profissionais que atuam na área de gestão de pessoas.</w:t>
      </w:r>
    </w:p>
    <w:p w14:paraId="57849406" w14:textId="77777777" w:rsidR="000D6624" w:rsidRPr="00104221" w:rsidRDefault="000F26C0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b/>
          <w:strike/>
          <w:sz w:val="24"/>
          <w:szCs w:val="24"/>
        </w:rPr>
        <w:t>Art</w:t>
      </w:r>
      <w:r w:rsidR="00F5026B" w:rsidRPr="00104221">
        <w:rPr>
          <w:rFonts w:ascii="Arial" w:hAnsi="Arial" w:cs="Arial"/>
          <w:b/>
          <w:strike/>
          <w:sz w:val="24"/>
          <w:szCs w:val="24"/>
        </w:rPr>
        <w:t>.</w:t>
      </w:r>
      <w:r w:rsidRPr="00104221">
        <w:rPr>
          <w:rFonts w:ascii="Arial" w:hAnsi="Arial" w:cs="Arial"/>
          <w:b/>
          <w:strike/>
          <w:sz w:val="24"/>
          <w:szCs w:val="24"/>
        </w:rPr>
        <w:t xml:space="preserve"> 5º</w:t>
      </w:r>
      <w:r w:rsidR="008A7E6E"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="000D6624" w:rsidRPr="00104221">
        <w:rPr>
          <w:rFonts w:ascii="Arial" w:hAnsi="Arial" w:cs="Arial"/>
          <w:strike/>
          <w:sz w:val="24"/>
          <w:szCs w:val="24"/>
        </w:rPr>
        <w:t>São responsabilidades dos gestores das unidades, no que se refere à gestão de pessoas:</w:t>
      </w:r>
    </w:p>
    <w:p w14:paraId="142F96E7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 - construir com sua equipe uma visão de futuro compartilhada que esteja alinhada com os valores e as estratégias institucionais;</w:t>
      </w:r>
    </w:p>
    <w:p w14:paraId="00BCE4E7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II - promover ambiente de cordialidade, confiança e cooperação na equipe;</w:t>
      </w:r>
    </w:p>
    <w:p w14:paraId="69A6223F" w14:textId="77777777" w:rsidR="000D6624" w:rsidRPr="00104221" w:rsidRDefault="000F26C0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III</w:t>
      </w:r>
      <w:r w:rsidR="00DA7EEF" w:rsidRPr="00104221">
        <w:rPr>
          <w:rFonts w:ascii="Arial" w:hAnsi="Arial" w:cs="Arial"/>
          <w:strike/>
          <w:sz w:val="24"/>
          <w:szCs w:val="24"/>
        </w:rPr>
        <w:t xml:space="preserve"> </w:t>
      </w:r>
      <w:r w:rsidR="00184513" w:rsidRPr="00104221">
        <w:rPr>
          <w:rFonts w:ascii="Arial" w:hAnsi="Arial" w:cs="Arial"/>
          <w:strike/>
          <w:sz w:val="24"/>
          <w:szCs w:val="24"/>
        </w:rPr>
        <w:t>- promover o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aproveitamento das competências dos servidores, compatibilizando a disponibilidade de perfis profissionais existentes em sua equipe com a necessidade de alcance das metas estipuladas para a unidade;</w:t>
      </w:r>
    </w:p>
    <w:p w14:paraId="257CAACC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IV - identificar e desenvolver habilidades de liderança na equipe;</w:t>
      </w:r>
    </w:p>
    <w:p w14:paraId="3AB1263B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V - ser exemplo de atuação ética, demonstrando senso de responsabilidade e de comprometimento com o desempenho da missão do Tribunal de Contas e com o serviço público;</w:t>
      </w:r>
    </w:p>
    <w:p w14:paraId="39148245" w14:textId="77777777" w:rsidR="000F26C0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VI - promover a aplicação da política de gestão de pessoas às ações de movimentação, integração e desenvolvimento dos servidores de sua equipe.</w:t>
      </w:r>
    </w:p>
    <w:p w14:paraId="62D66CED" w14:textId="77777777" w:rsidR="000D6624" w:rsidRPr="00104221" w:rsidRDefault="007859B3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b/>
          <w:strike/>
          <w:sz w:val="24"/>
          <w:szCs w:val="24"/>
        </w:rPr>
        <w:t>Art. 6º</w:t>
      </w:r>
      <w:r w:rsidR="008A7E6E"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="000D6624" w:rsidRPr="00104221">
        <w:rPr>
          <w:rFonts w:ascii="Arial" w:hAnsi="Arial" w:cs="Arial"/>
          <w:strike/>
          <w:sz w:val="24"/>
          <w:szCs w:val="24"/>
        </w:rPr>
        <w:t>São responsabilidades do</w:t>
      </w:r>
      <w:r w:rsidR="00C90CE2" w:rsidRPr="00104221">
        <w:rPr>
          <w:rFonts w:ascii="Arial" w:hAnsi="Arial" w:cs="Arial"/>
          <w:strike/>
          <w:sz w:val="24"/>
          <w:szCs w:val="24"/>
        </w:rPr>
        <w:t>s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servidor</w:t>
      </w:r>
      <w:r w:rsidR="00C90CE2" w:rsidRPr="00104221">
        <w:rPr>
          <w:rFonts w:ascii="Arial" w:hAnsi="Arial" w:cs="Arial"/>
          <w:strike/>
          <w:sz w:val="24"/>
          <w:szCs w:val="24"/>
        </w:rPr>
        <w:t>es</w:t>
      </w:r>
      <w:r w:rsidR="000D6624" w:rsidRPr="00104221">
        <w:rPr>
          <w:rFonts w:ascii="Arial" w:hAnsi="Arial" w:cs="Arial"/>
          <w:strike/>
          <w:sz w:val="24"/>
          <w:szCs w:val="24"/>
        </w:rPr>
        <w:t xml:space="preserve"> no que se refere à gestão de pessoas:</w:t>
      </w:r>
    </w:p>
    <w:p w14:paraId="571DB476" w14:textId="77777777" w:rsidR="007859B3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 - empenhar-se para a concretização da visão de futuro da unidade e da instituição;</w:t>
      </w:r>
    </w:p>
    <w:p w14:paraId="29A0F014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II - buscar o aprimoramento de seu perfil profissional, de forma a poder atuar com proficiência em sua função;</w:t>
      </w:r>
    </w:p>
    <w:p w14:paraId="1E27079C" w14:textId="77777777" w:rsidR="007859B3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III - contribuir para a promoção de um ambiente de cordialidade, confiança e cooperação na equipe;</w:t>
      </w:r>
    </w:p>
    <w:p w14:paraId="5A5BA511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 xml:space="preserve">IV - adotar postura condizente </w:t>
      </w:r>
      <w:r w:rsidR="00184513" w:rsidRPr="00104221">
        <w:rPr>
          <w:rFonts w:ascii="Arial" w:hAnsi="Arial" w:cs="Arial"/>
          <w:strike/>
          <w:sz w:val="24"/>
          <w:szCs w:val="24"/>
        </w:rPr>
        <w:t>com os valores institucionais;</w:t>
      </w:r>
    </w:p>
    <w:p w14:paraId="08D85C43" w14:textId="77777777" w:rsidR="000D6624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lastRenderedPageBreak/>
        <w:t>V - contribuir para o desenvolvimento da política de gestão de pessoas do Tribunal de Contas.</w:t>
      </w:r>
    </w:p>
    <w:p w14:paraId="6F583D12" w14:textId="77777777" w:rsidR="00DA7EEF" w:rsidRPr="00104221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7859B3" w:rsidRPr="00104221">
        <w:rPr>
          <w:rFonts w:ascii="Arial" w:hAnsi="Arial" w:cs="Arial"/>
          <w:b/>
          <w:strike/>
          <w:sz w:val="24"/>
          <w:szCs w:val="24"/>
        </w:rPr>
        <w:t>7</w:t>
      </w:r>
      <w:r w:rsidRPr="00104221">
        <w:rPr>
          <w:rFonts w:ascii="Arial" w:hAnsi="Arial" w:cs="Arial"/>
          <w:b/>
          <w:strike/>
          <w:sz w:val="24"/>
          <w:szCs w:val="24"/>
        </w:rPr>
        <w:t>º</w:t>
      </w:r>
      <w:r w:rsidR="008A7E6E"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 xml:space="preserve">A política de gestão de pessoas </w:t>
      </w:r>
      <w:r w:rsidR="00DA7EEF" w:rsidRPr="00104221">
        <w:rPr>
          <w:rFonts w:ascii="Arial" w:hAnsi="Arial" w:cs="Arial"/>
          <w:strike/>
          <w:sz w:val="24"/>
          <w:szCs w:val="24"/>
        </w:rPr>
        <w:t>deve compreender:</w:t>
      </w:r>
    </w:p>
    <w:p w14:paraId="272BC75D" w14:textId="77777777" w:rsidR="009B0761" w:rsidRPr="00104221" w:rsidRDefault="00DA7EEF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 xml:space="preserve">I – a promoção de ações voltadas </w:t>
      </w:r>
      <w:r w:rsidR="009B0761" w:rsidRPr="00104221">
        <w:rPr>
          <w:rFonts w:ascii="Arial" w:hAnsi="Arial" w:cs="Arial"/>
          <w:strike/>
          <w:sz w:val="24"/>
          <w:szCs w:val="24"/>
        </w:rPr>
        <w:t>à</w:t>
      </w:r>
      <w:r w:rsidRPr="00104221">
        <w:rPr>
          <w:rFonts w:ascii="Arial" w:hAnsi="Arial" w:cs="Arial"/>
          <w:strike/>
          <w:sz w:val="24"/>
          <w:szCs w:val="24"/>
        </w:rPr>
        <w:t xml:space="preserve"> qualidade de vida dos servidores a fim de assegurar </w:t>
      </w:r>
      <w:r w:rsidR="009B0761" w:rsidRPr="00104221">
        <w:rPr>
          <w:rFonts w:ascii="Arial" w:hAnsi="Arial" w:cs="Arial"/>
          <w:strike/>
          <w:sz w:val="24"/>
          <w:szCs w:val="24"/>
        </w:rPr>
        <w:t>condições para que possam exercer suas atividades de forma saudável;</w:t>
      </w:r>
    </w:p>
    <w:p w14:paraId="558BFCF2" w14:textId="77777777" w:rsidR="009B0761" w:rsidRPr="00104221" w:rsidRDefault="009B0761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II – a promoção da gestão do clima organizacional, visando à melhoria contínua e a satisfação dos servidores;</w:t>
      </w:r>
    </w:p>
    <w:p w14:paraId="7673B8A9" w14:textId="77777777" w:rsidR="000D6624" w:rsidRPr="00104221" w:rsidRDefault="009B0761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III – o acompanhamento contínuo do desempenho dos servidores, orientando o crescimento na carreira com fo</w:t>
      </w:r>
      <w:r w:rsidR="000D6624" w:rsidRPr="00104221">
        <w:rPr>
          <w:rFonts w:ascii="Arial" w:hAnsi="Arial" w:cs="Arial"/>
          <w:strike/>
          <w:sz w:val="24"/>
          <w:szCs w:val="24"/>
        </w:rPr>
        <w:t>co</w:t>
      </w:r>
      <w:r w:rsidRPr="00104221">
        <w:rPr>
          <w:rFonts w:ascii="Arial" w:hAnsi="Arial" w:cs="Arial"/>
          <w:strike/>
          <w:sz w:val="24"/>
          <w:szCs w:val="24"/>
        </w:rPr>
        <w:t xml:space="preserve"> em resultados e competências;</w:t>
      </w:r>
    </w:p>
    <w:p w14:paraId="5080290C" w14:textId="77777777" w:rsidR="009B0761" w:rsidRPr="00104221" w:rsidRDefault="009B0761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 xml:space="preserve">IV </w:t>
      </w:r>
      <w:r w:rsidR="008F73F1" w:rsidRPr="00104221">
        <w:rPr>
          <w:rFonts w:ascii="Arial" w:hAnsi="Arial" w:cs="Arial"/>
          <w:strike/>
          <w:sz w:val="24"/>
          <w:szCs w:val="24"/>
        </w:rPr>
        <w:t>–</w:t>
      </w:r>
      <w:r w:rsidRPr="00104221">
        <w:rPr>
          <w:rFonts w:ascii="Arial" w:hAnsi="Arial" w:cs="Arial"/>
          <w:strike/>
          <w:sz w:val="24"/>
          <w:szCs w:val="24"/>
        </w:rPr>
        <w:t xml:space="preserve"> </w:t>
      </w:r>
      <w:r w:rsidR="008F73F1" w:rsidRPr="00104221">
        <w:rPr>
          <w:rFonts w:ascii="Arial" w:hAnsi="Arial" w:cs="Arial"/>
          <w:strike/>
          <w:sz w:val="24"/>
          <w:szCs w:val="24"/>
        </w:rPr>
        <w:t>a capacitação e o desenvolvimento dos servidores nas competências pro</w:t>
      </w:r>
      <w:r w:rsidR="00BD6D23" w:rsidRPr="00104221">
        <w:rPr>
          <w:rFonts w:ascii="Arial" w:hAnsi="Arial" w:cs="Arial"/>
          <w:strike/>
          <w:sz w:val="24"/>
          <w:szCs w:val="24"/>
        </w:rPr>
        <w:t>fissionais necessárias à função;</w:t>
      </w:r>
    </w:p>
    <w:p w14:paraId="5FB3A2B9" w14:textId="77777777" w:rsidR="00BD6D23" w:rsidRPr="00104221" w:rsidRDefault="00BD6D23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</w:rPr>
        <w:t>V – o desenvolvimento das competências gerenciais nas lideranças, especialmente aquelas voltadas à gestão de pessoas, de forma continuada e alinhadas às diretrizes estratégicas da instituição.</w:t>
      </w:r>
    </w:p>
    <w:p w14:paraId="09768C98" w14:textId="77777777" w:rsidR="00C90FFB" w:rsidRPr="00104221" w:rsidRDefault="00BD6D23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b/>
          <w:strike/>
          <w:sz w:val="24"/>
          <w:szCs w:val="24"/>
        </w:rPr>
        <w:t>Art. 8º</w:t>
      </w:r>
      <w:r w:rsidR="008A7E6E"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>A</w:t>
      </w:r>
      <w:r w:rsidR="00C90FFB" w:rsidRPr="00104221">
        <w:rPr>
          <w:rFonts w:ascii="Arial" w:hAnsi="Arial" w:cs="Arial"/>
          <w:strike/>
          <w:sz w:val="24"/>
          <w:szCs w:val="24"/>
        </w:rPr>
        <w:t>s</w:t>
      </w:r>
      <w:r w:rsidRPr="00104221">
        <w:rPr>
          <w:rFonts w:ascii="Arial" w:hAnsi="Arial" w:cs="Arial"/>
          <w:strike/>
          <w:sz w:val="24"/>
          <w:szCs w:val="24"/>
        </w:rPr>
        <w:t xml:space="preserve"> política</w:t>
      </w:r>
      <w:r w:rsidR="00C90FFB" w:rsidRPr="00104221">
        <w:rPr>
          <w:rFonts w:ascii="Arial" w:hAnsi="Arial" w:cs="Arial"/>
          <w:strike/>
          <w:sz w:val="24"/>
          <w:szCs w:val="24"/>
        </w:rPr>
        <w:t>s</w:t>
      </w:r>
      <w:r w:rsidRPr="00104221">
        <w:rPr>
          <w:rFonts w:ascii="Arial" w:hAnsi="Arial" w:cs="Arial"/>
          <w:strike/>
          <w:sz w:val="24"/>
          <w:szCs w:val="24"/>
        </w:rPr>
        <w:t xml:space="preserve"> de gestão de pessoas contará com o apoio da Escola de Ges</w:t>
      </w:r>
      <w:r w:rsidR="003814EE" w:rsidRPr="00104221">
        <w:rPr>
          <w:rFonts w:ascii="Arial" w:hAnsi="Arial" w:cs="Arial"/>
          <w:strike/>
          <w:sz w:val="24"/>
          <w:szCs w:val="24"/>
        </w:rPr>
        <w:t xml:space="preserve">tão do Tribunal de Contas do PR, </w:t>
      </w:r>
      <w:r w:rsidR="00C90FFB" w:rsidRPr="00104221">
        <w:rPr>
          <w:rFonts w:ascii="Arial" w:hAnsi="Arial" w:cs="Arial"/>
          <w:strike/>
          <w:sz w:val="24"/>
          <w:szCs w:val="24"/>
        </w:rPr>
        <w:t>serão</w:t>
      </w:r>
      <w:r w:rsidR="009A7B0D" w:rsidRPr="00104221">
        <w:rPr>
          <w:rFonts w:ascii="Arial" w:hAnsi="Arial" w:cs="Arial"/>
          <w:strike/>
          <w:sz w:val="24"/>
          <w:szCs w:val="24"/>
        </w:rPr>
        <w:t xml:space="preserve"> desenvolvidas pela Diretoria de Gestão de Pessoas e</w:t>
      </w:r>
      <w:r w:rsidR="00C90FFB" w:rsidRPr="00104221">
        <w:rPr>
          <w:rFonts w:ascii="Arial" w:hAnsi="Arial" w:cs="Arial"/>
          <w:strike/>
          <w:sz w:val="24"/>
          <w:szCs w:val="24"/>
        </w:rPr>
        <w:t xml:space="preserve"> editadas por Instrução Normativa.</w:t>
      </w:r>
    </w:p>
    <w:p w14:paraId="23FC6096" w14:textId="77777777" w:rsidR="00184513" w:rsidRPr="00104221" w:rsidRDefault="00184513" w:rsidP="00C06650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BD6D23" w:rsidRPr="00104221">
        <w:rPr>
          <w:rFonts w:ascii="Arial" w:hAnsi="Arial" w:cs="Arial"/>
          <w:b/>
          <w:strike/>
          <w:sz w:val="24"/>
          <w:szCs w:val="24"/>
        </w:rPr>
        <w:t>9</w:t>
      </w:r>
      <w:r w:rsidRPr="00104221">
        <w:rPr>
          <w:rFonts w:ascii="Arial" w:hAnsi="Arial" w:cs="Arial"/>
          <w:b/>
          <w:strike/>
          <w:sz w:val="24"/>
          <w:szCs w:val="24"/>
        </w:rPr>
        <w:t>º</w:t>
      </w:r>
      <w:r w:rsidR="008A7E6E"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>Esta Resolução entra em</w:t>
      </w:r>
      <w:r w:rsidRPr="00104221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104221">
        <w:rPr>
          <w:rFonts w:ascii="Arial" w:hAnsi="Arial" w:cs="Arial"/>
          <w:strike/>
          <w:sz w:val="24"/>
          <w:szCs w:val="24"/>
        </w:rPr>
        <w:t>vigor na data de sua publicação.</w:t>
      </w:r>
    </w:p>
    <w:p w14:paraId="24122B44" w14:textId="77777777" w:rsidR="0004425F" w:rsidRPr="00104221" w:rsidRDefault="0004425F" w:rsidP="00184513">
      <w:pPr>
        <w:jc w:val="both"/>
        <w:rPr>
          <w:rFonts w:ascii="Arial" w:hAnsi="Arial" w:cs="Arial"/>
          <w:strike/>
          <w:sz w:val="24"/>
          <w:szCs w:val="24"/>
        </w:rPr>
      </w:pPr>
    </w:p>
    <w:p w14:paraId="6812A232" w14:textId="77777777" w:rsidR="00C06650" w:rsidRPr="00104221" w:rsidRDefault="00C06650" w:rsidP="00184513">
      <w:pPr>
        <w:jc w:val="both"/>
        <w:rPr>
          <w:rFonts w:ascii="Arial" w:hAnsi="Arial" w:cs="Arial"/>
          <w:strike/>
          <w:sz w:val="24"/>
          <w:szCs w:val="24"/>
        </w:rPr>
      </w:pPr>
    </w:p>
    <w:p w14:paraId="2DE557D8" w14:textId="77777777" w:rsidR="00C06650" w:rsidRPr="00104221" w:rsidRDefault="00C06650" w:rsidP="00C06650">
      <w:pPr>
        <w:jc w:val="center"/>
        <w:rPr>
          <w:rFonts w:ascii="Arial" w:hAnsi="Arial" w:cs="Arial"/>
          <w:strike/>
          <w:sz w:val="24"/>
          <w:szCs w:val="24"/>
          <w:lang w:eastAsia="pt-BR"/>
        </w:rPr>
      </w:pPr>
      <w:r w:rsidRPr="00104221">
        <w:rPr>
          <w:rFonts w:ascii="Arial" w:hAnsi="Arial" w:cs="Arial"/>
          <w:strike/>
          <w:sz w:val="24"/>
          <w:szCs w:val="24"/>
        </w:rPr>
        <w:t xml:space="preserve">Sala das Sessões, </w:t>
      </w:r>
      <w:r w:rsidRPr="00104221">
        <w:rPr>
          <w:rFonts w:ascii="Arial" w:hAnsi="Arial" w:cs="Arial"/>
          <w:strike/>
          <w:sz w:val="24"/>
          <w:szCs w:val="24"/>
          <w:lang w:eastAsia="pt-BR"/>
        </w:rPr>
        <w:t>27 de setembro de 2012.</w:t>
      </w:r>
    </w:p>
    <w:p w14:paraId="5267C0BA" w14:textId="77777777" w:rsidR="00C06650" w:rsidRPr="00104221" w:rsidRDefault="00C06650" w:rsidP="00C06650">
      <w:pPr>
        <w:jc w:val="center"/>
        <w:rPr>
          <w:rFonts w:ascii="Arial" w:hAnsi="Arial" w:cs="Arial"/>
          <w:strike/>
          <w:sz w:val="24"/>
          <w:szCs w:val="24"/>
          <w:lang w:eastAsia="pt-BR"/>
        </w:rPr>
      </w:pPr>
    </w:p>
    <w:p w14:paraId="71596F71" w14:textId="77777777" w:rsidR="00C06650" w:rsidRPr="00104221" w:rsidRDefault="00C06650" w:rsidP="00C066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  <w:lang w:eastAsia="pt-BR"/>
        </w:rPr>
      </w:pPr>
      <w:r w:rsidRPr="00104221">
        <w:rPr>
          <w:rFonts w:ascii="Arial" w:hAnsi="Arial" w:cs="Arial"/>
          <w:b/>
          <w:bCs/>
          <w:strike/>
          <w:sz w:val="24"/>
          <w:szCs w:val="24"/>
          <w:lang w:eastAsia="pt-BR"/>
        </w:rPr>
        <w:t>FERNANDO AUGUSTO MELLO GUIMARÃES</w:t>
      </w:r>
    </w:p>
    <w:p w14:paraId="0F153405" w14:textId="77777777" w:rsidR="00C06650" w:rsidRPr="00104221" w:rsidRDefault="00C06650" w:rsidP="00C06650">
      <w:pPr>
        <w:jc w:val="center"/>
        <w:rPr>
          <w:rFonts w:ascii="Arial" w:hAnsi="Arial" w:cs="Arial"/>
          <w:strike/>
          <w:sz w:val="24"/>
          <w:szCs w:val="24"/>
        </w:rPr>
      </w:pPr>
      <w:r w:rsidRPr="00104221">
        <w:rPr>
          <w:rFonts w:ascii="Arial" w:hAnsi="Arial" w:cs="Arial"/>
          <w:strike/>
          <w:sz w:val="24"/>
          <w:szCs w:val="24"/>
          <w:lang w:eastAsia="pt-BR"/>
        </w:rPr>
        <w:t>Presidente</w:t>
      </w:r>
    </w:p>
    <w:sectPr w:rsidR="00C06650" w:rsidRPr="00104221" w:rsidSect="00E76F67">
      <w:headerReference w:type="default" r:id="rId9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BF29" w14:textId="77777777" w:rsidR="003B3C24" w:rsidRDefault="003B3C24" w:rsidP="00C02E91">
      <w:pPr>
        <w:spacing w:after="0" w:line="240" w:lineRule="auto"/>
      </w:pPr>
      <w:r>
        <w:separator/>
      </w:r>
    </w:p>
  </w:endnote>
  <w:endnote w:type="continuationSeparator" w:id="0">
    <w:p w14:paraId="02683D0B" w14:textId="77777777" w:rsidR="003B3C24" w:rsidRDefault="003B3C24" w:rsidP="00C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74E2" w14:textId="77777777" w:rsidR="003B3C24" w:rsidRDefault="003B3C24" w:rsidP="00C02E91">
      <w:pPr>
        <w:spacing w:after="0" w:line="240" w:lineRule="auto"/>
      </w:pPr>
      <w:r>
        <w:separator/>
      </w:r>
    </w:p>
  </w:footnote>
  <w:footnote w:type="continuationSeparator" w:id="0">
    <w:p w14:paraId="0BD0DFB5" w14:textId="77777777" w:rsidR="003B3C24" w:rsidRDefault="003B3C24" w:rsidP="00C02E91">
      <w:pPr>
        <w:spacing w:after="0" w:line="240" w:lineRule="auto"/>
      </w:pPr>
      <w:r>
        <w:continuationSeparator/>
      </w:r>
    </w:p>
  </w:footnote>
  <w:footnote w:id="1">
    <w:p w14:paraId="7874BDF7" w14:textId="77777777" w:rsidR="003F5577" w:rsidRPr="0057065C" w:rsidRDefault="003F5577" w:rsidP="003F5577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57065C">
        <w:rPr>
          <w:rFonts w:ascii="Arial" w:hAnsi="Arial" w:cs="Arial"/>
          <w:b/>
        </w:rPr>
        <w:t>Notas da Biblioteca:</w:t>
      </w:r>
    </w:p>
    <w:p w14:paraId="31A89269" w14:textId="77777777" w:rsidR="003F5577" w:rsidRPr="0057065C" w:rsidRDefault="003F5577" w:rsidP="003F5577">
      <w:pPr>
        <w:pStyle w:val="Textodenotaderodap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57065C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57065C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Pr="0057065C">
          <w:rPr>
            <w:rStyle w:val="Hyperlink"/>
            <w:rFonts w:ascii="Arial" w:hAnsi="Arial" w:cs="Arial"/>
          </w:rPr>
          <w:t>, Curitiba, PR, n. 734, 26 set. 2013, p. 111-112</w:t>
        </w:r>
      </w:hyperlink>
      <w:r w:rsidRPr="0057065C">
        <w:rPr>
          <w:rFonts w:ascii="Arial" w:hAnsi="Arial" w:cs="Arial"/>
        </w:rPr>
        <w:t>.</w:t>
      </w:r>
    </w:p>
    <w:p w14:paraId="56365C1E" w14:textId="7882C99D" w:rsidR="003F5577" w:rsidRPr="008E0758" w:rsidRDefault="0057065C" w:rsidP="00D91274">
      <w:pPr>
        <w:pStyle w:val="Textodenotaderodap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74525">
        <w:rPr>
          <w:rFonts w:ascii="Arial" w:hAnsi="Arial" w:cs="Arial"/>
          <w:b/>
          <w:bCs/>
        </w:rPr>
        <w:t>Ver também:</w:t>
      </w:r>
      <w:r w:rsidRPr="00074525">
        <w:rPr>
          <w:rFonts w:ascii="Arial" w:hAnsi="Arial" w:cs="Arial"/>
        </w:rPr>
        <w:t xml:space="preserve"> </w:t>
      </w:r>
      <w:hyperlink r:id="rId2" w:history="1">
        <w:r w:rsidR="008E0758" w:rsidRPr="00074525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="008E0758" w:rsidRPr="00074525">
        <w:rPr>
          <w:rStyle w:val="Hyperlink"/>
          <w:rFonts w:ascii="Arial" w:hAnsi="Arial" w:cs="Arial"/>
        </w:rPr>
        <w:t xml:space="preserve"> (e alterações posteriores)</w:t>
      </w:r>
      <w:r w:rsidR="008E0758" w:rsidRPr="00074525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6A09" w14:textId="77777777" w:rsidR="00DE6619" w:rsidRDefault="00074525" w:rsidP="00E76F67">
    <w:pPr>
      <w:keepLines/>
      <w:spacing w:before="360"/>
      <w:ind w:left="709" w:firstLine="851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0FF5F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brasao_pr_pequeno" style="position:absolute;left:0;text-align:left;margin-left:24.15pt;margin-top:6.95pt;width:44.05pt;height:51.6pt;z-index:251657728;visibility:visible">
          <v:imagedata r:id="rId1" o:title="brasao_pr_pequeno"/>
        </v:shape>
      </w:pict>
    </w:r>
    <w:r w:rsidR="00DE6619" w:rsidRPr="00540D6D">
      <w:rPr>
        <w:rFonts w:ascii="Arial" w:hAnsi="Arial" w:cs="Arial"/>
        <w:b/>
        <w:sz w:val="28"/>
        <w:szCs w:val="28"/>
      </w:rPr>
      <w:t>TRIBUNAL DE CONTAS DO ESTADO DO PARANÁ</w:t>
    </w:r>
  </w:p>
  <w:p w14:paraId="4B5983C5" w14:textId="77777777" w:rsidR="00E76F67" w:rsidRPr="00540D6D" w:rsidRDefault="00E76F67" w:rsidP="00E76F67">
    <w:pPr>
      <w:keepLines/>
      <w:spacing w:before="120" w:after="120" w:line="240" w:lineRule="auto"/>
      <w:ind w:left="709" w:firstLine="425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A4F"/>
    <w:multiLevelType w:val="hybridMultilevel"/>
    <w:tmpl w:val="799A7ED8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693"/>
    <w:multiLevelType w:val="hybridMultilevel"/>
    <w:tmpl w:val="3E7C9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2E1E"/>
    <w:multiLevelType w:val="hybridMultilevel"/>
    <w:tmpl w:val="66E00018"/>
    <w:lvl w:ilvl="0" w:tplc="DC10FD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782C71"/>
    <w:multiLevelType w:val="hybridMultilevel"/>
    <w:tmpl w:val="51CA2DE2"/>
    <w:lvl w:ilvl="0" w:tplc="608661E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E8E5CCA"/>
    <w:multiLevelType w:val="hybridMultilevel"/>
    <w:tmpl w:val="A8007A2A"/>
    <w:lvl w:ilvl="0" w:tplc="ED044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7F74"/>
    <w:multiLevelType w:val="hybridMultilevel"/>
    <w:tmpl w:val="8F36AE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7399C"/>
    <w:multiLevelType w:val="hybridMultilevel"/>
    <w:tmpl w:val="DE38C288"/>
    <w:lvl w:ilvl="0" w:tplc="6074A5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4616A"/>
    <w:multiLevelType w:val="hybridMultilevel"/>
    <w:tmpl w:val="C62C0E86"/>
    <w:lvl w:ilvl="0" w:tplc="D9CE51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C3FB3"/>
    <w:multiLevelType w:val="hybridMultilevel"/>
    <w:tmpl w:val="AE5EC818"/>
    <w:lvl w:ilvl="0" w:tplc="716229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C9806DF"/>
    <w:multiLevelType w:val="hybridMultilevel"/>
    <w:tmpl w:val="DE8C351C"/>
    <w:lvl w:ilvl="0" w:tplc="D83292E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4794504"/>
    <w:multiLevelType w:val="hybridMultilevel"/>
    <w:tmpl w:val="505A1434"/>
    <w:lvl w:ilvl="0" w:tplc="61C0A002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E0A4D3F"/>
    <w:multiLevelType w:val="hybridMultilevel"/>
    <w:tmpl w:val="0C36F38C"/>
    <w:lvl w:ilvl="0" w:tplc="DD1871C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3D03F8D"/>
    <w:multiLevelType w:val="hybridMultilevel"/>
    <w:tmpl w:val="764EEF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64ABA"/>
    <w:multiLevelType w:val="hybridMultilevel"/>
    <w:tmpl w:val="923A4346"/>
    <w:lvl w:ilvl="0" w:tplc="1D72189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345B79"/>
    <w:multiLevelType w:val="hybridMultilevel"/>
    <w:tmpl w:val="E16A5AB2"/>
    <w:lvl w:ilvl="0" w:tplc="7ED8A3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21456">
    <w:abstractNumId w:val="1"/>
  </w:num>
  <w:num w:numId="2" w16cid:durableId="1050568203">
    <w:abstractNumId w:val="7"/>
  </w:num>
  <w:num w:numId="3" w16cid:durableId="2140955501">
    <w:abstractNumId w:val="4"/>
  </w:num>
  <w:num w:numId="4" w16cid:durableId="523323006">
    <w:abstractNumId w:val="13"/>
  </w:num>
  <w:num w:numId="5" w16cid:durableId="247545591">
    <w:abstractNumId w:val="6"/>
  </w:num>
  <w:num w:numId="6" w16cid:durableId="1348868608">
    <w:abstractNumId w:val="2"/>
  </w:num>
  <w:num w:numId="7" w16cid:durableId="826558426">
    <w:abstractNumId w:val="8"/>
  </w:num>
  <w:num w:numId="8" w16cid:durableId="959385472">
    <w:abstractNumId w:val="11"/>
  </w:num>
  <w:num w:numId="9" w16cid:durableId="1453667898">
    <w:abstractNumId w:val="12"/>
  </w:num>
  <w:num w:numId="10" w16cid:durableId="359399639">
    <w:abstractNumId w:val="3"/>
  </w:num>
  <w:num w:numId="11" w16cid:durableId="1707245431">
    <w:abstractNumId w:val="10"/>
  </w:num>
  <w:num w:numId="12" w16cid:durableId="1090080110">
    <w:abstractNumId w:val="9"/>
  </w:num>
  <w:num w:numId="13" w16cid:durableId="908543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3753353">
    <w:abstractNumId w:val="14"/>
  </w:num>
  <w:num w:numId="15" w16cid:durableId="161397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3F5"/>
    <w:rsid w:val="00006FDD"/>
    <w:rsid w:val="000211FA"/>
    <w:rsid w:val="000313F5"/>
    <w:rsid w:val="000420FE"/>
    <w:rsid w:val="0004425F"/>
    <w:rsid w:val="00074525"/>
    <w:rsid w:val="00077482"/>
    <w:rsid w:val="000A4EA3"/>
    <w:rsid w:val="000D6624"/>
    <w:rsid w:val="000E29C8"/>
    <w:rsid w:val="000F26C0"/>
    <w:rsid w:val="00104221"/>
    <w:rsid w:val="001157C4"/>
    <w:rsid w:val="0013160E"/>
    <w:rsid w:val="001377EC"/>
    <w:rsid w:val="001557E0"/>
    <w:rsid w:val="00184513"/>
    <w:rsid w:val="001A074E"/>
    <w:rsid w:val="001A48CD"/>
    <w:rsid w:val="001A61CC"/>
    <w:rsid w:val="001C1EA1"/>
    <w:rsid w:val="001D1831"/>
    <w:rsid w:val="001D66C9"/>
    <w:rsid w:val="001E1781"/>
    <w:rsid w:val="001F0847"/>
    <w:rsid w:val="00202231"/>
    <w:rsid w:val="00213236"/>
    <w:rsid w:val="00231DD6"/>
    <w:rsid w:val="00237AA5"/>
    <w:rsid w:val="002404D9"/>
    <w:rsid w:val="002723A7"/>
    <w:rsid w:val="00276090"/>
    <w:rsid w:val="002A0AD9"/>
    <w:rsid w:val="002D1AAE"/>
    <w:rsid w:val="002E1106"/>
    <w:rsid w:val="002F0A4E"/>
    <w:rsid w:val="00307E75"/>
    <w:rsid w:val="00314CB2"/>
    <w:rsid w:val="0033439B"/>
    <w:rsid w:val="0035543E"/>
    <w:rsid w:val="003656A2"/>
    <w:rsid w:val="00366D97"/>
    <w:rsid w:val="003814EE"/>
    <w:rsid w:val="003860D3"/>
    <w:rsid w:val="003B3C24"/>
    <w:rsid w:val="003B549A"/>
    <w:rsid w:val="003C1FF0"/>
    <w:rsid w:val="003C6A8D"/>
    <w:rsid w:val="003D1A15"/>
    <w:rsid w:val="003D7EBF"/>
    <w:rsid w:val="003F5577"/>
    <w:rsid w:val="004008D0"/>
    <w:rsid w:val="0040533D"/>
    <w:rsid w:val="00423DA8"/>
    <w:rsid w:val="00424ABA"/>
    <w:rsid w:val="00431017"/>
    <w:rsid w:val="0043677E"/>
    <w:rsid w:val="00470FE7"/>
    <w:rsid w:val="00474585"/>
    <w:rsid w:val="00477362"/>
    <w:rsid w:val="00490E13"/>
    <w:rsid w:val="0049184B"/>
    <w:rsid w:val="00494557"/>
    <w:rsid w:val="004B7E9F"/>
    <w:rsid w:val="004D7465"/>
    <w:rsid w:val="004E25A3"/>
    <w:rsid w:val="00517DD6"/>
    <w:rsid w:val="00552BC2"/>
    <w:rsid w:val="0057065C"/>
    <w:rsid w:val="00570E7C"/>
    <w:rsid w:val="00573FA5"/>
    <w:rsid w:val="005903F9"/>
    <w:rsid w:val="0059630E"/>
    <w:rsid w:val="005A21E0"/>
    <w:rsid w:val="005A3B38"/>
    <w:rsid w:val="005A7A4C"/>
    <w:rsid w:val="005B38B4"/>
    <w:rsid w:val="005E2659"/>
    <w:rsid w:val="005F1C8E"/>
    <w:rsid w:val="005F3368"/>
    <w:rsid w:val="00617A96"/>
    <w:rsid w:val="00624686"/>
    <w:rsid w:val="00624FC0"/>
    <w:rsid w:val="006250C0"/>
    <w:rsid w:val="00635D92"/>
    <w:rsid w:val="00637636"/>
    <w:rsid w:val="00660C6B"/>
    <w:rsid w:val="006834F1"/>
    <w:rsid w:val="00710924"/>
    <w:rsid w:val="007245BB"/>
    <w:rsid w:val="00724AAA"/>
    <w:rsid w:val="007266DC"/>
    <w:rsid w:val="007362F6"/>
    <w:rsid w:val="007371F9"/>
    <w:rsid w:val="007859B3"/>
    <w:rsid w:val="007940E1"/>
    <w:rsid w:val="0079577E"/>
    <w:rsid w:val="007A5BF9"/>
    <w:rsid w:val="007C3536"/>
    <w:rsid w:val="007D4679"/>
    <w:rsid w:val="007F550E"/>
    <w:rsid w:val="00810C8B"/>
    <w:rsid w:val="00843F62"/>
    <w:rsid w:val="0085141D"/>
    <w:rsid w:val="008546B4"/>
    <w:rsid w:val="00870758"/>
    <w:rsid w:val="008803A1"/>
    <w:rsid w:val="008820BA"/>
    <w:rsid w:val="008869A0"/>
    <w:rsid w:val="00892F30"/>
    <w:rsid w:val="0089774D"/>
    <w:rsid w:val="008A7E6E"/>
    <w:rsid w:val="008B51FB"/>
    <w:rsid w:val="008E0758"/>
    <w:rsid w:val="008E0BC2"/>
    <w:rsid w:val="008F4992"/>
    <w:rsid w:val="008F73F1"/>
    <w:rsid w:val="0090779D"/>
    <w:rsid w:val="00910708"/>
    <w:rsid w:val="00964C31"/>
    <w:rsid w:val="00967F1B"/>
    <w:rsid w:val="00985648"/>
    <w:rsid w:val="009934EE"/>
    <w:rsid w:val="0099376B"/>
    <w:rsid w:val="009A3164"/>
    <w:rsid w:val="009A7B0D"/>
    <w:rsid w:val="009B0761"/>
    <w:rsid w:val="009B27C9"/>
    <w:rsid w:val="009B5734"/>
    <w:rsid w:val="009D2BA2"/>
    <w:rsid w:val="009E572A"/>
    <w:rsid w:val="00A12173"/>
    <w:rsid w:val="00A15F83"/>
    <w:rsid w:val="00A26EE8"/>
    <w:rsid w:val="00A54ADC"/>
    <w:rsid w:val="00A60719"/>
    <w:rsid w:val="00A72124"/>
    <w:rsid w:val="00A813E2"/>
    <w:rsid w:val="00AA1DC7"/>
    <w:rsid w:val="00AA2581"/>
    <w:rsid w:val="00AA4A55"/>
    <w:rsid w:val="00AA6DBC"/>
    <w:rsid w:val="00AB49F5"/>
    <w:rsid w:val="00AB6B63"/>
    <w:rsid w:val="00AF17A2"/>
    <w:rsid w:val="00AF2908"/>
    <w:rsid w:val="00AF7B04"/>
    <w:rsid w:val="00B00767"/>
    <w:rsid w:val="00B15533"/>
    <w:rsid w:val="00B2124F"/>
    <w:rsid w:val="00B30A10"/>
    <w:rsid w:val="00B46FE9"/>
    <w:rsid w:val="00B53857"/>
    <w:rsid w:val="00B547F2"/>
    <w:rsid w:val="00B75994"/>
    <w:rsid w:val="00B77703"/>
    <w:rsid w:val="00BD1148"/>
    <w:rsid w:val="00BD6D23"/>
    <w:rsid w:val="00C02E91"/>
    <w:rsid w:val="00C04619"/>
    <w:rsid w:val="00C06650"/>
    <w:rsid w:val="00C359FB"/>
    <w:rsid w:val="00C715D6"/>
    <w:rsid w:val="00C82C4C"/>
    <w:rsid w:val="00C90CE2"/>
    <w:rsid w:val="00C90FFB"/>
    <w:rsid w:val="00C94083"/>
    <w:rsid w:val="00C95004"/>
    <w:rsid w:val="00C96254"/>
    <w:rsid w:val="00CB7AE6"/>
    <w:rsid w:val="00CE1C1D"/>
    <w:rsid w:val="00CE2133"/>
    <w:rsid w:val="00CF555F"/>
    <w:rsid w:val="00D50B21"/>
    <w:rsid w:val="00D529CA"/>
    <w:rsid w:val="00D54F67"/>
    <w:rsid w:val="00D558D4"/>
    <w:rsid w:val="00D80D54"/>
    <w:rsid w:val="00DA5E10"/>
    <w:rsid w:val="00DA7900"/>
    <w:rsid w:val="00DA7EEF"/>
    <w:rsid w:val="00DC16BB"/>
    <w:rsid w:val="00DE6619"/>
    <w:rsid w:val="00E311E7"/>
    <w:rsid w:val="00E46F78"/>
    <w:rsid w:val="00E725D0"/>
    <w:rsid w:val="00E76F67"/>
    <w:rsid w:val="00E878C6"/>
    <w:rsid w:val="00E95DBC"/>
    <w:rsid w:val="00EC111C"/>
    <w:rsid w:val="00EC4170"/>
    <w:rsid w:val="00EF4BB0"/>
    <w:rsid w:val="00EF7AAF"/>
    <w:rsid w:val="00F5026B"/>
    <w:rsid w:val="00F513B0"/>
    <w:rsid w:val="00F527F8"/>
    <w:rsid w:val="00F76375"/>
    <w:rsid w:val="00F93CDF"/>
    <w:rsid w:val="00FA0952"/>
    <w:rsid w:val="00FC51AF"/>
    <w:rsid w:val="00FE219E"/>
    <w:rsid w:val="00FF4FB2"/>
    <w:rsid w:val="00FF742A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DE002"/>
  <w15:chartTrackingRefBased/>
  <w15:docId w15:val="{85F0893F-8412-4776-9A87-4F8347D2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4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C02E91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styleId="Corpodetexto">
    <w:name w:val="Body Text"/>
    <w:basedOn w:val="Normal"/>
    <w:link w:val="CorpodetextoChar"/>
    <w:rsid w:val="00C02E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02E91"/>
    <w:rPr>
      <w:rFonts w:ascii="Times New Roman" w:eastAsia="Times New Roman" w:hAnsi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2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02E9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02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02E91"/>
    <w:rPr>
      <w:sz w:val="22"/>
      <w:szCs w:val="22"/>
      <w:lang w:eastAsia="en-US"/>
    </w:rPr>
  </w:style>
  <w:style w:type="paragraph" w:customStyle="1" w:styleId="Ementa">
    <w:name w:val="Ementa"/>
    <w:basedOn w:val="Normal"/>
    <w:rsid w:val="00C02E91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C02E91"/>
    <w:pPr>
      <w:keepNext/>
      <w:spacing w:before="240" w:after="120" w:line="240" w:lineRule="auto"/>
      <w:jc w:val="center"/>
      <w:outlineLvl w:val="0"/>
    </w:pPr>
    <w:rPr>
      <w:rFonts w:ascii="Arial" w:eastAsia="Times New Roman" w:hAnsi="Arial"/>
      <w:b/>
      <w:smallCaps/>
      <w:sz w:val="24"/>
      <w:szCs w:val="20"/>
      <w:lang w:eastAsia="pt-BR"/>
    </w:rPr>
  </w:style>
  <w:style w:type="character" w:customStyle="1" w:styleId="TtuloChar">
    <w:name w:val="Título Char"/>
    <w:link w:val="Ttulo"/>
    <w:rsid w:val="00C02E91"/>
    <w:rPr>
      <w:rFonts w:ascii="Arial" w:eastAsia="Times New Roman" w:hAnsi="Arial"/>
      <w:b/>
      <w:smallCaps/>
      <w:sz w:val="24"/>
    </w:rPr>
  </w:style>
  <w:style w:type="paragraph" w:styleId="PargrafodaLista">
    <w:name w:val="List Paragraph"/>
    <w:basedOn w:val="Normal"/>
    <w:uiPriority w:val="34"/>
    <w:qFormat/>
    <w:rsid w:val="00CF555F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759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75994"/>
    <w:rPr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3F5577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F5577"/>
    <w:rPr>
      <w:lang w:eastAsia="en-US"/>
    </w:rPr>
  </w:style>
  <w:style w:type="character" w:styleId="Refdenotaderodap">
    <w:name w:val="footnote reference"/>
    <w:uiPriority w:val="99"/>
    <w:semiHidden/>
    <w:unhideWhenUsed/>
    <w:rsid w:val="003F5577"/>
    <w:rPr>
      <w:vertAlign w:val="superscript"/>
    </w:rPr>
  </w:style>
  <w:style w:type="character" w:styleId="Hyperlink">
    <w:name w:val="Hyperlink"/>
    <w:uiPriority w:val="99"/>
    <w:rsid w:val="003F5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resolucao-n-94-de-31-de-marco-de-2022/340802/area/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3/9/pdf/0025028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50B0-6779-45FF-A863-2CD6E376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Teresa Iwersen</dc:creator>
  <cp:keywords/>
  <cp:lastModifiedBy>Yarusya Fonseca</cp:lastModifiedBy>
  <cp:revision>7</cp:revision>
  <cp:lastPrinted>2012-02-17T16:56:00Z</cp:lastPrinted>
  <dcterms:created xsi:type="dcterms:W3CDTF">2022-07-06T13:14:00Z</dcterms:created>
  <dcterms:modified xsi:type="dcterms:W3CDTF">2022-07-15T21:57:00Z</dcterms:modified>
</cp:coreProperties>
</file>