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B198" w14:textId="0663A16E" w:rsidR="00D92138" w:rsidRPr="00BF02C4" w:rsidRDefault="00D92138" w:rsidP="00BF02C4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BF02C4">
        <w:rPr>
          <w:rFonts w:ascii="Arial" w:hAnsi="Arial" w:cs="Arial"/>
          <w:b/>
          <w:bCs/>
          <w:color w:val="auto"/>
          <w:sz w:val="28"/>
          <w:szCs w:val="28"/>
        </w:rPr>
        <w:t>RESOLUÇÃO</w:t>
      </w:r>
      <w:r w:rsidR="00BF02C4">
        <w:rPr>
          <w:rFonts w:ascii="Arial" w:hAnsi="Arial" w:cs="Arial"/>
          <w:b/>
          <w:bCs/>
          <w:color w:val="auto"/>
          <w:sz w:val="28"/>
          <w:szCs w:val="28"/>
        </w:rPr>
        <w:t xml:space="preserve"> Nº </w:t>
      </w:r>
      <w:r w:rsidR="007D60B7">
        <w:rPr>
          <w:rFonts w:ascii="Arial" w:hAnsi="Arial" w:cs="Arial"/>
          <w:b/>
          <w:bCs/>
          <w:color w:val="auto"/>
          <w:sz w:val="28"/>
          <w:szCs w:val="28"/>
        </w:rPr>
        <w:t>32/2012</w:t>
      </w:r>
      <w:r w:rsidR="0038332D">
        <w:rPr>
          <w:rStyle w:val="Refdenotaderodap"/>
          <w:rFonts w:ascii="Arial" w:hAnsi="Arial" w:cs="Arial"/>
          <w:b/>
          <w:bCs/>
          <w:color w:val="auto"/>
          <w:sz w:val="28"/>
          <w:szCs w:val="28"/>
        </w:rPr>
        <w:footnoteReference w:id="1"/>
      </w:r>
    </w:p>
    <w:p w14:paraId="0E2D4F55" w14:textId="77777777" w:rsidR="00D92138" w:rsidRPr="00EC64A6" w:rsidRDefault="00D92138" w:rsidP="00EC64A6">
      <w:pPr>
        <w:pStyle w:val="Default"/>
        <w:spacing w:before="360" w:after="360"/>
        <w:ind w:left="4536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EC64A6">
        <w:rPr>
          <w:rFonts w:ascii="Arial" w:hAnsi="Arial" w:cs="Arial"/>
          <w:i/>
          <w:iCs/>
          <w:color w:val="auto"/>
          <w:sz w:val="22"/>
          <w:szCs w:val="22"/>
        </w:rPr>
        <w:t>Dispõe sobre a implantação do auxílio</w:t>
      </w:r>
      <w:r w:rsidR="00BF02C4" w:rsidRPr="00EC64A6">
        <w:rPr>
          <w:rFonts w:ascii="Arial" w:hAnsi="Arial" w:cs="Arial"/>
          <w:i/>
          <w:iCs/>
          <w:color w:val="auto"/>
          <w:sz w:val="22"/>
          <w:szCs w:val="22"/>
        </w:rPr>
        <w:t>-</w:t>
      </w:r>
      <w:r w:rsidRPr="00EC64A6">
        <w:rPr>
          <w:rFonts w:ascii="Arial" w:hAnsi="Arial" w:cs="Arial"/>
          <w:i/>
          <w:iCs/>
          <w:color w:val="auto"/>
          <w:sz w:val="22"/>
          <w:szCs w:val="22"/>
        </w:rPr>
        <w:t xml:space="preserve">alimentação aos membros do Tribunal de Contas do Estado do Paraná. </w:t>
      </w:r>
    </w:p>
    <w:p w14:paraId="3E825B61" w14:textId="77777777" w:rsidR="00D92138" w:rsidRPr="00BF02C4" w:rsidRDefault="00D92138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color w:val="auto"/>
        </w:rPr>
        <w:t xml:space="preserve">O </w:t>
      </w:r>
      <w:r w:rsidR="00BF02C4" w:rsidRPr="00BF02C4">
        <w:rPr>
          <w:rFonts w:ascii="Arial" w:hAnsi="Arial" w:cs="Arial"/>
          <w:b/>
          <w:color w:val="auto"/>
        </w:rPr>
        <w:t>TRIBUNAL DE CONTAS DO ESTADO DO PARANÁ</w:t>
      </w:r>
      <w:r w:rsidRPr="00BF02C4">
        <w:rPr>
          <w:rFonts w:ascii="Arial" w:hAnsi="Arial" w:cs="Arial"/>
          <w:color w:val="auto"/>
        </w:rPr>
        <w:t xml:space="preserve">, no uso da atribuição que lhe confere o art. 29, I, da Lei Complementar n° 113, de 15 de dezembro de 2005, e do art. 188, do Regimento Interno, </w:t>
      </w:r>
    </w:p>
    <w:p w14:paraId="29F871A1" w14:textId="77777777" w:rsidR="00D92138" w:rsidRPr="00BF02C4" w:rsidRDefault="00D92138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b/>
          <w:color w:val="auto"/>
        </w:rPr>
        <w:t>Considerando</w:t>
      </w:r>
      <w:r w:rsidRPr="00BF02C4">
        <w:rPr>
          <w:rFonts w:ascii="Arial" w:hAnsi="Arial" w:cs="Arial"/>
          <w:color w:val="auto"/>
        </w:rPr>
        <w:t xml:space="preserve"> a entrada em vigor das Resoluções n° 16, de 15 de agosto de 2011 e a de n° 39, de 12 de abril de 2012 (em anexo), editadas pelo Órgão Especial do Tribunal de Justiça do Paraná, que tratam do pagamento do Auxílio-Alimentação à Magistratura Estadual; </w:t>
      </w:r>
    </w:p>
    <w:p w14:paraId="3B2BFBB7" w14:textId="77777777" w:rsidR="00D92138" w:rsidRPr="00BF02C4" w:rsidRDefault="00D92138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b/>
          <w:color w:val="auto"/>
        </w:rPr>
        <w:t>Considerando</w:t>
      </w:r>
      <w:r w:rsidRPr="00BF02C4">
        <w:rPr>
          <w:rFonts w:ascii="Arial" w:hAnsi="Arial" w:cs="Arial"/>
          <w:color w:val="auto"/>
        </w:rPr>
        <w:t>, o regime de paridade de direitos, garantias, impedimentos, vencimentos e vantagens entre o Desembargador e o Conse</w:t>
      </w:r>
      <w:r w:rsidR="004E033E" w:rsidRPr="00BF02C4">
        <w:rPr>
          <w:rFonts w:ascii="Arial" w:hAnsi="Arial" w:cs="Arial"/>
          <w:color w:val="auto"/>
        </w:rPr>
        <w:t>lheiro, estampado no artigo 77</w:t>
      </w:r>
      <w:r w:rsidRPr="00BF02C4">
        <w:rPr>
          <w:rFonts w:ascii="Arial" w:hAnsi="Arial" w:cs="Arial"/>
          <w:color w:val="auto"/>
        </w:rPr>
        <w:t xml:space="preserve">, § 3º, da Constituição do Estado do Paraná; </w:t>
      </w:r>
    </w:p>
    <w:p w14:paraId="2164673C" w14:textId="77777777" w:rsidR="00D92138" w:rsidRPr="00BF02C4" w:rsidRDefault="00D92138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b/>
          <w:color w:val="auto"/>
        </w:rPr>
        <w:t>Considerando</w:t>
      </w:r>
      <w:r w:rsidRPr="00BF02C4">
        <w:rPr>
          <w:rFonts w:ascii="Arial" w:hAnsi="Arial" w:cs="Arial"/>
          <w:color w:val="auto"/>
        </w:rPr>
        <w:t xml:space="preserve"> a similaridade de direitos entre o Auditor e o Conselheiro, consoante art. 136, da Lei Complementar Estadual n° 113, de 15 de dezembro de 2005; </w:t>
      </w:r>
    </w:p>
    <w:p w14:paraId="23D934C7" w14:textId="77777777" w:rsidR="00BF02C4" w:rsidRDefault="00D92138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b/>
          <w:color w:val="auto"/>
        </w:rPr>
        <w:t>Considerando</w:t>
      </w:r>
      <w:r w:rsidRPr="00BF02C4">
        <w:rPr>
          <w:rFonts w:ascii="Arial" w:hAnsi="Arial" w:cs="Arial"/>
          <w:color w:val="auto"/>
        </w:rPr>
        <w:t xml:space="preserve"> o vínculo existente entre o Conselheiro e o Procurador Geral, nos termos do artigo 152, § </w:t>
      </w:r>
      <w:r w:rsidRPr="00BF02C4">
        <w:rPr>
          <w:rFonts w:ascii="Arial" w:hAnsi="Arial" w:cs="Arial"/>
          <w:i/>
          <w:iCs/>
          <w:color w:val="auto"/>
        </w:rPr>
        <w:t xml:space="preserve">2°, </w:t>
      </w:r>
      <w:r w:rsidRPr="00BF02C4">
        <w:rPr>
          <w:rFonts w:ascii="Arial" w:hAnsi="Arial" w:cs="Arial"/>
          <w:color w:val="auto"/>
        </w:rPr>
        <w:t xml:space="preserve">da Lei Complementar Estadual nº 113, de 15 de dezembro de 2005; e </w:t>
      </w:r>
    </w:p>
    <w:p w14:paraId="5ECA70CF" w14:textId="77777777" w:rsidR="00D92138" w:rsidRDefault="00D92138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b/>
          <w:color w:val="auto"/>
        </w:rPr>
        <w:t xml:space="preserve">Considerando </w:t>
      </w:r>
      <w:r w:rsidRPr="00BF02C4">
        <w:rPr>
          <w:rFonts w:ascii="Arial" w:hAnsi="Arial" w:cs="Arial"/>
          <w:color w:val="auto"/>
        </w:rPr>
        <w:t xml:space="preserve">o vínculo de vencimentos existente entre os Conselheiros, Auditores e Procuradores, conforme dispõe a Lei Estadual n° 14.598, de 27 de dezembro de 2004, observado nas fixações posteriores de seus Subsídios, pelas Resoluções nº 7.211/2005, de 20 de setembro de 2005, e n° 21, de 03 de dezembro de 2009, exaradas por esta Corte de Contas, </w:t>
      </w:r>
    </w:p>
    <w:p w14:paraId="1756B016" w14:textId="77777777" w:rsidR="00BF02C4" w:rsidRPr="00BF02C4" w:rsidRDefault="00BF02C4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</w:p>
    <w:p w14:paraId="73ADEB45" w14:textId="77777777" w:rsidR="00D92138" w:rsidRDefault="00D92138" w:rsidP="00BF02C4">
      <w:pPr>
        <w:pStyle w:val="Default"/>
        <w:spacing w:before="120"/>
        <w:ind w:firstLine="1134"/>
        <w:jc w:val="both"/>
        <w:rPr>
          <w:rFonts w:ascii="Arial" w:hAnsi="Arial" w:cs="Arial"/>
          <w:b/>
          <w:bCs/>
          <w:color w:val="auto"/>
        </w:rPr>
      </w:pPr>
      <w:r w:rsidRPr="00BF02C4">
        <w:rPr>
          <w:rFonts w:ascii="Arial" w:hAnsi="Arial" w:cs="Arial"/>
          <w:b/>
          <w:bCs/>
          <w:color w:val="auto"/>
        </w:rPr>
        <w:t>RESOLVE</w:t>
      </w:r>
    </w:p>
    <w:p w14:paraId="7227A781" w14:textId="77777777" w:rsidR="00BF02C4" w:rsidRPr="00BF02C4" w:rsidRDefault="00BF02C4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</w:p>
    <w:p w14:paraId="7652005D" w14:textId="77777777" w:rsidR="00D92138" w:rsidRPr="00BF02C4" w:rsidRDefault="00D92138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b/>
          <w:bCs/>
          <w:color w:val="auto"/>
        </w:rPr>
        <w:t>Art. 1º</w:t>
      </w:r>
      <w:r w:rsidRPr="00BF02C4">
        <w:rPr>
          <w:rFonts w:ascii="Arial" w:hAnsi="Arial" w:cs="Arial"/>
          <w:color w:val="auto"/>
        </w:rPr>
        <w:t xml:space="preserve"> Fica instituído o auxílio-alimentação para os Conselheiros, Auditores, Procuradores e Procurador-Geral ativos, no efetivo exercício dos respectivos cargos. </w:t>
      </w:r>
    </w:p>
    <w:p w14:paraId="42E4DD68" w14:textId="77777777" w:rsidR="00D92138" w:rsidRPr="00BF02C4" w:rsidRDefault="00D92138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color w:val="auto"/>
        </w:rPr>
        <w:lastRenderedPageBreak/>
        <w:t xml:space="preserve">§ 1º O auxílio-alimentação será concedido em pecúnia, por dia trabalhado, não se caracterizando como rendimento tributável, excluída a incidência de desconto previdenciário. </w:t>
      </w:r>
    </w:p>
    <w:p w14:paraId="610EAEBA" w14:textId="77777777" w:rsidR="00D92138" w:rsidRPr="00BF02C4" w:rsidRDefault="00D92138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color w:val="auto"/>
        </w:rPr>
        <w:t xml:space="preserve">§ 2° Considera-se dia não trabalhado, para o desconto do auxílio-alimentação, a proporcionalidade de vinte e dois (22) dias ao mês. </w:t>
      </w:r>
    </w:p>
    <w:p w14:paraId="0B520E82" w14:textId="77777777" w:rsidR="00D92138" w:rsidRPr="00BF02C4" w:rsidRDefault="00D92138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color w:val="auto"/>
        </w:rPr>
        <w:t xml:space="preserve">§ 3º As diárias devidas aos membros sofrerão desconto correspondente ao auxílio-alimentação, exceto aquelas eventualmente pagas em finais de semana e feriados, observada a proporcionalidade prevista no parágrafo anterior. </w:t>
      </w:r>
    </w:p>
    <w:p w14:paraId="66034B25" w14:textId="77777777" w:rsidR="00D92138" w:rsidRPr="00BF02C4" w:rsidRDefault="00D92138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color w:val="auto"/>
        </w:rPr>
        <w:t xml:space="preserve">§ 4º O afastamento do membro, para participação em cursos, treinamentos ou atividades congêneres, mediante autorização do Tribunal de Contas, é considerado como dia trabalhado, para percepção do auxílio-alimentação. </w:t>
      </w:r>
    </w:p>
    <w:p w14:paraId="2766B3F1" w14:textId="77777777" w:rsidR="00D92138" w:rsidRPr="00BF02C4" w:rsidRDefault="00D92138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color w:val="auto"/>
        </w:rPr>
        <w:t xml:space="preserve">§ 5º O auxílio-alimentação será pago aos membros nos períodos de férias, licenças e afastamentos legais. </w:t>
      </w:r>
    </w:p>
    <w:p w14:paraId="2A11F4CD" w14:textId="1C046C1D" w:rsidR="00D92138" w:rsidRPr="00BF02C4" w:rsidRDefault="00D92138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b/>
          <w:bCs/>
          <w:color w:val="auto"/>
        </w:rPr>
        <w:t>Art.</w:t>
      </w:r>
      <w:r w:rsidR="00C56C1A" w:rsidRPr="00BF02C4">
        <w:rPr>
          <w:rFonts w:ascii="Arial" w:hAnsi="Arial" w:cs="Arial"/>
          <w:b/>
          <w:bCs/>
          <w:color w:val="auto"/>
        </w:rPr>
        <w:t xml:space="preserve"> 2º</w:t>
      </w:r>
      <w:r w:rsidRPr="00BF02C4">
        <w:rPr>
          <w:rFonts w:ascii="Arial" w:hAnsi="Arial" w:cs="Arial"/>
          <w:color w:val="auto"/>
        </w:rPr>
        <w:t xml:space="preserve"> O auxílio-alimentação possui natureza indenizatória, não será incorporado ao </w:t>
      </w:r>
      <w:r w:rsidR="0038332D" w:rsidRPr="00BF02C4">
        <w:rPr>
          <w:rFonts w:ascii="Arial" w:hAnsi="Arial" w:cs="Arial"/>
          <w:color w:val="auto"/>
        </w:rPr>
        <w:t>subsídio</w:t>
      </w:r>
      <w:r w:rsidRPr="00BF02C4">
        <w:rPr>
          <w:rFonts w:ascii="Arial" w:hAnsi="Arial" w:cs="Arial"/>
          <w:color w:val="auto"/>
        </w:rPr>
        <w:t xml:space="preserve"> ou computado para efeito do cálculo de gratificação natalina ou de qualquer outra vantagem. </w:t>
      </w:r>
    </w:p>
    <w:p w14:paraId="0DE9248F" w14:textId="77777777" w:rsidR="00C56C1A" w:rsidRPr="00BF02C4" w:rsidRDefault="00C56C1A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b/>
          <w:bCs/>
          <w:color w:val="auto"/>
        </w:rPr>
        <w:t>Art</w:t>
      </w:r>
      <w:r w:rsidR="00D92138" w:rsidRPr="00BF02C4">
        <w:rPr>
          <w:rFonts w:ascii="Arial" w:hAnsi="Arial" w:cs="Arial"/>
          <w:b/>
          <w:bCs/>
          <w:color w:val="auto"/>
        </w:rPr>
        <w:t xml:space="preserve">. </w:t>
      </w:r>
      <w:r w:rsidRPr="00BF02C4">
        <w:rPr>
          <w:rFonts w:ascii="Arial" w:hAnsi="Arial" w:cs="Arial"/>
          <w:b/>
          <w:bCs/>
          <w:color w:val="auto"/>
        </w:rPr>
        <w:t>3°</w:t>
      </w:r>
      <w:r w:rsidR="00D92138" w:rsidRPr="00BF02C4">
        <w:rPr>
          <w:rFonts w:ascii="Arial" w:hAnsi="Arial" w:cs="Arial"/>
          <w:bCs/>
          <w:color w:val="auto"/>
        </w:rPr>
        <w:t xml:space="preserve"> </w:t>
      </w:r>
      <w:r w:rsidR="00D92138" w:rsidRPr="00BF02C4">
        <w:rPr>
          <w:rFonts w:ascii="Arial" w:hAnsi="Arial" w:cs="Arial"/>
          <w:color w:val="auto"/>
        </w:rPr>
        <w:t xml:space="preserve">O auxílio-alimentação será pago em contracheque, juntamente com o subsídio do membro. </w:t>
      </w:r>
    </w:p>
    <w:p w14:paraId="442C2B62" w14:textId="77777777" w:rsidR="00C56C1A" w:rsidRPr="00BF02C4" w:rsidRDefault="004E033E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b/>
          <w:bCs/>
          <w:color w:val="auto"/>
        </w:rPr>
        <w:t xml:space="preserve">Art. </w:t>
      </w:r>
      <w:r w:rsidR="00C56C1A" w:rsidRPr="00BF02C4">
        <w:rPr>
          <w:rFonts w:ascii="Arial" w:hAnsi="Arial" w:cs="Arial"/>
          <w:b/>
          <w:bCs/>
          <w:color w:val="auto"/>
        </w:rPr>
        <w:t>4º</w:t>
      </w:r>
      <w:r w:rsidR="00C56C1A" w:rsidRPr="00BF02C4">
        <w:rPr>
          <w:rFonts w:ascii="Arial" w:hAnsi="Arial" w:cs="Arial"/>
          <w:color w:val="auto"/>
        </w:rPr>
        <w:t xml:space="preserve"> O valor mensal do auxílio-alimentação devido aos membros será de R$ 630,00 (seiscentos e trinta reais). </w:t>
      </w:r>
    </w:p>
    <w:p w14:paraId="6D893999" w14:textId="77777777" w:rsidR="00C56C1A" w:rsidRPr="00BF02C4" w:rsidRDefault="00C56C1A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color w:val="auto"/>
        </w:rPr>
        <w:t>Parágrafo único. Tal valor será atualizado anualmente, mediante ato do Presidente do Tribunal de Contas do Estado do Paraná, observada a disponibilidade orçamentária e financeira e a simetria de direitos, garantias, impedimentos, vencimentos</w:t>
      </w:r>
      <w:r w:rsidR="004E033E" w:rsidRPr="00BF02C4">
        <w:rPr>
          <w:rFonts w:ascii="Arial" w:hAnsi="Arial" w:cs="Arial"/>
          <w:color w:val="auto"/>
        </w:rPr>
        <w:t xml:space="preserve"> e vantagens prevista no art. 77</w:t>
      </w:r>
      <w:r w:rsidRPr="00BF02C4">
        <w:rPr>
          <w:rFonts w:ascii="Arial" w:hAnsi="Arial" w:cs="Arial"/>
          <w:color w:val="auto"/>
        </w:rPr>
        <w:t xml:space="preserve">, § 3º, da Constituição do Estado. </w:t>
      </w:r>
    </w:p>
    <w:p w14:paraId="44738B1B" w14:textId="77777777" w:rsidR="00ED0A2B" w:rsidRDefault="00C56C1A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  <w:r w:rsidRPr="00BF02C4">
        <w:rPr>
          <w:rFonts w:ascii="Arial" w:hAnsi="Arial" w:cs="Arial"/>
          <w:b/>
          <w:color w:val="auto"/>
        </w:rPr>
        <w:t>Art. 5º</w:t>
      </w:r>
      <w:r w:rsidRPr="00BF02C4">
        <w:rPr>
          <w:rFonts w:ascii="Arial" w:hAnsi="Arial" w:cs="Arial"/>
          <w:color w:val="auto"/>
        </w:rPr>
        <w:t xml:space="preserve"> Esta Resolução entra em vigor na data de sua publicação, com eficácia retroativa ao dia 19 de maio de 2004.</w:t>
      </w:r>
    </w:p>
    <w:p w14:paraId="1FAC73A3" w14:textId="77777777" w:rsidR="00BF02C4" w:rsidRDefault="00BF02C4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</w:p>
    <w:p w14:paraId="35DCEC1D" w14:textId="77777777" w:rsidR="00BF02C4" w:rsidRDefault="00BF02C4" w:rsidP="00BF02C4">
      <w:pPr>
        <w:pStyle w:val="Default"/>
        <w:spacing w:before="120"/>
        <w:ind w:firstLine="1134"/>
        <w:jc w:val="both"/>
        <w:rPr>
          <w:rFonts w:ascii="Arial" w:hAnsi="Arial" w:cs="Arial"/>
          <w:color w:val="auto"/>
        </w:rPr>
      </w:pPr>
    </w:p>
    <w:p w14:paraId="775ADB57" w14:textId="77777777" w:rsidR="00BF02C4" w:rsidRDefault="00BF02C4" w:rsidP="007D60B7">
      <w:pPr>
        <w:pStyle w:val="Default"/>
        <w:spacing w:before="12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Curitiba, 31 de maio de 2012.</w:t>
      </w:r>
    </w:p>
    <w:p w14:paraId="739D8B65" w14:textId="77777777" w:rsidR="007D60B7" w:rsidRDefault="007D60B7" w:rsidP="007D60B7">
      <w:pPr>
        <w:pStyle w:val="Default"/>
        <w:spacing w:before="120"/>
        <w:jc w:val="center"/>
        <w:rPr>
          <w:rFonts w:ascii="Arial" w:hAnsi="Arial" w:cs="Arial"/>
          <w:color w:val="auto"/>
        </w:rPr>
      </w:pPr>
    </w:p>
    <w:p w14:paraId="7DF98604" w14:textId="77777777" w:rsidR="007D60B7" w:rsidRDefault="007D60B7" w:rsidP="007D60B7">
      <w:pPr>
        <w:pStyle w:val="Default"/>
        <w:spacing w:before="120"/>
        <w:jc w:val="center"/>
        <w:rPr>
          <w:rFonts w:ascii="Arial" w:hAnsi="Arial" w:cs="Arial"/>
          <w:color w:val="auto"/>
        </w:rPr>
      </w:pPr>
    </w:p>
    <w:p w14:paraId="6897500C" w14:textId="77777777" w:rsidR="00BF02C4" w:rsidRPr="007D60B7" w:rsidRDefault="00BF02C4" w:rsidP="007D60B7">
      <w:pPr>
        <w:pStyle w:val="Default"/>
        <w:spacing w:before="120"/>
        <w:jc w:val="center"/>
        <w:rPr>
          <w:rFonts w:ascii="Arial" w:hAnsi="Arial" w:cs="Arial"/>
          <w:b/>
          <w:color w:val="auto"/>
        </w:rPr>
      </w:pPr>
      <w:r w:rsidRPr="007D60B7">
        <w:rPr>
          <w:rFonts w:ascii="Arial" w:hAnsi="Arial" w:cs="Arial"/>
          <w:b/>
          <w:color w:val="auto"/>
        </w:rPr>
        <w:t>FERNANDO AUGUSTO MELLO GUIMARÃES</w:t>
      </w:r>
    </w:p>
    <w:p w14:paraId="0FE6BB4C" w14:textId="77777777" w:rsidR="00BF02C4" w:rsidRPr="0038332D" w:rsidRDefault="00BF02C4" w:rsidP="0038332D">
      <w:pPr>
        <w:pStyle w:val="Default"/>
        <w:jc w:val="center"/>
        <w:rPr>
          <w:rFonts w:ascii="Arial" w:hAnsi="Arial" w:cs="Arial"/>
          <w:bCs/>
          <w:color w:val="auto"/>
        </w:rPr>
      </w:pPr>
      <w:r w:rsidRPr="0038332D">
        <w:rPr>
          <w:rFonts w:ascii="Arial" w:hAnsi="Arial" w:cs="Arial"/>
          <w:bCs/>
          <w:color w:val="auto"/>
        </w:rPr>
        <w:t>Presidente</w:t>
      </w:r>
    </w:p>
    <w:sectPr w:rsidR="00BF02C4" w:rsidRPr="0038332D" w:rsidSect="009036A3">
      <w:headerReference w:type="default" r:id="rId7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0738" w14:textId="77777777" w:rsidR="00C5500F" w:rsidRDefault="00C5500F" w:rsidP="006728C1">
      <w:pPr>
        <w:spacing w:after="0"/>
      </w:pPr>
      <w:r>
        <w:separator/>
      </w:r>
    </w:p>
  </w:endnote>
  <w:endnote w:type="continuationSeparator" w:id="0">
    <w:p w14:paraId="53D104DE" w14:textId="77777777" w:rsidR="00C5500F" w:rsidRDefault="00C5500F" w:rsidP="006728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3C7E" w14:textId="77777777" w:rsidR="00C5500F" w:rsidRDefault="00C5500F" w:rsidP="006728C1">
      <w:pPr>
        <w:spacing w:after="0"/>
      </w:pPr>
      <w:r>
        <w:separator/>
      </w:r>
    </w:p>
  </w:footnote>
  <w:footnote w:type="continuationSeparator" w:id="0">
    <w:p w14:paraId="281DCF7A" w14:textId="77777777" w:rsidR="00C5500F" w:rsidRDefault="00C5500F" w:rsidP="006728C1">
      <w:pPr>
        <w:spacing w:after="0"/>
      </w:pPr>
      <w:r>
        <w:continuationSeparator/>
      </w:r>
    </w:p>
  </w:footnote>
  <w:footnote w:id="1">
    <w:p w14:paraId="713E1DDA" w14:textId="77777777" w:rsidR="00326E4B" w:rsidRPr="00537FF0" w:rsidRDefault="0038332D" w:rsidP="00326E4B">
      <w:pPr>
        <w:pStyle w:val="Textodenotaderodap"/>
        <w:spacing w:after="0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326E4B" w:rsidRPr="00537FF0">
        <w:rPr>
          <w:rFonts w:ascii="Arial" w:hAnsi="Arial" w:cs="Arial"/>
          <w:b/>
        </w:rPr>
        <w:t>Notas da Biblioteca:</w:t>
      </w:r>
    </w:p>
    <w:p w14:paraId="770C2BED" w14:textId="7A465EEF" w:rsidR="00326E4B" w:rsidRPr="00537FF0" w:rsidRDefault="00326E4B" w:rsidP="00326E4B">
      <w:pPr>
        <w:pStyle w:val="Textodenotaderodap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</w:rPr>
      </w:pPr>
      <w:r w:rsidRPr="00537FF0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FB313A" w:rsidRPr="00537FF0">
          <w:rPr>
            <w:rStyle w:val="Hyperlink"/>
            <w:rFonts w:ascii="Arial" w:hAnsi="Arial" w:cs="Arial"/>
            <w:b/>
            <w:bCs/>
          </w:rPr>
          <w:t>Diário Eletrônico do Tribunal de Contas do Estado do Paraná</w:t>
        </w:r>
        <w:r w:rsidR="00FB313A" w:rsidRPr="00537FF0">
          <w:rPr>
            <w:rStyle w:val="Hyperlink"/>
            <w:rFonts w:ascii="Arial" w:hAnsi="Arial" w:cs="Arial"/>
            <w:bCs/>
          </w:rPr>
          <w:t>,</w:t>
        </w:r>
        <w:r w:rsidR="00FB313A" w:rsidRPr="00537FF0">
          <w:rPr>
            <w:rStyle w:val="Hyperlink"/>
            <w:rFonts w:ascii="Arial" w:hAnsi="Arial" w:cs="Arial"/>
          </w:rPr>
          <w:t xml:space="preserve"> Curitiba, PR, n. 425, 19 jun. 2012, p. 64-65</w:t>
        </w:r>
      </w:hyperlink>
      <w:r w:rsidR="00FB313A" w:rsidRPr="00537FF0">
        <w:rPr>
          <w:rFonts w:ascii="Arial" w:hAnsi="Arial" w:cs="Arial"/>
        </w:rPr>
        <w:t>.</w:t>
      </w:r>
    </w:p>
    <w:p w14:paraId="4E428ABC" w14:textId="69664E55" w:rsidR="00D52E26" w:rsidRPr="00537FF0" w:rsidRDefault="00801345" w:rsidP="00326E4B">
      <w:pPr>
        <w:pStyle w:val="Textodenotaderodap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</w:rPr>
      </w:pPr>
      <w:r w:rsidRPr="00537FF0">
        <w:rPr>
          <w:rFonts w:ascii="Arial" w:hAnsi="Arial" w:cs="Arial"/>
        </w:rPr>
        <w:t>Eficácia retroativa a 19/05/2004.</w:t>
      </w:r>
    </w:p>
    <w:p w14:paraId="3734A4CB" w14:textId="28FE2D7E" w:rsidR="0038332D" w:rsidRDefault="0038332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0020D" w14:textId="77777777" w:rsidR="002A36D4" w:rsidRPr="005F55C1" w:rsidRDefault="002A36D4" w:rsidP="007832EF">
    <w:pPr>
      <w:keepLines/>
      <w:spacing w:before="720" w:after="120"/>
      <w:ind w:firstLine="1134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pict w14:anchorId="10B87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ao_pr_pequeno" style="position:absolute;left:0;text-align:left;margin-left:.55pt;margin-top:16.35pt;width:44.05pt;height:51.6pt;z-index:1;visibility:visible">
          <v:imagedata r:id="rId1" o:title="brasao_pr_pequeno"/>
        </v:shape>
      </w:pict>
    </w:r>
    <w:r w:rsidRPr="005F55C1">
      <w:rPr>
        <w:rFonts w:ascii="Arial" w:hAnsi="Arial" w:cs="Arial"/>
        <w:b/>
        <w:sz w:val="28"/>
        <w:szCs w:val="28"/>
      </w:rPr>
      <w:t>TRIBUNAL DE CONTAS DO ESTADO DO PARANÁ</w:t>
    </w:r>
  </w:p>
  <w:p w14:paraId="77123642" w14:textId="77777777" w:rsidR="002A36D4" w:rsidRDefault="002A36D4" w:rsidP="009036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5A4F"/>
    <w:multiLevelType w:val="hybridMultilevel"/>
    <w:tmpl w:val="799A7ED8"/>
    <w:lvl w:ilvl="0" w:tplc="BA7A8B5C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7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38"/>
    <w:rsid w:val="002A36D4"/>
    <w:rsid w:val="00326E4B"/>
    <w:rsid w:val="0038332D"/>
    <w:rsid w:val="00383E5D"/>
    <w:rsid w:val="004E033E"/>
    <w:rsid w:val="00537FF0"/>
    <w:rsid w:val="005C5C6D"/>
    <w:rsid w:val="006728C1"/>
    <w:rsid w:val="007832EF"/>
    <w:rsid w:val="007D60B7"/>
    <w:rsid w:val="00801345"/>
    <w:rsid w:val="009036A3"/>
    <w:rsid w:val="00AC6C29"/>
    <w:rsid w:val="00BF02C4"/>
    <w:rsid w:val="00C5500F"/>
    <w:rsid w:val="00C56C1A"/>
    <w:rsid w:val="00D52E26"/>
    <w:rsid w:val="00D92138"/>
    <w:rsid w:val="00EC64A6"/>
    <w:rsid w:val="00ED0A2B"/>
    <w:rsid w:val="00F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F4874"/>
  <w15:chartTrackingRefBased/>
  <w15:docId w15:val="{D7C5F800-95BE-4C48-A131-D3FB5A31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A2B"/>
    <w:pPr>
      <w:spacing w:after="200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9213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6728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728C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728C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728C1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38332D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8332D"/>
    <w:rPr>
      <w:lang w:eastAsia="en-US"/>
    </w:rPr>
  </w:style>
  <w:style w:type="character" w:styleId="Refdenotaderodap">
    <w:name w:val="footnote reference"/>
    <w:uiPriority w:val="99"/>
    <w:semiHidden/>
    <w:unhideWhenUsed/>
    <w:rsid w:val="0038332D"/>
    <w:rPr>
      <w:vertAlign w:val="superscript"/>
    </w:rPr>
  </w:style>
  <w:style w:type="character" w:styleId="Hyperlink">
    <w:name w:val="Hyperlink"/>
    <w:uiPriority w:val="99"/>
    <w:rsid w:val="00326E4B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537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2/6/pdf/0000077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tc514543</dc:creator>
  <cp:keywords/>
  <cp:lastModifiedBy>Yarusya Fonseca</cp:lastModifiedBy>
  <cp:revision>12</cp:revision>
  <dcterms:created xsi:type="dcterms:W3CDTF">2022-07-06T13:29:00Z</dcterms:created>
  <dcterms:modified xsi:type="dcterms:W3CDTF">2022-07-06T13:35:00Z</dcterms:modified>
</cp:coreProperties>
</file>