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7AD0B" w14:textId="701541CA" w:rsidR="00EC4F9B" w:rsidRPr="00B509A4" w:rsidRDefault="00EC4F9B" w:rsidP="00EC4F9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0" w:after="120" w:line="240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B509A4">
        <w:rPr>
          <w:rFonts w:ascii="Arial" w:hAnsi="Arial" w:cs="Arial"/>
          <w:b/>
          <w:bCs/>
          <w:sz w:val="28"/>
          <w:szCs w:val="28"/>
        </w:rPr>
        <w:t>INSTRUÇÃO NORMATIVA Nº 1</w:t>
      </w:r>
      <w:r>
        <w:rPr>
          <w:rFonts w:ascii="Arial" w:hAnsi="Arial" w:cs="Arial"/>
          <w:b/>
          <w:bCs/>
          <w:sz w:val="28"/>
          <w:szCs w:val="28"/>
        </w:rPr>
        <w:t>30</w:t>
      </w:r>
      <w:r w:rsidRPr="00B509A4">
        <w:rPr>
          <w:rFonts w:ascii="Arial" w:hAnsi="Arial" w:cs="Arial"/>
          <w:b/>
          <w:bCs/>
          <w:sz w:val="28"/>
          <w:szCs w:val="28"/>
        </w:rPr>
        <w:t>/2017</w:t>
      </w:r>
      <w:r w:rsidR="006A1D66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3F063D30" w14:textId="77777777" w:rsidR="00EC4F9B" w:rsidRPr="00C72E83" w:rsidRDefault="00EC4F9B" w:rsidP="00EC4F9B">
      <w:pPr>
        <w:spacing w:before="360" w:after="360" w:line="240" w:lineRule="auto"/>
        <w:ind w:left="4536" w:firstLine="0"/>
        <w:rPr>
          <w:rFonts w:ascii="Arial" w:hAnsi="Arial" w:cs="Arial"/>
          <w:bCs/>
          <w:i/>
          <w:sz w:val="22"/>
          <w:szCs w:val="22"/>
        </w:rPr>
      </w:pPr>
      <w:r w:rsidRPr="00C72E83">
        <w:rPr>
          <w:rFonts w:ascii="Arial" w:hAnsi="Arial" w:cs="Arial"/>
          <w:i/>
          <w:iCs/>
          <w:sz w:val="22"/>
          <w:szCs w:val="22"/>
        </w:rPr>
        <w:t>Altera a Instrução Normativa nº 113/15 que trata do Sistema Estadual de Informações – SEI, módulo Captação Eletrônica de Dados.</w:t>
      </w:r>
    </w:p>
    <w:p w14:paraId="6D662B22" w14:textId="77777777" w:rsidR="00EC4F9B" w:rsidRDefault="00EC4F9B" w:rsidP="00EC4F9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D22BD0">
        <w:rPr>
          <w:rFonts w:ascii="Arial" w:hAnsi="Arial" w:cs="Arial"/>
          <w:bCs/>
          <w:szCs w:val="24"/>
        </w:rPr>
        <w:t>O</w:t>
      </w:r>
      <w:r>
        <w:rPr>
          <w:rFonts w:ascii="Arial" w:hAnsi="Arial" w:cs="Arial"/>
          <w:b/>
          <w:szCs w:val="24"/>
        </w:rPr>
        <w:t xml:space="preserve"> TRIBUNAL DE CONTAS DO ESTADO DO PARANÁ</w:t>
      </w:r>
      <w:r>
        <w:rPr>
          <w:rFonts w:ascii="Arial" w:hAnsi="Arial" w:cs="Arial"/>
          <w:szCs w:val="24"/>
        </w:rPr>
        <w:t xml:space="preserve">, no uso das atribuições estabelecidas no art. 75 da Constituição do Estado do Paraná, no art. 2º, I, da Lei Complementar nº 113, de 15 de dezembro de 2005, e no art. 5º, XIII, do Regimento Interno, e com base nos </w:t>
      </w:r>
      <w:proofErr w:type="spellStart"/>
      <w:r>
        <w:rPr>
          <w:rFonts w:ascii="Arial" w:hAnsi="Arial" w:cs="Arial"/>
          <w:szCs w:val="24"/>
        </w:rPr>
        <w:t>arts</w:t>
      </w:r>
      <w:proofErr w:type="spellEnd"/>
      <w:r>
        <w:rPr>
          <w:rFonts w:ascii="Arial" w:hAnsi="Arial" w:cs="Arial"/>
          <w:szCs w:val="24"/>
        </w:rPr>
        <w:t>. 187, II, 193 a 196, do Regimento Interno,</w:t>
      </w:r>
    </w:p>
    <w:p w14:paraId="0391A93F" w14:textId="77777777" w:rsidR="00EC4F9B" w:rsidRDefault="00EC4F9B" w:rsidP="00BC6502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120" w:line="240" w:lineRule="auto"/>
        <w:ind w:firstLine="113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RESOLVE</w:t>
      </w:r>
    </w:p>
    <w:p w14:paraId="06168CF6" w14:textId="45483D3F" w:rsidR="00EC4F9B" w:rsidRPr="00C3307C" w:rsidRDefault="00EC4F9B" w:rsidP="00EC4F9B">
      <w:pPr>
        <w:adjustRightInd w:val="0"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C3307C">
        <w:rPr>
          <w:rFonts w:ascii="Arial" w:hAnsi="Arial" w:cs="Arial"/>
          <w:b/>
          <w:szCs w:val="24"/>
        </w:rPr>
        <w:t>Art. 1º</w:t>
      </w:r>
      <w:r w:rsidRPr="00C3307C">
        <w:rPr>
          <w:rFonts w:ascii="Arial" w:hAnsi="Arial" w:cs="Arial"/>
          <w:szCs w:val="24"/>
        </w:rPr>
        <w:t xml:space="preserve"> O </w:t>
      </w:r>
      <w:r w:rsidRPr="00C3307C">
        <w:rPr>
          <w:rFonts w:ascii="Arial" w:hAnsi="Arial" w:cs="Arial"/>
          <w:i/>
          <w:szCs w:val="24"/>
        </w:rPr>
        <w:t>caput</w:t>
      </w:r>
      <w:r w:rsidRPr="00C3307C">
        <w:rPr>
          <w:rFonts w:ascii="Arial" w:hAnsi="Arial" w:cs="Arial"/>
          <w:szCs w:val="24"/>
        </w:rPr>
        <w:t xml:space="preserve"> do art.14 da </w:t>
      </w:r>
      <w:hyperlink r:id="rId8" w:history="1">
        <w:r w:rsidRPr="00C3307C">
          <w:rPr>
            <w:rStyle w:val="Hyperlink"/>
            <w:rFonts w:ascii="Arial" w:hAnsi="Arial" w:cs="Arial"/>
            <w:color w:val="0000FF"/>
            <w:szCs w:val="24"/>
          </w:rPr>
          <w:t>Instrução Normativa nº 113/2015</w:t>
        </w:r>
      </w:hyperlink>
      <w:r w:rsidRPr="00C3307C">
        <w:rPr>
          <w:rFonts w:ascii="Arial" w:hAnsi="Arial" w:cs="Arial"/>
          <w:szCs w:val="24"/>
        </w:rPr>
        <w:t xml:space="preserve"> passa a vigorar com as seguintes alterações:</w:t>
      </w:r>
    </w:p>
    <w:p w14:paraId="2A2A8040" w14:textId="77777777" w:rsidR="00EC4F9B" w:rsidRPr="00C3307C" w:rsidRDefault="00EC4F9B" w:rsidP="00EC4F9B">
      <w:pPr>
        <w:adjustRightInd w:val="0"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C3307C">
        <w:rPr>
          <w:rFonts w:ascii="Arial" w:hAnsi="Arial" w:cs="Arial"/>
          <w:szCs w:val="24"/>
        </w:rPr>
        <w:t>“</w:t>
      </w:r>
      <w:r w:rsidRPr="00C3307C">
        <w:rPr>
          <w:rFonts w:ascii="Arial" w:hAnsi="Arial" w:cs="Arial"/>
          <w:szCs w:val="24"/>
          <w:u w:val="single"/>
        </w:rPr>
        <w:t>Art. 14</w:t>
      </w:r>
      <w:r w:rsidRPr="00C3307C">
        <w:rPr>
          <w:rFonts w:ascii="Arial" w:hAnsi="Arial" w:cs="Arial"/>
          <w:szCs w:val="24"/>
        </w:rPr>
        <w:t xml:space="preserve"> As entidades e os órgãos mencionados no artigo 3º terão o prazo limite até o último dia útil da primeira quinzena do mês subsequente ao de referência para efetivar a remessa dos dados ao Sistema SEI-CED de qualquer registro existente a respeito das contratações públicas do artigo 12.”</w:t>
      </w:r>
    </w:p>
    <w:p w14:paraId="3B86EAA5" w14:textId="5A74FB72" w:rsidR="00EC4F9B" w:rsidRPr="00C3307C" w:rsidRDefault="00EC4F9B" w:rsidP="00EC4F9B">
      <w:pPr>
        <w:adjustRightInd w:val="0"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C3307C">
        <w:rPr>
          <w:rFonts w:ascii="Arial" w:hAnsi="Arial" w:cs="Arial"/>
          <w:b/>
          <w:szCs w:val="24"/>
        </w:rPr>
        <w:t>Art. 2º</w:t>
      </w:r>
      <w:r w:rsidRPr="00C3307C">
        <w:rPr>
          <w:rFonts w:ascii="Arial" w:hAnsi="Arial" w:cs="Arial"/>
          <w:szCs w:val="24"/>
        </w:rPr>
        <w:t xml:space="preserve"> Ficam revogados os §§ 1º e 2º do art. 14 da </w:t>
      </w:r>
      <w:hyperlink r:id="rId9" w:history="1">
        <w:r w:rsidRPr="00C3307C">
          <w:rPr>
            <w:rStyle w:val="Hyperlink"/>
            <w:rFonts w:ascii="Arial" w:hAnsi="Arial" w:cs="Arial"/>
            <w:color w:val="0000FF"/>
            <w:szCs w:val="24"/>
          </w:rPr>
          <w:t>Instrução Normativa nº 113/2015</w:t>
        </w:r>
      </w:hyperlink>
      <w:r w:rsidRPr="00C3307C">
        <w:rPr>
          <w:rFonts w:ascii="Arial" w:hAnsi="Arial" w:cs="Arial"/>
          <w:szCs w:val="24"/>
        </w:rPr>
        <w:t>.</w:t>
      </w:r>
    </w:p>
    <w:p w14:paraId="41E49C26" w14:textId="7EFCDD83" w:rsidR="00EC4F9B" w:rsidRPr="00C3307C" w:rsidRDefault="00EC4F9B" w:rsidP="00EC4F9B">
      <w:pPr>
        <w:adjustRightInd w:val="0"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C3307C">
        <w:rPr>
          <w:rFonts w:ascii="Arial" w:hAnsi="Arial" w:cs="Arial"/>
          <w:b/>
          <w:szCs w:val="24"/>
        </w:rPr>
        <w:t>Art. 3º</w:t>
      </w:r>
      <w:r w:rsidRPr="00C3307C">
        <w:rPr>
          <w:rFonts w:ascii="Arial" w:hAnsi="Arial" w:cs="Arial"/>
          <w:szCs w:val="24"/>
        </w:rPr>
        <w:t xml:space="preserve"> O artigo 17 da </w:t>
      </w:r>
      <w:hyperlink r:id="rId10" w:history="1">
        <w:r w:rsidRPr="00C3307C">
          <w:rPr>
            <w:rStyle w:val="Hyperlink"/>
            <w:rFonts w:ascii="Arial" w:hAnsi="Arial" w:cs="Arial"/>
            <w:color w:val="0000FF"/>
            <w:szCs w:val="24"/>
          </w:rPr>
          <w:t>Instrução Normativa nº 113/2015</w:t>
        </w:r>
      </w:hyperlink>
      <w:r w:rsidRPr="00C3307C">
        <w:rPr>
          <w:rFonts w:ascii="Arial" w:hAnsi="Arial" w:cs="Arial"/>
          <w:szCs w:val="24"/>
        </w:rPr>
        <w:t xml:space="preserve"> passa a vigorar com as seguintes alterações:</w:t>
      </w:r>
    </w:p>
    <w:p w14:paraId="7A474055" w14:textId="77777777" w:rsidR="00EC4F9B" w:rsidRPr="00C3307C" w:rsidRDefault="00EC4F9B" w:rsidP="00EC4F9B">
      <w:pPr>
        <w:adjustRightInd w:val="0"/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C3307C">
        <w:rPr>
          <w:rFonts w:ascii="Arial" w:hAnsi="Arial" w:cs="Arial"/>
          <w:szCs w:val="24"/>
        </w:rPr>
        <w:t>“</w:t>
      </w:r>
      <w:r w:rsidRPr="00C3307C">
        <w:rPr>
          <w:rFonts w:ascii="Arial" w:hAnsi="Arial" w:cs="Arial"/>
          <w:szCs w:val="24"/>
          <w:u w:val="single"/>
        </w:rPr>
        <w:t>Art. 17</w:t>
      </w:r>
      <w:r w:rsidRPr="00C3307C">
        <w:rPr>
          <w:rFonts w:ascii="Arial" w:hAnsi="Arial" w:cs="Arial"/>
          <w:szCs w:val="24"/>
        </w:rPr>
        <w:t xml:space="preserve"> As entidades e os órgãos mencionados no artigo 3º que infringirem as disposições desta Instrução Normativa consoante o que preceitua o artigo 11, não remeterem as informações mencionadas no artigo 12, ou deixarem de cumprir os prazos estabelecidos no artigo 14, estarão sujeitas às sanções previstas nas alíneas “b” do inciso I e “b” do inciso III do artigo 87 da Lei Complementar Estadual nº. 113/2005.”</w:t>
      </w:r>
    </w:p>
    <w:p w14:paraId="1A7BF79D" w14:textId="77777777" w:rsidR="00EC4F9B" w:rsidRPr="00C3307C" w:rsidRDefault="00EC4F9B" w:rsidP="00EC4F9B">
      <w:pPr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C3307C">
        <w:rPr>
          <w:rFonts w:ascii="Arial" w:hAnsi="Arial" w:cs="Arial"/>
          <w:b/>
          <w:szCs w:val="24"/>
        </w:rPr>
        <w:t>Art. 4º</w:t>
      </w:r>
      <w:r w:rsidRPr="00C3307C">
        <w:rPr>
          <w:rFonts w:ascii="Arial" w:hAnsi="Arial" w:cs="Arial"/>
          <w:szCs w:val="24"/>
        </w:rPr>
        <w:t xml:space="preserve"> Esta Instrução Normativa entra em vigor na data de sua publicação com efeitos retroativos a 1º de janeiro de 2017.</w:t>
      </w:r>
    </w:p>
    <w:p w14:paraId="20D709E5" w14:textId="77777777" w:rsidR="00EC4F9B" w:rsidRPr="00C3307C" w:rsidRDefault="00EC4F9B" w:rsidP="00103DD5">
      <w:pPr>
        <w:spacing w:before="360" w:after="0" w:line="240" w:lineRule="auto"/>
        <w:ind w:firstLine="0"/>
        <w:jc w:val="center"/>
        <w:rPr>
          <w:rFonts w:ascii="Arial" w:hAnsi="Arial" w:cs="Arial"/>
          <w:szCs w:val="24"/>
        </w:rPr>
      </w:pPr>
      <w:r w:rsidRPr="00C3307C">
        <w:rPr>
          <w:rFonts w:ascii="Arial" w:hAnsi="Arial" w:cs="Arial"/>
          <w:szCs w:val="24"/>
        </w:rPr>
        <w:t>Curitiba, 25 de abril de 2017.</w:t>
      </w:r>
    </w:p>
    <w:p w14:paraId="74A35115" w14:textId="45BB2CF5" w:rsidR="00EC4F9B" w:rsidRDefault="00EC4F9B" w:rsidP="00103DD5">
      <w:pPr>
        <w:spacing w:before="360" w:after="0" w:line="240" w:lineRule="auto"/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JOSÉ DURVAL MATTOS DO AMARAL</w:t>
      </w:r>
    </w:p>
    <w:p w14:paraId="26A085FE" w14:textId="77BA7ED9" w:rsidR="00D6203B" w:rsidRDefault="00EC4F9B" w:rsidP="00DA7017">
      <w:pPr>
        <w:ind w:firstLine="0"/>
        <w:jc w:val="center"/>
      </w:pPr>
      <w:r>
        <w:rPr>
          <w:rFonts w:ascii="Arial" w:hAnsi="Arial" w:cs="Arial"/>
          <w:szCs w:val="24"/>
        </w:rPr>
        <w:t>Presidente</w:t>
      </w:r>
    </w:p>
    <w:sectPr w:rsidR="00D6203B" w:rsidSect="00103DD5">
      <w:headerReference w:type="default" r:id="rId11"/>
      <w:footnotePr>
        <w:numFmt w:val="chicago"/>
      </w:footnotePr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5AF97" w14:textId="77777777" w:rsidR="00B002AD" w:rsidRDefault="00B002AD" w:rsidP="00C72E83">
      <w:pPr>
        <w:spacing w:before="0" w:after="0" w:line="240" w:lineRule="auto"/>
      </w:pPr>
      <w:r>
        <w:separator/>
      </w:r>
    </w:p>
  </w:endnote>
  <w:endnote w:type="continuationSeparator" w:id="0">
    <w:p w14:paraId="1046799C" w14:textId="77777777" w:rsidR="00B002AD" w:rsidRDefault="00B002AD" w:rsidP="00C72E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1B7B" w14:textId="77777777" w:rsidR="00B002AD" w:rsidRDefault="00B002AD" w:rsidP="001000FE">
      <w:pPr>
        <w:spacing w:before="0" w:after="0" w:line="240" w:lineRule="auto"/>
        <w:ind w:firstLine="0"/>
      </w:pPr>
      <w:r>
        <w:separator/>
      </w:r>
    </w:p>
  </w:footnote>
  <w:footnote w:type="continuationSeparator" w:id="0">
    <w:p w14:paraId="7C4F62C1" w14:textId="77777777" w:rsidR="00B002AD" w:rsidRDefault="00B002AD" w:rsidP="00C72E83">
      <w:pPr>
        <w:spacing w:before="0" w:after="0" w:line="240" w:lineRule="auto"/>
      </w:pPr>
      <w:r>
        <w:continuationSeparator/>
      </w:r>
    </w:p>
  </w:footnote>
  <w:footnote w:id="1">
    <w:p w14:paraId="42A6A247" w14:textId="77777777" w:rsidR="00633123" w:rsidRPr="00F36B46" w:rsidRDefault="006A1D66" w:rsidP="00633123">
      <w:pPr>
        <w:pStyle w:val="Textodenotaderodap"/>
        <w:ind w:firstLine="0"/>
        <w:contextualSpacing/>
        <w:jc w:val="left"/>
        <w:rPr>
          <w:rFonts w:ascii="Arial" w:hAnsi="Arial" w:cs="Arial"/>
        </w:rPr>
      </w:pPr>
      <w:r w:rsidRPr="00633123">
        <w:rPr>
          <w:rStyle w:val="Hyperlink"/>
          <w:color w:val="auto"/>
          <w:u w:val="none"/>
        </w:rPr>
        <w:footnoteRef/>
      </w:r>
      <w:r>
        <w:t xml:space="preserve"> </w:t>
      </w:r>
      <w:bookmarkStart w:id="0" w:name="_Hlk9321415"/>
      <w:r w:rsidR="00633123" w:rsidRPr="00F36B46">
        <w:rPr>
          <w:rFonts w:ascii="Arial" w:hAnsi="Arial" w:cs="Arial"/>
          <w:b/>
        </w:rPr>
        <w:t>Notas da Biblioteca:</w:t>
      </w:r>
    </w:p>
    <w:bookmarkEnd w:id="0"/>
    <w:p w14:paraId="0DAC5623" w14:textId="66F9E75F" w:rsidR="00633123" w:rsidRPr="00F36B46" w:rsidRDefault="00633123" w:rsidP="00D22BD0">
      <w:pPr>
        <w:pStyle w:val="PargrafodaLista"/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  <w:color w:val="0000FF"/>
          <w:sz w:val="20"/>
          <w:szCs w:val="20"/>
          <w:u w:val="single"/>
        </w:rPr>
      </w:pPr>
      <w:r w:rsidRPr="00F36B46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F36B46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B03F60" w:rsidRPr="00C3280F">
          <w:rPr>
            <w:rStyle w:val="Hyperlink"/>
            <w:rFonts w:ascii="Arial" w:hAnsi="Arial" w:cs="Arial"/>
            <w:b/>
            <w:bCs/>
            <w:color w:val="0000FF"/>
            <w:sz w:val="20"/>
            <w:szCs w:val="20"/>
          </w:rPr>
          <w:t>Diário Eletrônico do Tribunal de Contas do Estado do Paraná</w:t>
        </w:r>
        <w:r w:rsidR="00B03F60" w:rsidRPr="00F36B46">
          <w:rPr>
            <w:rStyle w:val="Hyperlink"/>
            <w:rFonts w:ascii="Arial" w:hAnsi="Arial" w:cs="Arial"/>
            <w:color w:val="0000FF"/>
            <w:sz w:val="20"/>
            <w:szCs w:val="20"/>
          </w:rPr>
          <w:t>, Curitiba, PR, n. 1583, 2 maio 2017, p. 37</w:t>
        </w:r>
      </w:hyperlink>
      <w:r w:rsidR="00B03F60" w:rsidRPr="00F36B46">
        <w:rPr>
          <w:rFonts w:ascii="Arial" w:hAnsi="Arial" w:cs="Arial"/>
          <w:color w:val="0000FF"/>
          <w:sz w:val="20"/>
          <w:szCs w:val="20"/>
        </w:rPr>
        <w:t>.</w:t>
      </w:r>
    </w:p>
    <w:p w14:paraId="2771361D" w14:textId="3DCAE887" w:rsidR="00633123" w:rsidRPr="00F36B46" w:rsidRDefault="00633123" w:rsidP="00D22BD0">
      <w:pPr>
        <w:pStyle w:val="Textodenotaderodap"/>
        <w:numPr>
          <w:ilvl w:val="0"/>
          <w:numId w:val="2"/>
        </w:numPr>
        <w:ind w:left="426" w:hanging="284"/>
        <w:jc w:val="left"/>
        <w:rPr>
          <w:rFonts w:ascii="Arial" w:hAnsi="Arial" w:cs="Arial"/>
          <w:color w:val="0563C1"/>
          <w:u w:val="single"/>
        </w:rPr>
      </w:pPr>
      <w:r w:rsidRPr="00F36B46">
        <w:rPr>
          <w:rFonts w:ascii="Arial" w:hAnsi="Arial" w:cs="Arial"/>
        </w:rPr>
        <w:t xml:space="preserve">Origem: </w:t>
      </w:r>
      <w:r w:rsidR="007B7334" w:rsidRPr="00F36B46">
        <w:rPr>
          <w:rFonts w:ascii="Arial" w:hAnsi="Arial" w:cs="Arial"/>
        </w:rPr>
        <w:t xml:space="preserve">Processo n. 126584/17 – </w:t>
      </w:r>
      <w:hyperlink r:id="rId2" w:history="1">
        <w:r w:rsidR="007B7334" w:rsidRPr="00F36B46">
          <w:rPr>
            <w:rStyle w:val="Hyperlink"/>
            <w:rFonts w:ascii="Arial" w:hAnsi="Arial" w:cs="Arial"/>
            <w:color w:val="0000FF"/>
          </w:rPr>
          <w:t>Acórdão n. 1.375/2017 – Tribunal Pleno.</w:t>
        </w:r>
      </w:hyperlink>
    </w:p>
    <w:p w14:paraId="7A89E1FC" w14:textId="792C6BB9" w:rsidR="006A1D66" w:rsidRDefault="00633123" w:rsidP="00D22BD0">
      <w:pPr>
        <w:pStyle w:val="PargrafodaLista"/>
        <w:numPr>
          <w:ilvl w:val="0"/>
          <w:numId w:val="2"/>
        </w:numPr>
        <w:spacing w:after="0" w:line="240" w:lineRule="auto"/>
        <w:ind w:left="426" w:hanging="284"/>
      </w:pPr>
      <w:r w:rsidRPr="00F36B46">
        <w:rPr>
          <w:rFonts w:ascii="Arial" w:hAnsi="Arial" w:cs="Arial"/>
          <w:b/>
          <w:bCs/>
          <w:sz w:val="20"/>
          <w:szCs w:val="20"/>
        </w:rPr>
        <w:t>Altera</w:t>
      </w:r>
      <w:r w:rsidR="004D4D9F" w:rsidRPr="00F36B46">
        <w:rPr>
          <w:rFonts w:ascii="Arial" w:hAnsi="Arial" w:cs="Arial"/>
          <w:b/>
          <w:bCs/>
          <w:sz w:val="20"/>
          <w:szCs w:val="20"/>
        </w:rPr>
        <w:t>:</w:t>
      </w:r>
      <w:r w:rsidRPr="00F36B46">
        <w:rPr>
          <w:rFonts w:ascii="Arial" w:hAnsi="Arial" w:cs="Arial"/>
          <w:sz w:val="20"/>
          <w:szCs w:val="20"/>
        </w:rPr>
        <w:t xml:space="preserve"> </w:t>
      </w:r>
      <w:hyperlink r:id="rId3" w:history="1">
        <w:r w:rsidR="00D22BD0" w:rsidRPr="00F36B46">
          <w:rPr>
            <w:rStyle w:val="Hyperlink"/>
            <w:rFonts w:ascii="Arial" w:hAnsi="Arial" w:cs="Arial"/>
            <w:color w:val="0000FF"/>
            <w:sz w:val="20"/>
            <w:szCs w:val="20"/>
          </w:rPr>
          <w:t>Instrução Normativa n. 113, de 17 de dezembro de 2015</w:t>
        </w:r>
      </w:hyperlink>
      <w:r w:rsidR="00D22BD0" w:rsidRPr="00F36B46">
        <w:rPr>
          <w:rFonts w:ascii="Arial" w:hAnsi="Arial" w:cs="Arial"/>
          <w:color w:val="0000FF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27E3" w14:textId="3C3F9529" w:rsidR="005C2373" w:rsidRDefault="00EC4F9B" w:rsidP="005C2373">
    <w:pPr>
      <w:tabs>
        <w:tab w:val="center" w:pos="4252"/>
        <w:tab w:val="right" w:pos="8504"/>
      </w:tabs>
      <w:autoSpaceDE/>
      <w:autoSpaceDN/>
      <w:spacing w:before="480" w:after="480" w:line="240" w:lineRule="auto"/>
      <w:ind w:left="1134" w:firstLine="0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3C9662" wp14:editId="4758FF1B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017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698CA91F" w14:textId="77777777" w:rsidR="00C72E83" w:rsidRPr="006533E9" w:rsidRDefault="00C72E83" w:rsidP="00C72E83">
    <w:pPr>
      <w:tabs>
        <w:tab w:val="center" w:pos="4252"/>
        <w:tab w:val="right" w:pos="8504"/>
      </w:tabs>
      <w:autoSpaceDE/>
      <w:autoSpaceDN/>
      <w:spacing w:before="120" w:after="120" w:line="240" w:lineRule="auto"/>
      <w:ind w:left="1134" w:firstLine="0"/>
      <w:jc w:val="center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7094F"/>
    <w:multiLevelType w:val="hybridMultilevel"/>
    <w:tmpl w:val="B7CA3686"/>
    <w:lvl w:ilvl="0" w:tplc="269EC3C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92EFD"/>
    <w:multiLevelType w:val="hybridMultilevel"/>
    <w:tmpl w:val="54781652"/>
    <w:lvl w:ilvl="0" w:tplc="970075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296102">
    <w:abstractNumId w:val="0"/>
  </w:num>
  <w:num w:numId="2" w16cid:durableId="1261454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D8"/>
    <w:rsid w:val="001000FE"/>
    <w:rsid w:val="00103DD5"/>
    <w:rsid w:val="003B6DD8"/>
    <w:rsid w:val="004D4D9F"/>
    <w:rsid w:val="00633123"/>
    <w:rsid w:val="006A1D66"/>
    <w:rsid w:val="006E55CB"/>
    <w:rsid w:val="007B7334"/>
    <w:rsid w:val="008E15D8"/>
    <w:rsid w:val="00B002AD"/>
    <w:rsid w:val="00B03F60"/>
    <w:rsid w:val="00BC6502"/>
    <w:rsid w:val="00C3280F"/>
    <w:rsid w:val="00C3307C"/>
    <w:rsid w:val="00C72E83"/>
    <w:rsid w:val="00D22BD0"/>
    <w:rsid w:val="00D6203B"/>
    <w:rsid w:val="00DA7017"/>
    <w:rsid w:val="00EC4F9B"/>
    <w:rsid w:val="00EF060F"/>
    <w:rsid w:val="00F3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B305"/>
  <w15:chartTrackingRefBased/>
  <w15:docId w15:val="{A53DF7BE-0572-4CF8-AA97-C2720516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F9B"/>
    <w:pPr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F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4F9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060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060F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C72E8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2E8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6A1D66"/>
    <w:pPr>
      <w:spacing w:before="0"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6A1D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A1D6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33123"/>
    <w:pPr>
      <w:autoSpaceDE/>
      <w:autoSpaceDN/>
      <w:spacing w:before="0" w:after="200" w:line="276" w:lineRule="auto"/>
      <w:ind w:left="720" w:firstLine="0"/>
      <w:contextualSpacing/>
      <w:jc w:val="left"/>
    </w:pPr>
    <w:rPr>
      <w:rFonts w:ascii="Calibri" w:eastAsia="MS Mincho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-113-de-17-de-dezembro-de-2015/279816/area/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1.tce.pr.gov.br/conteudo/instrucao-normativa-n-113-de-17-de-dezembro-de-2015/279816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-113-de-17-de-dezembro-de-2015/279816/area/1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113-de-17-de-dezembro-de-2015/279816/area/10" TargetMode="External"/><Relationship Id="rId2" Type="http://schemas.openxmlformats.org/officeDocument/2006/relationships/hyperlink" Target="https://www1.tce.pr.gov.br/multimidia/2017/4/pdf/00314840.pdf" TargetMode="External"/><Relationship Id="rId1" Type="http://schemas.openxmlformats.org/officeDocument/2006/relationships/hyperlink" Target="http://www1.tce.pr.gov.br/multimidia/2017/5/pdf/0031567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59C28-FC8B-4E23-AD71-114A4DE7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</dc:creator>
  <cp:keywords/>
  <dc:description/>
  <cp:lastModifiedBy>Yarusya Fonseca</cp:lastModifiedBy>
  <cp:revision>17</cp:revision>
  <dcterms:created xsi:type="dcterms:W3CDTF">2022-06-27T17:03:00Z</dcterms:created>
  <dcterms:modified xsi:type="dcterms:W3CDTF">2022-07-13T00:48:00Z</dcterms:modified>
</cp:coreProperties>
</file>