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E3CF" w14:textId="13C55AE8" w:rsidR="000B6DE3" w:rsidRPr="00B509A4" w:rsidRDefault="000B6DE3" w:rsidP="00404CF4">
      <w:pPr>
        <w:tabs>
          <w:tab w:val="left" w:pos="1260"/>
          <w:tab w:val="left" w:pos="1440"/>
          <w:tab w:val="left" w:pos="1620"/>
          <w:tab w:val="left" w:pos="1800"/>
          <w:tab w:val="left" w:pos="1980"/>
        </w:tabs>
        <w:spacing w:before="0" w:after="0" w:line="240" w:lineRule="auto"/>
        <w:ind w:firstLine="0"/>
        <w:jc w:val="center"/>
        <w:rPr>
          <w:rFonts w:ascii="Arial" w:hAnsi="Arial" w:cs="Arial"/>
          <w:b/>
          <w:bCs/>
          <w:sz w:val="28"/>
          <w:szCs w:val="28"/>
        </w:rPr>
      </w:pPr>
      <w:r w:rsidRPr="00B509A4">
        <w:rPr>
          <w:rFonts w:ascii="Arial" w:hAnsi="Arial" w:cs="Arial"/>
          <w:b/>
          <w:bCs/>
          <w:sz w:val="28"/>
          <w:szCs w:val="28"/>
        </w:rPr>
        <w:t xml:space="preserve">INSTRUÇÃO NORMATIVA Nº </w:t>
      </w:r>
      <w:r w:rsidR="00404CF4">
        <w:rPr>
          <w:rFonts w:ascii="Arial" w:hAnsi="Arial" w:cs="Arial"/>
          <w:b/>
          <w:bCs/>
          <w:sz w:val="28"/>
          <w:szCs w:val="28"/>
        </w:rPr>
        <w:t>141</w:t>
      </w:r>
      <w:r w:rsidRPr="00B509A4">
        <w:rPr>
          <w:rFonts w:ascii="Arial" w:hAnsi="Arial" w:cs="Arial"/>
          <w:b/>
          <w:bCs/>
          <w:sz w:val="28"/>
          <w:szCs w:val="28"/>
        </w:rPr>
        <w:t>/201</w:t>
      </w:r>
      <w:r w:rsidR="00355964">
        <w:rPr>
          <w:rFonts w:ascii="Arial" w:hAnsi="Arial" w:cs="Arial"/>
          <w:b/>
          <w:bCs/>
          <w:sz w:val="28"/>
          <w:szCs w:val="28"/>
        </w:rPr>
        <w:t>8</w:t>
      </w:r>
      <w:r w:rsidR="00BC6C37">
        <w:rPr>
          <w:rStyle w:val="Refdenotaderodap"/>
          <w:rFonts w:ascii="Arial" w:hAnsi="Arial" w:cs="Arial"/>
          <w:b/>
          <w:bCs/>
          <w:sz w:val="28"/>
          <w:szCs w:val="28"/>
        </w:rPr>
        <w:footnoteReference w:id="1"/>
      </w:r>
    </w:p>
    <w:p w14:paraId="3C1A6938" w14:textId="77777777" w:rsidR="004B5BDB" w:rsidRPr="001C13B1" w:rsidRDefault="00A56EC7" w:rsidP="00404CF4">
      <w:pPr>
        <w:spacing w:before="360" w:after="360" w:line="240" w:lineRule="auto"/>
        <w:ind w:left="4253" w:firstLine="0"/>
        <w:rPr>
          <w:rFonts w:ascii="Arial" w:hAnsi="Arial" w:cs="Arial"/>
          <w:bCs/>
          <w:i/>
          <w:sz w:val="22"/>
          <w:szCs w:val="22"/>
        </w:rPr>
      </w:pPr>
      <w:r w:rsidRPr="001C13B1">
        <w:rPr>
          <w:rFonts w:ascii="Arial" w:hAnsi="Arial" w:cs="Arial"/>
          <w:i/>
          <w:sz w:val="22"/>
          <w:szCs w:val="22"/>
        </w:rPr>
        <w:t xml:space="preserve">Dispõe sobre </w:t>
      </w:r>
      <w:r w:rsidR="004B5BDB" w:rsidRPr="001C13B1">
        <w:rPr>
          <w:rFonts w:ascii="Arial" w:hAnsi="Arial" w:cs="Arial"/>
          <w:bCs/>
          <w:i/>
          <w:sz w:val="22"/>
          <w:szCs w:val="22"/>
        </w:rPr>
        <w:t>a Agenda de Obrigações Municipais para o exercício</w:t>
      </w:r>
      <w:r w:rsidR="00544B8B" w:rsidRPr="001C13B1">
        <w:rPr>
          <w:rFonts w:ascii="Arial" w:hAnsi="Arial" w:cs="Arial"/>
          <w:bCs/>
          <w:i/>
          <w:sz w:val="22"/>
          <w:szCs w:val="22"/>
        </w:rPr>
        <w:t xml:space="preserve"> financeiro de </w:t>
      </w:r>
      <w:r w:rsidR="004B5BDB" w:rsidRPr="001C13B1">
        <w:rPr>
          <w:rFonts w:ascii="Arial" w:hAnsi="Arial" w:cs="Arial"/>
          <w:bCs/>
          <w:i/>
          <w:sz w:val="22"/>
          <w:szCs w:val="22"/>
        </w:rPr>
        <w:t>2018, a ser observada pela Administração Direta e Indireta dos Poderes Executivo e Legislativo dos Municípios do Estado do Paraná.</w:t>
      </w:r>
    </w:p>
    <w:p w14:paraId="5C436E45" w14:textId="2A233308" w:rsidR="00355964" w:rsidRDefault="00355964" w:rsidP="00D5696A">
      <w:pPr>
        <w:tabs>
          <w:tab w:val="left" w:pos="1260"/>
          <w:tab w:val="left" w:pos="1440"/>
          <w:tab w:val="left" w:pos="1620"/>
          <w:tab w:val="left" w:pos="1800"/>
          <w:tab w:val="left" w:pos="1980"/>
        </w:tabs>
        <w:spacing w:before="0" w:after="0" w:line="240" w:lineRule="auto"/>
        <w:ind w:firstLine="1134"/>
        <w:rPr>
          <w:rFonts w:ascii="Arial" w:hAnsi="Arial" w:cs="Arial"/>
          <w:szCs w:val="24"/>
        </w:rPr>
      </w:pPr>
      <w:r w:rsidRPr="00355964">
        <w:rPr>
          <w:rFonts w:ascii="Arial" w:hAnsi="Arial" w:cs="Arial"/>
          <w:szCs w:val="24"/>
        </w:rPr>
        <w:t xml:space="preserve">O </w:t>
      </w:r>
      <w:r w:rsidRPr="00355964">
        <w:rPr>
          <w:rFonts w:ascii="Arial" w:hAnsi="Arial" w:cs="Arial"/>
          <w:b/>
          <w:szCs w:val="24"/>
        </w:rPr>
        <w:t>TRIBUNAL DE CONTAS DO ESTADO DO PARANÁ</w:t>
      </w:r>
      <w:r w:rsidRPr="00355964">
        <w:rPr>
          <w:rFonts w:ascii="Arial" w:hAnsi="Arial" w:cs="Arial"/>
          <w:szCs w:val="24"/>
        </w:rPr>
        <w:t xml:space="preserve">, no uso das atribuições </w:t>
      </w:r>
      <w:r w:rsidR="00D93ED4">
        <w:rPr>
          <w:rFonts w:ascii="Arial" w:hAnsi="Arial" w:cs="Arial"/>
          <w:szCs w:val="24"/>
        </w:rPr>
        <w:t>contidas</w:t>
      </w:r>
      <w:r w:rsidRPr="00355964">
        <w:rPr>
          <w:rFonts w:ascii="Arial" w:hAnsi="Arial" w:cs="Arial"/>
          <w:szCs w:val="24"/>
        </w:rPr>
        <w:t xml:space="preserve"> no art. 2º, I, da Lei Complementar nº 113, de 15 de dezembro de 2005</w:t>
      </w:r>
      <w:r w:rsidR="00D93ED4">
        <w:rPr>
          <w:rFonts w:ascii="Arial" w:hAnsi="Arial" w:cs="Arial"/>
          <w:szCs w:val="24"/>
        </w:rPr>
        <w:t>,</w:t>
      </w:r>
      <w:r w:rsidRPr="00355964">
        <w:rPr>
          <w:rFonts w:ascii="Arial" w:hAnsi="Arial" w:cs="Arial"/>
          <w:szCs w:val="24"/>
        </w:rPr>
        <w:t xml:space="preserve"> e no art. 5º, XIII, do Regimento Interno</w:t>
      </w:r>
      <w:r w:rsidR="00A56EC7">
        <w:rPr>
          <w:rFonts w:ascii="Arial" w:hAnsi="Arial" w:cs="Arial"/>
          <w:szCs w:val="24"/>
        </w:rPr>
        <w:t>,</w:t>
      </w:r>
      <w:r w:rsidRPr="00355964">
        <w:rPr>
          <w:rFonts w:ascii="Arial" w:hAnsi="Arial" w:cs="Arial"/>
          <w:szCs w:val="24"/>
        </w:rPr>
        <w:t xml:space="preserve"> com </w:t>
      </w:r>
      <w:r w:rsidR="00CC559E">
        <w:rPr>
          <w:rFonts w:ascii="Arial" w:hAnsi="Arial" w:cs="Arial"/>
          <w:szCs w:val="24"/>
        </w:rPr>
        <w:t>base</w:t>
      </w:r>
      <w:r w:rsidRPr="00355964">
        <w:rPr>
          <w:rFonts w:ascii="Arial" w:hAnsi="Arial" w:cs="Arial"/>
          <w:szCs w:val="24"/>
        </w:rPr>
        <w:t xml:space="preserve"> no</w:t>
      </w:r>
      <w:r w:rsidR="00A56EC7">
        <w:rPr>
          <w:rFonts w:ascii="Arial" w:hAnsi="Arial" w:cs="Arial"/>
          <w:szCs w:val="24"/>
        </w:rPr>
        <w:t>s</w:t>
      </w:r>
      <w:r w:rsidRPr="00355964">
        <w:rPr>
          <w:rFonts w:ascii="Arial" w:hAnsi="Arial" w:cs="Arial"/>
          <w:szCs w:val="24"/>
        </w:rPr>
        <w:t xml:space="preserve"> </w:t>
      </w:r>
      <w:proofErr w:type="spellStart"/>
      <w:r w:rsidRPr="00355964">
        <w:rPr>
          <w:rFonts w:ascii="Arial" w:hAnsi="Arial" w:cs="Arial"/>
          <w:szCs w:val="24"/>
        </w:rPr>
        <w:t>art</w:t>
      </w:r>
      <w:r w:rsidR="00A56EC7">
        <w:rPr>
          <w:rFonts w:ascii="Arial" w:hAnsi="Arial" w:cs="Arial"/>
          <w:szCs w:val="24"/>
        </w:rPr>
        <w:t>s</w:t>
      </w:r>
      <w:proofErr w:type="spellEnd"/>
      <w:r w:rsidRPr="00355964">
        <w:rPr>
          <w:rFonts w:ascii="Arial" w:hAnsi="Arial" w:cs="Arial"/>
          <w:szCs w:val="24"/>
        </w:rPr>
        <w:t>. 193, parágrafo único</w:t>
      </w:r>
      <w:r w:rsidR="00A56EC7">
        <w:rPr>
          <w:rFonts w:ascii="Arial" w:hAnsi="Arial" w:cs="Arial"/>
          <w:szCs w:val="24"/>
        </w:rPr>
        <w:t>, e</w:t>
      </w:r>
      <w:r w:rsidRPr="00355964">
        <w:rPr>
          <w:rFonts w:ascii="Arial" w:hAnsi="Arial" w:cs="Arial"/>
          <w:szCs w:val="24"/>
        </w:rPr>
        <w:t xml:space="preserve"> 216-A, também do Regimento Interno</w:t>
      </w:r>
      <w:r w:rsidR="00D93ED4">
        <w:rPr>
          <w:rFonts w:ascii="Arial" w:hAnsi="Arial" w:cs="Arial"/>
          <w:szCs w:val="24"/>
        </w:rPr>
        <w:t>,</w:t>
      </w:r>
      <w:r w:rsidR="00404CF4">
        <w:rPr>
          <w:rFonts w:ascii="Arial" w:hAnsi="Arial" w:cs="Arial"/>
          <w:szCs w:val="24"/>
        </w:rPr>
        <w:t xml:space="preserve"> e considerando o </w:t>
      </w:r>
      <w:hyperlink r:id="rId8" w:history="1">
        <w:r w:rsidR="00404CF4" w:rsidRPr="005118C8">
          <w:rPr>
            <w:rStyle w:val="Hyperlink"/>
            <w:rFonts w:ascii="Arial" w:hAnsi="Arial" w:cs="Arial"/>
            <w:color w:val="0000FF"/>
            <w:szCs w:val="24"/>
          </w:rPr>
          <w:t>Acórdão nº 804/2018 – Tribunal Pleno</w:t>
        </w:r>
      </w:hyperlink>
      <w:r w:rsidR="00404CF4">
        <w:rPr>
          <w:rFonts w:ascii="Arial" w:hAnsi="Arial" w:cs="Arial"/>
          <w:szCs w:val="24"/>
        </w:rPr>
        <w:t>, Processo nº 90867/2018</w:t>
      </w:r>
      <w:r w:rsidR="00701E50">
        <w:rPr>
          <w:rFonts w:ascii="Arial" w:hAnsi="Arial" w:cs="Arial"/>
          <w:szCs w:val="24"/>
        </w:rPr>
        <w:t>,</w:t>
      </w:r>
    </w:p>
    <w:p w14:paraId="21EA409C" w14:textId="77777777" w:rsidR="000B6DE3" w:rsidRDefault="00ED7851" w:rsidP="00404CF4">
      <w:pPr>
        <w:tabs>
          <w:tab w:val="left" w:pos="1260"/>
          <w:tab w:val="left" w:pos="1440"/>
          <w:tab w:val="left" w:pos="1620"/>
          <w:tab w:val="left" w:pos="1800"/>
          <w:tab w:val="left" w:pos="1980"/>
        </w:tabs>
        <w:spacing w:before="360" w:after="240" w:line="240" w:lineRule="auto"/>
        <w:ind w:firstLine="1134"/>
        <w:rPr>
          <w:rFonts w:ascii="Arial" w:hAnsi="Arial" w:cs="Arial"/>
          <w:b/>
          <w:szCs w:val="24"/>
        </w:rPr>
      </w:pPr>
      <w:r>
        <w:rPr>
          <w:rFonts w:ascii="Arial" w:hAnsi="Arial" w:cs="Arial"/>
          <w:b/>
          <w:szCs w:val="24"/>
        </w:rPr>
        <w:t>R</w:t>
      </w:r>
      <w:r w:rsidR="000B6DE3">
        <w:rPr>
          <w:rFonts w:ascii="Arial" w:hAnsi="Arial" w:cs="Arial"/>
          <w:b/>
          <w:szCs w:val="24"/>
        </w:rPr>
        <w:t>ESOLVE</w:t>
      </w:r>
    </w:p>
    <w:p w14:paraId="28C8FD7E" w14:textId="77777777" w:rsidR="005118C8" w:rsidRDefault="005118C8" w:rsidP="005118C8">
      <w:pPr>
        <w:tabs>
          <w:tab w:val="left" w:pos="1260"/>
          <w:tab w:val="left" w:pos="1440"/>
          <w:tab w:val="left" w:pos="1620"/>
          <w:tab w:val="left" w:pos="1800"/>
          <w:tab w:val="left" w:pos="1980"/>
        </w:tabs>
        <w:spacing w:before="240" w:after="240" w:line="240" w:lineRule="auto"/>
        <w:ind w:firstLine="1134"/>
        <w:rPr>
          <w:rFonts w:ascii="Arial" w:hAnsi="Arial" w:cs="Arial"/>
          <w:b/>
          <w:szCs w:val="24"/>
        </w:rPr>
      </w:pPr>
    </w:p>
    <w:p w14:paraId="32BD5798" w14:textId="77777777" w:rsidR="00A75CF5" w:rsidRDefault="00A75CF5" w:rsidP="005118C8">
      <w:pPr>
        <w:adjustRightInd w:val="0"/>
        <w:spacing w:before="200" w:after="0" w:line="240" w:lineRule="auto"/>
        <w:ind w:firstLine="1134"/>
        <w:rPr>
          <w:rFonts w:ascii="Arial" w:hAnsi="Arial" w:cs="Arial"/>
        </w:rPr>
      </w:pPr>
      <w:r w:rsidRPr="00A75CF5">
        <w:rPr>
          <w:rFonts w:ascii="Arial" w:hAnsi="Arial" w:cs="Arial"/>
          <w:b/>
        </w:rPr>
        <w:t>Art. 1º</w:t>
      </w:r>
      <w:r w:rsidRPr="00A75CF5">
        <w:rPr>
          <w:rFonts w:ascii="Arial" w:hAnsi="Arial" w:cs="Arial"/>
        </w:rPr>
        <w:t xml:space="preserve"> Esta Instrução Normativa regulamenta a Agenda de Obrigações </w:t>
      </w:r>
      <w:r w:rsidR="002E71C9">
        <w:rPr>
          <w:rFonts w:ascii="Arial" w:hAnsi="Arial" w:cs="Arial"/>
        </w:rPr>
        <w:t xml:space="preserve">Municipais </w:t>
      </w:r>
      <w:r w:rsidRPr="00A75CF5">
        <w:rPr>
          <w:rFonts w:ascii="Arial" w:hAnsi="Arial" w:cs="Arial"/>
        </w:rPr>
        <w:t xml:space="preserve">para o exercício </w:t>
      </w:r>
      <w:r w:rsidR="00544B8B">
        <w:rPr>
          <w:rFonts w:ascii="Arial" w:hAnsi="Arial" w:cs="Arial"/>
        </w:rPr>
        <w:t xml:space="preserve">financeiro </w:t>
      </w:r>
      <w:r w:rsidRPr="00A75CF5">
        <w:rPr>
          <w:rFonts w:ascii="Arial" w:hAnsi="Arial" w:cs="Arial"/>
        </w:rPr>
        <w:t>de 2018</w:t>
      </w:r>
      <w:r w:rsidR="002E71C9">
        <w:rPr>
          <w:rFonts w:ascii="Arial" w:hAnsi="Arial" w:cs="Arial"/>
        </w:rPr>
        <w:t>,</w:t>
      </w:r>
      <w:r w:rsidRPr="00A75CF5">
        <w:rPr>
          <w:rFonts w:ascii="Arial" w:hAnsi="Arial" w:cs="Arial"/>
        </w:rPr>
        <w:t xml:space="preserve"> a ser observada pela Administração Direta e Indireta dos Poderes Executivo e Legislativo dos Municípios do Estado do Paraná.</w:t>
      </w:r>
    </w:p>
    <w:p w14:paraId="24D64188" w14:textId="77777777" w:rsidR="00A75CF5" w:rsidRDefault="00A75CF5" w:rsidP="005118C8">
      <w:pPr>
        <w:adjustRightInd w:val="0"/>
        <w:spacing w:before="200" w:after="0" w:line="240" w:lineRule="auto"/>
        <w:ind w:firstLine="1134"/>
        <w:rPr>
          <w:rFonts w:ascii="Arial" w:hAnsi="Arial" w:cs="Arial"/>
        </w:rPr>
      </w:pPr>
      <w:r w:rsidRPr="00A75CF5">
        <w:rPr>
          <w:rFonts w:ascii="Arial" w:hAnsi="Arial" w:cs="Arial"/>
        </w:rPr>
        <w:t xml:space="preserve">Parágrafo único. Para efeito do </w:t>
      </w:r>
      <w:r w:rsidRPr="00A75CF5">
        <w:rPr>
          <w:rFonts w:ascii="Arial" w:hAnsi="Arial" w:cs="Arial"/>
          <w:i/>
        </w:rPr>
        <w:t>caput</w:t>
      </w:r>
      <w:r w:rsidR="00D5696A">
        <w:rPr>
          <w:rFonts w:ascii="Arial" w:hAnsi="Arial" w:cs="Arial"/>
        </w:rPr>
        <w:t>,</w:t>
      </w:r>
      <w:r w:rsidRPr="00A75CF5">
        <w:rPr>
          <w:rFonts w:ascii="Arial" w:hAnsi="Arial" w:cs="Arial"/>
        </w:rPr>
        <w:t xml:space="preserve"> a Administração Indireta abrange:</w:t>
      </w:r>
    </w:p>
    <w:p w14:paraId="4A9CB3AE" w14:textId="77777777" w:rsidR="00D5696A" w:rsidRPr="00D5696A" w:rsidRDefault="00690426" w:rsidP="005118C8">
      <w:pPr>
        <w:adjustRightInd w:val="0"/>
        <w:spacing w:before="200" w:after="0" w:line="240" w:lineRule="auto"/>
        <w:ind w:firstLine="1134"/>
        <w:rPr>
          <w:rFonts w:ascii="Arial" w:hAnsi="Arial" w:cs="Arial"/>
        </w:rPr>
      </w:pPr>
      <w:r>
        <w:rPr>
          <w:rFonts w:ascii="Arial" w:hAnsi="Arial" w:cs="Arial"/>
        </w:rPr>
        <w:t>I -</w:t>
      </w:r>
      <w:r w:rsidR="00D5696A" w:rsidRPr="00D5696A">
        <w:rPr>
          <w:rFonts w:ascii="Arial" w:hAnsi="Arial" w:cs="Arial"/>
        </w:rPr>
        <w:t xml:space="preserve"> </w:t>
      </w:r>
      <w:r>
        <w:rPr>
          <w:rFonts w:ascii="Arial" w:hAnsi="Arial" w:cs="Arial"/>
        </w:rPr>
        <w:t>f</w:t>
      </w:r>
      <w:r w:rsidR="00D5696A" w:rsidRPr="00D5696A">
        <w:rPr>
          <w:rFonts w:ascii="Arial" w:hAnsi="Arial" w:cs="Arial"/>
        </w:rPr>
        <w:t>undos com contabilidade descentralizada;</w:t>
      </w:r>
    </w:p>
    <w:p w14:paraId="78A5F9AB" w14:textId="77777777" w:rsidR="00D5696A" w:rsidRPr="00D5696A" w:rsidRDefault="00690426" w:rsidP="005118C8">
      <w:pPr>
        <w:adjustRightInd w:val="0"/>
        <w:spacing w:before="200" w:after="0" w:line="240" w:lineRule="auto"/>
        <w:ind w:firstLine="1134"/>
        <w:rPr>
          <w:rFonts w:ascii="Arial" w:hAnsi="Arial" w:cs="Arial"/>
        </w:rPr>
      </w:pPr>
      <w:r>
        <w:rPr>
          <w:rFonts w:ascii="Arial" w:hAnsi="Arial" w:cs="Arial"/>
        </w:rPr>
        <w:t>II -</w:t>
      </w:r>
      <w:r w:rsidR="00D5696A" w:rsidRPr="00D5696A">
        <w:rPr>
          <w:rFonts w:ascii="Arial" w:hAnsi="Arial" w:cs="Arial"/>
        </w:rPr>
        <w:t xml:space="preserve"> </w:t>
      </w:r>
      <w:r>
        <w:rPr>
          <w:rFonts w:ascii="Arial" w:hAnsi="Arial" w:cs="Arial"/>
        </w:rPr>
        <w:t>a</w:t>
      </w:r>
      <w:r w:rsidR="00D5696A" w:rsidRPr="00D5696A">
        <w:rPr>
          <w:rFonts w:ascii="Arial" w:hAnsi="Arial" w:cs="Arial"/>
        </w:rPr>
        <w:t>utarquias;</w:t>
      </w:r>
    </w:p>
    <w:p w14:paraId="1267FEB3" w14:textId="77777777" w:rsidR="00D5696A" w:rsidRPr="00D5696A" w:rsidRDefault="00690426" w:rsidP="005118C8">
      <w:pPr>
        <w:adjustRightInd w:val="0"/>
        <w:spacing w:before="200" w:after="0" w:line="240" w:lineRule="auto"/>
        <w:ind w:firstLine="1134"/>
        <w:rPr>
          <w:rFonts w:ascii="Arial" w:hAnsi="Arial" w:cs="Arial"/>
        </w:rPr>
      </w:pPr>
      <w:r>
        <w:rPr>
          <w:rFonts w:ascii="Arial" w:hAnsi="Arial" w:cs="Arial"/>
        </w:rPr>
        <w:t>III -</w:t>
      </w:r>
      <w:r w:rsidR="00D5696A" w:rsidRPr="00D5696A">
        <w:rPr>
          <w:rFonts w:ascii="Arial" w:hAnsi="Arial" w:cs="Arial"/>
        </w:rPr>
        <w:t xml:space="preserve"> </w:t>
      </w:r>
      <w:r>
        <w:rPr>
          <w:rFonts w:ascii="Arial" w:hAnsi="Arial" w:cs="Arial"/>
        </w:rPr>
        <w:t>f</w:t>
      </w:r>
      <w:r w:rsidR="00D5696A" w:rsidRPr="00D5696A">
        <w:rPr>
          <w:rFonts w:ascii="Arial" w:hAnsi="Arial" w:cs="Arial"/>
        </w:rPr>
        <w:t>undações de direito público;</w:t>
      </w:r>
    </w:p>
    <w:p w14:paraId="3AA2C9F5" w14:textId="77777777" w:rsidR="00D5696A" w:rsidRPr="00D5696A" w:rsidRDefault="00690426" w:rsidP="005118C8">
      <w:pPr>
        <w:adjustRightInd w:val="0"/>
        <w:spacing w:before="200" w:after="0" w:line="240" w:lineRule="auto"/>
        <w:ind w:firstLine="1134"/>
        <w:rPr>
          <w:rFonts w:ascii="Arial" w:hAnsi="Arial" w:cs="Arial"/>
        </w:rPr>
      </w:pPr>
      <w:r>
        <w:rPr>
          <w:rFonts w:ascii="Arial" w:hAnsi="Arial" w:cs="Arial"/>
        </w:rPr>
        <w:t>IV -</w:t>
      </w:r>
      <w:r w:rsidR="00D5696A" w:rsidRPr="00D5696A">
        <w:rPr>
          <w:rFonts w:ascii="Arial" w:hAnsi="Arial" w:cs="Arial"/>
        </w:rPr>
        <w:t xml:space="preserve"> </w:t>
      </w:r>
      <w:r>
        <w:rPr>
          <w:rFonts w:ascii="Arial" w:hAnsi="Arial" w:cs="Arial"/>
        </w:rPr>
        <w:t>c</w:t>
      </w:r>
      <w:r w:rsidR="00D5696A" w:rsidRPr="00D5696A">
        <w:rPr>
          <w:rFonts w:ascii="Arial" w:hAnsi="Arial" w:cs="Arial"/>
        </w:rPr>
        <w:t>onsórcios intermunicipais e entidades congêneres;</w:t>
      </w:r>
    </w:p>
    <w:p w14:paraId="122A86EF" w14:textId="77777777" w:rsidR="00D5696A" w:rsidRPr="00D5696A" w:rsidRDefault="00690426" w:rsidP="005118C8">
      <w:pPr>
        <w:adjustRightInd w:val="0"/>
        <w:spacing w:before="200" w:after="0" w:line="240" w:lineRule="auto"/>
        <w:ind w:firstLine="1134"/>
        <w:rPr>
          <w:rFonts w:ascii="Arial" w:hAnsi="Arial" w:cs="Arial"/>
        </w:rPr>
      </w:pPr>
      <w:r>
        <w:rPr>
          <w:rFonts w:ascii="Arial" w:hAnsi="Arial" w:cs="Arial"/>
        </w:rPr>
        <w:t>V -</w:t>
      </w:r>
      <w:r w:rsidR="00D5696A" w:rsidRPr="00D5696A">
        <w:rPr>
          <w:rFonts w:ascii="Arial" w:hAnsi="Arial" w:cs="Arial"/>
        </w:rPr>
        <w:t xml:space="preserve"> </w:t>
      </w:r>
      <w:r>
        <w:rPr>
          <w:rFonts w:ascii="Arial" w:hAnsi="Arial" w:cs="Arial"/>
        </w:rPr>
        <w:t>e</w:t>
      </w:r>
      <w:r w:rsidR="00D5696A" w:rsidRPr="00D5696A">
        <w:rPr>
          <w:rFonts w:ascii="Arial" w:hAnsi="Arial" w:cs="Arial"/>
        </w:rPr>
        <w:t>mpresas públicas;</w:t>
      </w:r>
    </w:p>
    <w:p w14:paraId="04874AE1" w14:textId="77777777" w:rsidR="00D5696A" w:rsidRPr="00D5696A" w:rsidRDefault="00690426" w:rsidP="005118C8">
      <w:pPr>
        <w:adjustRightInd w:val="0"/>
        <w:spacing w:before="200" w:after="0" w:line="240" w:lineRule="auto"/>
        <w:ind w:firstLine="1134"/>
        <w:rPr>
          <w:rFonts w:ascii="Arial" w:hAnsi="Arial" w:cs="Arial"/>
        </w:rPr>
      </w:pPr>
      <w:r>
        <w:rPr>
          <w:rFonts w:ascii="Arial" w:hAnsi="Arial" w:cs="Arial"/>
        </w:rPr>
        <w:t>VI -</w:t>
      </w:r>
      <w:r w:rsidR="00D5696A" w:rsidRPr="00D5696A">
        <w:rPr>
          <w:rFonts w:ascii="Arial" w:hAnsi="Arial" w:cs="Arial"/>
        </w:rPr>
        <w:t xml:space="preserve"> </w:t>
      </w:r>
      <w:r>
        <w:rPr>
          <w:rFonts w:ascii="Arial" w:hAnsi="Arial" w:cs="Arial"/>
        </w:rPr>
        <w:t>s</w:t>
      </w:r>
      <w:r w:rsidR="00D5696A" w:rsidRPr="00D5696A">
        <w:rPr>
          <w:rFonts w:ascii="Arial" w:hAnsi="Arial" w:cs="Arial"/>
        </w:rPr>
        <w:t>ociedades de economia mista;</w:t>
      </w:r>
    </w:p>
    <w:p w14:paraId="55505B3A" w14:textId="77777777" w:rsidR="00D5696A" w:rsidRDefault="00690426" w:rsidP="005118C8">
      <w:pPr>
        <w:adjustRightInd w:val="0"/>
        <w:spacing w:before="200" w:after="0" w:line="240" w:lineRule="auto"/>
        <w:ind w:firstLine="1134"/>
        <w:rPr>
          <w:rFonts w:ascii="Arial" w:hAnsi="Arial" w:cs="Arial"/>
        </w:rPr>
      </w:pPr>
      <w:r>
        <w:rPr>
          <w:rFonts w:ascii="Arial" w:hAnsi="Arial" w:cs="Arial"/>
        </w:rPr>
        <w:t>VII -</w:t>
      </w:r>
      <w:r w:rsidR="00D5696A" w:rsidRPr="00D5696A">
        <w:rPr>
          <w:rFonts w:ascii="Arial" w:hAnsi="Arial" w:cs="Arial"/>
        </w:rPr>
        <w:t xml:space="preserve"> </w:t>
      </w:r>
      <w:r>
        <w:rPr>
          <w:rFonts w:ascii="Arial" w:hAnsi="Arial" w:cs="Arial"/>
        </w:rPr>
        <w:t>f</w:t>
      </w:r>
      <w:r w:rsidR="00D5696A" w:rsidRPr="00D5696A">
        <w:rPr>
          <w:rFonts w:ascii="Arial" w:hAnsi="Arial" w:cs="Arial"/>
        </w:rPr>
        <w:t>undações públicas de direito privado.</w:t>
      </w:r>
    </w:p>
    <w:p w14:paraId="06C89079" w14:textId="77777777" w:rsidR="00D5696A" w:rsidRDefault="00D5696A" w:rsidP="005118C8">
      <w:pPr>
        <w:adjustRightInd w:val="0"/>
        <w:spacing w:before="200" w:after="0" w:line="240" w:lineRule="auto"/>
        <w:ind w:firstLine="1134"/>
        <w:rPr>
          <w:rFonts w:ascii="Arial" w:hAnsi="Arial" w:cs="Arial"/>
        </w:rPr>
      </w:pPr>
      <w:r w:rsidRPr="00D5696A">
        <w:rPr>
          <w:rFonts w:ascii="Arial" w:hAnsi="Arial" w:cs="Arial"/>
          <w:b/>
        </w:rPr>
        <w:t>Art. 2º</w:t>
      </w:r>
      <w:r w:rsidRPr="00D5696A">
        <w:rPr>
          <w:rFonts w:ascii="Arial" w:hAnsi="Arial" w:cs="Arial"/>
        </w:rPr>
        <w:t xml:space="preserve"> Fica instituída a Agenda de Obrigações Municipais para o exercício</w:t>
      </w:r>
      <w:r w:rsidR="00EE5BE1">
        <w:rPr>
          <w:rFonts w:ascii="Arial" w:hAnsi="Arial" w:cs="Arial"/>
        </w:rPr>
        <w:t xml:space="preserve"> financeiro </w:t>
      </w:r>
      <w:r w:rsidRPr="00D5696A">
        <w:rPr>
          <w:rFonts w:ascii="Arial" w:hAnsi="Arial" w:cs="Arial"/>
        </w:rPr>
        <w:t>de 2018, na forma estabelecida no Anexo desta Instrução Normativa, com aplicabilidade a tod</w:t>
      </w:r>
      <w:r>
        <w:rPr>
          <w:rFonts w:ascii="Arial" w:hAnsi="Arial" w:cs="Arial"/>
        </w:rPr>
        <w:t>os os órgãos e</w:t>
      </w:r>
      <w:r w:rsidRPr="00D5696A">
        <w:rPr>
          <w:rFonts w:ascii="Arial" w:hAnsi="Arial" w:cs="Arial"/>
        </w:rPr>
        <w:t xml:space="preserve"> entidades dos Poderes </w:t>
      </w:r>
      <w:r w:rsidRPr="00D5696A">
        <w:rPr>
          <w:rFonts w:ascii="Arial" w:hAnsi="Arial" w:cs="Arial"/>
        </w:rPr>
        <w:lastRenderedPageBreak/>
        <w:t xml:space="preserve">Executivo e Legislativo </w:t>
      </w:r>
      <w:r>
        <w:rPr>
          <w:rFonts w:ascii="Arial" w:hAnsi="Arial" w:cs="Arial"/>
        </w:rPr>
        <w:t>dos Municípios do Estado do Paraná</w:t>
      </w:r>
      <w:r w:rsidRPr="00D5696A">
        <w:rPr>
          <w:rFonts w:ascii="Arial" w:hAnsi="Arial" w:cs="Arial"/>
        </w:rPr>
        <w:t>,</w:t>
      </w:r>
      <w:r>
        <w:rPr>
          <w:rFonts w:ascii="Arial" w:hAnsi="Arial" w:cs="Arial"/>
        </w:rPr>
        <w:t xml:space="preserve"> incluindo</w:t>
      </w:r>
      <w:r w:rsidRPr="00D5696A">
        <w:rPr>
          <w:rFonts w:ascii="Arial" w:hAnsi="Arial" w:cs="Arial"/>
        </w:rPr>
        <w:t xml:space="preserve"> consórcios intermunicipais e entidades congêneres, empresas públicas, sociedades de economia mista e fundações públicas de direito privado.</w:t>
      </w:r>
    </w:p>
    <w:p w14:paraId="575B219C" w14:textId="77777777" w:rsidR="00D5696A" w:rsidRPr="00D5696A" w:rsidRDefault="00D5696A" w:rsidP="005118C8">
      <w:pPr>
        <w:adjustRightInd w:val="0"/>
        <w:spacing w:before="200" w:after="0" w:line="240" w:lineRule="auto"/>
        <w:ind w:firstLine="1134"/>
        <w:rPr>
          <w:rFonts w:ascii="Arial" w:hAnsi="Arial" w:cs="Arial"/>
        </w:rPr>
      </w:pPr>
      <w:r w:rsidRPr="00D5696A">
        <w:rPr>
          <w:rFonts w:ascii="Arial" w:hAnsi="Arial" w:cs="Arial"/>
        </w:rPr>
        <w:t>§ 1º Os prazos relativos a obrigações decorrentes da elaboração de Relatórios de Gestão Fiscal na periodicidade quadrimestral</w:t>
      </w:r>
      <w:r w:rsidR="002E71C9">
        <w:rPr>
          <w:rFonts w:ascii="Arial" w:hAnsi="Arial" w:cs="Arial"/>
        </w:rPr>
        <w:t xml:space="preserve"> se</w:t>
      </w:r>
      <w:r w:rsidRPr="00D5696A">
        <w:rPr>
          <w:rFonts w:ascii="Arial" w:hAnsi="Arial" w:cs="Arial"/>
        </w:rPr>
        <w:t xml:space="preserve"> aplicam igualmente aos </w:t>
      </w:r>
      <w:r w:rsidR="002E71C9">
        <w:rPr>
          <w:rFonts w:ascii="Arial" w:hAnsi="Arial" w:cs="Arial"/>
        </w:rPr>
        <w:t>M</w:t>
      </w:r>
      <w:r w:rsidRPr="00D5696A">
        <w:rPr>
          <w:rFonts w:ascii="Arial" w:hAnsi="Arial" w:cs="Arial"/>
        </w:rPr>
        <w:t>unicípios com população inferior a 50.000 (cinquenta mil) habitantes, quando da perda da faculdade de opção pela semestralidade, nas hipóteses de extrapolação de limites da Lei Complementar Federal nº 101, de 4 de maio de 2000 (Lei de Responsabilidade Fiscal – LRF).</w:t>
      </w:r>
    </w:p>
    <w:p w14:paraId="5E254B97" w14:textId="77777777" w:rsidR="00D5696A" w:rsidRPr="00D5696A" w:rsidRDefault="00D5696A" w:rsidP="005118C8">
      <w:pPr>
        <w:adjustRightInd w:val="0"/>
        <w:spacing w:before="200" w:after="0" w:line="240" w:lineRule="auto"/>
        <w:ind w:firstLine="1134"/>
        <w:rPr>
          <w:rFonts w:ascii="Arial" w:hAnsi="Arial" w:cs="Arial"/>
        </w:rPr>
      </w:pPr>
      <w:r w:rsidRPr="00D5696A">
        <w:rPr>
          <w:rFonts w:ascii="Arial" w:hAnsi="Arial" w:cs="Arial"/>
        </w:rPr>
        <w:t>§ 2º Aos consórcios intermunicipais e entidades congêneres aplicam-se os prazos referentes a obrigações decorrentes da elaboração de Relatórios de Gestão Fiscal na periodicidade quadrimestral.</w:t>
      </w:r>
    </w:p>
    <w:p w14:paraId="57D1CB9A" w14:textId="77777777" w:rsidR="00D5696A" w:rsidRPr="00D5696A" w:rsidRDefault="00D5696A" w:rsidP="005118C8">
      <w:pPr>
        <w:adjustRightInd w:val="0"/>
        <w:spacing w:before="200" w:after="0" w:line="240" w:lineRule="auto"/>
        <w:ind w:firstLine="1134"/>
        <w:rPr>
          <w:rFonts w:ascii="Arial" w:hAnsi="Arial" w:cs="Arial"/>
        </w:rPr>
      </w:pPr>
      <w:r w:rsidRPr="00D5696A">
        <w:rPr>
          <w:rFonts w:ascii="Arial" w:hAnsi="Arial" w:cs="Arial"/>
        </w:rPr>
        <w:t>§ 3º As obrigações relacionadas no Anexo aplicam-se a todas as sociedades de economia mista e empresas públicas municipais, sejam elas dependentes ou não, para efeito da LRF.</w:t>
      </w:r>
    </w:p>
    <w:p w14:paraId="267CB46E" w14:textId="77777777" w:rsidR="00D5696A" w:rsidRPr="00D5696A" w:rsidRDefault="00D5696A" w:rsidP="005118C8">
      <w:pPr>
        <w:adjustRightInd w:val="0"/>
        <w:spacing w:before="200" w:after="0" w:line="240" w:lineRule="auto"/>
        <w:ind w:firstLine="1134"/>
        <w:rPr>
          <w:rFonts w:ascii="Arial" w:hAnsi="Arial" w:cs="Arial"/>
        </w:rPr>
      </w:pPr>
      <w:r w:rsidRPr="002E71C9">
        <w:rPr>
          <w:rFonts w:ascii="Arial" w:hAnsi="Arial" w:cs="Arial"/>
          <w:b/>
        </w:rPr>
        <w:t>Art. 3º</w:t>
      </w:r>
      <w:r w:rsidRPr="00D5696A">
        <w:rPr>
          <w:rFonts w:ascii="Arial" w:hAnsi="Arial" w:cs="Arial"/>
        </w:rPr>
        <w:t xml:space="preserve"> A obrigação de liberar informações para pleno conhecimento e acompanhamento da sociedade, em tempo real, mediante divulgação na página eletrônica de cada Município (Portal de Transparência), na rede mundial de computadores, determinadas na Lei Complementar Federal nº 131, de 27 de maio de 2009 (Lei da Transparência), constitui pauta de caráter contínuo e permanente.</w:t>
      </w:r>
    </w:p>
    <w:p w14:paraId="19229F81" w14:textId="71832478" w:rsidR="00D5696A" w:rsidRPr="00D5696A" w:rsidRDefault="00D5696A" w:rsidP="005118C8">
      <w:pPr>
        <w:adjustRightInd w:val="0"/>
        <w:spacing w:before="200" w:after="0" w:line="240" w:lineRule="auto"/>
        <w:ind w:firstLine="1134"/>
        <w:rPr>
          <w:rFonts w:ascii="Arial" w:hAnsi="Arial" w:cs="Arial"/>
        </w:rPr>
      </w:pPr>
      <w:r w:rsidRPr="00D5696A">
        <w:rPr>
          <w:rFonts w:ascii="Arial" w:hAnsi="Arial" w:cs="Arial"/>
        </w:rPr>
        <w:t xml:space="preserve">§ 1º Para efeito da emissão da Certidão Liberatória, o cumprimento do disposto no </w:t>
      </w:r>
      <w:r w:rsidRPr="002E71C9">
        <w:rPr>
          <w:rFonts w:ascii="Arial" w:hAnsi="Arial" w:cs="Arial"/>
          <w:i/>
        </w:rPr>
        <w:t>caput</w:t>
      </w:r>
      <w:r w:rsidRPr="00D5696A">
        <w:rPr>
          <w:rFonts w:ascii="Arial" w:hAnsi="Arial" w:cs="Arial"/>
        </w:rPr>
        <w:t xml:space="preserve"> deverá observar a listagem de informações mínimas estabelecidas na </w:t>
      </w:r>
      <w:hyperlink r:id="rId9" w:history="1">
        <w:r w:rsidRPr="005118C8">
          <w:rPr>
            <w:rStyle w:val="Hyperlink"/>
            <w:rFonts w:ascii="Arial" w:hAnsi="Arial" w:cs="Arial"/>
            <w:color w:val="0000FF"/>
          </w:rPr>
          <w:t>Instrução Normativa nº 89/2013</w:t>
        </w:r>
      </w:hyperlink>
      <w:r w:rsidRPr="00D5696A">
        <w:rPr>
          <w:rFonts w:ascii="Arial" w:hAnsi="Arial" w:cs="Arial"/>
        </w:rPr>
        <w:t>, do Tribunal de Contas do Estado do Paraná, com base no Decreto Federal nº 7.185, de 27 de maio de 2010.</w:t>
      </w:r>
    </w:p>
    <w:p w14:paraId="604DCC89" w14:textId="77777777" w:rsidR="00D5696A" w:rsidRPr="00D5696A" w:rsidRDefault="00D5696A" w:rsidP="005118C8">
      <w:pPr>
        <w:adjustRightInd w:val="0"/>
        <w:spacing w:before="200" w:after="0" w:line="240" w:lineRule="auto"/>
        <w:ind w:firstLine="1134"/>
        <w:rPr>
          <w:rFonts w:ascii="Arial" w:hAnsi="Arial" w:cs="Arial"/>
        </w:rPr>
      </w:pPr>
      <w:r w:rsidRPr="00D5696A">
        <w:rPr>
          <w:rFonts w:ascii="Arial" w:hAnsi="Arial" w:cs="Arial"/>
        </w:rPr>
        <w:t>§ 2º A verificação da regularidade quanto ao disposto neste artigo será efetivada periodicamente, sendo item obrigatório nos procedimentos de Análise de Gestão Fiscal, realizada nos termos das Instruções Normativas atinentes ao assunto.</w:t>
      </w:r>
    </w:p>
    <w:p w14:paraId="23AC9836" w14:textId="04CAA190" w:rsidR="00D5696A" w:rsidRPr="00D5696A" w:rsidRDefault="00D5696A" w:rsidP="005118C8">
      <w:pPr>
        <w:adjustRightInd w:val="0"/>
        <w:spacing w:before="200" w:after="0" w:line="240" w:lineRule="auto"/>
        <w:ind w:firstLine="1134"/>
        <w:rPr>
          <w:rFonts w:ascii="Arial" w:hAnsi="Arial" w:cs="Arial"/>
        </w:rPr>
      </w:pPr>
      <w:r w:rsidRPr="00D5696A">
        <w:rPr>
          <w:rFonts w:ascii="Arial" w:hAnsi="Arial" w:cs="Arial"/>
        </w:rPr>
        <w:t xml:space="preserve">§ 3º Para os fins do previsto no § 2º, a entidade deverá prestar bimestralmente a declaração de atendimento à Lei da Transparência, nos termos do </w:t>
      </w:r>
      <w:r w:rsidR="002907D3">
        <w:rPr>
          <w:rFonts w:ascii="Arial" w:hAnsi="Arial" w:cs="Arial"/>
        </w:rPr>
        <w:t>art.</w:t>
      </w:r>
      <w:r w:rsidRPr="00D5696A">
        <w:rPr>
          <w:rFonts w:ascii="Arial" w:hAnsi="Arial" w:cs="Arial"/>
        </w:rPr>
        <w:t xml:space="preserve"> 42 da </w:t>
      </w:r>
      <w:hyperlink r:id="rId10" w:history="1">
        <w:r w:rsidRPr="005118C8">
          <w:rPr>
            <w:rStyle w:val="Hyperlink"/>
            <w:rFonts w:ascii="Arial" w:hAnsi="Arial" w:cs="Arial"/>
            <w:color w:val="0000FF"/>
          </w:rPr>
          <w:t>Instrução Normativa nº 89/2013</w:t>
        </w:r>
      </w:hyperlink>
      <w:r w:rsidRPr="00D5696A">
        <w:rPr>
          <w:rFonts w:ascii="Arial" w:hAnsi="Arial" w:cs="Arial"/>
        </w:rPr>
        <w:t>.</w:t>
      </w:r>
    </w:p>
    <w:p w14:paraId="2F580D6F" w14:textId="77777777" w:rsidR="00D5696A" w:rsidRPr="00D5696A" w:rsidRDefault="00D5696A" w:rsidP="005118C8">
      <w:pPr>
        <w:adjustRightInd w:val="0"/>
        <w:spacing w:before="200" w:after="0" w:line="240" w:lineRule="auto"/>
        <w:ind w:firstLine="1134"/>
        <w:rPr>
          <w:rFonts w:ascii="Arial" w:hAnsi="Arial" w:cs="Arial"/>
        </w:rPr>
      </w:pPr>
      <w:r w:rsidRPr="00D5696A">
        <w:rPr>
          <w:rFonts w:ascii="Arial" w:hAnsi="Arial" w:cs="Arial"/>
        </w:rPr>
        <w:t>§ 4º A falta da declaração prevista no § 3º poderá implicar a emissão de Análise de Gestão Fiscal com indicação de irregularidade, constituindo impedimento ao recebimento da Certidão Liberatória.</w:t>
      </w:r>
    </w:p>
    <w:p w14:paraId="60082F8B" w14:textId="77777777" w:rsidR="00D5696A" w:rsidRPr="00D5696A" w:rsidRDefault="00D5696A" w:rsidP="005118C8">
      <w:pPr>
        <w:adjustRightInd w:val="0"/>
        <w:spacing w:before="200" w:after="0" w:line="240" w:lineRule="auto"/>
        <w:ind w:firstLine="1134"/>
        <w:rPr>
          <w:rFonts w:ascii="Arial" w:hAnsi="Arial" w:cs="Arial"/>
        </w:rPr>
      </w:pPr>
      <w:r w:rsidRPr="002E71C9">
        <w:rPr>
          <w:rFonts w:ascii="Arial" w:hAnsi="Arial" w:cs="Arial"/>
          <w:b/>
        </w:rPr>
        <w:t>Art. 4º</w:t>
      </w:r>
      <w:r w:rsidRPr="00D5696A">
        <w:rPr>
          <w:rFonts w:ascii="Arial" w:hAnsi="Arial" w:cs="Arial"/>
        </w:rPr>
        <w:t xml:space="preserve"> O descumprimento desta Instrução Normativa enseja aplicação de multa administrativa</w:t>
      </w:r>
      <w:r w:rsidR="002907D3">
        <w:rPr>
          <w:rFonts w:ascii="Arial" w:hAnsi="Arial" w:cs="Arial"/>
        </w:rPr>
        <w:t>, nos moldes da Lei Complementar nº 113/2005</w:t>
      </w:r>
      <w:r w:rsidRPr="00D5696A">
        <w:rPr>
          <w:rFonts w:ascii="Arial" w:hAnsi="Arial" w:cs="Arial"/>
        </w:rPr>
        <w:t>.</w:t>
      </w:r>
    </w:p>
    <w:p w14:paraId="3514C7A1" w14:textId="77777777" w:rsidR="00D5696A" w:rsidRDefault="00D5696A" w:rsidP="005118C8">
      <w:pPr>
        <w:adjustRightInd w:val="0"/>
        <w:spacing w:before="200" w:after="0" w:line="240" w:lineRule="auto"/>
        <w:ind w:firstLine="1134"/>
        <w:rPr>
          <w:rFonts w:ascii="Arial" w:hAnsi="Arial" w:cs="Arial"/>
        </w:rPr>
      </w:pPr>
      <w:r w:rsidRPr="002907D3">
        <w:rPr>
          <w:rFonts w:ascii="Arial" w:hAnsi="Arial" w:cs="Arial"/>
          <w:b/>
        </w:rPr>
        <w:lastRenderedPageBreak/>
        <w:t>Art. 5º</w:t>
      </w:r>
      <w:r w:rsidRPr="00D5696A">
        <w:rPr>
          <w:rFonts w:ascii="Arial" w:hAnsi="Arial" w:cs="Arial"/>
        </w:rPr>
        <w:t xml:space="preserve"> Esta Instrução Normativa entra em vigor na data de sua publicação.</w:t>
      </w:r>
    </w:p>
    <w:p w14:paraId="793B470C" w14:textId="77777777" w:rsidR="005C2373" w:rsidRDefault="005C2373" w:rsidP="005118C8">
      <w:pPr>
        <w:spacing w:before="360" w:after="0" w:line="240" w:lineRule="auto"/>
        <w:ind w:firstLine="0"/>
        <w:jc w:val="center"/>
        <w:rPr>
          <w:rFonts w:ascii="Arial" w:hAnsi="Arial" w:cs="Arial"/>
          <w:szCs w:val="24"/>
        </w:rPr>
      </w:pPr>
      <w:r>
        <w:rPr>
          <w:rFonts w:ascii="Arial" w:hAnsi="Arial" w:cs="Arial"/>
          <w:szCs w:val="24"/>
        </w:rPr>
        <w:t xml:space="preserve">Curitiba, </w:t>
      </w:r>
      <w:r w:rsidR="00EB7534">
        <w:rPr>
          <w:rFonts w:ascii="Arial" w:hAnsi="Arial" w:cs="Arial"/>
          <w:szCs w:val="24"/>
        </w:rPr>
        <w:t>13</w:t>
      </w:r>
      <w:r w:rsidR="00C33905">
        <w:rPr>
          <w:rFonts w:ascii="Arial" w:hAnsi="Arial" w:cs="Arial"/>
          <w:szCs w:val="24"/>
        </w:rPr>
        <w:t xml:space="preserve"> </w:t>
      </w:r>
      <w:r>
        <w:rPr>
          <w:rFonts w:ascii="Arial" w:hAnsi="Arial" w:cs="Arial"/>
          <w:szCs w:val="24"/>
        </w:rPr>
        <w:t xml:space="preserve">de </w:t>
      </w:r>
      <w:r w:rsidR="00EB7534">
        <w:rPr>
          <w:rFonts w:ascii="Arial" w:hAnsi="Arial" w:cs="Arial"/>
          <w:szCs w:val="24"/>
        </w:rPr>
        <w:t>abril</w:t>
      </w:r>
      <w:r>
        <w:rPr>
          <w:rFonts w:ascii="Arial" w:hAnsi="Arial" w:cs="Arial"/>
          <w:szCs w:val="24"/>
        </w:rPr>
        <w:t xml:space="preserve"> de 201</w:t>
      </w:r>
      <w:r w:rsidR="002E71C9">
        <w:rPr>
          <w:rFonts w:ascii="Arial" w:hAnsi="Arial" w:cs="Arial"/>
          <w:szCs w:val="24"/>
        </w:rPr>
        <w:t>8</w:t>
      </w:r>
      <w:r>
        <w:rPr>
          <w:rFonts w:ascii="Arial" w:hAnsi="Arial" w:cs="Arial"/>
          <w:szCs w:val="24"/>
        </w:rPr>
        <w:t>.</w:t>
      </w:r>
    </w:p>
    <w:p w14:paraId="099C7B05" w14:textId="77777777" w:rsidR="0033704C" w:rsidRDefault="0033704C" w:rsidP="0033704C">
      <w:pPr>
        <w:spacing w:before="240" w:after="0" w:line="240" w:lineRule="auto"/>
        <w:ind w:firstLine="0"/>
        <w:jc w:val="center"/>
        <w:rPr>
          <w:rFonts w:ascii="Arial" w:hAnsi="Arial" w:cs="Arial"/>
          <w:szCs w:val="24"/>
        </w:rPr>
      </w:pPr>
    </w:p>
    <w:p w14:paraId="72219636" w14:textId="77777777" w:rsidR="00EB7534" w:rsidRPr="00EB7534" w:rsidRDefault="00EB7534" w:rsidP="00EB7534">
      <w:pPr>
        <w:spacing w:before="360" w:after="120" w:line="240" w:lineRule="auto"/>
        <w:ind w:firstLine="0"/>
        <w:jc w:val="center"/>
        <w:rPr>
          <w:rFonts w:ascii="Arial" w:hAnsi="Arial" w:cs="Arial"/>
          <w:color w:val="808080"/>
          <w:szCs w:val="22"/>
        </w:rPr>
      </w:pPr>
      <w:r w:rsidRPr="00EB7534">
        <w:rPr>
          <w:rFonts w:ascii="Arial" w:hAnsi="Arial" w:cs="Arial"/>
          <w:color w:val="808080"/>
          <w:szCs w:val="22"/>
        </w:rPr>
        <w:t>- assinatura digital -</w:t>
      </w:r>
    </w:p>
    <w:p w14:paraId="0D8C8364" w14:textId="77777777" w:rsidR="005C2373" w:rsidRDefault="005C2373" w:rsidP="00EB7534">
      <w:pPr>
        <w:spacing w:before="120" w:after="0" w:line="240" w:lineRule="auto"/>
        <w:ind w:firstLine="0"/>
        <w:jc w:val="center"/>
        <w:rPr>
          <w:rFonts w:ascii="Arial" w:hAnsi="Arial" w:cs="Arial"/>
          <w:b/>
          <w:szCs w:val="24"/>
        </w:rPr>
      </w:pPr>
      <w:r>
        <w:rPr>
          <w:rFonts w:ascii="Arial" w:hAnsi="Arial" w:cs="Arial"/>
          <w:b/>
          <w:szCs w:val="24"/>
        </w:rPr>
        <w:t>JOSÉ DURVAL MATTOS DO AMARAL</w:t>
      </w:r>
    </w:p>
    <w:p w14:paraId="62994AD9" w14:textId="77777777" w:rsidR="002907D3" w:rsidRDefault="005C2373" w:rsidP="00EB7534">
      <w:pPr>
        <w:ind w:firstLine="0"/>
        <w:jc w:val="center"/>
        <w:rPr>
          <w:rFonts w:ascii="Arial" w:hAnsi="Arial" w:cs="Arial"/>
          <w:szCs w:val="24"/>
        </w:rPr>
      </w:pPr>
      <w:r>
        <w:rPr>
          <w:rFonts w:ascii="Arial" w:hAnsi="Arial" w:cs="Arial"/>
          <w:szCs w:val="24"/>
        </w:rPr>
        <w:t>Presidente</w:t>
      </w:r>
    </w:p>
    <w:p w14:paraId="2DD95787" w14:textId="77777777" w:rsidR="00EB7534" w:rsidRDefault="00EB7534" w:rsidP="002907D3">
      <w:pPr>
        <w:ind w:firstLine="1134"/>
        <w:rPr>
          <w:rFonts w:ascii="Arial" w:hAnsi="Arial" w:cs="Arial"/>
          <w:szCs w:val="24"/>
        </w:rPr>
      </w:pPr>
    </w:p>
    <w:p w14:paraId="05FF90B7" w14:textId="77777777" w:rsidR="00EB7534" w:rsidRDefault="00EB7534" w:rsidP="002907D3">
      <w:pPr>
        <w:ind w:firstLine="1134"/>
        <w:rPr>
          <w:rFonts w:ascii="Arial" w:hAnsi="Arial" w:cs="Arial"/>
          <w:szCs w:val="24"/>
        </w:rPr>
        <w:sectPr w:rsidR="00EB7534" w:rsidSect="001C13B1">
          <w:headerReference w:type="default" r:id="rId11"/>
          <w:footnotePr>
            <w:numFmt w:val="chicago"/>
          </w:footnotePr>
          <w:pgSz w:w="11907" w:h="16839" w:code="9"/>
          <w:pgMar w:top="1418" w:right="1701" w:bottom="1418" w:left="1701" w:header="720" w:footer="720" w:gutter="0"/>
          <w:cols w:space="720"/>
          <w:docGrid w:linePitch="326"/>
        </w:sectPr>
      </w:pPr>
    </w:p>
    <w:p w14:paraId="385F7893" w14:textId="77777777" w:rsidR="002907D3" w:rsidRPr="00F93250" w:rsidRDefault="002907D3" w:rsidP="002907D3">
      <w:pPr>
        <w:autoSpaceDE/>
        <w:autoSpaceDN/>
        <w:spacing w:before="240" w:after="0" w:line="240" w:lineRule="auto"/>
        <w:ind w:firstLine="0"/>
        <w:jc w:val="center"/>
        <w:rPr>
          <w:rFonts w:ascii="Arial" w:hAnsi="Arial" w:cs="Arial"/>
          <w:b/>
          <w:sz w:val="28"/>
          <w:szCs w:val="28"/>
        </w:rPr>
      </w:pPr>
      <w:r w:rsidRPr="00F93250">
        <w:rPr>
          <w:rFonts w:ascii="Arial" w:hAnsi="Arial" w:cs="Arial"/>
          <w:b/>
          <w:smallCaps/>
          <w:sz w:val="28"/>
          <w:szCs w:val="28"/>
          <w:lang w:val="x-none" w:eastAsia="x-none"/>
        </w:rPr>
        <w:lastRenderedPageBreak/>
        <w:t>ANEXO</w:t>
      </w:r>
      <w:r w:rsidR="00F93250" w:rsidRPr="00F93250">
        <w:rPr>
          <w:rFonts w:ascii="Arial" w:hAnsi="Arial" w:cs="Arial"/>
          <w:b/>
          <w:smallCaps/>
          <w:sz w:val="28"/>
          <w:szCs w:val="28"/>
          <w:lang w:eastAsia="x-none"/>
        </w:rPr>
        <w:t xml:space="preserve"> - </w:t>
      </w:r>
      <w:r w:rsidR="00F93250" w:rsidRPr="00F93250">
        <w:rPr>
          <w:rFonts w:ascii="Arial" w:hAnsi="Arial" w:cs="Arial"/>
          <w:b/>
          <w:sz w:val="28"/>
          <w:szCs w:val="28"/>
        </w:rPr>
        <w:t>Instrução Normativa nº 141/2018</w:t>
      </w:r>
    </w:p>
    <w:p w14:paraId="41A16CCE" w14:textId="77777777" w:rsidR="002907D3" w:rsidRPr="00970F45" w:rsidRDefault="002907D3" w:rsidP="002907D3">
      <w:pPr>
        <w:autoSpaceDE/>
        <w:spacing w:before="120" w:after="120" w:line="240" w:lineRule="auto"/>
        <w:ind w:firstLine="0"/>
        <w:rPr>
          <w:rFonts w:ascii="Arial" w:hAnsi="Arial" w:cs="Arial"/>
          <w:szCs w:val="24"/>
        </w:rPr>
      </w:pPr>
      <w:r>
        <w:rPr>
          <w:rFonts w:ascii="Arial" w:hAnsi="Arial" w:cs="Arial"/>
          <w:b/>
          <w:bCs/>
          <w:szCs w:val="24"/>
        </w:rPr>
        <w:t>Aplicabilidade</w:t>
      </w:r>
      <w:r>
        <w:rPr>
          <w:rFonts w:ascii="Arial" w:hAnsi="Arial" w:cs="Arial"/>
          <w:bCs/>
          <w:szCs w:val="24"/>
        </w:rPr>
        <w:t xml:space="preserve">: </w:t>
      </w:r>
      <w:r>
        <w:rPr>
          <w:rFonts w:ascii="Arial" w:hAnsi="Arial" w:cs="Arial"/>
          <w:szCs w:val="24"/>
        </w:rPr>
        <w:t xml:space="preserve">Todas as entidades dos Poderes Executivo e Legislativo </w:t>
      </w:r>
      <w:r w:rsidRPr="000463D2">
        <w:rPr>
          <w:rFonts w:ascii="Arial" w:hAnsi="Arial" w:cs="Arial"/>
          <w:szCs w:val="24"/>
        </w:rPr>
        <w:t>Municipais, consórcios intermunicipais e entidades congêneres, empresas públicas, sociedades de economia mista e fundações públicas de direito privado.</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9"/>
        <w:gridCol w:w="5660"/>
        <w:gridCol w:w="3686"/>
        <w:gridCol w:w="3544"/>
      </w:tblGrid>
      <w:tr w:rsidR="002907D3" w14:paraId="68B75902" w14:textId="77777777" w:rsidTr="00306673">
        <w:trPr>
          <w:cantSplit/>
          <w:trHeight w:val="815"/>
          <w:tblHeader/>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8D7E6A9" w14:textId="77777777" w:rsidR="002907D3" w:rsidRPr="00505EEF" w:rsidRDefault="002907D3" w:rsidP="00306673">
            <w:pPr>
              <w:keepLines/>
              <w:autoSpaceDE/>
              <w:spacing w:before="0" w:after="0" w:line="240" w:lineRule="auto"/>
              <w:ind w:firstLine="0"/>
              <w:jc w:val="center"/>
              <w:rPr>
                <w:rFonts w:ascii="Arial" w:hAnsi="Arial" w:cs="Arial"/>
                <w:b/>
                <w:bCs/>
                <w:sz w:val="20"/>
              </w:rPr>
            </w:pPr>
            <w:r w:rsidRPr="00505EEF">
              <w:rPr>
                <w:rFonts w:ascii="Arial" w:hAnsi="Arial" w:cs="Arial"/>
                <w:b/>
                <w:bCs/>
                <w:sz w:val="20"/>
              </w:rPr>
              <w:t>DATA</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3DB8DAB4" w14:textId="77777777" w:rsidR="002907D3" w:rsidRDefault="002907D3" w:rsidP="00306673">
            <w:pPr>
              <w:keepLines/>
              <w:autoSpaceDE/>
              <w:spacing w:before="0" w:after="0" w:line="240" w:lineRule="auto"/>
              <w:ind w:firstLine="0"/>
              <w:jc w:val="center"/>
              <w:rPr>
                <w:rFonts w:ascii="Arial" w:hAnsi="Arial" w:cs="Arial"/>
                <w:b/>
                <w:bCs/>
                <w:sz w:val="20"/>
              </w:rPr>
            </w:pPr>
            <w:r>
              <w:rPr>
                <w:rFonts w:ascii="Arial" w:hAnsi="Arial" w:cs="Arial"/>
                <w:b/>
                <w:bCs/>
                <w:sz w:val="20"/>
              </w:rPr>
              <w:t>OBRIGAÇÃO</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7AB0826" w14:textId="77777777" w:rsidR="002907D3" w:rsidRDefault="002907D3" w:rsidP="00306673">
            <w:pPr>
              <w:keepLines/>
              <w:autoSpaceDE/>
              <w:spacing w:before="0" w:after="0" w:line="240" w:lineRule="auto"/>
              <w:ind w:firstLine="0"/>
              <w:jc w:val="center"/>
              <w:rPr>
                <w:rFonts w:ascii="Arial" w:hAnsi="Arial" w:cs="Arial"/>
                <w:b/>
                <w:bCs/>
                <w:sz w:val="20"/>
              </w:rPr>
            </w:pPr>
            <w:r>
              <w:rPr>
                <w:rFonts w:ascii="Arial" w:hAnsi="Arial" w:cs="Arial"/>
                <w:b/>
                <w:bCs/>
                <w:sz w:val="20"/>
              </w:rPr>
              <w:t>APLICAÇÃO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64950F" w14:textId="77777777" w:rsidR="002907D3" w:rsidRDefault="002907D3" w:rsidP="00306673">
            <w:pPr>
              <w:keepLines/>
              <w:autoSpaceDE/>
              <w:spacing w:before="0" w:after="0" w:line="240" w:lineRule="auto"/>
              <w:ind w:firstLine="0"/>
              <w:jc w:val="center"/>
              <w:rPr>
                <w:rFonts w:ascii="Arial" w:hAnsi="Arial" w:cs="Arial"/>
                <w:b/>
                <w:bCs/>
                <w:sz w:val="20"/>
              </w:rPr>
            </w:pPr>
            <w:r>
              <w:rPr>
                <w:rFonts w:ascii="Arial" w:hAnsi="Arial" w:cs="Arial"/>
                <w:b/>
                <w:bCs/>
                <w:sz w:val="20"/>
              </w:rPr>
              <w:t>FUNDAMENTO LEGAL</w:t>
            </w:r>
          </w:p>
        </w:tc>
      </w:tr>
      <w:tr w:rsidR="002907D3" w:rsidRPr="00F555BA" w14:paraId="407F4286"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CDE859B" w14:textId="77777777" w:rsidR="002907D3" w:rsidRPr="00505EEF" w:rsidRDefault="002907D3" w:rsidP="00306673">
            <w:pPr>
              <w:keepLines/>
              <w:autoSpaceDE/>
              <w:spacing w:before="0" w:after="0" w:line="240" w:lineRule="auto"/>
              <w:ind w:firstLine="0"/>
              <w:jc w:val="center"/>
              <w:rPr>
                <w:rFonts w:ascii="Arial" w:hAnsi="Arial" w:cs="Arial"/>
                <w:sz w:val="20"/>
              </w:rPr>
            </w:pPr>
            <w:r w:rsidRPr="00505EEF">
              <w:rPr>
                <w:rFonts w:ascii="Arial" w:hAnsi="Arial" w:cs="Arial"/>
                <w:sz w:val="20"/>
              </w:rPr>
              <w:t>08/01/1</w:t>
            </w:r>
            <w:r>
              <w:rPr>
                <w:rFonts w:ascii="Arial" w:hAnsi="Arial" w:cs="Arial"/>
                <w:sz w:val="20"/>
              </w:rPr>
              <w:t>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5FB86A04"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Mural das Licitações de dezembro de 2017</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0C80C12"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 xml:space="preserve">Executivo, Legislativo, demais entidades da Administração Direta e Indireta, </w:t>
            </w:r>
            <w:r w:rsidRPr="000463D2">
              <w:rPr>
                <w:rFonts w:ascii="Arial" w:hAnsi="Arial" w:cs="Arial"/>
                <w:sz w:val="20"/>
              </w:rPr>
              <w:t>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583E89A"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2907D3" w:rsidRPr="00F555BA" w14:paraId="186D343A"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D27DBB4" w14:textId="77777777" w:rsidR="002907D3" w:rsidRPr="00505EEF" w:rsidRDefault="002907D3" w:rsidP="00306673">
            <w:pPr>
              <w:keepLines/>
              <w:autoSpaceDE/>
              <w:spacing w:before="0" w:after="0" w:line="240" w:lineRule="auto"/>
              <w:ind w:firstLine="0"/>
              <w:jc w:val="center"/>
              <w:rPr>
                <w:rFonts w:ascii="Arial" w:hAnsi="Arial" w:cs="Arial"/>
                <w:sz w:val="20"/>
              </w:rPr>
            </w:pPr>
            <w:r w:rsidRPr="00505EEF">
              <w:rPr>
                <w:rFonts w:ascii="Arial" w:hAnsi="Arial" w:cs="Arial"/>
                <w:sz w:val="20"/>
              </w:rPr>
              <w:t>15/01/18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D247E1B"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Fechamento do Sistema de Informações Municipais – Acompanhamento Mensal (SIM-AM) de novembro de 2017</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C069312"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 xml:space="preserve">Executivo, Legislativo, demais entidades da Administração Direta e Indireta, Consórcios, empresas públicas, sociedades de economia mista e fundações públicas de direito privado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344FB65"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9D7D0D">
              <w:rPr>
                <w:rFonts w:ascii="Arial" w:hAnsi="Arial" w:cs="Arial"/>
                <w:sz w:val="20"/>
                <w:lang w:val="en-US"/>
              </w:rPr>
              <w:t>LC 101</w:t>
            </w:r>
            <w:r>
              <w:rPr>
                <w:rFonts w:ascii="Arial" w:hAnsi="Arial" w:cs="Arial"/>
                <w:sz w:val="20"/>
                <w:lang w:val="en-US"/>
              </w:rPr>
              <w:t xml:space="preserve">/00; </w:t>
            </w:r>
            <w:r w:rsidRPr="009D7D0D">
              <w:rPr>
                <w:rFonts w:ascii="Arial" w:hAnsi="Arial" w:cs="Arial"/>
                <w:sz w:val="20"/>
                <w:lang w:val="en-US"/>
              </w:rPr>
              <w:t>LF 4320</w:t>
            </w:r>
            <w:r>
              <w:rPr>
                <w:rFonts w:ascii="Arial" w:hAnsi="Arial" w:cs="Arial"/>
                <w:sz w:val="20"/>
                <w:lang w:val="en-US"/>
              </w:rPr>
              <w:t>/64; LCE 113/05 (art. 24, § 2º); RI-TCE/PR (art. 239); IN 84/12-TCE/PR.</w:t>
            </w:r>
          </w:p>
        </w:tc>
      </w:tr>
      <w:tr w:rsidR="002907D3" w:rsidRPr="00F555BA" w14:paraId="132B7310"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0794314" w14:textId="77777777" w:rsidR="002907D3" w:rsidRPr="00505EEF" w:rsidRDefault="002907D3" w:rsidP="00306673">
            <w:pPr>
              <w:keepLines/>
              <w:autoSpaceDE/>
              <w:spacing w:before="0" w:after="0" w:line="240" w:lineRule="auto"/>
              <w:ind w:firstLine="0"/>
              <w:jc w:val="center"/>
              <w:rPr>
                <w:rFonts w:ascii="Arial" w:hAnsi="Arial" w:cs="Arial"/>
                <w:sz w:val="20"/>
              </w:rPr>
            </w:pPr>
            <w:r w:rsidRPr="00505EEF">
              <w:rPr>
                <w:rFonts w:ascii="Arial" w:hAnsi="Arial" w:cs="Arial"/>
                <w:sz w:val="20"/>
              </w:rPr>
              <w:t>22/01/18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370F1DF9" w14:textId="77777777" w:rsidR="002907D3" w:rsidRDefault="002907D3" w:rsidP="00306673">
            <w:pPr>
              <w:keepLines/>
              <w:autoSpaceDE/>
              <w:spacing w:before="0" w:after="0" w:line="240" w:lineRule="auto"/>
              <w:ind w:firstLine="0"/>
              <w:rPr>
                <w:rFonts w:ascii="Arial" w:hAnsi="Arial" w:cs="Arial"/>
                <w:sz w:val="20"/>
              </w:rPr>
            </w:pPr>
            <w:r w:rsidRPr="00505EEF">
              <w:rPr>
                <w:rFonts w:ascii="Arial" w:hAnsi="Arial" w:cs="Arial"/>
                <w:sz w:val="20"/>
              </w:rPr>
              <w:t xml:space="preserve">Encerramento do prazo para envio do SIAP – Folha de Pagamento referente ao mês de </w:t>
            </w:r>
            <w:r>
              <w:rPr>
                <w:rFonts w:ascii="Arial" w:hAnsi="Arial" w:cs="Arial"/>
                <w:sz w:val="20"/>
              </w:rPr>
              <w:t>dezembro de 2017</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9FDACC7"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w:t>
            </w:r>
            <w:r w:rsidRPr="000463D2">
              <w:rPr>
                <w:rFonts w:ascii="Arial" w:hAnsi="Arial" w:cs="Arial"/>
                <w:color w:val="FF0000"/>
                <w:sz w:val="20"/>
              </w:rPr>
              <w:t xml:space="preserve"> </w:t>
            </w:r>
            <w:r w:rsidRPr="000463D2">
              <w:rPr>
                <w:rFonts w:ascii="Arial" w:hAnsi="Arial" w:cs="Arial"/>
                <w:sz w:val="20"/>
              </w:rPr>
              <w:t>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3DA2788"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2907D3" w:rsidRPr="00F555BA" w14:paraId="63024111"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4E9DA99" w14:textId="77777777" w:rsidR="002907D3" w:rsidRPr="00505EEF" w:rsidRDefault="002907D3" w:rsidP="00306673">
            <w:pPr>
              <w:keepLines/>
              <w:autoSpaceDE/>
              <w:spacing w:before="0" w:after="0" w:line="240" w:lineRule="auto"/>
              <w:ind w:firstLine="0"/>
              <w:jc w:val="center"/>
              <w:rPr>
                <w:rFonts w:ascii="Arial" w:hAnsi="Arial" w:cs="Arial"/>
                <w:sz w:val="20"/>
              </w:rPr>
            </w:pPr>
            <w:r w:rsidRPr="00505EEF">
              <w:rPr>
                <w:rFonts w:ascii="Arial" w:hAnsi="Arial" w:cs="Arial"/>
                <w:sz w:val="20"/>
              </w:rPr>
              <w:t>30/01/18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1A73D263"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Relatório de Gestão Fiscal (RGF) do período base encerrado em 31 de dezembro de 2017</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85AD948"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04E9DA4"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2907D3" w:rsidRPr="00F555BA" w14:paraId="1A263B9C"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887149F" w14:textId="77777777" w:rsidR="002907D3" w:rsidRPr="00505EEF" w:rsidRDefault="002907D3" w:rsidP="00306673">
            <w:pPr>
              <w:keepLines/>
              <w:autoSpaceDE/>
              <w:spacing w:before="0" w:after="0" w:line="240" w:lineRule="auto"/>
              <w:ind w:firstLine="0"/>
              <w:jc w:val="center"/>
              <w:rPr>
                <w:rFonts w:ascii="Arial" w:hAnsi="Arial" w:cs="Arial"/>
                <w:sz w:val="20"/>
              </w:rPr>
            </w:pPr>
            <w:r w:rsidRPr="00505EEF">
              <w:rPr>
                <w:rFonts w:ascii="Arial" w:hAnsi="Arial" w:cs="Arial"/>
                <w:sz w:val="20"/>
              </w:rPr>
              <w:t>30/01/18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12F121F"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Relatório Resumido da Execução Orçamentária (RREO) do 6º bimestre de 2017</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5D6FA7E"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3547556"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2907D3" w14:paraId="5A723AAF"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7C9A191" w14:textId="77777777" w:rsidR="002907D3" w:rsidRPr="00505EEF" w:rsidRDefault="002907D3" w:rsidP="00306673">
            <w:pPr>
              <w:keepLines/>
              <w:autoSpaceDE/>
              <w:spacing w:before="0" w:after="0" w:line="240" w:lineRule="auto"/>
              <w:ind w:firstLine="0"/>
              <w:jc w:val="center"/>
              <w:rPr>
                <w:rFonts w:ascii="Arial" w:hAnsi="Arial" w:cs="Arial"/>
                <w:sz w:val="20"/>
              </w:rPr>
            </w:pPr>
            <w:r w:rsidRPr="00505EEF">
              <w:rPr>
                <w:rFonts w:ascii="Arial" w:hAnsi="Arial" w:cs="Arial"/>
                <w:sz w:val="20"/>
              </w:rPr>
              <w:t>30/01/18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1D4825F9"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Relatório de Gestão dos Direitos da Criança e da Adolescência do 6º bimestre de 2017</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3E58351"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6EBADAA"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CF (art. 227); LF 8069/90 (art. 4º, parágrafo único) e IN 36/09-TCE/PR.</w:t>
            </w:r>
          </w:p>
        </w:tc>
      </w:tr>
      <w:tr w:rsidR="002907D3" w:rsidRPr="00F555BA" w14:paraId="342D26F4"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B4222F0" w14:textId="77777777" w:rsidR="002907D3" w:rsidRPr="00505EEF" w:rsidRDefault="002907D3" w:rsidP="00306673">
            <w:pPr>
              <w:keepLines/>
              <w:autoSpaceDE/>
              <w:spacing w:before="0" w:after="0" w:line="240" w:lineRule="auto"/>
              <w:ind w:firstLine="0"/>
              <w:jc w:val="center"/>
              <w:rPr>
                <w:rFonts w:ascii="Arial" w:hAnsi="Arial" w:cs="Arial"/>
                <w:sz w:val="20"/>
              </w:rPr>
            </w:pPr>
            <w:r w:rsidRPr="00505EEF">
              <w:rPr>
                <w:rFonts w:ascii="Arial" w:hAnsi="Arial" w:cs="Arial"/>
                <w:sz w:val="20"/>
              </w:rPr>
              <w:t>07/02/18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63434972"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Declaração da Publicidade do RGF na página do TCE/PR, do período base encerrado em 31 de dezembro de 2017</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76588C9"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Executivo e Legislativo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D3D4FD9"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2907D3" w:rsidRPr="00F555BA" w14:paraId="4B0D91E8"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33C2081" w14:textId="77777777" w:rsidR="002907D3" w:rsidRPr="00505EEF" w:rsidRDefault="002907D3" w:rsidP="00306673">
            <w:pPr>
              <w:keepLines/>
              <w:autoSpaceDE/>
              <w:spacing w:before="0" w:after="0" w:line="240" w:lineRule="auto"/>
              <w:ind w:firstLine="0"/>
              <w:jc w:val="center"/>
              <w:rPr>
                <w:rFonts w:ascii="Arial" w:hAnsi="Arial" w:cs="Arial"/>
                <w:sz w:val="20"/>
              </w:rPr>
            </w:pPr>
            <w:r w:rsidRPr="00505EEF">
              <w:rPr>
                <w:rFonts w:ascii="Arial" w:hAnsi="Arial" w:cs="Arial"/>
                <w:sz w:val="20"/>
              </w:rPr>
              <w:t>07/02/18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74B7C1BD"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Declaração da Publicidade do RREO do 6º bimestre de 2017 na página do TCE/PR</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8905770"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4772D31"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2907D3" w:rsidRPr="00F555BA" w14:paraId="18ED18C3"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2A35AB4" w14:textId="77777777" w:rsidR="002907D3" w:rsidRPr="00505EEF" w:rsidRDefault="002907D3" w:rsidP="00306673">
            <w:pPr>
              <w:keepLines/>
              <w:autoSpaceDE/>
              <w:spacing w:before="0" w:after="0" w:line="240" w:lineRule="auto"/>
              <w:ind w:firstLine="0"/>
              <w:jc w:val="center"/>
              <w:rPr>
                <w:rFonts w:ascii="Arial" w:hAnsi="Arial" w:cs="Arial"/>
                <w:sz w:val="20"/>
              </w:rPr>
            </w:pPr>
            <w:r w:rsidRPr="00505EEF">
              <w:rPr>
                <w:rFonts w:ascii="Arial" w:hAnsi="Arial" w:cs="Arial"/>
                <w:sz w:val="20"/>
              </w:rPr>
              <w:lastRenderedPageBreak/>
              <w:t>07/02/18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FDB9B09"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Mural das Licitações de janeiro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6D77479"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 xml:space="preserve">Executivo, Legislativo, demais entidades da Administração Direta e Indireta, Consórcios, empresas públicas, sociedades de economia mista e fundações públicas de direito privado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29C1561"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2907D3" w:rsidRPr="00F555BA" w14:paraId="679F8DB2"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ADBA13E" w14:textId="77777777" w:rsidR="002907D3" w:rsidRPr="00505EEF" w:rsidRDefault="002907D3" w:rsidP="00306673">
            <w:pPr>
              <w:keepLines/>
              <w:autoSpaceDE/>
              <w:spacing w:before="0" w:after="0" w:line="240" w:lineRule="auto"/>
              <w:ind w:firstLine="0"/>
              <w:jc w:val="center"/>
              <w:rPr>
                <w:rFonts w:ascii="Arial" w:hAnsi="Arial" w:cs="Arial"/>
                <w:sz w:val="20"/>
              </w:rPr>
            </w:pPr>
            <w:r w:rsidRPr="00505EEF">
              <w:rPr>
                <w:rFonts w:ascii="Arial" w:hAnsi="Arial" w:cs="Arial"/>
                <w:sz w:val="20"/>
              </w:rPr>
              <w:t>20/02/18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36C5AE67"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janeiro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8C067F4"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60E0DE"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2907D3" w:rsidRPr="00F555BA" w14:paraId="0BF4E8BD"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F0BD8D4" w14:textId="77777777" w:rsidR="002907D3" w:rsidRPr="00505EEF" w:rsidRDefault="002907D3" w:rsidP="00306673">
            <w:pPr>
              <w:keepLines/>
              <w:autoSpaceDE/>
              <w:spacing w:before="0" w:after="0" w:line="240" w:lineRule="auto"/>
              <w:ind w:firstLine="0"/>
              <w:jc w:val="center"/>
              <w:rPr>
                <w:rFonts w:ascii="Arial" w:hAnsi="Arial" w:cs="Arial"/>
                <w:sz w:val="20"/>
              </w:rPr>
            </w:pPr>
            <w:r w:rsidRPr="00505EEF">
              <w:rPr>
                <w:rFonts w:ascii="Arial" w:hAnsi="Arial" w:cs="Arial"/>
                <w:sz w:val="20"/>
              </w:rPr>
              <w:t>28/02/18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348A1DD3"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Realização de Audiência Pública relativa às Metas Fiscais do 3º quadrimestre de 2017</w:t>
            </w:r>
            <w:r>
              <w:rPr>
                <w:rFonts w:ascii="Arial" w:hAnsi="Arial" w:cs="Arial"/>
                <w:b/>
                <w:sz w:val="20"/>
              </w:rPr>
              <w:t xml:space="preserve"> </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1A6F534"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D19A5A7"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9º, § 4º); IN 89/13-TCE/PR.</w:t>
            </w:r>
          </w:p>
        </w:tc>
      </w:tr>
      <w:tr w:rsidR="002907D3" w:rsidRPr="00F555BA" w14:paraId="53AF3EB9"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D9151E2" w14:textId="77777777" w:rsidR="002907D3" w:rsidRPr="00505EEF" w:rsidRDefault="002907D3" w:rsidP="00306673">
            <w:pPr>
              <w:keepLines/>
              <w:autoSpaceDE/>
              <w:spacing w:before="0" w:after="0" w:line="240" w:lineRule="auto"/>
              <w:ind w:firstLine="0"/>
              <w:jc w:val="center"/>
              <w:rPr>
                <w:rFonts w:ascii="Arial" w:hAnsi="Arial" w:cs="Arial"/>
                <w:sz w:val="20"/>
              </w:rPr>
            </w:pPr>
            <w:r w:rsidRPr="00505EEF">
              <w:rPr>
                <w:rFonts w:ascii="Arial" w:hAnsi="Arial" w:cs="Arial"/>
                <w:sz w:val="20"/>
              </w:rPr>
              <w:t>28/02/18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5AFF1FEB"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Realização de Audiência Pública do Plano Municipal de Saúde do 3º quadrimestre de 2017</w:t>
            </w:r>
            <w:r>
              <w:rPr>
                <w:rFonts w:ascii="Arial" w:hAnsi="Arial" w:cs="Arial"/>
                <w:b/>
                <w:sz w:val="20"/>
              </w:rPr>
              <w:t xml:space="preserve"> </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8786BE4"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ECFC46D"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141/12 (art. 36, §5º); IN 89/13-TCE/PR.</w:t>
            </w:r>
          </w:p>
        </w:tc>
      </w:tr>
      <w:tr w:rsidR="002907D3" w:rsidRPr="00F555BA" w14:paraId="1625338A"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50610BC" w14:textId="77777777" w:rsidR="002907D3" w:rsidRPr="00505EEF" w:rsidRDefault="002907D3" w:rsidP="00306673">
            <w:pPr>
              <w:keepLines/>
              <w:autoSpaceDE/>
              <w:spacing w:before="0" w:after="0" w:line="240" w:lineRule="auto"/>
              <w:ind w:firstLine="0"/>
              <w:jc w:val="center"/>
              <w:rPr>
                <w:rFonts w:ascii="Arial" w:hAnsi="Arial" w:cs="Arial"/>
                <w:sz w:val="20"/>
              </w:rPr>
            </w:pPr>
            <w:r w:rsidRPr="00505EEF">
              <w:rPr>
                <w:rFonts w:ascii="Arial" w:hAnsi="Arial" w:cs="Arial"/>
                <w:sz w:val="20"/>
              </w:rPr>
              <w:t>28/02/18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54BCA163"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Relatório de Gestão Fiscal Consolidado correspondente ao ano de 2017</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388296E"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9AA5253"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2907D3" w:rsidRPr="00F555BA" w14:paraId="3D2E06C4"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C36F280" w14:textId="77777777" w:rsidR="002907D3" w:rsidRPr="00505EEF" w:rsidRDefault="002907D3" w:rsidP="00306673">
            <w:pPr>
              <w:keepLines/>
              <w:autoSpaceDE/>
              <w:spacing w:before="0" w:after="0" w:line="240" w:lineRule="auto"/>
              <w:ind w:firstLine="0"/>
              <w:jc w:val="center"/>
              <w:rPr>
                <w:rFonts w:ascii="Arial" w:hAnsi="Arial" w:cs="Arial"/>
                <w:sz w:val="20"/>
              </w:rPr>
            </w:pPr>
            <w:r w:rsidRPr="00505EEF">
              <w:rPr>
                <w:rFonts w:ascii="Arial" w:hAnsi="Arial" w:cs="Arial"/>
                <w:sz w:val="20"/>
              </w:rPr>
              <w:t>28/02/1</w:t>
            </w:r>
            <w:r>
              <w:rPr>
                <w:rFonts w:ascii="Arial" w:hAnsi="Arial" w:cs="Arial"/>
                <w:sz w:val="20"/>
              </w:rPr>
              <w:t>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5301E946"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Fechamento do SIM-AM de dezembro de 2017</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B5EF4EE"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E70169"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9D7D0D">
              <w:rPr>
                <w:rFonts w:ascii="Arial" w:hAnsi="Arial" w:cs="Arial"/>
                <w:sz w:val="20"/>
                <w:lang w:val="en-US"/>
              </w:rPr>
              <w:t>LC 101</w:t>
            </w:r>
            <w:r>
              <w:rPr>
                <w:rFonts w:ascii="Arial" w:hAnsi="Arial" w:cs="Arial"/>
                <w:sz w:val="20"/>
                <w:lang w:val="en-US"/>
              </w:rPr>
              <w:t xml:space="preserve">/00; </w:t>
            </w:r>
            <w:r w:rsidRPr="009D7D0D">
              <w:rPr>
                <w:rFonts w:ascii="Arial" w:hAnsi="Arial" w:cs="Arial"/>
                <w:sz w:val="20"/>
                <w:lang w:val="en-US"/>
              </w:rPr>
              <w:t>LF 4320</w:t>
            </w:r>
            <w:r>
              <w:rPr>
                <w:rFonts w:ascii="Arial" w:hAnsi="Arial" w:cs="Arial"/>
                <w:sz w:val="20"/>
                <w:lang w:val="en-US"/>
              </w:rPr>
              <w:t>/64; LCE 113/05 (art. 24, § 2º); RI-TCE/PR (art. 239); IN 84/12-TCE/PR.</w:t>
            </w:r>
          </w:p>
        </w:tc>
      </w:tr>
      <w:tr w:rsidR="002907D3" w:rsidRPr="00F555BA" w14:paraId="0C13F79B"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9C65D14" w14:textId="77777777" w:rsidR="002907D3" w:rsidRPr="00444F68" w:rsidRDefault="002907D3" w:rsidP="00306673">
            <w:pPr>
              <w:keepLines/>
              <w:autoSpaceDE/>
              <w:spacing w:before="0" w:after="0" w:line="240" w:lineRule="auto"/>
              <w:ind w:firstLine="0"/>
              <w:jc w:val="center"/>
              <w:rPr>
                <w:rFonts w:ascii="Arial" w:hAnsi="Arial" w:cs="Arial"/>
                <w:sz w:val="20"/>
              </w:rPr>
            </w:pPr>
            <w:r w:rsidRPr="00444F68">
              <w:rPr>
                <w:rFonts w:ascii="Arial" w:hAnsi="Arial" w:cs="Arial"/>
                <w:sz w:val="20"/>
              </w:rPr>
              <w:t>07/03/18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39ED93DE"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Declaração da Audiência Pública relativa às Metas Fiscais do 3º quadrimestre de 2017</w:t>
            </w:r>
            <w:r>
              <w:rPr>
                <w:rFonts w:ascii="Arial" w:hAnsi="Arial" w:cs="Arial"/>
                <w:b/>
                <w:sz w:val="20"/>
              </w:rPr>
              <w:t xml:space="preserve"> </w:t>
            </w:r>
            <w:r>
              <w:rPr>
                <w:rFonts w:ascii="Arial" w:hAnsi="Arial" w:cs="Arial"/>
                <w:sz w:val="20"/>
              </w:rPr>
              <w:t xml:space="preserve">na página do TCE/PR </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A4E900D"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Legislativo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2F92BD8"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9º, § 4º); IN 89/13-TCE/PR.</w:t>
            </w:r>
          </w:p>
        </w:tc>
      </w:tr>
      <w:tr w:rsidR="002907D3" w:rsidRPr="00F555BA" w14:paraId="68B4F1D1"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50EABA1" w14:textId="77777777" w:rsidR="002907D3" w:rsidRPr="00444F68" w:rsidRDefault="002907D3" w:rsidP="00306673">
            <w:pPr>
              <w:keepLines/>
              <w:autoSpaceDE/>
              <w:spacing w:before="0" w:after="0" w:line="240" w:lineRule="auto"/>
              <w:ind w:firstLine="0"/>
              <w:jc w:val="center"/>
              <w:rPr>
                <w:rFonts w:ascii="Arial" w:hAnsi="Arial" w:cs="Arial"/>
                <w:sz w:val="20"/>
              </w:rPr>
            </w:pPr>
            <w:r w:rsidRPr="00444F68">
              <w:rPr>
                <w:rFonts w:ascii="Arial" w:hAnsi="Arial" w:cs="Arial"/>
                <w:sz w:val="20"/>
              </w:rPr>
              <w:t>07/03/18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4EDB33C7"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Mural das Licitações de fevereiro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A5E2F89"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A52773C"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2907D3" w:rsidRPr="00F555BA" w14:paraId="773AAD08"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0ADC189" w14:textId="77777777" w:rsidR="002907D3" w:rsidRPr="00444F68" w:rsidRDefault="002907D3" w:rsidP="00306673">
            <w:pPr>
              <w:keepLines/>
              <w:autoSpaceDE/>
              <w:spacing w:before="0" w:after="0" w:line="240" w:lineRule="auto"/>
              <w:ind w:firstLine="0"/>
              <w:jc w:val="center"/>
              <w:rPr>
                <w:rFonts w:ascii="Arial" w:hAnsi="Arial" w:cs="Arial"/>
                <w:sz w:val="20"/>
              </w:rPr>
            </w:pPr>
            <w:r w:rsidRPr="00444F68">
              <w:rPr>
                <w:rFonts w:ascii="Arial" w:hAnsi="Arial" w:cs="Arial"/>
                <w:sz w:val="20"/>
              </w:rPr>
              <w:lastRenderedPageBreak/>
              <w:t>20/03/18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4E659BF"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fevereiro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40DB7F9"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D57AAA8"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2907D3" w:rsidRPr="00F555BA" w14:paraId="456A1004"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10D04BB" w14:textId="77777777" w:rsidR="002907D3" w:rsidRPr="00444F68" w:rsidRDefault="002907D3" w:rsidP="00306673">
            <w:pPr>
              <w:keepLines/>
              <w:autoSpaceDE/>
              <w:spacing w:before="0" w:after="0" w:line="240" w:lineRule="auto"/>
              <w:ind w:firstLine="0"/>
              <w:jc w:val="center"/>
              <w:rPr>
                <w:rFonts w:ascii="Arial" w:hAnsi="Arial" w:cs="Arial"/>
                <w:sz w:val="20"/>
              </w:rPr>
            </w:pPr>
            <w:r w:rsidRPr="00444F68">
              <w:rPr>
                <w:rFonts w:ascii="Arial" w:hAnsi="Arial" w:cs="Arial"/>
                <w:sz w:val="20"/>
              </w:rPr>
              <w:t>30/03/18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0B7B3CB3"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RREO do 1º bimestre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1D44C70"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8851B03"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2907D3" w14:paraId="7F5B0A37"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10F53FB3" w14:textId="77777777" w:rsidR="002907D3" w:rsidRPr="00444F68" w:rsidRDefault="002907D3" w:rsidP="00306673">
            <w:pPr>
              <w:keepLines/>
              <w:autoSpaceDE/>
              <w:spacing w:before="0" w:after="0" w:line="240" w:lineRule="auto"/>
              <w:ind w:firstLine="0"/>
              <w:jc w:val="center"/>
              <w:rPr>
                <w:rFonts w:ascii="Arial" w:hAnsi="Arial" w:cs="Arial"/>
                <w:sz w:val="20"/>
              </w:rPr>
            </w:pPr>
            <w:r w:rsidRPr="00444F68">
              <w:rPr>
                <w:rFonts w:ascii="Arial" w:hAnsi="Arial" w:cs="Arial"/>
                <w:sz w:val="20"/>
              </w:rPr>
              <w:t>30/03/18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B996C21"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Relatório de Gestão dos Direitos da Criança e da Adolescência do 1° bimestre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7D5E702"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40C1A56"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CF (art. 227); LF 8069/90 (art. 4º, parágrafo único) e IN 36/09-TCE/PR.</w:t>
            </w:r>
          </w:p>
        </w:tc>
      </w:tr>
      <w:tr w:rsidR="002907D3" w:rsidRPr="00F555BA" w14:paraId="72B001E1"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2A3C9ED"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30/03/18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4086834E"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Declaração da Publicidade do RREO do 1º bimestre de 2018 na página do TCE/PR</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3682AFF"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E461C14"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2907D3" w:rsidRPr="00F555BA" w14:paraId="7B89963A"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545140A"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02/04/18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61EB4DA"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Fechamento do SIM-AM do mês de encerramento do exercício de 2017 (mês treze)</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30CD449"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E3893C4"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9D7D0D">
              <w:rPr>
                <w:rFonts w:ascii="Arial" w:hAnsi="Arial" w:cs="Arial"/>
                <w:sz w:val="20"/>
                <w:lang w:val="en-US"/>
              </w:rPr>
              <w:t>LC 101</w:t>
            </w:r>
            <w:r>
              <w:rPr>
                <w:rFonts w:ascii="Arial" w:hAnsi="Arial" w:cs="Arial"/>
                <w:sz w:val="20"/>
                <w:lang w:val="en-US"/>
              </w:rPr>
              <w:t xml:space="preserve">/00; </w:t>
            </w:r>
            <w:r w:rsidRPr="009D7D0D">
              <w:rPr>
                <w:rFonts w:ascii="Arial" w:hAnsi="Arial" w:cs="Arial"/>
                <w:sz w:val="20"/>
                <w:lang w:val="en-US"/>
              </w:rPr>
              <w:t>LF 4320</w:t>
            </w:r>
            <w:r>
              <w:rPr>
                <w:rFonts w:ascii="Arial" w:hAnsi="Arial" w:cs="Arial"/>
                <w:sz w:val="20"/>
                <w:lang w:val="en-US"/>
              </w:rPr>
              <w:t>/64; LCE 113/05 (art. 24, § 2º); RI-TCE/PR (art. 239); IN 84/12-TCE/PR.</w:t>
            </w:r>
          </w:p>
        </w:tc>
      </w:tr>
      <w:tr w:rsidR="002907D3" w14:paraId="4CEDDD22"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8551F9C"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02/04/18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4AA9D48" w14:textId="77777777" w:rsidR="002907D3" w:rsidRPr="000463D2" w:rsidRDefault="002907D3" w:rsidP="00306673">
            <w:pPr>
              <w:keepLines/>
              <w:autoSpaceDE/>
              <w:spacing w:before="0" w:after="0" w:line="240" w:lineRule="auto"/>
              <w:ind w:firstLine="0"/>
              <w:rPr>
                <w:rFonts w:ascii="Arial" w:hAnsi="Arial" w:cs="Arial"/>
                <w:b/>
                <w:sz w:val="20"/>
              </w:rPr>
            </w:pPr>
            <w:r w:rsidRPr="000463D2">
              <w:rPr>
                <w:rFonts w:ascii="Arial" w:hAnsi="Arial" w:cs="Arial"/>
                <w:b/>
                <w:sz w:val="20"/>
              </w:rPr>
              <w:t>Prestação de Contas Anual (PCA) do exercício de 2017</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060A56E"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 xml:space="preserve">Executivo, Legislativo, e demais entidades da Administração Direta e Indireta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6B7315F"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LF 4320/64 (art. 82, § 1º); LCE 113/05 (art. 24); RI-TCE/PR (arts. 215 e 224). </w:t>
            </w:r>
          </w:p>
        </w:tc>
      </w:tr>
      <w:tr w:rsidR="002907D3" w:rsidRPr="00F555BA" w14:paraId="3094B5F6"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C49301A"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06/04/18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7EC72B9C"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Encerramento do Mural das Licitações de março de 2018</w:t>
            </w:r>
          </w:p>
        </w:tc>
        <w:tc>
          <w:tcPr>
            <w:tcW w:w="3686" w:type="dxa"/>
            <w:tcBorders>
              <w:top w:val="single" w:sz="4" w:space="0" w:color="auto"/>
              <w:left w:val="single" w:sz="4" w:space="0" w:color="auto"/>
              <w:bottom w:val="single" w:sz="4" w:space="0" w:color="auto"/>
              <w:right w:val="single" w:sz="4" w:space="0" w:color="auto"/>
            </w:tcBorders>
            <w:noWrap/>
            <w:hideMark/>
          </w:tcPr>
          <w:p w14:paraId="39E0FB87"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71E4DA0"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2907D3" w:rsidRPr="00F555BA" w14:paraId="51E2DD65"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415791B"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20/04/18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56D3D95F"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Encerramento do prazo para envio do SIAP – Folha de Pagamento referente ao mês de março de 2018</w:t>
            </w:r>
          </w:p>
        </w:tc>
        <w:tc>
          <w:tcPr>
            <w:tcW w:w="3686" w:type="dxa"/>
            <w:tcBorders>
              <w:top w:val="single" w:sz="4" w:space="0" w:color="auto"/>
              <w:left w:val="single" w:sz="4" w:space="0" w:color="auto"/>
              <w:bottom w:val="single" w:sz="4" w:space="0" w:color="auto"/>
              <w:right w:val="single" w:sz="4" w:space="0" w:color="auto"/>
            </w:tcBorders>
            <w:noWrap/>
            <w:hideMark/>
          </w:tcPr>
          <w:p w14:paraId="1847062E"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C4BF11"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2907D3" w:rsidRPr="00F555BA" w14:paraId="4FEEEBA1"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7544D07"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lastRenderedPageBreak/>
              <w:t>30/04/18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481BB725"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Fechamento do SIM-AM do mês de abertura do exercício (mês zero) e de janeiro de 2018</w:t>
            </w:r>
          </w:p>
        </w:tc>
        <w:tc>
          <w:tcPr>
            <w:tcW w:w="3686" w:type="dxa"/>
            <w:tcBorders>
              <w:top w:val="single" w:sz="4" w:space="0" w:color="auto"/>
              <w:left w:val="single" w:sz="4" w:space="0" w:color="auto"/>
              <w:bottom w:val="single" w:sz="4" w:space="0" w:color="auto"/>
              <w:right w:val="single" w:sz="4" w:space="0" w:color="auto"/>
            </w:tcBorders>
            <w:noWrap/>
            <w:hideMark/>
          </w:tcPr>
          <w:p w14:paraId="6A4DE9B8"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A0C2B88"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FD3C7E">
              <w:rPr>
                <w:rFonts w:ascii="Arial" w:hAnsi="Arial" w:cs="Arial"/>
                <w:sz w:val="20"/>
                <w:lang w:val="en-US"/>
              </w:rPr>
              <w:t>LC 101</w:t>
            </w:r>
            <w:r>
              <w:rPr>
                <w:rFonts w:ascii="Arial" w:hAnsi="Arial" w:cs="Arial"/>
                <w:sz w:val="20"/>
                <w:lang w:val="en-US"/>
              </w:rPr>
              <w:t xml:space="preserve">/00; </w:t>
            </w:r>
            <w:r w:rsidRPr="00FD3C7E">
              <w:rPr>
                <w:rFonts w:ascii="Arial" w:hAnsi="Arial" w:cs="Arial"/>
                <w:sz w:val="20"/>
                <w:lang w:val="en-US"/>
              </w:rPr>
              <w:t>LF 4320</w:t>
            </w:r>
            <w:r>
              <w:rPr>
                <w:rFonts w:ascii="Arial" w:hAnsi="Arial" w:cs="Arial"/>
                <w:sz w:val="20"/>
                <w:lang w:val="en-US"/>
              </w:rPr>
              <w:t>/64; LCE 113/05 (art. 24, § 2º); RI-TCE/PR (art. 239); IN 84/12-TCE/PR.</w:t>
            </w:r>
          </w:p>
        </w:tc>
      </w:tr>
      <w:tr w:rsidR="002907D3" w:rsidRPr="00F555BA" w14:paraId="3840E7A0"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tcPr>
          <w:p w14:paraId="1BD2568F"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30/04/18</w:t>
            </w:r>
          </w:p>
        </w:tc>
        <w:tc>
          <w:tcPr>
            <w:tcW w:w="5660" w:type="dxa"/>
            <w:tcBorders>
              <w:top w:val="single" w:sz="4" w:space="0" w:color="auto"/>
              <w:left w:val="single" w:sz="4" w:space="0" w:color="auto"/>
              <w:bottom w:val="single" w:sz="4" w:space="0" w:color="auto"/>
              <w:right w:val="single" w:sz="4" w:space="0" w:color="auto"/>
            </w:tcBorders>
            <w:noWrap/>
            <w:vAlign w:val="center"/>
          </w:tcPr>
          <w:p w14:paraId="6F4F61F8"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b/>
                <w:sz w:val="20"/>
              </w:rPr>
              <w:t>Prestação de Contas Anual (PCA) do exercício de 2017</w:t>
            </w:r>
          </w:p>
        </w:tc>
        <w:tc>
          <w:tcPr>
            <w:tcW w:w="3686" w:type="dxa"/>
            <w:tcBorders>
              <w:top w:val="single" w:sz="4" w:space="0" w:color="auto"/>
              <w:left w:val="single" w:sz="4" w:space="0" w:color="auto"/>
              <w:bottom w:val="single" w:sz="4" w:space="0" w:color="auto"/>
              <w:right w:val="single" w:sz="4" w:space="0" w:color="auto"/>
            </w:tcBorders>
            <w:noWrap/>
            <w:vAlign w:val="center"/>
          </w:tcPr>
          <w:p w14:paraId="536E65DF"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tcPr>
          <w:p w14:paraId="4D4702BD"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LCE 113/05 (art. 24); RI TCE-PR (art. 225, </w:t>
            </w:r>
            <w:proofErr w:type="spellStart"/>
            <w:r>
              <w:rPr>
                <w:rFonts w:ascii="Arial" w:hAnsi="Arial" w:cs="Arial"/>
                <w:sz w:val="20"/>
                <w:lang w:val="en-US"/>
              </w:rPr>
              <w:t>parágrafo</w:t>
            </w:r>
            <w:proofErr w:type="spellEnd"/>
            <w:r>
              <w:rPr>
                <w:rFonts w:ascii="Arial" w:hAnsi="Arial" w:cs="Arial"/>
                <w:sz w:val="20"/>
                <w:lang w:val="en-US"/>
              </w:rPr>
              <w:t xml:space="preserve"> </w:t>
            </w:r>
            <w:proofErr w:type="spellStart"/>
            <w:r>
              <w:rPr>
                <w:rFonts w:ascii="Arial" w:hAnsi="Arial" w:cs="Arial"/>
                <w:sz w:val="20"/>
                <w:lang w:val="en-US"/>
              </w:rPr>
              <w:t>único</w:t>
            </w:r>
            <w:proofErr w:type="spellEnd"/>
            <w:r>
              <w:rPr>
                <w:rFonts w:ascii="Arial" w:hAnsi="Arial" w:cs="Arial"/>
                <w:sz w:val="20"/>
                <w:lang w:val="en-US"/>
              </w:rPr>
              <w:t>).</w:t>
            </w:r>
          </w:p>
        </w:tc>
      </w:tr>
      <w:tr w:rsidR="002907D3" w:rsidRPr="00F555BA" w14:paraId="03B5451B"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D02AC3C"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08/05/18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5A963BBC"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Encerramento do Mural das Licitações de abril de 2018</w:t>
            </w:r>
          </w:p>
        </w:tc>
        <w:tc>
          <w:tcPr>
            <w:tcW w:w="3686" w:type="dxa"/>
            <w:tcBorders>
              <w:top w:val="single" w:sz="4" w:space="0" w:color="auto"/>
              <w:left w:val="single" w:sz="4" w:space="0" w:color="auto"/>
              <w:bottom w:val="single" w:sz="4" w:space="0" w:color="auto"/>
              <w:right w:val="single" w:sz="4" w:space="0" w:color="auto"/>
            </w:tcBorders>
            <w:noWrap/>
            <w:hideMark/>
          </w:tcPr>
          <w:p w14:paraId="507E6F24"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D7A9BBC"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2907D3" w:rsidRPr="00F555BA" w14:paraId="320F8C6E"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C28CD10"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21/05/18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44FB7C1"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Encerramento do prazo para envio do SIAP – Folha de Pagamento referente ao mês de abril de 2018</w:t>
            </w:r>
          </w:p>
        </w:tc>
        <w:tc>
          <w:tcPr>
            <w:tcW w:w="3686" w:type="dxa"/>
            <w:tcBorders>
              <w:top w:val="single" w:sz="4" w:space="0" w:color="auto"/>
              <w:left w:val="single" w:sz="4" w:space="0" w:color="auto"/>
              <w:bottom w:val="single" w:sz="4" w:space="0" w:color="auto"/>
              <w:right w:val="single" w:sz="4" w:space="0" w:color="auto"/>
            </w:tcBorders>
            <w:noWrap/>
            <w:hideMark/>
          </w:tcPr>
          <w:p w14:paraId="214931E5"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00BDC4F"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2907D3" w:rsidRPr="00F555BA" w14:paraId="4EAF07E1"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198B279D"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30/05/18</w:t>
            </w:r>
          </w:p>
        </w:tc>
        <w:tc>
          <w:tcPr>
            <w:tcW w:w="5660" w:type="dxa"/>
            <w:tcBorders>
              <w:top w:val="single" w:sz="4" w:space="0" w:color="auto"/>
              <w:left w:val="single" w:sz="4" w:space="0" w:color="auto"/>
              <w:bottom w:val="single" w:sz="4" w:space="0" w:color="auto"/>
              <w:right w:val="single" w:sz="4" w:space="0" w:color="auto"/>
            </w:tcBorders>
            <w:vAlign w:val="center"/>
            <w:hideMark/>
          </w:tcPr>
          <w:p w14:paraId="0A7B68BD"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Publicação do RGF do 1º quadrimestre de 2018</w:t>
            </w:r>
            <w:r w:rsidRPr="000463D2">
              <w:rPr>
                <w:rFonts w:ascii="Arial" w:hAnsi="Arial" w:cs="Arial"/>
                <w:b/>
                <w:sz w:val="20"/>
              </w:rPr>
              <w:t xml:space="preserve"> </w:t>
            </w:r>
            <w:r w:rsidRPr="000463D2">
              <w:rPr>
                <w:rFonts w:ascii="Arial" w:hAnsi="Arial" w:cs="Arial"/>
                <w:sz w:val="20"/>
              </w:rPr>
              <w:t>(Municípios a partir de 50 mil habitantes)</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B6DBEB4"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39C106"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2907D3" w:rsidRPr="00F555BA" w14:paraId="6912947C"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BCE1097"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30/05/18</w:t>
            </w:r>
          </w:p>
        </w:tc>
        <w:tc>
          <w:tcPr>
            <w:tcW w:w="5660" w:type="dxa"/>
            <w:tcBorders>
              <w:top w:val="single" w:sz="4" w:space="0" w:color="auto"/>
              <w:left w:val="single" w:sz="4" w:space="0" w:color="auto"/>
              <w:bottom w:val="single" w:sz="4" w:space="0" w:color="auto"/>
              <w:right w:val="single" w:sz="4" w:space="0" w:color="auto"/>
            </w:tcBorders>
            <w:vAlign w:val="center"/>
            <w:hideMark/>
          </w:tcPr>
          <w:p w14:paraId="1B5F4022"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Publicação do RREO do 2º bimestre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02C1292"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D14A0D"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2907D3" w14:paraId="26B65CE1"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8D748FE"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30/05/18</w:t>
            </w:r>
          </w:p>
        </w:tc>
        <w:tc>
          <w:tcPr>
            <w:tcW w:w="5660" w:type="dxa"/>
            <w:tcBorders>
              <w:top w:val="single" w:sz="4" w:space="0" w:color="auto"/>
              <w:left w:val="single" w:sz="4" w:space="0" w:color="auto"/>
              <w:bottom w:val="single" w:sz="4" w:space="0" w:color="auto"/>
              <w:right w:val="single" w:sz="4" w:space="0" w:color="auto"/>
            </w:tcBorders>
            <w:vAlign w:val="center"/>
            <w:hideMark/>
          </w:tcPr>
          <w:p w14:paraId="4617F9FC"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Publicação do Relatório de Gestão dos Direitos da Criança e da Adolescência do 2º bimestre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0DE1DDA"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42BFDDB"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CF (art. 227); LF 8069/90 (art. 4º, parágrafo único) e IN 36/09-TCE/PR.</w:t>
            </w:r>
          </w:p>
        </w:tc>
      </w:tr>
      <w:tr w:rsidR="002907D3" w:rsidRPr="00F555BA" w14:paraId="7CB295C2"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D15DE8F"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30/05/18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0B07DDFB"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Declaração da Publicidade do RGF do 1º quadrimestre de 2018 na página do TCE/PR (Municípios a partir de 50 mil habitantes)</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7DBAB58" w14:textId="77777777" w:rsidR="002907D3" w:rsidRPr="000463D2" w:rsidRDefault="002907D3" w:rsidP="00306673">
            <w:pPr>
              <w:keepLines/>
              <w:autoSpaceDE/>
              <w:spacing w:before="0" w:after="0" w:line="240" w:lineRule="auto"/>
              <w:ind w:firstLine="0"/>
              <w:jc w:val="left"/>
              <w:rPr>
                <w:rFonts w:ascii="Arial" w:hAnsi="Arial" w:cs="Arial"/>
                <w:sz w:val="20"/>
              </w:rPr>
            </w:pPr>
            <w:r w:rsidRPr="000463D2">
              <w:rPr>
                <w:rFonts w:ascii="Arial" w:hAnsi="Arial" w:cs="Arial"/>
                <w:sz w:val="20"/>
              </w:rPr>
              <w:t>Executivo, Legislativo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1491B8B"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2907D3" w:rsidRPr="00F555BA" w14:paraId="1B525920"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A2833C0"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30/05/18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3564BC1"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Declaração da Publicidade do RREO do 2º bimestre de 2018 na página do TCE/PR</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0A50062" w14:textId="77777777" w:rsidR="002907D3" w:rsidRPr="000463D2" w:rsidRDefault="002907D3" w:rsidP="00306673">
            <w:pPr>
              <w:keepLines/>
              <w:autoSpaceDE/>
              <w:spacing w:before="0" w:after="0" w:line="240" w:lineRule="auto"/>
              <w:ind w:firstLine="0"/>
              <w:jc w:val="left"/>
              <w:rPr>
                <w:rFonts w:ascii="Arial" w:hAnsi="Arial" w:cs="Arial"/>
                <w:sz w:val="20"/>
              </w:rPr>
            </w:pPr>
            <w:r w:rsidRPr="000463D2">
              <w:rPr>
                <w:rFonts w:ascii="Arial" w:hAnsi="Arial" w:cs="Arial"/>
                <w:sz w:val="20"/>
              </w:rPr>
              <w:t>Executivo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50C7E34"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2907D3" w:rsidRPr="00F555BA" w14:paraId="3F44AD1D"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131D7FF"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31/05/18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30383465"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Realização de Audiência Pública relativa às Metas Fiscais do 1º quadrimestre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73EC999"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 xml:space="preserve">Executivo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EC8FAA7"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9º, § 4º); IN 89/13-TCE/PR.</w:t>
            </w:r>
          </w:p>
        </w:tc>
      </w:tr>
      <w:tr w:rsidR="002907D3" w:rsidRPr="00F555BA" w14:paraId="5CA5DE17"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8B20036"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lastRenderedPageBreak/>
              <w:t>31/05/18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6FBEE6D0"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Realização de Audiência Pública do Plano Municipal de Saúde do 1º quadrimestre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9A9B98B"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F3FC643"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141/12 (art. 36, §5º); IN 89/13-TCE/PR.</w:t>
            </w:r>
          </w:p>
        </w:tc>
      </w:tr>
      <w:tr w:rsidR="002907D3" w:rsidRPr="00F555BA" w14:paraId="6A00DFB6" w14:textId="77777777" w:rsidTr="00306673">
        <w:trPr>
          <w:cantSplit/>
          <w:trHeight w:val="270"/>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2460BD1"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01/06/18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34404D9C"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Fechamento do SIM-AM de fevereiro e de março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1EE16BE"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5EB2BEC"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FD3C7E">
              <w:rPr>
                <w:rFonts w:ascii="Arial" w:hAnsi="Arial" w:cs="Arial"/>
                <w:sz w:val="20"/>
                <w:lang w:val="en-US"/>
              </w:rPr>
              <w:t>LC 101</w:t>
            </w:r>
            <w:r>
              <w:rPr>
                <w:rFonts w:ascii="Arial" w:hAnsi="Arial" w:cs="Arial"/>
                <w:sz w:val="20"/>
                <w:lang w:val="en-US"/>
              </w:rPr>
              <w:t xml:space="preserve">/00; </w:t>
            </w:r>
            <w:r w:rsidRPr="00FD3C7E">
              <w:rPr>
                <w:rFonts w:ascii="Arial" w:hAnsi="Arial" w:cs="Arial"/>
                <w:sz w:val="20"/>
                <w:lang w:val="en-US"/>
              </w:rPr>
              <w:t>LF 4320</w:t>
            </w:r>
            <w:r>
              <w:rPr>
                <w:rFonts w:ascii="Arial" w:hAnsi="Arial" w:cs="Arial"/>
                <w:sz w:val="20"/>
                <w:lang w:val="en-US"/>
              </w:rPr>
              <w:t>/64; LCE 113/05 (art. 24, § 2º); RI-TCE/PR (art. 239); IN 84/12-TCE/PR.</w:t>
            </w:r>
          </w:p>
        </w:tc>
      </w:tr>
      <w:tr w:rsidR="002907D3" w:rsidRPr="00F555BA" w14:paraId="495C71AE"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E93474C"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07/06/18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332303F4"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Declaração da Audiência Pública relativa às Metas Fiscais do 1º quadrimestre de 2018</w:t>
            </w:r>
            <w:r w:rsidRPr="000463D2">
              <w:rPr>
                <w:rFonts w:ascii="Arial" w:hAnsi="Arial" w:cs="Arial"/>
                <w:b/>
                <w:sz w:val="20"/>
              </w:rPr>
              <w:t xml:space="preserve"> </w:t>
            </w:r>
            <w:r w:rsidRPr="000463D2">
              <w:rPr>
                <w:rFonts w:ascii="Arial" w:hAnsi="Arial" w:cs="Arial"/>
                <w:sz w:val="20"/>
              </w:rPr>
              <w:t>na página do TCE/PR</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15B7D35" w14:textId="77777777" w:rsidR="002907D3" w:rsidRPr="000463D2" w:rsidRDefault="002907D3" w:rsidP="00306673">
            <w:pPr>
              <w:keepLines/>
              <w:autoSpaceDE/>
              <w:spacing w:before="0" w:after="0" w:line="240" w:lineRule="auto"/>
              <w:ind w:firstLine="0"/>
              <w:jc w:val="left"/>
              <w:rPr>
                <w:rFonts w:ascii="Arial" w:hAnsi="Arial" w:cs="Arial"/>
                <w:sz w:val="20"/>
              </w:rPr>
            </w:pPr>
            <w:r w:rsidRPr="000463D2">
              <w:rPr>
                <w:rFonts w:ascii="Arial" w:hAnsi="Arial" w:cs="Arial"/>
                <w:sz w:val="20"/>
              </w:rPr>
              <w:t>Executivo e Legislativo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DDF44BB"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9º, § 4º); IN 89/13-TCE/PR.</w:t>
            </w:r>
          </w:p>
        </w:tc>
      </w:tr>
      <w:tr w:rsidR="002907D3" w:rsidRPr="00F555BA" w14:paraId="29F614A9"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A81FF71"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07/06/18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68318D15"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Encerramento do Mural das Licitações de maio de 2018</w:t>
            </w:r>
          </w:p>
        </w:tc>
        <w:tc>
          <w:tcPr>
            <w:tcW w:w="3686" w:type="dxa"/>
            <w:tcBorders>
              <w:top w:val="single" w:sz="4" w:space="0" w:color="auto"/>
              <w:left w:val="single" w:sz="4" w:space="0" w:color="auto"/>
              <w:bottom w:val="single" w:sz="4" w:space="0" w:color="auto"/>
              <w:right w:val="single" w:sz="4" w:space="0" w:color="auto"/>
            </w:tcBorders>
            <w:noWrap/>
            <w:hideMark/>
          </w:tcPr>
          <w:p w14:paraId="4FFE425C"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449431"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2907D3" w:rsidRPr="00F555BA" w14:paraId="054D011A"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08370B5"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20/06/18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D87BD60"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Encerramento do prazo para envio do SIAP – Folha de Pagamento referente ao mês de maio de 2018</w:t>
            </w:r>
          </w:p>
        </w:tc>
        <w:tc>
          <w:tcPr>
            <w:tcW w:w="3686" w:type="dxa"/>
            <w:tcBorders>
              <w:top w:val="single" w:sz="4" w:space="0" w:color="auto"/>
              <w:left w:val="single" w:sz="4" w:space="0" w:color="auto"/>
              <w:bottom w:val="single" w:sz="4" w:space="0" w:color="auto"/>
              <w:right w:val="single" w:sz="4" w:space="0" w:color="auto"/>
            </w:tcBorders>
            <w:noWrap/>
            <w:hideMark/>
          </w:tcPr>
          <w:p w14:paraId="4B78DBC0"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93205A"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2907D3" w:rsidRPr="00F555BA" w14:paraId="61A67B6D"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6300534"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02/07/18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B449606"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Fechamento do SIM-AM de abril e de maio de 2018</w:t>
            </w:r>
          </w:p>
        </w:tc>
        <w:tc>
          <w:tcPr>
            <w:tcW w:w="3686" w:type="dxa"/>
            <w:tcBorders>
              <w:top w:val="single" w:sz="4" w:space="0" w:color="auto"/>
              <w:left w:val="single" w:sz="4" w:space="0" w:color="auto"/>
              <w:bottom w:val="single" w:sz="4" w:space="0" w:color="auto"/>
              <w:right w:val="single" w:sz="4" w:space="0" w:color="auto"/>
            </w:tcBorders>
            <w:noWrap/>
            <w:hideMark/>
          </w:tcPr>
          <w:p w14:paraId="013C4105"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F971250"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FD3C7E">
              <w:rPr>
                <w:rFonts w:ascii="Arial" w:hAnsi="Arial" w:cs="Arial"/>
                <w:sz w:val="20"/>
                <w:lang w:val="en-US"/>
              </w:rPr>
              <w:t>LC 101</w:t>
            </w:r>
            <w:r>
              <w:rPr>
                <w:rFonts w:ascii="Arial" w:hAnsi="Arial" w:cs="Arial"/>
                <w:sz w:val="20"/>
                <w:lang w:val="en-US"/>
              </w:rPr>
              <w:t xml:space="preserve">/00; </w:t>
            </w:r>
            <w:r w:rsidRPr="00FD3C7E">
              <w:rPr>
                <w:rFonts w:ascii="Arial" w:hAnsi="Arial" w:cs="Arial"/>
                <w:sz w:val="20"/>
                <w:lang w:val="en-US"/>
              </w:rPr>
              <w:t>LF 4320</w:t>
            </w:r>
            <w:r>
              <w:rPr>
                <w:rFonts w:ascii="Arial" w:hAnsi="Arial" w:cs="Arial"/>
                <w:sz w:val="20"/>
                <w:lang w:val="en-US"/>
              </w:rPr>
              <w:t>/64; LCE 113/05 (art. 24, § 2º); RI-TCE/PR (art. 239); IN 84/12-TCE/PR.</w:t>
            </w:r>
          </w:p>
        </w:tc>
      </w:tr>
      <w:tr w:rsidR="002907D3" w:rsidRPr="00F555BA" w14:paraId="185A39F0"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AD9ED6C"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06/07/18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576267F"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Encerramento do Mural das Licitações de junho de 2018</w:t>
            </w:r>
          </w:p>
        </w:tc>
        <w:tc>
          <w:tcPr>
            <w:tcW w:w="3686" w:type="dxa"/>
            <w:tcBorders>
              <w:top w:val="single" w:sz="4" w:space="0" w:color="auto"/>
              <w:left w:val="single" w:sz="4" w:space="0" w:color="auto"/>
              <w:bottom w:val="single" w:sz="4" w:space="0" w:color="auto"/>
              <w:right w:val="single" w:sz="4" w:space="0" w:color="auto"/>
            </w:tcBorders>
            <w:noWrap/>
            <w:hideMark/>
          </w:tcPr>
          <w:p w14:paraId="40AF9CF2"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C24BC58"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2907D3" w:rsidRPr="00F555BA" w14:paraId="6D1A3071"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86D67FB"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lastRenderedPageBreak/>
              <w:t>20/07/18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783AE012"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Encerramento do prazo para envio do SIAP – Folha de Pagamento referente ao mês de junho de 2018</w:t>
            </w:r>
          </w:p>
        </w:tc>
        <w:tc>
          <w:tcPr>
            <w:tcW w:w="3686" w:type="dxa"/>
            <w:tcBorders>
              <w:top w:val="single" w:sz="4" w:space="0" w:color="auto"/>
              <w:left w:val="single" w:sz="4" w:space="0" w:color="auto"/>
              <w:bottom w:val="single" w:sz="4" w:space="0" w:color="auto"/>
              <w:right w:val="single" w:sz="4" w:space="0" w:color="auto"/>
            </w:tcBorders>
            <w:noWrap/>
            <w:hideMark/>
          </w:tcPr>
          <w:p w14:paraId="05B31538"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241B06D"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2907D3" w:rsidRPr="00F555BA" w14:paraId="11BAF3BC"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0C16001"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30/07/18</w:t>
            </w:r>
          </w:p>
        </w:tc>
        <w:tc>
          <w:tcPr>
            <w:tcW w:w="5660" w:type="dxa"/>
            <w:tcBorders>
              <w:top w:val="single" w:sz="4" w:space="0" w:color="auto"/>
              <w:left w:val="single" w:sz="4" w:space="0" w:color="auto"/>
              <w:bottom w:val="single" w:sz="4" w:space="0" w:color="auto"/>
              <w:right w:val="single" w:sz="4" w:space="0" w:color="auto"/>
            </w:tcBorders>
            <w:vAlign w:val="center"/>
            <w:hideMark/>
          </w:tcPr>
          <w:p w14:paraId="358CD111"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RGF do 1º semestre de 2018 (Municípios com menos de 50 mil habitantes)</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63D56AF"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Executivo e Legislativo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A336BCA"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2907D3" w:rsidRPr="00F555BA" w14:paraId="45FC94DF"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C25347C"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30/07/18</w:t>
            </w:r>
          </w:p>
        </w:tc>
        <w:tc>
          <w:tcPr>
            <w:tcW w:w="5660" w:type="dxa"/>
            <w:tcBorders>
              <w:top w:val="single" w:sz="4" w:space="0" w:color="auto"/>
              <w:left w:val="single" w:sz="4" w:space="0" w:color="auto"/>
              <w:bottom w:val="single" w:sz="4" w:space="0" w:color="auto"/>
              <w:right w:val="single" w:sz="4" w:space="0" w:color="auto"/>
            </w:tcBorders>
            <w:vAlign w:val="center"/>
            <w:hideMark/>
          </w:tcPr>
          <w:p w14:paraId="4A5B53EF"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RREO do 3º bimestre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CAFDE54"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1F10292"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2907D3" w14:paraId="6FAAAD17"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5E81657"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30/07/18</w:t>
            </w:r>
          </w:p>
        </w:tc>
        <w:tc>
          <w:tcPr>
            <w:tcW w:w="5660" w:type="dxa"/>
            <w:tcBorders>
              <w:top w:val="single" w:sz="4" w:space="0" w:color="auto"/>
              <w:left w:val="single" w:sz="4" w:space="0" w:color="auto"/>
              <w:bottom w:val="single" w:sz="4" w:space="0" w:color="auto"/>
              <w:right w:val="single" w:sz="4" w:space="0" w:color="auto"/>
            </w:tcBorders>
            <w:vAlign w:val="center"/>
            <w:hideMark/>
          </w:tcPr>
          <w:p w14:paraId="33ADCD97"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Relatório de Gestão dos Direitos da Criança e da Adolescência do 3º bimestre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DB4E65C"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FF61C5C"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CF (art. 227); LF 8069/90 (art. 4º, parágrafo único) e IN 36/09-TCE/PR.</w:t>
            </w:r>
          </w:p>
        </w:tc>
      </w:tr>
      <w:tr w:rsidR="002907D3" w:rsidRPr="00F555BA" w14:paraId="2520F566"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1BF49FD"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30/07/18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286217D"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Declaração da Publicidade do RGF do 1º semestre de 2018 na página do TCE/PR (Municípios com menos de 50 mil habitantes)</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EBF8332"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Legislativo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418C3EB"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2907D3" w:rsidRPr="00F555BA" w14:paraId="26A3006C"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C731A86"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30/07/18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66CD8A07"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Declaração da Publicidade do RREO do 3º bimestre de 2018 na página do TCE/PR</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635186A"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DF68D98"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2907D3" w:rsidRPr="00F555BA" w14:paraId="129E603B"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65400FB"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31/07/18</w:t>
            </w:r>
          </w:p>
        </w:tc>
        <w:tc>
          <w:tcPr>
            <w:tcW w:w="5660" w:type="dxa"/>
            <w:tcBorders>
              <w:top w:val="single" w:sz="4" w:space="0" w:color="auto"/>
              <w:left w:val="single" w:sz="4" w:space="0" w:color="auto"/>
              <w:bottom w:val="single" w:sz="4" w:space="0" w:color="auto"/>
              <w:right w:val="single" w:sz="4" w:space="0" w:color="auto"/>
            </w:tcBorders>
            <w:vAlign w:val="center"/>
            <w:hideMark/>
          </w:tcPr>
          <w:p w14:paraId="6FB67D8A"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Fechamento do SIM-AM de junho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6FB079A"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75F6B26"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FD3C7E">
              <w:rPr>
                <w:rFonts w:ascii="Arial" w:hAnsi="Arial" w:cs="Arial"/>
                <w:sz w:val="20"/>
                <w:lang w:val="en-US"/>
              </w:rPr>
              <w:t>LC 101</w:t>
            </w:r>
            <w:r>
              <w:rPr>
                <w:rFonts w:ascii="Arial" w:hAnsi="Arial" w:cs="Arial"/>
                <w:sz w:val="20"/>
                <w:lang w:val="en-US"/>
              </w:rPr>
              <w:t xml:space="preserve">/00; </w:t>
            </w:r>
            <w:r w:rsidRPr="00FD3C7E">
              <w:rPr>
                <w:rFonts w:ascii="Arial" w:hAnsi="Arial" w:cs="Arial"/>
                <w:sz w:val="20"/>
                <w:lang w:val="en-US"/>
              </w:rPr>
              <w:t>LF 4320</w:t>
            </w:r>
            <w:r>
              <w:rPr>
                <w:rFonts w:ascii="Arial" w:hAnsi="Arial" w:cs="Arial"/>
                <w:sz w:val="20"/>
                <w:lang w:val="en-US"/>
              </w:rPr>
              <w:t>/64; LCE 113/05 (art. 24, § 2º); RI-TCE/PR (art. 239); IN 84/12-TCE/PR.</w:t>
            </w:r>
          </w:p>
        </w:tc>
      </w:tr>
      <w:tr w:rsidR="002907D3" w:rsidRPr="00F555BA" w14:paraId="01F587C4"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0DE7F96"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07/08/18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52D19A9F"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Mural das Licitações de julho de 2018</w:t>
            </w:r>
          </w:p>
        </w:tc>
        <w:tc>
          <w:tcPr>
            <w:tcW w:w="3686" w:type="dxa"/>
            <w:tcBorders>
              <w:top w:val="single" w:sz="4" w:space="0" w:color="auto"/>
              <w:left w:val="single" w:sz="4" w:space="0" w:color="auto"/>
              <w:bottom w:val="single" w:sz="4" w:space="0" w:color="auto"/>
              <w:right w:val="single" w:sz="4" w:space="0" w:color="auto"/>
            </w:tcBorders>
            <w:noWrap/>
            <w:hideMark/>
          </w:tcPr>
          <w:p w14:paraId="4E25ACA3"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65CD21E"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2907D3" w:rsidRPr="00F555BA" w14:paraId="195F5018"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3662CE4"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20/08/18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41D4F3A2"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julho de 2018</w:t>
            </w:r>
          </w:p>
        </w:tc>
        <w:tc>
          <w:tcPr>
            <w:tcW w:w="3686" w:type="dxa"/>
            <w:tcBorders>
              <w:top w:val="single" w:sz="4" w:space="0" w:color="auto"/>
              <w:left w:val="single" w:sz="4" w:space="0" w:color="auto"/>
              <w:bottom w:val="single" w:sz="4" w:space="0" w:color="auto"/>
              <w:right w:val="single" w:sz="4" w:space="0" w:color="auto"/>
            </w:tcBorders>
            <w:noWrap/>
            <w:hideMark/>
          </w:tcPr>
          <w:p w14:paraId="21935F4D"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DBBD175"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2907D3" w:rsidRPr="00F555BA" w14:paraId="60F21094"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8907358"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lastRenderedPageBreak/>
              <w:t>31/08/18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58A5F3DF"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Fechamento do SIM-AM de julho de 2018</w:t>
            </w:r>
          </w:p>
        </w:tc>
        <w:tc>
          <w:tcPr>
            <w:tcW w:w="3686" w:type="dxa"/>
            <w:tcBorders>
              <w:top w:val="single" w:sz="4" w:space="0" w:color="auto"/>
              <w:left w:val="single" w:sz="4" w:space="0" w:color="auto"/>
              <w:bottom w:val="single" w:sz="4" w:space="0" w:color="auto"/>
              <w:right w:val="single" w:sz="4" w:space="0" w:color="auto"/>
            </w:tcBorders>
            <w:noWrap/>
            <w:hideMark/>
          </w:tcPr>
          <w:p w14:paraId="7189AA6B"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95BC71A"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FD3C7E">
              <w:rPr>
                <w:rFonts w:ascii="Arial" w:hAnsi="Arial" w:cs="Arial"/>
                <w:sz w:val="20"/>
                <w:lang w:val="en-US"/>
              </w:rPr>
              <w:t>LC 101</w:t>
            </w:r>
            <w:r>
              <w:rPr>
                <w:rFonts w:ascii="Arial" w:hAnsi="Arial" w:cs="Arial"/>
                <w:sz w:val="20"/>
                <w:lang w:val="en-US"/>
              </w:rPr>
              <w:t xml:space="preserve">/00; </w:t>
            </w:r>
            <w:r w:rsidRPr="00FD3C7E">
              <w:rPr>
                <w:rFonts w:ascii="Arial" w:hAnsi="Arial" w:cs="Arial"/>
                <w:sz w:val="20"/>
                <w:lang w:val="en-US"/>
              </w:rPr>
              <w:t>LF 4320</w:t>
            </w:r>
            <w:r>
              <w:rPr>
                <w:rFonts w:ascii="Arial" w:hAnsi="Arial" w:cs="Arial"/>
                <w:sz w:val="20"/>
                <w:lang w:val="en-US"/>
              </w:rPr>
              <w:t>/64; LCE 113/05 (art. 24, § 2º); RI-TCE/PR (art. 239); IN 84/12-TCE/PR.</w:t>
            </w:r>
          </w:p>
        </w:tc>
      </w:tr>
      <w:tr w:rsidR="002907D3" w:rsidRPr="00F555BA" w14:paraId="25290ABB"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172D954"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10/09/18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6E084401"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Mural das Licitações de agosto de 2018</w:t>
            </w:r>
          </w:p>
        </w:tc>
        <w:tc>
          <w:tcPr>
            <w:tcW w:w="3686" w:type="dxa"/>
            <w:tcBorders>
              <w:top w:val="single" w:sz="4" w:space="0" w:color="auto"/>
              <w:left w:val="single" w:sz="4" w:space="0" w:color="auto"/>
              <w:bottom w:val="single" w:sz="4" w:space="0" w:color="auto"/>
              <w:right w:val="single" w:sz="4" w:space="0" w:color="auto"/>
            </w:tcBorders>
            <w:noWrap/>
            <w:hideMark/>
          </w:tcPr>
          <w:p w14:paraId="4E25C80F"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A78BE4B"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2907D3" w:rsidRPr="00F555BA" w14:paraId="06E0E22B"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28D665A"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20/09/18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759C49EF"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agosto de 2018</w:t>
            </w:r>
          </w:p>
        </w:tc>
        <w:tc>
          <w:tcPr>
            <w:tcW w:w="3686" w:type="dxa"/>
            <w:tcBorders>
              <w:top w:val="single" w:sz="4" w:space="0" w:color="auto"/>
              <w:left w:val="single" w:sz="4" w:space="0" w:color="auto"/>
              <w:bottom w:val="single" w:sz="4" w:space="0" w:color="auto"/>
              <w:right w:val="single" w:sz="4" w:space="0" w:color="auto"/>
            </w:tcBorders>
            <w:noWrap/>
            <w:hideMark/>
          </w:tcPr>
          <w:p w14:paraId="07CD3B5B"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76ACA54"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2907D3" w:rsidRPr="00F555BA" w14:paraId="171CACAA" w14:textId="77777777" w:rsidTr="00306673">
        <w:trPr>
          <w:cantSplit/>
          <w:trHeight w:val="270"/>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C514370"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30/09/18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54952C41"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 xml:space="preserve">Publicação do RGF do 2º quadrimestre de 2018 (Municípios a partir de 50 mil habitantes) </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9CF8A28"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9F42ADA"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2907D3" w:rsidRPr="00F555BA" w14:paraId="69ACD544" w14:textId="77777777" w:rsidTr="00306673">
        <w:trPr>
          <w:cantSplit/>
          <w:trHeight w:val="270"/>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218A377"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30/09/18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4643DE6D"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RREO do 4º bimestre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4B8DF67"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35F4A29"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2907D3" w14:paraId="5E1C165D" w14:textId="77777777" w:rsidTr="00306673">
        <w:trPr>
          <w:cantSplit/>
          <w:trHeight w:val="270"/>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67E91C2"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30/09/18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60AA8336"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Relatório de Gestão dos Direitos da Criança e da Adolescência do 4º bimestre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8789041"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442B4BB"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CF (art. 227); LF 8069/90 (art. 4º, parágrafo único) e IN 36/09-TCE/PR.</w:t>
            </w:r>
          </w:p>
        </w:tc>
      </w:tr>
      <w:tr w:rsidR="002907D3" w:rsidRPr="00F555BA" w14:paraId="221703C5"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692E2F8"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30/09/18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7C1A4797"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Declaração da Publicidade do RGF do 2º quadrimestre de 2018 na página do TCE/PR (Municípios a partir de 50 mil habitantes)</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73963AB"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FB15BAF"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2907D3" w:rsidRPr="00F555BA" w14:paraId="0CB7C468"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7F86312"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30/09/18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3EFDA6D2"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Declaração da Publicidade do RREO do 4º bimestre de 2018</w:t>
            </w:r>
            <w:r>
              <w:rPr>
                <w:rFonts w:ascii="Arial" w:hAnsi="Arial" w:cs="Arial"/>
                <w:b/>
                <w:sz w:val="20"/>
              </w:rPr>
              <w:t xml:space="preserve"> </w:t>
            </w:r>
            <w:r>
              <w:rPr>
                <w:rFonts w:ascii="Arial" w:hAnsi="Arial" w:cs="Arial"/>
                <w:sz w:val="20"/>
              </w:rPr>
              <w:t>na página do TCE/PR</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3F594BE"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F57F752"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2907D3" w:rsidRPr="00F555BA" w14:paraId="636B0EFC" w14:textId="77777777" w:rsidTr="00306673">
        <w:trPr>
          <w:cantSplit/>
          <w:trHeight w:val="270"/>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0F6856E"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30/09/18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0C69708E"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 xml:space="preserve">Realização de Audiência Pública relativa às Metas Fiscais do 2º quadrimestre de 2018 </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40FB5C7"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9BD6F7E"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9º, § 4º); IN 89/13-TCE/PR.</w:t>
            </w:r>
          </w:p>
        </w:tc>
      </w:tr>
      <w:tr w:rsidR="002907D3" w:rsidRPr="00F555BA" w14:paraId="3BE916E3" w14:textId="77777777" w:rsidTr="00306673">
        <w:trPr>
          <w:cantSplit/>
          <w:trHeight w:val="270"/>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1D2ACE10"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30/09/18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0E30009A"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Realização de Audiência Pública do Plano Municipal de Saúde do 2º quadrimestre de 2018</w:t>
            </w:r>
            <w:r>
              <w:rPr>
                <w:rFonts w:ascii="Arial" w:hAnsi="Arial" w:cs="Arial"/>
                <w:b/>
                <w:sz w:val="20"/>
              </w:rPr>
              <w:t xml:space="preserve"> </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293BDAE"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8E09CB8"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141/12 (art. 36, §5º); IN 89/13-TCE/PR.</w:t>
            </w:r>
          </w:p>
        </w:tc>
      </w:tr>
      <w:tr w:rsidR="002907D3" w:rsidRPr="00F555BA" w14:paraId="5CED5706" w14:textId="77777777" w:rsidTr="00306673">
        <w:trPr>
          <w:cantSplit/>
          <w:trHeight w:val="270"/>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81FC659"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lastRenderedPageBreak/>
              <w:t>01/10/18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760933E6"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Fechamento do SIM-AM de agosto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A18EA3A"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8DE8DAA"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FD3C7E">
              <w:rPr>
                <w:rFonts w:ascii="Arial" w:hAnsi="Arial" w:cs="Arial"/>
                <w:sz w:val="20"/>
                <w:lang w:val="en-US"/>
              </w:rPr>
              <w:t>LC 101</w:t>
            </w:r>
            <w:r>
              <w:rPr>
                <w:rFonts w:ascii="Arial" w:hAnsi="Arial" w:cs="Arial"/>
                <w:sz w:val="20"/>
                <w:lang w:val="en-US"/>
              </w:rPr>
              <w:t xml:space="preserve">/00; </w:t>
            </w:r>
            <w:r w:rsidRPr="00FD3C7E">
              <w:rPr>
                <w:rFonts w:ascii="Arial" w:hAnsi="Arial" w:cs="Arial"/>
                <w:sz w:val="20"/>
                <w:lang w:val="en-US"/>
              </w:rPr>
              <w:t>LF 4320</w:t>
            </w:r>
            <w:r>
              <w:rPr>
                <w:rFonts w:ascii="Arial" w:hAnsi="Arial" w:cs="Arial"/>
                <w:sz w:val="20"/>
                <w:lang w:val="en-US"/>
              </w:rPr>
              <w:t>/64; LCE 113/05 (art. 24, § 2º); RI-TCE/PR (art. 239); IN 84/12-TCE/PR.</w:t>
            </w:r>
          </w:p>
        </w:tc>
      </w:tr>
      <w:tr w:rsidR="002907D3" w:rsidRPr="00F555BA" w14:paraId="0BE89C8C"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183057BA"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05/10/18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11A2262F"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 xml:space="preserve">Declaração da Audiência Pública relativa às Metas Fiscais do 2º quadrimestre de 2018 na página do TCE/PR </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49F819D"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Legislativo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63C21C7"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9º, § 4º); IN 89/13-TCE/PR.</w:t>
            </w:r>
          </w:p>
        </w:tc>
      </w:tr>
      <w:tr w:rsidR="002907D3" w:rsidRPr="00F555BA" w14:paraId="423EE2F6"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5CA64BF"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05/10/18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7087F4EF"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Mural das Licitações de setembro de 2018</w:t>
            </w:r>
          </w:p>
        </w:tc>
        <w:tc>
          <w:tcPr>
            <w:tcW w:w="3686" w:type="dxa"/>
            <w:tcBorders>
              <w:top w:val="single" w:sz="4" w:space="0" w:color="auto"/>
              <w:left w:val="single" w:sz="4" w:space="0" w:color="auto"/>
              <w:bottom w:val="single" w:sz="4" w:space="0" w:color="auto"/>
              <w:right w:val="single" w:sz="4" w:space="0" w:color="auto"/>
            </w:tcBorders>
            <w:noWrap/>
            <w:hideMark/>
          </w:tcPr>
          <w:p w14:paraId="2ACC7747"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1089B6A"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2907D3" w:rsidRPr="00F555BA" w14:paraId="58948F02"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195CCB7"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22/10/18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6ADB4326"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setembro de 2018</w:t>
            </w:r>
          </w:p>
        </w:tc>
        <w:tc>
          <w:tcPr>
            <w:tcW w:w="3686" w:type="dxa"/>
            <w:tcBorders>
              <w:top w:val="single" w:sz="4" w:space="0" w:color="auto"/>
              <w:left w:val="single" w:sz="4" w:space="0" w:color="auto"/>
              <w:bottom w:val="single" w:sz="4" w:space="0" w:color="auto"/>
              <w:right w:val="single" w:sz="4" w:space="0" w:color="auto"/>
            </w:tcBorders>
            <w:noWrap/>
            <w:hideMark/>
          </w:tcPr>
          <w:p w14:paraId="78ABEB42"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6D4247"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2907D3" w:rsidRPr="00F555BA" w14:paraId="1C08102A"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63F2B3F"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31/10/18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506B02D3"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Fechamento do SIM-AM de setembro de 2018</w:t>
            </w:r>
          </w:p>
        </w:tc>
        <w:tc>
          <w:tcPr>
            <w:tcW w:w="3686" w:type="dxa"/>
            <w:tcBorders>
              <w:top w:val="single" w:sz="4" w:space="0" w:color="auto"/>
              <w:left w:val="single" w:sz="4" w:space="0" w:color="auto"/>
              <w:bottom w:val="single" w:sz="4" w:space="0" w:color="auto"/>
              <w:right w:val="single" w:sz="4" w:space="0" w:color="auto"/>
            </w:tcBorders>
            <w:noWrap/>
            <w:hideMark/>
          </w:tcPr>
          <w:p w14:paraId="34584AEB"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A3EF349"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FD3C7E">
              <w:rPr>
                <w:rFonts w:ascii="Arial" w:hAnsi="Arial" w:cs="Arial"/>
                <w:sz w:val="20"/>
                <w:lang w:val="en-US"/>
              </w:rPr>
              <w:t>LC 101</w:t>
            </w:r>
            <w:r>
              <w:rPr>
                <w:rFonts w:ascii="Arial" w:hAnsi="Arial" w:cs="Arial"/>
                <w:sz w:val="20"/>
                <w:lang w:val="en-US"/>
              </w:rPr>
              <w:t xml:space="preserve">/00; </w:t>
            </w:r>
            <w:r w:rsidRPr="00FD3C7E">
              <w:rPr>
                <w:rFonts w:ascii="Arial" w:hAnsi="Arial" w:cs="Arial"/>
                <w:sz w:val="20"/>
                <w:lang w:val="en-US"/>
              </w:rPr>
              <w:t>LF 4320</w:t>
            </w:r>
            <w:r>
              <w:rPr>
                <w:rFonts w:ascii="Arial" w:hAnsi="Arial" w:cs="Arial"/>
                <w:sz w:val="20"/>
                <w:lang w:val="en-US"/>
              </w:rPr>
              <w:t>/64; LCE 113/05 (art. 24, § 2º); RI-TCE/PR (art. 239); IN 84/12-TCE/PR.</w:t>
            </w:r>
          </w:p>
        </w:tc>
      </w:tr>
      <w:tr w:rsidR="002907D3" w:rsidRPr="00F555BA" w14:paraId="4DFDD290"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C60CA29"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08/11/18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8387BDC"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Mural das Licitações de outubro de 2018</w:t>
            </w:r>
          </w:p>
        </w:tc>
        <w:tc>
          <w:tcPr>
            <w:tcW w:w="3686" w:type="dxa"/>
            <w:tcBorders>
              <w:top w:val="single" w:sz="4" w:space="0" w:color="auto"/>
              <w:left w:val="single" w:sz="4" w:space="0" w:color="auto"/>
              <w:bottom w:val="single" w:sz="4" w:space="0" w:color="auto"/>
              <w:right w:val="single" w:sz="4" w:space="0" w:color="auto"/>
            </w:tcBorders>
            <w:noWrap/>
            <w:hideMark/>
          </w:tcPr>
          <w:p w14:paraId="19F46F3B"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15BE8C6"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2907D3" w:rsidRPr="00F555BA" w14:paraId="6EE6DA65"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1D83C7F7"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lastRenderedPageBreak/>
              <w:t>20/11/18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639B068D"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outubro de 2018</w:t>
            </w:r>
          </w:p>
        </w:tc>
        <w:tc>
          <w:tcPr>
            <w:tcW w:w="3686" w:type="dxa"/>
            <w:tcBorders>
              <w:top w:val="single" w:sz="4" w:space="0" w:color="auto"/>
              <w:left w:val="single" w:sz="4" w:space="0" w:color="auto"/>
              <w:bottom w:val="single" w:sz="4" w:space="0" w:color="auto"/>
              <w:right w:val="single" w:sz="4" w:space="0" w:color="auto"/>
            </w:tcBorders>
            <w:noWrap/>
            <w:hideMark/>
          </w:tcPr>
          <w:p w14:paraId="4D57356D"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A96726"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2907D3" w:rsidRPr="00F555BA" w14:paraId="1429403C"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9553A5F"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30/11/18</w:t>
            </w:r>
          </w:p>
        </w:tc>
        <w:tc>
          <w:tcPr>
            <w:tcW w:w="5660" w:type="dxa"/>
            <w:tcBorders>
              <w:top w:val="single" w:sz="4" w:space="0" w:color="auto"/>
              <w:left w:val="single" w:sz="4" w:space="0" w:color="auto"/>
              <w:bottom w:val="single" w:sz="4" w:space="0" w:color="auto"/>
              <w:right w:val="single" w:sz="4" w:space="0" w:color="auto"/>
            </w:tcBorders>
            <w:vAlign w:val="center"/>
            <w:hideMark/>
          </w:tcPr>
          <w:p w14:paraId="45AD14B8"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RREO do 5º bimestre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C00B841"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2A94E2F"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2907D3" w14:paraId="5833E5FE"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D920B80"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30/11/18</w:t>
            </w:r>
          </w:p>
        </w:tc>
        <w:tc>
          <w:tcPr>
            <w:tcW w:w="5660" w:type="dxa"/>
            <w:tcBorders>
              <w:top w:val="single" w:sz="4" w:space="0" w:color="auto"/>
              <w:left w:val="single" w:sz="4" w:space="0" w:color="auto"/>
              <w:bottom w:val="single" w:sz="4" w:space="0" w:color="auto"/>
              <w:right w:val="single" w:sz="4" w:space="0" w:color="auto"/>
            </w:tcBorders>
            <w:vAlign w:val="center"/>
            <w:hideMark/>
          </w:tcPr>
          <w:p w14:paraId="36CFEED7"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Relatório de Gestão dos Direitos da Criança e da Adolescência do 5º bimestre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20A7091"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58D48F0"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CF (art. 227); LF 8069/90 (art. 4º, parágrafo único) e IN 36/09-TCE/PR.</w:t>
            </w:r>
          </w:p>
        </w:tc>
      </w:tr>
      <w:tr w:rsidR="002907D3" w:rsidRPr="00F555BA" w14:paraId="64AC0210"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A0B3410"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30/11/18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7AD92E23"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Declaração da Publicidade do RREO do 5º bimestre de 2018 na página do TCE/PR</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8CBFD3B"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4BEBED6"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2907D3" w:rsidRPr="00F555BA" w14:paraId="161B875E"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5D8165A"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30/11/18</w:t>
            </w:r>
          </w:p>
        </w:tc>
        <w:tc>
          <w:tcPr>
            <w:tcW w:w="5660" w:type="dxa"/>
            <w:tcBorders>
              <w:top w:val="single" w:sz="4" w:space="0" w:color="auto"/>
              <w:left w:val="single" w:sz="4" w:space="0" w:color="auto"/>
              <w:bottom w:val="single" w:sz="4" w:space="0" w:color="auto"/>
              <w:right w:val="single" w:sz="4" w:space="0" w:color="auto"/>
            </w:tcBorders>
            <w:vAlign w:val="center"/>
            <w:hideMark/>
          </w:tcPr>
          <w:p w14:paraId="3DDE3BCF"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Fechamento do SIM-AM de outubro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1A9481F"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6409186"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E438EC">
              <w:rPr>
                <w:rFonts w:ascii="Arial" w:hAnsi="Arial" w:cs="Arial"/>
                <w:sz w:val="20"/>
                <w:lang w:val="en-US"/>
              </w:rPr>
              <w:t>LC 101</w:t>
            </w:r>
            <w:r>
              <w:rPr>
                <w:rFonts w:ascii="Arial" w:hAnsi="Arial" w:cs="Arial"/>
                <w:sz w:val="20"/>
                <w:lang w:val="en-US"/>
              </w:rPr>
              <w:t xml:space="preserve">/00; </w:t>
            </w:r>
            <w:r w:rsidRPr="00E438EC">
              <w:rPr>
                <w:rFonts w:ascii="Arial" w:hAnsi="Arial" w:cs="Arial"/>
                <w:sz w:val="20"/>
                <w:lang w:val="en-US"/>
              </w:rPr>
              <w:t>LF 4320</w:t>
            </w:r>
            <w:r>
              <w:rPr>
                <w:rFonts w:ascii="Arial" w:hAnsi="Arial" w:cs="Arial"/>
                <w:sz w:val="20"/>
                <w:lang w:val="en-US"/>
              </w:rPr>
              <w:t>/64; LCE 113/05 (art. 24, § 2º); RI-TCE/PR (art. 239); IN 84/12-TCE/PR.</w:t>
            </w:r>
          </w:p>
        </w:tc>
      </w:tr>
      <w:tr w:rsidR="002907D3" w:rsidRPr="00F555BA" w14:paraId="01124D4E"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924D1C7"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07/12/18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549094B6"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Mural das Licitações de novembro de 2018</w:t>
            </w:r>
          </w:p>
        </w:tc>
        <w:tc>
          <w:tcPr>
            <w:tcW w:w="3686" w:type="dxa"/>
            <w:tcBorders>
              <w:top w:val="single" w:sz="4" w:space="0" w:color="auto"/>
              <w:left w:val="single" w:sz="4" w:space="0" w:color="auto"/>
              <w:bottom w:val="single" w:sz="4" w:space="0" w:color="auto"/>
              <w:right w:val="single" w:sz="4" w:space="0" w:color="auto"/>
            </w:tcBorders>
            <w:noWrap/>
            <w:hideMark/>
          </w:tcPr>
          <w:p w14:paraId="49A5E6A7"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8E7B04"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2907D3" w:rsidRPr="00F555BA" w14:paraId="4A4EED60"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62C5EC3"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20/12/18</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5F3C25DF"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novembro de 2018</w:t>
            </w:r>
          </w:p>
        </w:tc>
        <w:tc>
          <w:tcPr>
            <w:tcW w:w="3686" w:type="dxa"/>
            <w:tcBorders>
              <w:top w:val="single" w:sz="4" w:space="0" w:color="auto"/>
              <w:left w:val="single" w:sz="4" w:space="0" w:color="auto"/>
              <w:bottom w:val="single" w:sz="4" w:space="0" w:color="auto"/>
              <w:right w:val="single" w:sz="4" w:space="0" w:color="auto"/>
            </w:tcBorders>
            <w:noWrap/>
            <w:hideMark/>
          </w:tcPr>
          <w:p w14:paraId="2185C8CF"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4757D26"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2907D3" w:rsidRPr="00F555BA" w14:paraId="628723B4"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0F55C28"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07/01/19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6FDD5407"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Mural das Licitações de dezembro de 2018</w:t>
            </w:r>
          </w:p>
        </w:tc>
        <w:tc>
          <w:tcPr>
            <w:tcW w:w="3686" w:type="dxa"/>
            <w:tcBorders>
              <w:top w:val="single" w:sz="4" w:space="0" w:color="auto"/>
              <w:left w:val="single" w:sz="4" w:space="0" w:color="auto"/>
              <w:bottom w:val="single" w:sz="4" w:space="0" w:color="auto"/>
              <w:right w:val="single" w:sz="4" w:space="0" w:color="auto"/>
            </w:tcBorders>
            <w:noWrap/>
            <w:hideMark/>
          </w:tcPr>
          <w:p w14:paraId="18ED8728"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B66D1AF"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2907D3" w:rsidRPr="00F555BA" w14:paraId="08A4CABE"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7571976A"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lastRenderedPageBreak/>
              <w:t>15/01/19</w:t>
            </w:r>
          </w:p>
        </w:tc>
        <w:tc>
          <w:tcPr>
            <w:tcW w:w="5660" w:type="dxa"/>
            <w:tcBorders>
              <w:top w:val="single" w:sz="4" w:space="0" w:color="auto"/>
              <w:left w:val="single" w:sz="4" w:space="0" w:color="auto"/>
              <w:bottom w:val="single" w:sz="4" w:space="0" w:color="auto"/>
              <w:right w:val="single" w:sz="4" w:space="0" w:color="auto"/>
            </w:tcBorders>
            <w:vAlign w:val="center"/>
            <w:hideMark/>
          </w:tcPr>
          <w:p w14:paraId="21CAB459"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Fechamento do SIM-AM de novembro de 2018</w:t>
            </w:r>
          </w:p>
        </w:tc>
        <w:tc>
          <w:tcPr>
            <w:tcW w:w="3686" w:type="dxa"/>
            <w:tcBorders>
              <w:top w:val="single" w:sz="4" w:space="0" w:color="auto"/>
              <w:left w:val="single" w:sz="4" w:space="0" w:color="auto"/>
              <w:bottom w:val="single" w:sz="4" w:space="0" w:color="auto"/>
              <w:right w:val="single" w:sz="4" w:space="0" w:color="auto"/>
            </w:tcBorders>
            <w:noWrap/>
            <w:hideMark/>
          </w:tcPr>
          <w:p w14:paraId="7875711A"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C80EA2E"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w:t>
            </w:r>
            <w:r w:rsidRPr="00E438EC">
              <w:rPr>
                <w:rFonts w:ascii="Arial" w:hAnsi="Arial" w:cs="Arial"/>
                <w:sz w:val="20"/>
                <w:lang w:val="en-US"/>
              </w:rPr>
              <w:t>LC 101</w:t>
            </w:r>
            <w:r>
              <w:rPr>
                <w:rFonts w:ascii="Arial" w:hAnsi="Arial" w:cs="Arial"/>
                <w:sz w:val="20"/>
                <w:lang w:val="en-US"/>
              </w:rPr>
              <w:t xml:space="preserve">/00; </w:t>
            </w:r>
            <w:r w:rsidRPr="00E438EC">
              <w:rPr>
                <w:rFonts w:ascii="Arial" w:hAnsi="Arial" w:cs="Arial"/>
                <w:sz w:val="20"/>
                <w:lang w:val="en-US"/>
              </w:rPr>
              <w:t>LF 4320</w:t>
            </w:r>
            <w:r>
              <w:rPr>
                <w:rFonts w:ascii="Arial" w:hAnsi="Arial" w:cs="Arial"/>
                <w:sz w:val="20"/>
                <w:lang w:val="en-US"/>
              </w:rPr>
              <w:t>/64; LCE 113/05 (art. 24, § 2º); RI-TCE/PR (art. 239); IN 84/12-TCE/PR.</w:t>
            </w:r>
          </w:p>
        </w:tc>
      </w:tr>
      <w:tr w:rsidR="002907D3" w:rsidRPr="00F555BA" w14:paraId="7E734ED0"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502A14F"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21/01/19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40F315B6"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dezembro de 2018</w:t>
            </w:r>
          </w:p>
        </w:tc>
        <w:tc>
          <w:tcPr>
            <w:tcW w:w="3686" w:type="dxa"/>
            <w:tcBorders>
              <w:top w:val="single" w:sz="4" w:space="0" w:color="auto"/>
              <w:left w:val="single" w:sz="4" w:space="0" w:color="auto"/>
              <w:bottom w:val="single" w:sz="4" w:space="0" w:color="auto"/>
              <w:right w:val="single" w:sz="4" w:space="0" w:color="auto"/>
            </w:tcBorders>
            <w:noWrap/>
            <w:hideMark/>
          </w:tcPr>
          <w:p w14:paraId="4894C1EE"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DE0A6FF"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2907D3" w:rsidRPr="00F555BA" w14:paraId="4047B4B5"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8A37B06"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30/01/19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2B35997"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RGF do período base encerrado em 31 de dezembro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580C979"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8BE1C12"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2907D3" w:rsidRPr="00F555BA" w14:paraId="22841465"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19EC5940"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30/01/19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1B28A965"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RREO do 6º bimestre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1F74390"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5E7A3D0"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2907D3" w14:paraId="3770DEA7"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00F2925"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30/01/19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0AA3F75"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Relatório de Gestão dos Direitos da Criança e da Adolescência do 6º bimestre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E51208E"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95AB224"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227); LF 8069/90 (art. 4º, </w:t>
            </w:r>
            <w:proofErr w:type="spellStart"/>
            <w:r>
              <w:rPr>
                <w:rFonts w:ascii="Arial" w:hAnsi="Arial" w:cs="Arial"/>
                <w:sz w:val="20"/>
                <w:lang w:val="en-US"/>
              </w:rPr>
              <w:t>parágrafo</w:t>
            </w:r>
            <w:proofErr w:type="spellEnd"/>
            <w:r>
              <w:rPr>
                <w:rFonts w:ascii="Arial" w:hAnsi="Arial" w:cs="Arial"/>
                <w:sz w:val="20"/>
                <w:lang w:val="en-US"/>
              </w:rPr>
              <w:t xml:space="preserve"> </w:t>
            </w:r>
            <w:proofErr w:type="spellStart"/>
            <w:r>
              <w:rPr>
                <w:rFonts w:ascii="Arial" w:hAnsi="Arial" w:cs="Arial"/>
                <w:sz w:val="20"/>
                <w:lang w:val="en-US"/>
              </w:rPr>
              <w:t>único</w:t>
            </w:r>
            <w:proofErr w:type="spellEnd"/>
            <w:r>
              <w:rPr>
                <w:rFonts w:ascii="Arial" w:hAnsi="Arial" w:cs="Arial"/>
                <w:sz w:val="20"/>
                <w:lang w:val="en-US"/>
              </w:rPr>
              <w:t>) e IN 36/09-TCE/PR.</w:t>
            </w:r>
          </w:p>
        </w:tc>
      </w:tr>
      <w:tr w:rsidR="002907D3" w:rsidRPr="00F555BA" w14:paraId="5A178B9A"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01A82C4"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30/01/19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1417415E"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Declaração da Publicidade do RGF na página do TCE/PR, do período base encerrado em 31 de dezembro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B337469"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005D05E"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2907D3" w:rsidRPr="00F555BA" w14:paraId="17FBC0BA"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4536A89"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30/01/19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1F2AF093"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Declaração da Publicidade do RREO do 6º Bimestre de 2018 na página do TCE/PR</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D5BF2F8"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84FD71"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2907D3" w:rsidRPr="00F555BA" w14:paraId="3418944D"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301D6FE5"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07/02/19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745A733D"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Mural das Licitações de janeiro de 2019</w:t>
            </w:r>
          </w:p>
        </w:tc>
        <w:tc>
          <w:tcPr>
            <w:tcW w:w="3686" w:type="dxa"/>
            <w:tcBorders>
              <w:top w:val="single" w:sz="4" w:space="0" w:color="auto"/>
              <w:left w:val="single" w:sz="4" w:space="0" w:color="auto"/>
              <w:bottom w:val="single" w:sz="4" w:space="0" w:color="auto"/>
              <w:right w:val="single" w:sz="4" w:space="0" w:color="auto"/>
            </w:tcBorders>
            <w:noWrap/>
            <w:hideMark/>
          </w:tcPr>
          <w:p w14:paraId="4D03DD33"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849D90D"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2907D3" w:rsidRPr="00F555BA" w14:paraId="7FFB04E0"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DFE19E0"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20/02/19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0833804B"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janeiro de 2019</w:t>
            </w:r>
          </w:p>
        </w:tc>
        <w:tc>
          <w:tcPr>
            <w:tcW w:w="3686" w:type="dxa"/>
            <w:tcBorders>
              <w:top w:val="single" w:sz="4" w:space="0" w:color="auto"/>
              <w:left w:val="single" w:sz="4" w:space="0" w:color="auto"/>
              <w:bottom w:val="single" w:sz="4" w:space="0" w:color="auto"/>
              <w:right w:val="single" w:sz="4" w:space="0" w:color="auto"/>
            </w:tcBorders>
            <w:noWrap/>
            <w:hideMark/>
          </w:tcPr>
          <w:p w14:paraId="3ACD6F86"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3C3CF2"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2907D3" w:rsidRPr="00F555BA" w14:paraId="6905DC62"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5BF6F40B"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lastRenderedPageBreak/>
              <w:t>28/02/19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BFD2EC7"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Realização de Audiência Pública relativa às Metas Fiscais do 3º quadrimestre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AF84789"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1DD11F0"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9º, § 4º); IN 89/13-TCE/PR.</w:t>
            </w:r>
          </w:p>
        </w:tc>
      </w:tr>
      <w:tr w:rsidR="002907D3" w:rsidRPr="00F555BA" w14:paraId="72DECC70"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0E47E49"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28/02/19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78CD7276"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 xml:space="preserve">Realização de Audiência Pública do Plano Municipal de Saúde do 3º quadrimestre de 2018 </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CACFEB1"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3B3C6D0"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141/12 (art. 36, §5º); IN 89/13-TCE/PR.</w:t>
            </w:r>
          </w:p>
        </w:tc>
      </w:tr>
      <w:tr w:rsidR="002907D3" w:rsidRPr="00F555BA" w14:paraId="7E65A86A"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855CB56"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28/02/19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3E669CC0"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Relatório de Gestão Fiscal Consolidado correspondente ao ano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1984AEB"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A7ED2B1"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54); IN 89/13-TCE/PR.</w:t>
            </w:r>
          </w:p>
        </w:tc>
      </w:tr>
      <w:tr w:rsidR="002907D3" w:rsidRPr="00F555BA" w14:paraId="47D59CF1"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1CFAE731"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28/02/19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6083FFDE"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Fechamento do SIM-AM de dezembro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2FBC2E9"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F7147A0"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71); LC 101/00; LF 4320/64; LCE 113/05 (art. 24, § 2º); RI-TCE/PR (art. 239); IN 84/12-TCE/PR.</w:t>
            </w:r>
          </w:p>
        </w:tc>
      </w:tr>
      <w:tr w:rsidR="002907D3" w:rsidRPr="00F555BA" w14:paraId="5EF67532"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8F29EE4"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08/03/19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3EC68CC3"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 xml:space="preserve">Declaração da Audiência Pública relativa às Metas Fiscais do 3º quadrimestre de 2018 na página do TCE/PR </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212D8F3" w14:textId="77777777" w:rsidR="002907D3" w:rsidRPr="00080134" w:rsidRDefault="002907D3" w:rsidP="00306673">
            <w:pPr>
              <w:keepLines/>
              <w:autoSpaceDE/>
              <w:spacing w:before="0" w:after="0" w:line="240" w:lineRule="auto"/>
              <w:ind w:firstLine="0"/>
              <w:rPr>
                <w:rFonts w:ascii="Arial" w:hAnsi="Arial" w:cs="Arial"/>
                <w:sz w:val="20"/>
              </w:rPr>
            </w:pPr>
            <w:r w:rsidRPr="00080134">
              <w:rPr>
                <w:rFonts w:ascii="Arial" w:hAnsi="Arial" w:cs="Arial"/>
                <w:sz w:val="20"/>
              </w:rPr>
              <w:t>Executivo e Legislativo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819C064"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9º, § 4º); IN 89/13-TCE/PR.</w:t>
            </w:r>
          </w:p>
        </w:tc>
      </w:tr>
      <w:tr w:rsidR="002907D3" w:rsidRPr="00F555BA" w14:paraId="6A63900D"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2FFAFA33"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08/03/19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4A5D33BE"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Mural das Licitações de fevereiro de 2019</w:t>
            </w:r>
          </w:p>
        </w:tc>
        <w:tc>
          <w:tcPr>
            <w:tcW w:w="3686" w:type="dxa"/>
            <w:tcBorders>
              <w:top w:val="single" w:sz="4" w:space="0" w:color="auto"/>
              <w:left w:val="single" w:sz="4" w:space="0" w:color="auto"/>
              <w:bottom w:val="single" w:sz="4" w:space="0" w:color="auto"/>
              <w:right w:val="single" w:sz="4" w:space="0" w:color="auto"/>
            </w:tcBorders>
            <w:noWrap/>
            <w:hideMark/>
          </w:tcPr>
          <w:p w14:paraId="7496E938"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C7E0A72"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2907D3" w:rsidRPr="00F555BA" w14:paraId="2EFEFBAE"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89A3E5C"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20/03/19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056F7A9"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prazo para envio do SIAP – Folha de Pagamento referente ao mês de fevereiro de 2019</w:t>
            </w:r>
          </w:p>
        </w:tc>
        <w:tc>
          <w:tcPr>
            <w:tcW w:w="3686" w:type="dxa"/>
            <w:tcBorders>
              <w:top w:val="single" w:sz="4" w:space="0" w:color="auto"/>
              <w:left w:val="single" w:sz="4" w:space="0" w:color="auto"/>
              <w:bottom w:val="single" w:sz="4" w:space="0" w:color="auto"/>
              <w:right w:val="single" w:sz="4" w:space="0" w:color="auto"/>
            </w:tcBorders>
            <w:noWrap/>
            <w:hideMark/>
          </w:tcPr>
          <w:p w14:paraId="4367D6A0"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1A195DD"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2907D3" w:rsidRPr="00F555BA" w14:paraId="7EFF1885"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70A0520"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30/03/19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26736379"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RREO do 1º Bimestre de 2019</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3BBD5B0"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8019006"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2907D3" w14:paraId="0AE72BAF"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1B5CA2DA"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30/03/19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4BE0347A"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Publicação do Relatório de Gestão dos Direitos da Criança e da Adolescência do 1º Bimestre de 2019</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349F765"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A4DE0A"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227); LF 8069/90 (art. 4º, </w:t>
            </w:r>
            <w:r>
              <w:rPr>
                <w:rFonts w:ascii="Arial" w:hAnsi="Arial" w:cs="Arial"/>
                <w:sz w:val="20"/>
              </w:rPr>
              <w:t>parágrafo</w:t>
            </w:r>
            <w:r>
              <w:rPr>
                <w:rFonts w:ascii="Arial" w:hAnsi="Arial" w:cs="Arial"/>
                <w:sz w:val="20"/>
                <w:lang w:val="en-US"/>
              </w:rPr>
              <w:t xml:space="preserve"> </w:t>
            </w:r>
            <w:r>
              <w:rPr>
                <w:rFonts w:ascii="Arial" w:hAnsi="Arial" w:cs="Arial"/>
                <w:sz w:val="20"/>
              </w:rPr>
              <w:t>único</w:t>
            </w:r>
            <w:r>
              <w:rPr>
                <w:rFonts w:ascii="Arial" w:hAnsi="Arial" w:cs="Arial"/>
                <w:sz w:val="20"/>
                <w:lang w:val="en-US"/>
              </w:rPr>
              <w:t>) e IN 36/09-TCE/PR.</w:t>
            </w:r>
          </w:p>
        </w:tc>
      </w:tr>
      <w:tr w:rsidR="002907D3" w:rsidRPr="00F555BA" w14:paraId="58605E31"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61838A66"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30/03/19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0E61633E"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Declaração da Publicidade do RREO do 1º bimestre de 2019 na página do TCE/PR</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929027C"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e Consórcios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5513B65"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LC 101/00 (art. 52); IN 89/13-TCE/PR.</w:t>
            </w:r>
          </w:p>
        </w:tc>
      </w:tr>
      <w:tr w:rsidR="002907D3" w:rsidRPr="00F555BA" w14:paraId="44ECDC91"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040A691A"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lastRenderedPageBreak/>
              <w:t>01/04/19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1E6EC21F"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Fechamento do SIM-AM do mês de encerramento do exercício de 2018 (mês treze)</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A19D12B"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B7A110C"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71); LC 101/00; LF 4320/64; LCE 113/05 (art. 24, § 2º); RI-TCE/PR (art. 239); IN 84/12-TCE/PR.</w:t>
            </w:r>
          </w:p>
        </w:tc>
      </w:tr>
      <w:tr w:rsidR="002907D3" w14:paraId="714D9A86"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DD66D08"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01/04/19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3621BB40" w14:textId="77777777" w:rsidR="002907D3" w:rsidRDefault="002907D3" w:rsidP="00306673">
            <w:pPr>
              <w:keepLines/>
              <w:autoSpaceDE/>
              <w:spacing w:before="0" w:after="0" w:line="240" w:lineRule="auto"/>
              <w:ind w:firstLine="0"/>
              <w:rPr>
                <w:rFonts w:ascii="Arial" w:hAnsi="Arial" w:cs="Arial"/>
                <w:b/>
                <w:sz w:val="20"/>
              </w:rPr>
            </w:pPr>
            <w:r>
              <w:rPr>
                <w:rFonts w:ascii="Arial" w:hAnsi="Arial" w:cs="Arial"/>
                <w:b/>
                <w:sz w:val="20"/>
              </w:rPr>
              <w:t>Prestação de Contas Anual (PCA) do exercício de 2018</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7195CF1"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 xml:space="preserve">Executivo, Legislativo, e demais entidades da Administração Direta e Indireta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30F6976"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71); LF 4320/64 (art. 82, § 1º); LCE 113/05 (art. 24); RI-TCE/PR (arts. 215 e 224).</w:t>
            </w:r>
          </w:p>
        </w:tc>
      </w:tr>
      <w:tr w:rsidR="002907D3" w:rsidRPr="00F555BA" w14:paraId="743280EE"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hideMark/>
          </w:tcPr>
          <w:p w14:paraId="492DEB88"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05/04/19</w:t>
            </w:r>
          </w:p>
        </w:tc>
        <w:tc>
          <w:tcPr>
            <w:tcW w:w="5660" w:type="dxa"/>
            <w:tcBorders>
              <w:top w:val="single" w:sz="4" w:space="0" w:color="auto"/>
              <w:left w:val="single" w:sz="4" w:space="0" w:color="auto"/>
              <w:bottom w:val="single" w:sz="4" w:space="0" w:color="auto"/>
              <w:right w:val="single" w:sz="4" w:space="0" w:color="auto"/>
            </w:tcBorders>
            <w:noWrap/>
            <w:vAlign w:val="center"/>
            <w:hideMark/>
          </w:tcPr>
          <w:p w14:paraId="01B1AD22" w14:textId="77777777" w:rsidR="002907D3" w:rsidRDefault="002907D3" w:rsidP="00306673">
            <w:pPr>
              <w:keepLines/>
              <w:autoSpaceDE/>
              <w:spacing w:before="0" w:after="0" w:line="240" w:lineRule="auto"/>
              <w:ind w:firstLine="0"/>
              <w:rPr>
                <w:rFonts w:ascii="Arial" w:hAnsi="Arial" w:cs="Arial"/>
                <w:sz w:val="20"/>
              </w:rPr>
            </w:pPr>
            <w:r>
              <w:rPr>
                <w:rFonts w:ascii="Arial" w:hAnsi="Arial" w:cs="Arial"/>
                <w:sz w:val="20"/>
              </w:rPr>
              <w:t>Encerramento do Mural das Licitações de março de 2019</w:t>
            </w:r>
          </w:p>
        </w:tc>
        <w:tc>
          <w:tcPr>
            <w:tcW w:w="3686" w:type="dxa"/>
            <w:tcBorders>
              <w:top w:val="single" w:sz="4" w:space="0" w:color="auto"/>
              <w:left w:val="single" w:sz="4" w:space="0" w:color="auto"/>
              <w:bottom w:val="single" w:sz="4" w:space="0" w:color="auto"/>
              <w:right w:val="single" w:sz="4" w:space="0" w:color="auto"/>
            </w:tcBorders>
            <w:noWrap/>
            <w:hideMark/>
          </w:tcPr>
          <w:p w14:paraId="184B93F9"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67867CA"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LF 8666/93 (art. 41, § 1º, e art. 113, § 2º) e LF 10520/02 (art. 9º); IN 37/09-TCE/PR.</w:t>
            </w:r>
          </w:p>
        </w:tc>
      </w:tr>
      <w:tr w:rsidR="002907D3" w14:paraId="6E75FFC7"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tcPr>
          <w:p w14:paraId="50890E6A"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22/04/19</w:t>
            </w:r>
          </w:p>
        </w:tc>
        <w:tc>
          <w:tcPr>
            <w:tcW w:w="5660" w:type="dxa"/>
            <w:tcBorders>
              <w:top w:val="single" w:sz="4" w:space="0" w:color="auto"/>
              <w:left w:val="single" w:sz="4" w:space="0" w:color="auto"/>
              <w:bottom w:val="single" w:sz="4" w:space="0" w:color="auto"/>
              <w:right w:val="single" w:sz="4" w:space="0" w:color="auto"/>
            </w:tcBorders>
            <w:noWrap/>
            <w:vAlign w:val="center"/>
          </w:tcPr>
          <w:p w14:paraId="34FADE56" w14:textId="77777777" w:rsidR="002907D3" w:rsidRDefault="002907D3" w:rsidP="00306673">
            <w:pPr>
              <w:keepLines/>
              <w:autoSpaceDE/>
              <w:spacing w:before="0" w:after="0" w:line="240" w:lineRule="auto"/>
              <w:ind w:firstLine="0"/>
              <w:rPr>
                <w:rFonts w:ascii="Arial" w:hAnsi="Arial" w:cs="Arial"/>
                <w:b/>
                <w:sz w:val="20"/>
              </w:rPr>
            </w:pPr>
            <w:r>
              <w:rPr>
                <w:rFonts w:ascii="Arial" w:hAnsi="Arial" w:cs="Arial"/>
                <w:sz w:val="20"/>
              </w:rPr>
              <w:t>Encerramento do prazo para envio do SIAP – Folha de Pagamento referente ao mês de março de 2019</w:t>
            </w:r>
          </w:p>
        </w:tc>
        <w:tc>
          <w:tcPr>
            <w:tcW w:w="3686" w:type="dxa"/>
            <w:tcBorders>
              <w:top w:val="single" w:sz="4" w:space="0" w:color="auto"/>
              <w:left w:val="single" w:sz="4" w:space="0" w:color="auto"/>
              <w:bottom w:val="single" w:sz="4" w:space="0" w:color="auto"/>
              <w:right w:val="single" w:sz="4" w:space="0" w:color="auto"/>
            </w:tcBorders>
            <w:noWrap/>
            <w:vAlign w:val="center"/>
          </w:tcPr>
          <w:p w14:paraId="17305D51"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tcPr>
          <w:p w14:paraId="35789843"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37); LC 101/00; IN 120/16-TCE-PR</w:t>
            </w:r>
          </w:p>
        </w:tc>
      </w:tr>
      <w:tr w:rsidR="002907D3" w14:paraId="0696D5FF" w14:textId="77777777" w:rsidTr="00306673">
        <w:trPr>
          <w:cantSplit/>
          <w:trHeight w:val="255"/>
        </w:trPr>
        <w:tc>
          <w:tcPr>
            <w:tcW w:w="1139" w:type="dxa"/>
            <w:tcBorders>
              <w:top w:val="single" w:sz="4" w:space="0" w:color="auto"/>
              <w:left w:val="single" w:sz="4" w:space="0" w:color="auto"/>
              <w:bottom w:val="single" w:sz="4" w:space="0" w:color="auto"/>
              <w:right w:val="single" w:sz="4" w:space="0" w:color="auto"/>
            </w:tcBorders>
            <w:noWrap/>
            <w:vAlign w:val="center"/>
          </w:tcPr>
          <w:p w14:paraId="3FE27366"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30/04/19</w:t>
            </w:r>
          </w:p>
        </w:tc>
        <w:tc>
          <w:tcPr>
            <w:tcW w:w="5660" w:type="dxa"/>
            <w:tcBorders>
              <w:top w:val="single" w:sz="4" w:space="0" w:color="auto"/>
              <w:left w:val="single" w:sz="4" w:space="0" w:color="auto"/>
              <w:bottom w:val="single" w:sz="4" w:space="0" w:color="auto"/>
              <w:right w:val="single" w:sz="4" w:space="0" w:color="auto"/>
            </w:tcBorders>
            <w:noWrap/>
            <w:vAlign w:val="center"/>
          </w:tcPr>
          <w:p w14:paraId="6D71DE81" w14:textId="77777777" w:rsidR="002907D3" w:rsidRDefault="002907D3" w:rsidP="00306673">
            <w:pPr>
              <w:keepLines/>
              <w:autoSpaceDE/>
              <w:spacing w:before="0" w:after="0" w:line="240" w:lineRule="auto"/>
              <w:ind w:firstLine="0"/>
              <w:rPr>
                <w:rFonts w:ascii="Arial" w:hAnsi="Arial" w:cs="Arial"/>
                <w:b/>
                <w:sz w:val="20"/>
              </w:rPr>
            </w:pPr>
            <w:r>
              <w:rPr>
                <w:rFonts w:ascii="Arial" w:hAnsi="Arial" w:cs="Arial"/>
                <w:b/>
                <w:sz w:val="20"/>
              </w:rPr>
              <w:t>Prestação de Contas Anual (PCA) do exercício de 2018</w:t>
            </w:r>
          </w:p>
        </w:tc>
        <w:tc>
          <w:tcPr>
            <w:tcW w:w="3686" w:type="dxa"/>
            <w:tcBorders>
              <w:top w:val="single" w:sz="4" w:space="0" w:color="auto"/>
              <w:left w:val="single" w:sz="4" w:space="0" w:color="auto"/>
              <w:bottom w:val="single" w:sz="4" w:space="0" w:color="auto"/>
              <w:right w:val="single" w:sz="4" w:space="0" w:color="auto"/>
            </w:tcBorders>
            <w:noWrap/>
            <w:vAlign w:val="center"/>
          </w:tcPr>
          <w:p w14:paraId="4471DB85"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tcPr>
          <w:p w14:paraId="5EFF6371"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 xml:space="preserve">CF (art. 71); LCE 113/05 (art. 24); RI TCE-PR (art. 225, </w:t>
            </w:r>
            <w:proofErr w:type="spellStart"/>
            <w:r>
              <w:rPr>
                <w:rFonts w:ascii="Arial" w:hAnsi="Arial" w:cs="Arial"/>
                <w:sz w:val="20"/>
                <w:lang w:val="en-US"/>
              </w:rPr>
              <w:t>parágrafo</w:t>
            </w:r>
            <w:proofErr w:type="spellEnd"/>
            <w:r>
              <w:rPr>
                <w:rFonts w:ascii="Arial" w:hAnsi="Arial" w:cs="Arial"/>
                <w:sz w:val="20"/>
                <w:lang w:val="en-US"/>
              </w:rPr>
              <w:t xml:space="preserve"> </w:t>
            </w:r>
            <w:proofErr w:type="spellStart"/>
            <w:r>
              <w:rPr>
                <w:rFonts w:ascii="Arial" w:hAnsi="Arial" w:cs="Arial"/>
                <w:sz w:val="20"/>
                <w:lang w:val="en-US"/>
              </w:rPr>
              <w:t>único</w:t>
            </w:r>
            <w:proofErr w:type="spellEnd"/>
            <w:r>
              <w:rPr>
                <w:rFonts w:ascii="Arial" w:hAnsi="Arial" w:cs="Arial"/>
                <w:sz w:val="20"/>
                <w:lang w:val="en-US"/>
              </w:rPr>
              <w:t>).</w:t>
            </w:r>
          </w:p>
        </w:tc>
      </w:tr>
      <w:tr w:rsidR="002907D3" w14:paraId="6AA632DE" w14:textId="77777777" w:rsidTr="00306673">
        <w:trPr>
          <w:cantSplit/>
          <w:trHeight w:val="58"/>
        </w:trPr>
        <w:tc>
          <w:tcPr>
            <w:tcW w:w="1139" w:type="dxa"/>
            <w:tcBorders>
              <w:top w:val="single" w:sz="4" w:space="0" w:color="auto"/>
              <w:left w:val="single" w:sz="4" w:space="0" w:color="auto"/>
              <w:bottom w:val="single" w:sz="4" w:space="0" w:color="auto"/>
              <w:right w:val="single" w:sz="4" w:space="0" w:color="auto"/>
            </w:tcBorders>
            <w:noWrap/>
            <w:vAlign w:val="center"/>
          </w:tcPr>
          <w:p w14:paraId="639C5959" w14:textId="77777777" w:rsidR="002907D3" w:rsidRPr="000463D2" w:rsidRDefault="002907D3" w:rsidP="00306673">
            <w:pPr>
              <w:keepLines/>
              <w:autoSpaceDE/>
              <w:spacing w:before="0" w:after="0" w:line="240" w:lineRule="auto"/>
              <w:ind w:firstLine="0"/>
              <w:jc w:val="center"/>
              <w:rPr>
                <w:rFonts w:ascii="Arial" w:hAnsi="Arial" w:cs="Arial"/>
                <w:sz w:val="20"/>
              </w:rPr>
            </w:pPr>
            <w:r w:rsidRPr="000463D2">
              <w:rPr>
                <w:rFonts w:ascii="Arial" w:hAnsi="Arial" w:cs="Arial"/>
                <w:sz w:val="20"/>
              </w:rPr>
              <w:t>30/04/19</w:t>
            </w:r>
          </w:p>
        </w:tc>
        <w:tc>
          <w:tcPr>
            <w:tcW w:w="5660" w:type="dxa"/>
            <w:tcBorders>
              <w:top w:val="single" w:sz="4" w:space="0" w:color="auto"/>
              <w:left w:val="single" w:sz="4" w:space="0" w:color="auto"/>
              <w:bottom w:val="single" w:sz="4" w:space="0" w:color="auto"/>
              <w:right w:val="single" w:sz="4" w:space="0" w:color="auto"/>
            </w:tcBorders>
            <w:noWrap/>
            <w:vAlign w:val="center"/>
          </w:tcPr>
          <w:p w14:paraId="001C90A4" w14:textId="77777777" w:rsidR="002907D3" w:rsidRDefault="002907D3" w:rsidP="00306673">
            <w:pPr>
              <w:keepLines/>
              <w:autoSpaceDE/>
              <w:spacing w:before="0" w:after="0" w:line="240" w:lineRule="auto"/>
              <w:ind w:firstLine="0"/>
              <w:rPr>
                <w:rFonts w:ascii="Arial" w:hAnsi="Arial" w:cs="Arial"/>
                <w:b/>
                <w:sz w:val="20"/>
              </w:rPr>
            </w:pPr>
            <w:r>
              <w:rPr>
                <w:rFonts w:ascii="Arial" w:hAnsi="Arial" w:cs="Arial"/>
                <w:sz w:val="20"/>
              </w:rPr>
              <w:t>Fechamento do SIM-AM do mês de abertura do exercício (mês zero) e de janeiro de 2019</w:t>
            </w:r>
          </w:p>
        </w:tc>
        <w:tc>
          <w:tcPr>
            <w:tcW w:w="3686" w:type="dxa"/>
            <w:tcBorders>
              <w:top w:val="single" w:sz="4" w:space="0" w:color="auto"/>
              <w:left w:val="single" w:sz="4" w:space="0" w:color="auto"/>
              <w:bottom w:val="single" w:sz="4" w:space="0" w:color="auto"/>
              <w:right w:val="single" w:sz="4" w:space="0" w:color="auto"/>
            </w:tcBorders>
            <w:noWrap/>
            <w:vAlign w:val="center"/>
          </w:tcPr>
          <w:p w14:paraId="62E586DE" w14:textId="77777777" w:rsidR="002907D3" w:rsidRPr="000463D2" w:rsidRDefault="002907D3" w:rsidP="00306673">
            <w:pPr>
              <w:keepLines/>
              <w:autoSpaceDE/>
              <w:spacing w:before="0" w:after="0" w:line="240" w:lineRule="auto"/>
              <w:ind w:firstLine="0"/>
              <w:rPr>
                <w:rFonts w:ascii="Arial" w:hAnsi="Arial" w:cs="Arial"/>
                <w:sz w:val="20"/>
              </w:rPr>
            </w:pPr>
            <w:r w:rsidRPr="000463D2">
              <w:rPr>
                <w:rFonts w:ascii="Arial" w:hAnsi="Arial" w:cs="Arial"/>
                <w:sz w:val="20"/>
              </w:rPr>
              <w:t>Executivo, Legislativo, demais entidades da Administração Direta e Indireta, Consórcios, empresas públicas, sociedades de economia mista e fundações públicas de direito privado</w:t>
            </w:r>
          </w:p>
        </w:tc>
        <w:tc>
          <w:tcPr>
            <w:tcW w:w="3544" w:type="dxa"/>
            <w:tcBorders>
              <w:top w:val="single" w:sz="4" w:space="0" w:color="auto"/>
              <w:left w:val="single" w:sz="4" w:space="0" w:color="auto"/>
              <w:bottom w:val="single" w:sz="4" w:space="0" w:color="auto"/>
              <w:right w:val="single" w:sz="4" w:space="0" w:color="auto"/>
            </w:tcBorders>
            <w:vAlign w:val="center"/>
          </w:tcPr>
          <w:p w14:paraId="1A73E1B2" w14:textId="77777777" w:rsidR="002907D3" w:rsidRDefault="002907D3" w:rsidP="00306673">
            <w:pPr>
              <w:keepLines/>
              <w:autoSpaceDE/>
              <w:spacing w:before="0" w:after="0" w:line="240" w:lineRule="auto"/>
              <w:ind w:firstLine="0"/>
              <w:rPr>
                <w:rFonts w:ascii="Arial" w:hAnsi="Arial" w:cs="Arial"/>
                <w:sz w:val="20"/>
                <w:lang w:val="en-US"/>
              </w:rPr>
            </w:pPr>
            <w:r>
              <w:rPr>
                <w:rFonts w:ascii="Arial" w:hAnsi="Arial" w:cs="Arial"/>
                <w:sz w:val="20"/>
                <w:lang w:val="en-US"/>
              </w:rPr>
              <w:t>CF (art. 71); LC 101/00; LCE 113/05 (art. 24, § 2º); RI-TCE/PR (art. 239); IN 84/12-TCE/PR.</w:t>
            </w:r>
          </w:p>
        </w:tc>
      </w:tr>
    </w:tbl>
    <w:p w14:paraId="04FA5A40" w14:textId="77777777" w:rsidR="002907D3" w:rsidRDefault="002907D3" w:rsidP="002907D3">
      <w:pPr>
        <w:pStyle w:val="Assina"/>
        <w:spacing w:before="0" w:after="0" w:line="240" w:lineRule="auto"/>
        <w:rPr>
          <w:rFonts w:ascii="Arial" w:hAnsi="Arial" w:cs="Arial"/>
        </w:rPr>
      </w:pPr>
    </w:p>
    <w:p w14:paraId="1364F66F" w14:textId="77777777" w:rsidR="005C2373" w:rsidRDefault="005C2373" w:rsidP="005C2373">
      <w:pPr>
        <w:ind w:firstLine="1134"/>
        <w:rPr>
          <w:rFonts w:ascii="Arial" w:hAnsi="Arial" w:cs="Arial"/>
          <w:szCs w:val="24"/>
        </w:rPr>
      </w:pPr>
    </w:p>
    <w:sectPr w:rsidR="005C2373" w:rsidSect="00306673">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6EFA" w14:textId="77777777" w:rsidR="00311658" w:rsidRDefault="00311658" w:rsidP="005C2373">
      <w:pPr>
        <w:spacing w:before="0" w:after="0" w:line="240" w:lineRule="auto"/>
      </w:pPr>
      <w:r>
        <w:separator/>
      </w:r>
    </w:p>
  </w:endnote>
  <w:endnote w:type="continuationSeparator" w:id="0">
    <w:p w14:paraId="7C446771" w14:textId="77777777" w:rsidR="00311658" w:rsidRDefault="00311658" w:rsidP="005C23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37B4" w14:textId="77777777" w:rsidR="00311658" w:rsidRDefault="00311658" w:rsidP="0033013B">
      <w:pPr>
        <w:spacing w:before="0" w:after="0" w:line="240" w:lineRule="auto"/>
        <w:ind w:firstLine="0"/>
      </w:pPr>
      <w:r>
        <w:separator/>
      </w:r>
    </w:p>
  </w:footnote>
  <w:footnote w:type="continuationSeparator" w:id="0">
    <w:p w14:paraId="3CE0B0D3" w14:textId="77777777" w:rsidR="00311658" w:rsidRDefault="00311658" w:rsidP="005C2373">
      <w:pPr>
        <w:spacing w:before="0" w:after="0" w:line="240" w:lineRule="auto"/>
      </w:pPr>
      <w:r>
        <w:continuationSeparator/>
      </w:r>
    </w:p>
  </w:footnote>
  <w:footnote w:id="1">
    <w:p w14:paraId="1299C41B" w14:textId="77777777" w:rsidR="00A301AD" w:rsidRPr="004304F7" w:rsidRDefault="00BC6C37" w:rsidP="00131D13">
      <w:pPr>
        <w:pStyle w:val="Textodenotaderodap"/>
        <w:spacing w:before="0" w:after="0" w:line="240" w:lineRule="auto"/>
        <w:ind w:firstLine="0"/>
        <w:contextualSpacing/>
        <w:rPr>
          <w:rFonts w:ascii="Arial" w:hAnsi="Arial" w:cs="Arial"/>
        </w:rPr>
      </w:pPr>
      <w:r>
        <w:rPr>
          <w:rStyle w:val="Refdenotaderodap"/>
        </w:rPr>
        <w:footnoteRef/>
      </w:r>
      <w:r>
        <w:t xml:space="preserve"> </w:t>
      </w:r>
      <w:r w:rsidR="00A301AD" w:rsidRPr="004304F7">
        <w:rPr>
          <w:rFonts w:ascii="Arial" w:hAnsi="Arial" w:cs="Arial"/>
          <w:b/>
        </w:rPr>
        <w:t>Notas da Biblioteca:</w:t>
      </w:r>
    </w:p>
    <w:p w14:paraId="3004EC3E" w14:textId="52DFD6B0" w:rsidR="00A301AD" w:rsidRPr="004304F7" w:rsidRDefault="00A301AD" w:rsidP="0092199D">
      <w:pPr>
        <w:pStyle w:val="PargrafodaLista"/>
        <w:numPr>
          <w:ilvl w:val="0"/>
          <w:numId w:val="3"/>
        </w:numPr>
        <w:spacing w:after="0" w:line="240" w:lineRule="auto"/>
        <w:ind w:left="426" w:hanging="284"/>
        <w:jc w:val="both"/>
        <w:rPr>
          <w:rFonts w:ascii="Arial" w:hAnsi="Arial" w:cs="Arial"/>
          <w:color w:val="0000FF"/>
          <w:sz w:val="20"/>
          <w:szCs w:val="20"/>
          <w:u w:val="single"/>
        </w:rPr>
      </w:pPr>
      <w:r w:rsidRPr="004304F7">
        <w:rPr>
          <w:rFonts w:ascii="Arial" w:hAnsi="Arial" w:cs="Arial"/>
          <w:bCs/>
          <w:sz w:val="20"/>
          <w:szCs w:val="20"/>
        </w:rPr>
        <w:t>Este texto não substitui o publicado no periódico</w:t>
      </w:r>
      <w:r w:rsidRPr="004304F7">
        <w:rPr>
          <w:rFonts w:ascii="Arial" w:hAnsi="Arial" w:cs="Arial"/>
          <w:bCs/>
          <w:color w:val="0000FF"/>
          <w:sz w:val="20"/>
          <w:szCs w:val="20"/>
        </w:rPr>
        <w:t xml:space="preserve">: </w:t>
      </w:r>
      <w:hyperlink r:id="rId1" w:history="1">
        <w:r w:rsidR="00D96346" w:rsidRPr="005559B1">
          <w:rPr>
            <w:rStyle w:val="Hyperlink"/>
            <w:rFonts w:ascii="Arial" w:hAnsi="Arial" w:cs="Arial"/>
            <w:b/>
            <w:bCs/>
            <w:color w:val="0000FF"/>
            <w:sz w:val="20"/>
            <w:szCs w:val="20"/>
          </w:rPr>
          <w:t>Diário Eletrônico do Tribunal de Contas do Estado do Paraná</w:t>
        </w:r>
        <w:r w:rsidR="00D96346" w:rsidRPr="004304F7">
          <w:rPr>
            <w:rStyle w:val="Hyperlink"/>
            <w:rFonts w:ascii="Arial" w:hAnsi="Arial" w:cs="Arial"/>
            <w:color w:val="0000FF"/>
            <w:sz w:val="20"/>
            <w:szCs w:val="20"/>
          </w:rPr>
          <w:t>, Curitiba, PR, n. 1808, 19 abr. 2018, p. 14-17</w:t>
        </w:r>
      </w:hyperlink>
      <w:r w:rsidR="00D96346" w:rsidRPr="004304F7">
        <w:rPr>
          <w:rFonts w:ascii="Arial" w:hAnsi="Arial" w:cs="Arial"/>
          <w:color w:val="0000FF"/>
          <w:sz w:val="20"/>
          <w:szCs w:val="20"/>
        </w:rPr>
        <w:t>.</w:t>
      </w:r>
    </w:p>
    <w:p w14:paraId="779A3C47" w14:textId="1ACAE47F" w:rsidR="00884498" w:rsidRPr="004304F7" w:rsidRDefault="00A301AD" w:rsidP="0092199D">
      <w:pPr>
        <w:numPr>
          <w:ilvl w:val="0"/>
          <w:numId w:val="3"/>
        </w:numPr>
        <w:autoSpaceDE/>
        <w:autoSpaceDN/>
        <w:spacing w:before="0" w:after="0" w:line="240" w:lineRule="auto"/>
        <w:ind w:left="426" w:hanging="284"/>
        <w:rPr>
          <w:rStyle w:val="Hyperlink"/>
          <w:rFonts w:ascii="Arial" w:hAnsi="Arial" w:cs="Arial"/>
          <w:color w:val="auto"/>
          <w:sz w:val="20"/>
          <w:u w:val="none"/>
        </w:rPr>
      </w:pPr>
      <w:r w:rsidRPr="004304F7">
        <w:rPr>
          <w:rFonts w:ascii="Arial" w:hAnsi="Arial" w:cs="Arial"/>
          <w:sz w:val="20"/>
        </w:rPr>
        <w:t xml:space="preserve">Origem: </w:t>
      </w:r>
      <w:r w:rsidR="00884498" w:rsidRPr="004304F7">
        <w:rPr>
          <w:rFonts w:ascii="Arial" w:hAnsi="Arial" w:cs="Arial"/>
          <w:sz w:val="20"/>
        </w:rPr>
        <w:t xml:space="preserve">Processo n. 90867/18 – </w:t>
      </w:r>
      <w:hyperlink r:id="rId2" w:history="1">
        <w:r w:rsidR="00884498" w:rsidRPr="004304F7">
          <w:rPr>
            <w:rStyle w:val="Hyperlink"/>
            <w:rFonts w:ascii="Arial" w:hAnsi="Arial" w:cs="Arial"/>
            <w:color w:val="0000FF"/>
            <w:sz w:val="20"/>
          </w:rPr>
          <w:t>Acórdão n. 804/2018 – Tribunal Pleno</w:t>
        </w:r>
      </w:hyperlink>
      <w:r w:rsidR="005B4B95" w:rsidRPr="004304F7">
        <w:rPr>
          <w:rStyle w:val="Hyperlink"/>
          <w:rFonts w:ascii="Arial" w:hAnsi="Arial" w:cs="Arial"/>
          <w:color w:val="0000FF"/>
          <w:sz w:val="20"/>
        </w:rPr>
        <w:t>.</w:t>
      </w:r>
    </w:p>
    <w:p w14:paraId="23F09478" w14:textId="3CDCA45C" w:rsidR="00A301AD" w:rsidRPr="004304F7" w:rsidRDefault="00A301AD" w:rsidP="0092199D">
      <w:pPr>
        <w:numPr>
          <w:ilvl w:val="0"/>
          <w:numId w:val="3"/>
        </w:numPr>
        <w:autoSpaceDE/>
        <w:autoSpaceDN/>
        <w:spacing w:before="0" w:after="0" w:line="240" w:lineRule="auto"/>
        <w:ind w:left="426" w:hanging="284"/>
        <w:rPr>
          <w:rFonts w:ascii="Arial" w:hAnsi="Arial" w:cs="Arial"/>
          <w:sz w:val="20"/>
        </w:rPr>
      </w:pPr>
      <w:r w:rsidRPr="004304F7">
        <w:rPr>
          <w:rFonts w:ascii="Arial" w:hAnsi="Arial" w:cs="Arial"/>
          <w:b/>
          <w:bCs/>
          <w:sz w:val="20"/>
        </w:rPr>
        <w:t>Ver também:</w:t>
      </w:r>
      <w:r w:rsidRPr="004304F7">
        <w:rPr>
          <w:rFonts w:ascii="Arial" w:hAnsi="Arial" w:cs="Arial"/>
          <w:b/>
          <w:bCs/>
          <w:color w:val="0000FF"/>
          <w:sz w:val="20"/>
        </w:rPr>
        <w:t xml:space="preserve"> </w:t>
      </w:r>
    </w:p>
    <w:p w14:paraId="153D2231" w14:textId="5659868E" w:rsidR="00BC6C37" w:rsidRPr="005B4B95" w:rsidRDefault="00000000" w:rsidP="0092199D">
      <w:pPr>
        <w:adjustRightInd w:val="0"/>
        <w:spacing w:before="0" w:after="0" w:line="240" w:lineRule="auto"/>
        <w:ind w:firstLine="426"/>
        <w:rPr>
          <w:rFonts w:ascii="Arial" w:hAnsi="Arial" w:cs="Arial"/>
          <w:color w:val="0000FF"/>
          <w:sz w:val="22"/>
          <w:szCs w:val="22"/>
          <w:u w:val="single"/>
        </w:rPr>
      </w:pPr>
      <w:hyperlink r:id="rId3" w:history="1">
        <w:r w:rsidR="00973870" w:rsidRPr="004304F7">
          <w:rPr>
            <w:rStyle w:val="Hyperlink"/>
            <w:rFonts w:ascii="Arial" w:hAnsi="Arial" w:cs="Arial"/>
            <w:color w:val="0000FF"/>
            <w:sz w:val="20"/>
          </w:rPr>
          <w:t>Instrução Normativa n. 89, de 28 de fevereiro de 2013.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1390" w14:textId="77777777" w:rsidR="002907D3" w:rsidRDefault="00000000" w:rsidP="00306673">
    <w:pPr>
      <w:tabs>
        <w:tab w:val="center" w:pos="4252"/>
        <w:tab w:val="right" w:pos="8504"/>
      </w:tabs>
      <w:autoSpaceDE/>
      <w:autoSpaceDN/>
      <w:spacing w:before="480" w:after="120" w:line="240" w:lineRule="auto"/>
      <w:ind w:left="1134" w:firstLine="0"/>
      <w:jc w:val="center"/>
      <w:rPr>
        <w:rFonts w:ascii="Arial" w:hAnsi="Arial" w:cs="Arial"/>
        <w:b/>
        <w:sz w:val="30"/>
        <w:szCs w:val="30"/>
      </w:rPr>
    </w:pPr>
    <w:r>
      <w:rPr>
        <w:noProof/>
      </w:rPr>
      <w:pict w14:anchorId="41EDA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9" type="#_x0000_t75" alt="logo TC colorido - medio" style="position:absolute;left:0;text-align:left;margin-left:-.25pt;margin-top:4.55pt;width:47.7pt;height:56.1pt;z-index:1;visibility:visible">
          <v:imagedata r:id="rId1" o:title="logo TC colorido - medio"/>
          <w10:wrap type="square"/>
        </v:shape>
      </w:pict>
    </w:r>
    <w:r w:rsidR="002907D3" w:rsidRPr="0036255E">
      <w:rPr>
        <w:rFonts w:ascii="Arial" w:hAnsi="Arial" w:cs="Arial"/>
        <w:b/>
        <w:sz w:val="30"/>
        <w:szCs w:val="30"/>
      </w:rPr>
      <w:t>TRIBUNAL DE CONTAS DO ESTADO DO PARANÁ</w:t>
    </w:r>
  </w:p>
  <w:p w14:paraId="17C734E1" w14:textId="77777777" w:rsidR="001C13B1" w:rsidRPr="006533E9" w:rsidRDefault="001C13B1" w:rsidP="001C13B1">
    <w:pPr>
      <w:tabs>
        <w:tab w:val="center" w:pos="4252"/>
        <w:tab w:val="right" w:pos="8504"/>
      </w:tabs>
      <w:autoSpaceDE/>
      <w:autoSpaceDN/>
      <w:spacing w:before="120" w:after="120" w:line="240" w:lineRule="auto"/>
      <w:ind w:left="1134" w:firstLine="0"/>
      <w:jc w:val="center"/>
      <w:rPr>
        <w:rFonts w:ascii="Arial" w:hAnsi="Arial" w:cs="Arial"/>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74E6"/>
    <w:multiLevelType w:val="hybridMultilevel"/>
    <w:tmpl w:val="27D68768"/>
    <w:lvl w:ilvl="0" w:tplc="459A989A">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9861210"/>
    <w:multiLevelType w:val="hybridMultilevel"/>
    <w:tmpl w:val="925C6518"/>
    <w:lvl w:ilvl="0" w:tplc="B82E62E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6E561E0B"/>
    <w:multiLevelType w:val="hybridMultilevel"/>
    <w:tmpl w:val="A5A2E6D0"/>
    <w:lvl w:ilvl="0" w:tplc="6C5ED17E">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3118552">
    <w:abstractNumId w:val="1"/>
  </w:num>
  <w:num w:numId="2" w16cid:durableId="1906641462">
    <w:abstractNumId w:val="0"/>
  </w:num>
  <w:num w:numId="3" w16cid:durableId="414133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6DE3"/>
    <w:rsid w:val="00006FC7"/>
    <w:rsid w:val="00010D1D"/>
    <w:rsid w:val="00034CF6"/>
    <w:rsid w:val="00043DB7"/>
    <w:rsid w:val="000541B9"/>
    <w:rsid w:val="00076A41"/>
    <w:rsid w:val="000B6DE3"/>
    <w:rsid w:val="000C7079"/>
    <w:rsid w:val="000D620E"/>
    <w:rsid w:val="000E244B"/>
    <w:rsid w:val="000E3E8E"/>
    <w:rsid w:val="000E5467"/>
    <w:rsid w:val="000F73B7"/>
    <w:rsid w:val="00101D6D"/>
    <w:rsid w:val="00120738"/>
    <w:rsid w:val="00131D13"/>
    <w:rsid w:val="0014016B"/>
    <w:rsid w:val="00141387"/>
    <w:rsid w:val="00150AAB"/>
    <w:rsid w:val="00173ED4"/>
    <w:rsid w:val="00174AFF"/>
    <w:rsid w:val="001913F0"/>
    <w:rsid w:val="001941D9"/>
    <w:rsid w:val="0019595E"/>
    <w:rsid w:val="001B5DC9"/>
    <w:rsid w:val="001C02F3"/>
    <w:rsid w:val="001C13B1"/>
    <w:rsid w:val="001C6A8B"/>
    <w:rsid w:val="001F2CB3"/>
    <w:rsid w:val="00215D61"/>
    <w:rsid w:val="00222838"/>
    <w:rsid w:val="00224555"/>
    <w:rsid w:val="00231A7A"/>
    <w:rsid w:val="002320FE"/>
    <w:rsid w:val="002517B5"/>
    <w:rsid w:val="00265D18"/>
    <w:rsid w:val="002713E2"/>
    <w:rsid w:val="002723F9"/>
    <w:rsid w:val="00272D99"/>
    <w:rsid w:val="00274702"/>
    <w:rsid w:val="002806C9"/>
    <w:rsid w:val="0028203E"/>
    <w:rsid w:val="002830EB"/>
    <w:rsid w:val="002907D3"/>
    <w:rsid w:val="002C3F81"/>
    <w:rsid w:val="002C43C5"/>
    <w:rsid w:val="002D039E"/>
    <w:rsid w:val="002D3A93"/>
    <w:rsid w:val="002E71C9"/>
    <w:rsid w:val="00301EA1"/>
    <w:rsid w:val="00306673"/>
    <w:rsid w:val="00311658"/>
    <w:rsid w:val="00311DB9"/>
    <w:rsid w:val="00312D4B"/>
    <w:rsid w:val="00317F41"/>
    <w:rsid w:val="0033013B"/>
    <w:rsid w:val="0033047E"/>
    <w:rsid w:val="00330963"/>
    <w:rsid w:val="00336A7C"/>
    <w:rsid w:val="0033704C"/>
    <w:rsid w:val="00341A80"/>
    <w:rsid w:val="0034485D"/>
    <w:rsid w:val="00355964"/>
    <w:rsid w:val="003662B9"/>
    <w:rsid w:val="003723A9"/>
    <w:rsid w:val="00397251"/>
    <w:rsid w:val="003A2EAA"/>
    <w:rsid w:val="003B0A86"/>
    <w:rsid w:val="003B596B"/>
    <w:rsid w:val="003C2F5F"/>
    <w:rsid w:val="003C3BF5"/>
    <w:rsid w:val="003C6988"/>
    <w:rsid w:val="003D2216"/>
    <w:rsid w:val="003D4713"/>
    <w:rsid w:val="00404CF4"/>
    <w:rsid w:val="00407292"/>
    <w:rsid w:val="00411A0F"/>
    <w:rsid w:val="00416097"/>
    <w:rsid w:val="00420C9D"/>
    <w:rsid w:val="00424F2C"/>
    <w:rsid w:val="004304F7"/>
    <w:rsid w:val="004502BF"/>
    <w:rsid w:val="004514DA"/>
    <w:rsid w:val="004538AF"/>
    <w:rsid w:val="004544EA"/>
    <w:rsid w:val="004658B0"/>
    <w:rsid w:val="0047702E"/>
    <w:rsid w:val="00481E55"/>
    <w:rsid w:val="0048734A"/>
    <w:rsid w:val="0049631C"/>
    <w:rsid w:val="004A1949"/>
    <w:rsid w:val="004A45A3"/>
    <w:rsid w:val="004B227F"/>
    <w:rsid w:val="004B3413"/>
    <w:rsid w:val="004B543E"/>
    <w:rsid w:val="004B5BDB"/>
    <w:rsid w:val="004B7C05"/>
    <w:rsid w:val="004C1BAB"/>
    <w:rsid w:val="004D1087"/>
    <w:rsid w:val="004D74B7"/>
    <w:rsid w:val="004E079A"/>
    <w:rsid w:val="004E104C"/>
    <w:rsid w:val="004E2116"/>
    <w:rsid w:val="005118C8"/>
    <w:rsid w:val="0052154C"/>
    <w:rsid w:val="00521B4A"/>
    <w:rsid w:val="00524A7B"/>
    <w:rsid w:val="00542215"/>
    <w:rsid w:val="00544B8B"/>
    <w:rsid w:val="005559B1"/>
    <w:rsid w:val="00560806"/>
    <w:rsid w:val="00563178"/>
    <w:rsid w:val="005A1C5C"/>
    <w:rsid w:val="005A61DD"/>
    <w:rsid w:val="005B1F96"/>
    <w:rsid w:val="005B4B95"/>
    <w:rsid w:val="005C2373"/>
    <w:rsid w:val="005E2A22"/>
    <w:rsid w:val="00635088"/>
    <w:rsid w:val="00651D6A"/>
    <w:rsid w:val="00653A15"/>
    <w:rsid w:val="0068339D"/>
    <w:rsid w:val="00684050"/>
    <w:rsid w:val="00690426"/>
    <w:rsid w:val="006907E3"/>
    <w:rsid w:val="006935CD"/>
    <w:rsid w:val="006C0151"/>
    <w:rsid w:val="006C3AF0"/>
    <w:rsid w:val="006C7EAF"/>
    <w:rsid w:val="006E1B2A"/>
    <w:rsid w:val="006E3058"/>
    <w:rsid w:val="006E3B03"/>
    <w:rsid w:val="006F3B2A"/>
    <w:rsid w:val="00701E50"/>
    <w:rsid w:val="00706F17"/>
    <w:rsid w:val="007101AB"/>
    <w:rsid w:val="00711F11"/>
    <w:rsid w:val="0071587D"/>
    <w:rsid w:val="007168CF"/>
    <w:rsid w:val="00721163"/>
    <w:rsid w:val="007251FB"/>
    <w:rsid w:val="00727D0A"/>
    <w:rsid w:val="00732595"/>
    <w:rsid w:val="00746932"/>
    <w:rsid w:val="00751A93"/>
    <w:rsid w:val="00752B17"/>
    <w:rsid w:val="00757EE4"/>
    <w:rsid w:val="00772338"/>
    <w:rsid w:val="00772A85"/>
    <w:rsid w:val="00780D7C"/>
    <w:rsid w:val="00785152"/>
    <w:rsid w:val="00793ECC"/>
    <w:rsid w:val="00794C6E"/>
    <w:rsid w:val="00795CCB"/>
    <w:rsid w:val="007B145B"/>
    <w:rsid w:val="007B1B52"/>
    <w:rsid w:val="007D2062"/>
    <w:rsid w:val="007D2249"/>
    <w:rsid w:val="007D45E5"/>
    <w:rsid w:val="007E744E"/>
    <w:rsid w:val="007F3F8C"/>
    <w:rsid w:val="007F4B4E"/>
    <w:rsid w:val="008238AF"/>
    <w:rsid w:val="0083528B"/>
    <w:rsid w:val="00840504"/>
    <w:rsid w:val="008445DB"/>
    <w:rsid w:val="00845645"/>
    <w:rsid w:val="00852E1D"/>
    <w:rsid w:val="00853A89"/>
    <w:rsid w:val="008712EF"/>
    <w:rsid w:val="00884498"/>
    <w:rsid w:val="008928A6"/>
    <w:rsid w:val="0089386D"/>
    <w:rsid w:val="008A6B28"/>
    <w:rsid w:val="008B0A16"/>
    <w:rsid w:val="008B6BEF"/>
    <w:rsid w:val="008F05DD"/>
    <w:rsid w:val="008F3589"/>
    <w:rsid w:val="00905C15"/>
    <w:rsid w:val="0092199D"/>
    <w:rsid w:val="009237B6"/>
    <w:rsid w:val="00925885"/>
    <w:rsid w:val="009422DA"/>
    <w:rsid w:val="009426F8"/>
    <w:rsid w:val="00965561"/>
    <w:rsid w:val="00973870"/>
    <w:rsid w:val="00992B6D"/>
    <w:rsid w:val="009A4DE2"/>
    <w:rsid w:val="009B22F9"/>
    <w:rsid w:val="009C36E2"/>
    <w:rsid w:val="009C6A71"/>
    <w:rsid w:val="009E3E8A"/>
    <w:rsid w:val="009F5F7A"/>
    <w:rsid w:val="00A12D6C"/>
    <w:rsid w:val="00A301AD"/>
    <w:rsid w:val="00A35535"/>
    <w:rsid w:val="00A45BB2"/>
    <w:rsid w:val="00A56EC7"/>
    <w:rsid w:val="00A61DF3"/>
    <w:rsid w:val="00A65C32"/>
    <w:rsid w:val="00A75CF5"/>
    <w:rsid w:val="00A93724"/>
    <w:rsid w:val="00A971C6"/>
    <w:rsid w:val="00AB2360"/>
    <w:rsid w:val="00AB3493"/>
    <w:rsid w:val="00AC4182"/>
    <w:rsid w:val="00AC56FC"/>
    <w:rsid w:val="00AC57C3"/>
    <w:rsid w:val="00AD518F"/>
    <w:rsid w:val="00AD5772"/>
    <w:rsid w:val="00AD5911"/>
    <w:rsid w:val="00AF1AB7"/>
    <w:rsid w:val="00AF2202"/>
    <w:rsid w:val="00B0553A"/>
    <w:rsid w:val="00B14271"/>
    <w:rsid w:val="00B51EDE"/>
    <w:rsid w:val="00B55790"/>
    <w:rsid w:val="00B5679B"/>
    <w:rsid w:val="00B66EF5"/>
    <w:rsid w:val="00B674F3"/>
    <w:rsid w:val="00B829F0"/>
    <w:rsid w:val="00B83593"/>
    <w:rsid w:val="00B92181"/>
    <w:rsid w:val="00BB5221"/>
    <w:rsid w:val="00BC5087"/>
    <w:rsid w:val="00BC6C37"/>
    <w:rsid w:val="00BD7CD5"/>
    <w:rsid w:val="00BE7819"/>
    <w:rsid w:val="00BF0A95"/>
    <w:rsid w:val="00C202BF"/>
    <w:rsid w:val="00C32C43"/>
    <w:rsid w:val="00C33905"/>
    <w:rsid w:val="00C34312"/>
    <w:rsid w:val="00C361F8"/>
    <w:rsid w:val="00C474AB"/>
    <w:rsid w:val="00C522A1"/>
    <w:rsid w:val="00C61A35"/>
    <w:rsid w:val="00C66FD7"/>
    <w:rsid w:val="00CA432A"/>
    <w:rsid w:val="00CA742F"/>
    <w:rsid w:val="00CB7BE8"/>
    <w:rsid w:val="00CC559E"/>
    <w:rsid w:val="00CD431D"/>
    <w:rsid w:val="00CF1107"/>
    <w:rsid w:val="00D07CED"/>
    <w:rsid w:val="00D109BE"/>
    <w:rsid w:val="00D161BF"/>
    <w:rsid w:val="00D42460"/>
    <w:rsid w:val="00D54E2D"/>
    <w:rsid w:val="00D55B2A"/>
    <w:rsid w:val="00D5696A"/>
    <w:rsid w:val="00D67454"/>
    <w:rsid w:val="00D754B7"/>
    <w:rsid w:val="00D9126C"/>
    <w:rsid w:val="00D93ED4"/>
    <w:rsid w:val="00D96346"/>
    <w:rsid w:val="00DC0C5E"/>
    <w:rsid w:val="00DC217C"/>
    <w:rsid w:val="00DD647E"/>
    <w:rsid w:val="00DF2058"/>
    <w:rsid w:val="00DF4594"/>
    <w:rsid w:val="00DF5734"/>
    <w:rsid w:val="00DF6DD8"/>
    <w:rsid w:val="00E1138A"/>
    <w:rsid w:val="00E16B30"/>
    <w:rsid w:val="00E30F24"/>
    <w:rsid w:val="00E3433B"/>
    <w:rsid w:val="00E37A7E"/>
    <w:rsid w:val="00E43CED"/>
    <w:rsid w:val="00E516FD"/>
    <w:rsid w:val="00E66160"/>
    <w:rsid w:val="00E76551"/>
    <w:rsid w:val="00E77476"/>
    <w:rsid w:val="00E844DD"/>
    <w:rsid w:val="00E94E74"/>
    <w:rsid w:val="00E977CB"/>
    <w:rsid w:val="00EA7AA8"/>
    <w:rsid w:val="00EB2A89"/>
    <w:rsid w:val="00EB7534"/>
    <w:rsid w:val="00EC561D"/>
    <w:rsid w:val="00ED617E"/>
    <w:rsid w:val="00ED7851"/>
    <w:rsid w:val="00EE4E6F"/>
    <w:rsid w:val="00EE5BE1"/>
    <w:rsid w:val="00EF349D"/>
    <w:rsid w:val="00EF57F3"/>
    <w:rsid w:val="00EF7C4F"/>
    <w:rsid w:val="00F045A6"/>
    <w:rsid w:val="00F25D23"/>
    <w:rsid w:val="00F303AB"/>
    <w:rsid w:val="00F47E70"/>
    <w:rsid w:val="00F70F04"/>
    <w:rsid w:val="00F81B1A"/>
    <w:rsid w:val="00F93250"/>
    <w:rsid w:val="00FA3B3C"/>
    <w:rsid w:val="00FA6400"/>
    <w:rsid w:val="00FB38E8"/>
    <w:rsid w:val="00FC640C"/>
    <w:rsid w:val="00FD040C"/>
    <w:rsid w:val="00FF45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5315F"/>
  <w15:chartTrackingRefBased/>
  <w15:docId w15:val="{B2F7BD31-26B8-4CDC-8C95-CF1786C1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54"/>
    <w:pPr>
      <w:autoSpaceDE w:val="0"/>
      <w:autoSpaceDN w:val="0"/>
      <w:spacing w:before="60" w:after="60" w:line="360" w:lineRule="auto"/>
      <w:ind w:firstLine="1701"/>
      <w:jc w:val="both"/>
    </w:pPr>
    <w:rPr>
      <w:rFonts w:ascii="Times New Roman" w:eastAsia="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2373"/>
    <w:pPr>
      <w:tabs>
        <w:tab w:val="center" w:pos="4252"/>
        <w:tab w:val="right" w:pos="8504"/>
      </w:tabs>
    </w:pPr>
  </w:style>
  <w:style w:type="character" w:customStyle="1" w:styleId="CabealhoChar">
    <w:name w:val="Cabeçalho Char"/>
    <w:link w:val="Cabealho"/>
    <w:uiPriority w:val="99"/>
    <w:rsid w:val="005C2373"/>
    <w:rPr>
      <w:rFonts w:ascii="Times New Roman" w:eastAsia="Times New Roman" w:hAnsi="Times New Roman"/>
      <w:sz w:val="24"/>
    </w:rPr>
  </w:style>
  <w:style w:type="paragraph" w:styleId="Rodap">
    <w:name w:val="footer"/>
    <w:basedOn w:val="Normal"/>
    <w:link w:val="RodapChar"/>
    <w:uiPriority w:val="99"/>
    <w:unhideWhenUsed/>
    <w:rsid w:val="005C2373"/>
    <w:pPr>
      <w:tabs>
        <w:tab w:val="center" w:pos="4252"/>
        <w:tab w:val="right" w:pos="8504"/>
      </w:tabs>
    </w:pPr>
  </w:style>
  <w:style w:type="character" w:customStyle="1" w:styleId="RodapChar">
    <w:name w:val="Rodapé Char"/>
    <w:link w:val="Rodap"/>
    <w:uiPriority w:val="99"/>
    <w:rsid w:val="005C2373"/>
    <w:rPr>
      <w:rFonts w:ascii="Times New Roman" w:eastAsia="Times New Roman" w:hAnsi="Times New Roman"/>
      <w:sz w:val="24"/>
    </w:rPr>
  </w:style>
  <w:style w:type="paragraph" w:styleId="Textodenotaderodap">
    <w:name w:val="footnote text"/>
    <w:basedOn w:val="Normal"/>
    <w:link w:val="TextodenotaderodapChar"/>
    <w:unhideWhenUsed/>
    <w:rsid w:val="004D74B7"/>
    <w:rPr>
      <w:sz w:val="20"/>
    </w:rPr>
  </w:style>
  <w:style w:type="character" w:customStyle="1" w:styleId="TextodenotaderodapChar">
    <w:name w:val="Texto de nota de rodapé Char"/>
    <w:link w:val="Textodenotaderodap"/>
    <w:rsid w:val="004D74B7"/>
    <w:rPr>
      <w:rFonts w:ascii="Times New Roman" w:eastAsia="Times New Roman" w:hAnsi="Times New Roman"/>
    </w:rPr>
  </w:style>
  <w:style w:type="character" w:styleId="Refdenotaderodap">
    <w:name w:val="footnote reference"/>
    <w:uiPriority w:val="99"/>
    <w:semiHidden/>
    <w:unhideWhenUsed/>
    <w:rsid w:val="004D74B7"/>
    <w:rPr>
      <w:vertAlign w:val="superscript"/>
    </w:rPr>
  </w:style>
  <w:style w:type="character" w:styleId="Hyperlink">
    <w:name w:val="Hyperlink"/>
    <w:uiPriority w:val="99"/>
    <w:unhideWhenUsed/>
    <w:rsid w:val="004D74B7"/>
    <w:rPr>
      <w:color w:val="0563C1"/>
      <w:u w:val="single"/>
    </w:rPr>
  </w:style>
  <w:style w:type="character" w:styleId="HiperlinkVisitado">
    <w:name w:val="FollowedHyperlink"/>
    <w:uiPriority w:val="99"/>
    <w:semiHidden/>
    <w:unhideWhenUsed/>
    <w:rsid w:val="008445DB"/>
    <w:rPr>
      <w:color w:val="954F72"/>
      <w:u w:val="single"/>
    </w:rPr>
  </w:style>
  <w:style w:type="paragraph" w:customStyle="1" w:styleId="Assina">
    <w:name w:val="Assina"/>
    <w:basedOn w:val="Normal"/>
    <w:rsid w:val="002907D3"/>
    <w:pPr>
      <w:ind w:firstLine="0"/>
      <w:jc w:val="center"/>
    </w:pPr>
  </w:style>
  <w:style w:type="paragraph" w:customStyle="1" w:styleId="EmentaAcordao">
    <w:name w:val="EmentaAcordao"/>
    <w:autoRedefine/>
    <w:rsid w:val="00A301AD"/>
    <w:pPr>
      <w:autoSpaceDE w:val="0"/>
      <w:autoSpaceDN w:val="0"/>
      <w:spacing w:before="60" w:after="60"/>
      <w:ind w:left="3969"/>
      <w:jc w:val="both"/>
    </w:pPr>
    <w:rPr>
      <w:rFonts w:ascii="Times New Roman" w:eastAsia="Times New Roman" w:hAnsi="Times New Roman" w:cs="Arial"/>
      <w:bCs/>
    </w:rPr>
  </w:style>
  <w:style w:type="paragraph" w:styleId="PargrafodaLista">
    <w:name w:val="List Paragraph"/>
    <w:basedOn w:val="Normal"/>
    <w:uiPriority w:val="34"/>
    <w:qFormat/>
    <w:rsid w:val="00A301AD"/>
    <w:pPr>
      <w:autoSpaceDE/>
      <w:autoSpaceDN/>
      <w:spacing w:before="0" w:after="200" w:line="276" w:lineRule="auto"/>
      <w:ind w:left="720" w:firstLine="0"/>
      <w:contextualSpacing/>
      <w:jc w:val="left"/>
    </w:pPr>
    <w:rPr>
      <w:rFonts w:ascii="Calibri" w:eastAsia="Calibri" w:hAnsi="Calibri"/>
      <w:sz w:val="22"/>
      <w:szCs w:val="22"/>
      <w:lang w:eastAsia="en-US"/>
    </w:rPr>
  </w:style>
  <w:style w:type="character" w:styleId="MenoPendente">
    <w:name w:val="Unresolved Mention"/>
    <w:uiPriority w:val="99"/>
    <w:semiHidden/>
    <w:unhideWhenUsed/>
    <w:rsid w:val="00B14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192">
      <w:bodyDiv w:val="1"/>
      <w:marLeft w:val="0"/>
      <w:marRight w:val="0"/>
      <w:marTop w:val="0"/>
      <w:marBottom w:val="0"/>
      <w:divBdr>
        <w:top w:val="none" w:sz="0" w:space="0" w:color="auto"/>
        <w:left w:val="none" w:sz="0" w:space="0" w:color="auto"/>
        <w:bottom w:val="none" w:sz="0" w:space="0" w:color="auto"/>
        <w:right w:val="none" w:sz="0" w:space="0" w:color="auto"/>
      </w:divBdr>
    </w:div>
    <w:div w:id="210192112">
      <w:bodyDiv w:val="1"/>
      <w:marLeft w:val="0"/>
      <w:marRight w:val="0"/>
      <w:marTop w:val="0"/>
      <w:marBottom w:val="0"/>
      <w:divBdr>
        <w:top w:val="none" w:sz="0" w:space="0" w:color="auto"/>
        <w:left w:val="none" w:sz="0" w:space="0" w:color="auto"/>
        <w:bottom w:val="none" w:sz="0" w:space="0" w:color="auto"/>
        <w:right w:val="none" w:sz="0" w:space="0" w:color="auto"/>
      </w:divBdr>
    </w:div>
    <w:div w:id="285308604">
      <w:bodyDiv w:val="1"/>
      <w:marLeft w:val="0"/>
      <w:marRight w:val="0"/>
      <w:marTop w:val="0"/>
      <w:marBottom w:val="0"/>
      <w:divBdr>
        <w:top w:val="none" w:sz="0" w:space="0" w:color="auto"/>
        <w:left w:val="none" w:sz="0" w:space="0" w:color="auto"/>
        <w:bottom w:val="none" w:sz="0" w:space="0" w:color="auto"/>
        <w:right w:val="none" w:sz="0" w:space="0" w:color="auto"/>
      </w:divBdr>
    </w:div>
    <w:div w:id="428888406">
      <w:bodyDiv w:val="1"/>
      <w:marLeft w:val="0"/>
      <w:marRight w:val="0"/>
      <w:marTop w:val="0"/>
      <w:marBottom w:val="0"/>
      <w:divBdr>
        <w:top w:val="none" w:sz="0" w:space="0" w:color="auto"/>
        <w:left w:val="none" w:sz="0" w:space="0" w:color="auto"/>
        <w:bottom w:val="none" w:sz="0" w:space="0" w:color="auto"/>
        <w:right w:val="none" w:sz="0" w:space="0" w:color="auto"/>
      </w:divBdr>
    </w:div>
    <w:div w:id="739712871">
      <w:bodyDiv w:val="1"/>
      <w:marLeft w:val="0"/>
      <w:marRight w:val="0"/>
      <w:marTop w:val="0"/>
      <w:marBottom w:val="0"/>
      <w:divBdr>
        <w:top w:val="none" w:sz="0" w:space="0" w:color="auto"/>
        <w:left w:val="none" w:sz="0" w:space="0" w:color="auto"/>
        <w:bottom w:val="none" w:sz="0" w:space="0" w:color="auto"/>
        <w:right w:val="none" w:sz="0" w:space="0" w:color="auto"/>
      </w:divBdr>
    </w:div>
    <w:div w:id="1553691392">
      <w:bodyDiv w:val="1"/>
      <w:marLeft w:val="0"/>
      <w:marRight w:val="0"/>
      <w:marTop w:val="0"/>
      <w:marBottom w:val="0"/>
      <w:divBdr>
        <w:top w:val="none" w:sz="0" w:space="0" w:color="auto"/>
        <w:left w:val="none" w:sz="0" w:space="0" w:color="auto"/>
        <w:bottom w:val="none" w:sz="0" w:space="0" w:color="auto"/>
        <w:right w:val="none" w:sz="0" w:space="0" w:color="auto"/>
      </w:divBdr>
    </w:div>
    <w:div w:id="194781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18/4/pdf/0032627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1.tce.pr.gov.br/conteudo/instrucao-normativa-n-89-de-28-de-fevereiro-de-2013/239895/area/10" TargetMode="External"/><Relationship Id="rId4" Type="http://schemas.openxmlformats.org/officeDocument/2006/relationships/settings" Target="settings.xml"/><Relationship Id="rId9" Type="http://schemas.openxmlformats.org/officeDocument/2006/relationships/hyperlink" Target="http://www1.tce.pr.gov.br/conteudo/instrucao-normativa-n-89-de-28-de-fevereiro-de-2013/239895/area/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89-de-28-de-fevereiro-de-2013/239895/area/10" TargetMode="External"/><Relationship Id="rId2" Type="http://schemas.openxmlformats.org/officeDocument/2006/relationships/hyperlink" Target="https://www1.tce.pr.gov.br/multimidia/2018/4/pdf/00326276.pdf" TargetMode="External"/><Relationship Id="rId1" Type="http://schemas.openxmlformats.org/officeDocument/2006/relationships/hyperlink" Target="http://www1.tce.pr.gov.br/multimidia/2018/4/pdf/0032649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B4DCD-4639-44A3-A39E-95432447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4554</Words>
  <Characters>24597</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TCE-PR</Company>
  <LinksUpToDate>false</LinksUpToDate>
  <CharactersWithSpaces>29093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dc:description/>
  <cp:lastModifiedBy>Yarusya Fonseca</cp:lastModifiedBy>
  <cp:revision>18</cp:revision>
  <dcterms:created xsi:type="dcterms:W3CDTF">2022-06-27T21:21:00Z</dcterms:created>
  <dcterms:modified xsi:type="dcterms:W3CDTF">2022-07-13T00:52:00Z</dcterms:modified>
</cp:coreProperties>
</file>