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F13F" w14:textId="45F37EA3" w:rsidR="005E68D4" w:rsidRPr="002235DE" w:rsidRDefault="005E68D4" w:rsidP="00165D51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2235DE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 xml:space="preserve">NORMATIVA Nº </w:t>
      </w:r>
      <w:r w:rsidR="00B54F4E">
        <w:rPr>
          <w:rFonts w:cs="Arial"/>
          <w:b/>
          <w:bCs/>
          <w:sz w:val="28"/>
          <w:szCs w:val="28"/>
        </w:rPr>
        <w:t>150</w:t>
      </w:r>
      <w:r>
        <w:rPr>
          <w:rFonts w:cs="Arial"/>
          <w:b/>
          <w:bCs/>
          <w:sz w:val="28"/>
          <w:szCs w:val="28"/>
        </w:rPr>
        <w:t>/20</w:t>
      </w:r>
      <w:r w:rsidR="0016682D">
        <w:rPr>
          <w:rFonts w:cs="Arial"/>
          <w:b/>
          <w:bCs/>
          <w:sz w:val="28"/>
          <w:szCs w:val="28"/>
        </w:rPr>
        <w:t>20</w:t>
      </w:r>
      <w:r w:rsidR="00F4228B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DD3A4C5" w14:textId="77777777" w:rsidR="005E68D4" w:rsidRPr="00287FA9" w:rsidRDefault="005E68D4" w:rsidP="005E68D4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287FA9">
        <w:rPr>
          <w:rFonts w:cs="Arial"/>
          <w:i/>
          <w:szCs w:val="22"/>
        </w:rPr>
        <w:t xml:space="preserve">Altera a Instrução Normativa nº 82/2012, com a inclusão dos assuntos </w:t>
      </w:r>
      <w:r w:rsidR="00BE4AF5" w:rsidRPr="00287FA9">
        <w:rPr>
          <w:rFonts w:cs="Arial"/>
          <w:i/>
          <w:szCs w:val="22"/>
        </w:rPr>
        <w:t>Impugnação à Homologação e Homologação de Recomendações e exclusão dos assuntos Comunicação de Irregularidade, Relatório de Auditoria e Relatório de Inspeção.</w:t>
      </w:r>
    </w:p>
    <w:p w14:paraId="3B65242F" w14:textId="225F20DB" w:rsidR="005E68D4" w:rsidRPr="002235DE" w:rsidRDefault="005E68D4" w:rsidP="005E68D4">
      <w:pPr>
        <w:pStyle w:val="Texto"/>
        <w:ind w:firstLine="1134"/>
        <w:rPr>
          <w:rFonts w:cs="Arial"/>
          <w:sz w:val="24"/>
        </w:rPr>
      </w:pPr>
      <w:r w:rsidRPr="00E1493B">
        <w:rPr>
          <w:bCs/>
          <w:sz w:val="24"/>
        </w:rPr>
        <w:t>O</w:t>
      </w:r>
      <w:r w:rsidR="00DC599A">
        <w:rPr>
          <w:b/>
          <w:sz w:val="24"/>
        </w:rPr>
        <w:t xml:space="preserve"> </w:t>
      </w:r>
      <w:r w:rsidRPr="002235DE">
        <w:rPr>
          <w:b/>
          <w:sz w:val="24"/>
        </w:rPr>
        <w:t>TRIBUNAL DE CONTAS DO ESTADO DO PARANÁ</w:t>
      </w:r>
      <w:r w:rsidRPr="002235DE">
        <w:rPr>
          <w:sz w:val="24"/>
        </w:rPr>
        <w:t xml:space="preserve">, </w:t>
      </w:r>
      <w:r w:rsidR="00DC599A" w:rsidRPr="00DC599A">
        <w:rPr>
          <w:rFonts w:cs="Arial"/>
          <w:bCs/>
          <w:sz w:val="24"/>
        </w:rPr>
        <w:t xml:space="preserve">no uso das atribuições contidas no art. 2º, I, da Lei Complementar nº 113, de 15 de dezembro de 2005, e com base nos </w:t>
      </w:r>
      <w:proofErr w:type="spellStart"/>
      <w:r w:rsidR="00DC599A" w:rsidRPr="00DC599A">
        <w:rPr>
          <w:rFonts w:cs="Arial"/>
          <w:bCs/>
          <w:sz w:val="24"/>
        </w:rPr>
        <w:t>arts</w:t>
      </w:r>
      <w:proofErr w:type="spellEnd"/>
      <w:r w:rsidR="00DC599A" w:rsidRPr="00DC599A">
        <w:rPr>
          <w:rFonts w:cs="Arial"/>
          <w:bCs/>
          <w:sz w:val="24"/>
        </w:rPr>
        <w:t xml:space="preserve">. 330, c/c </w:t>
      </w:r>
      <w:proofErr w:type="spellStart"/>
      <w:r w:rsidR="00DC599A" w:rsidRPr="00DC599A">
        <w:rPr>
          <w:rFonts w:cs="Arial"/>
          <w:bCs/>
          <w:sz w:val="24"/>
        </w:rPr>
        <w:t>arts</w:t>
      </w:r>
      <w:proofErr w:type="spellEnd"/>
      <w:r w:rsidR="00DC599A" w:rsidRPr="00DC599A">
        <w:rPr>
          <w:rFonts w:cs="Arial"/>
          <w:bCs/>
          <w:sz w:val="24"/>
        </w:rPr>
        <w:t xml:space="preserve">. 193 e 194, do Regimento Interno, e na Resolução nº 73/2019, e considerando o </w:t>
      </w:r>
      <w:hyperlink r:id="rId8" w:history="1">
        <w:r w:rsidR="00DC599A" w:rsidRPr="00D42D3D">
          <w:rPr>
            <w:rStyle w:val="Hyperlink"/>
            <w:rFonts w:cs="Arial"/>
            <w:bCs/>
            <w:color w:val="0000FF"/>
            <w:sz w:val="24"/>
          </w:rPr>
          <w:t xml:space="preserve">Acórdão nº </w:t>
        </w:r>
        <w:r w:rsidR="00B54F4E" w:rsidRPr="00D42D3D">
          <w:rPr>
            <w:rStyle w:val="Hyperlink"/>
            <w:rFonts w:cs="Arial"/>
            <w:bCs/>
            <w:color w:val="0000FF"/>
            <w:sz w:val="24"/>
          </w:rPr>
          <w:t>3</w:t>
        </w:r>
        <w:r w:rsidR="00165D51" w:rsidRPr="00D42D3D">
          <w:rPr>
            <w:rStyle w:val="Hyperlink"/>
            <w:rFonts w:cs="Arial"/>
            <w:bCs/>
            <w:color w:val="0000FF"/>
            <w:sz w:val="24"/>
          </w:rPr>
          <w:t>.</w:t>
        </w:r>
        <w:r w:rsidR="00B54F4E" w:rsidRPr="00D42D3D">
          <w:rPr>
            <w:rStyle w:val="Hyperlink"/>
            <w:rFonts w:cs="Arial"/>
            <w:bCs/>
            <w:color w:val="0000FF"/>
            <w:sz w:val="24"/>
          </w:rPr>
          <w:t>587/2019</w:t>
        </w:r>
        <w:r w:rsidR="0054712E" w:rsidRPr="00D42D3D">
          <w:rPr>
            <w:rStyle w:val="Hyperlink"/>
            <w:rFonts w:cs="Arial"/>
            <w:bCs/>
            <w:color w:val="0000FF"/>
            <w:sz w:val="24"/>
          </w:rPr>
          <w:t xml:space="preserve"> </w:t>
        </w:r>
        <w:r w:rsidR="00B54F4E" w:rsidRPr="00D42D3D">
          <w:rPr>
            <w:rStyle w:val="Hyperlink"/>
            <w:rFonts w:cs="Arial"/>
            <w:bCs/>
            <w:color w:val="0000FF"/>
            <w:sz w:val="24"/>
          </w:rPr>
          <w:t>-</w:t>
        </w:r>
        <w:r w:rsidR="0054712E" w:rsidRPr="00D42D3D">
          <w:rPr>
            <w:rStyle w:val="Hyperlink"/>
            <w:rFonts w:cs="Arial"/>
            <w:bCs/>
            <w:color w:val="0000FF"/>
            <w:sz w:val="24"/>
          </w:rPr>
          <w:t xml:space="preserve"> </w:t>
        </w:r>
        <w:r w:rsidR="00DC599A" w:rsidRPr="00D42D3D">
          <w:rPr>
            <w:rStyle w:val="Hyperlink"/>
            <w:rFonts w:cs="Arial"/>
            <w:bCs/>
            <w:color w:val="0000FF"/>
            <w:sz w:val="24"/>
          </w:rPr>
          <w:t>Tribunal Pleno</w:t>
        </w:r>
      </w:hyperlink>
      <w:r w:rsidR="00DC599A" w:rsidRPr="00DC599A">
        <w:rPr>
          <w:rFonts w:cs="Arial"/>
          <w:bCs/>
          <w:sz w:val="24"/>
        </w:rPr>
        <w:t xml:space="preserve">, Processo nº </w:t>
      </w:r>
      <w:r w:rsidR="00B54F4E">
        <w:rPr>
          <w:rFonts w:cs="Arial"/>
          <w:bCs/>
          <w:sz w:val="24"/>
        </w:rPr>
        <w:t>596472</w:t>
      </w:r>
      <w:r w:rsidR="00165D51">
        <w:rPr>
          <w:rFonts w:cs="Arial"/>
          <w:bCs/>
          <w:sz w:val="24"/>
        </w:rPr>
        <w:t>/</w:t>
      </w:r>
      <w:r w:rsidR="00B54F4E">
        <w:rPr>
          <w:rFonts w:cs="Arial"/>
          <w:bCs/>
          <w:sz w:val="24"/>
        </w:rPr>
        <w:t>19</w:t>
      </w:r>
      <w:r w:rsidR="00DC599A" w:rsidRPr="00DC599A">
        <w:rPr>
          <w:rFonts w:cs="Arial"/>
          <w:bCs/>
          <w:sz w:val="24"/>
        </w:rPr>
        <w:t>,</w:t>
      </w:r>
    </w:p>
    <w:p w14:paraId="3229FA6A" w14:textId="77777777" w:rsidR="005E68D4" w:rsidRPr="002235DE" w:rsidRDefault="005E68D4" w:rsidP="005E68D4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  <w:r w:rsidR="00B54F4E">
        <w:rPr>
          <w:rFonts w:cs="Arial"/>
          <w:b/>
          <w:bCs/>
          <w:sz w:val="24"/>
        </w:rPr>
        <w:t>:</w:t>
      </w:r>
    </w:p>
    <w:p w14:paraId="0F787819" w14:textId="603713A2" w:rsidR="005E68D4" w:rsidRPr="00DC599A" w:rsidRDefault="005E68D4" w:rsidP="005E68D4">
      <w:pPr>
        <w:pStyle w:val="ArtigosOrdinais"/>
        <w:ind w:firstLine="1134"/>
        <w:rPr>
          <w:rFonts w:cs="Arial"/>
          <w:sz w:val="24"/>
        </w:rPr>
      </w:pPr>
      <w:r w:rsidRPr="00DC599A">
        <w:rPr>
          <w:rFonts w:cs="Arial"/>
          <w:b/>
          <w:sz w:val="24"/>
        </w:rPr>
        <w:t xml:space="preserve">Art. 1º </w:t>
      </w:r>
      <w:r w:rsidR="00DC599A" w:rsidRPr="00DC599A">
        <w:rPr>
          <w:sz w:val="24"/>
        </w:rPr>
        <w:t xml:space="preserve">Fica incluído nos Anexos I e V da </w:t>
      </w:r>
      <w:hyperlink r:id="rId9" w:history="1">
        <w:r w:rsidR="00DC599A" w:rsidRPr="00D42D3D">
          <w:rPr>
            <w:rStyle w:val="Hyperlink"/>
            <w:color w:val="0000FF"/>
            <w:sz w:val="24"/>
          </w:rPr>
          <w:t>Instrução Normativa nº 82/2012</w:t>
        </w:r>
      </w:hyperlink>
      <w:r w:rsidR="00DC599A" w:rsidRPr="00D42D3D">
        <w:rPr>
          <w:color w:val="0000FF"/>
          <w:sz w:val="24"/>
        </w:rPr>
        <w:t xml:space="preserve"> </w:t>
      </w:r>
      <w:r w:rsidR="00DC599A" w:rsidRPr="00DC599A">
        <w:rPr>
          <w:sz w:val="24"/>
        </w:rPr>
        <w:t>o assunto “Impugnação à Homologação”, conforme quadros em anexo.</w:t>
      </w:r>
    </w:p>
    <w:p w14:paraId="1BA4046B" w14:textId="71678118" w:rsidR="005E68D4" w:rsidRPr="00DC599A" w:rsidRDefault="005E68D4" w:rsidP="005E68D4">
      <w:pPr>
        <w:pStyle w:val="ArtigosOrdinais"/>
        <w:ind w:firstLine="1134"/>
        <w:rPr>
          <w:rFonts w:cs="Arial"/>
          <w:sz w:val="24"/>
        </w:rPr>
      </w:pPr>
      <w:r w:rsidRPr="00DC599A">
        <w:rPr>
          <w:rFonts w:cs="Arial"/>
          <w:b/>
          <w:sz w:val="24"/>
        </w:rPr>
        <w:t xml:space="preserve">Art. 2º </w:t>
      </w:r>
      <w:r w:rsidR="00DC599A" w:rsidRPr="00DC599A">
        <w:rPr>
          <w:sz w:val="24"/>
        </w:rPr>
        <w:t xml:space="preserve">Ficam excluídos dos Anexos II e VI da </w:t>
      </w:r>
      <w:hyperlink r:id="rId10" w:history="1">
        <w:r w:rsidR="00DC599A" w:rsidRPr="00D42D3D">
          <w:rPr>
            <w:rStyle w:val="Hyperlink"/>
            <w:color w:val="0000FF"/>
            <w:sz w:val="24"/>
          </w:rPr>
          <w:t>Instrução Normativa nº 82/2012</w:t>
        </w:r>
      </w:hyperlink>
      <w:r w:rsidR="00DC599A" w:rsidRPr="00DC599A">
        <w:rPr>
          <w:sz w:val="24"/>
        </w:rPr>
        <w:t xml:space="preserve"> os assuntos “Comunicação de Irregularidade”, “Relatório de Auditoria” e “Relatório de Inspeção”, conforme quadros em anexo.</w:t>
      </w:r>
    </w:p>
    <w:p w14:paraId="7E4A2C39" w14:textId="6664F6B8" w:rsidR="005E68D4" w:rsidRPr="00DC599A" w:rsidRDefault="005E68D4" w:rsidP="005E68D4">
      <w:pPr>
        <w:pStyle w:val="ArtigosOrdinais"/>
        <w:ind w:firstLine="1134"/>
        <w:rPr>
          <w:rFonts w:cs="Arial"/>
          <w:sz w:val="24"/>
        </w:rPr>
      </w:pPr>
      <w:r w:rsidRPr="00DC599A">
        <w:rPr>
          <w:rFonts w:cs="Arial"/>
          <w:b/>
          <w:sz w:val="24"/>
        </w:rPr>
        <w:t xml:space="preserve">Art. 3º </w:t>
      </w:r>
      <w:r w:rsidR="00DC599A" w:rsidRPr="00DC599A">
        <w:rPr>
          <w:sz w:val="24"/>
        </w:rPr>
        <w:t xml:space="preserve">Fica incluído nos Anexos II e VI da </w:t>
      </w:r>
      <w:hyperlink r:id="rId11" w:history="1">
        <w:r w:rsidR="00DC599A" w:rsidRPr="00D42D3D">
          <w:rPr>
            <w:rStyle w:val="Hyperlink"/>
            <w:color w:val="0000FF"/>
            <w:sz w:val="24"/>
          </w:rPr>
          <w:t>Instrução Normativa nº 82/2012</w:t>
        </w:r>
      </w:hyperlink>
      <w:r w:rsidR="00DC599A" w:rsidRPr="00D42D3D">
        <w:rPr>
          <w:color w:val="0000FF"/>
          <w:sz w:val="24"/>
        </w:rPr>
        <w:t xml:space="preserve"> </w:t>
      </w:r>
      <w:r w:rsidR="00DC599A" w:rsidRPr="00DC599A">
        <w:rPr>
          <w:sz w:val="24"/>
        </w:rPr>
        <w:t>o assunto “Homologação de Recomendações”, conforme quadros em anexo.</w:t>
      </w:r>
    </w:p>
    <w:p w14:paraId="7E8F7F1D" w14:textId="77777777" w:rsidR="005E68D4" w:rsidRPr="00DC599A" w:rsidRDefault="005E68D4" w:rsidP="005E68D4">
      <w:pPr>
        <w:pStyle w:val="ArtigosOrdinais"/>
        <w:ind w:firstLine="1134"/>
        <w:rPr>
          <w:rFonts w:cs="Arial"/>
          <w:sz w:val="24"/>
        </w:rPr>
      </w:pPr>
      <w:r w:rsidRPr="00DC599A">
        <w:rPr>
          <w:rFonts w:cs="Arial"/>
          <w:b/>
          <w:sz w:val="24"/>
        </w:rPr>
        <w:t>Art. 4º</w:t>
      </w:r>
      <w:r w:rsidRPr="00DC599A">
        <w:rPr>
          <w:rFonts w:cs="Arial"/>
          <w:sz w:val="24"/>
        </w:rPr>
        <w:t xml:space="preserve"> Esta Instrução Normativa entra em vigor na data de sua publicação.</w:t>
      </w:r>
    </w:p>
    <w:p w14:paraId="620C77D7" w14:textId="618C60A9" w:rsidR="00C64BAF" w:rsidRDefault="00C64BAF" w:rsidP="00287FA9">
      <w:pPr>
        <w:pStyle w:val="ArtigosOrdinais"/>
        <w:spacing w:before="360"/>
        <w:jc w:val="center"/>
        <w:rPr>
          <w:sz w:val="24"/>
        </w:rPr>
      </w:pPr>
      <w:r w:rsidRPr="00777043">
        <w:rPr>
          <w:sz w:val="24"/>
        </w:rPr>
        <w:t xml:space="preserve">Curitiba, </w:t>
      </w:r>
      <w:r w:rsidR="00B54F4E">
        <w:rPr>
          <w:sz w:val="24"/>
        </w:rPr>
        <w:t>2</w:t>
      </w:r>
      <w:r w:rsidR="00EA1BF1">
        <w:rPr>
          <w:sz w:val="24"/>
        </w:rPr>
        <w:t>9</w:t>
      </w:r>
      <w:r>
        <w:rPr>
          <w:sz w:val="24"/>
        </w:rPr>
        <w:t xml:space="preserve"> de </w:t>
      </w:r>
      <w:r w:rsidR="00B54F4E">
        <w:rPr>
          <w:sz w:val="24"/>
        </w:rPr>
        <w:t>janeiro</w:t>
      </w:r>
      <w:r>
        <w:rPr>
          <w:sz w:val="24"/>
        </w:rPr>
        <w:t xml:space="preserve"> de </w:t>
      </w:r>
      <w:r w:rsidR="00B54F4E">
        <w:rPr>
          <w:sz w:val="24"/>
        </w:rPr>
        <w:t>2020</w:t>
      </w:r>
      <w:r w:rsidR="00165D51">
        <w:rPr>
          <w:sz w:val="24"/>
        </w:rPr>
        <w:t>.</w:t>
      </w:r>
    </w:p>
    <w:p w14:paraId="616512ED" w14:textId="77777777" w:rsidR="00287FA9" w:rsidRPr="00777043" w:rsidRDefault="00287FA9" w:rsidP="00287FA9">
      <w:pPr>
        <w:pStyle w:val="ArtigosOrdinais"/>
        <w:jc w:val="center"/>
        <w:rPr>
          <w:rFonts w:cs="Arial"/>
          <w:color w:val="000000"/>
          <w:sz w:val="24"/>
        </w:rPr>
      </w:pPr>
    </w:p>
    <w:p w14:paraId="135E5A23" w14:textId="77777777" w:rsidR="00165D51" w:rsidRPr="00165D51" w:rsidRDefault="00165D51" w:rsidP="00165D51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165D51">
        <w:rPr>
          <w:rFonts w:ascii="Arial" w:hAnsi="Arial" w:cs="Arial"/>
          <w:color w:val="808080"/>
          <w:sz w:val="24"/>
        </w:rPr>
        <w:t>- assinatura digital -</w:t>
      </w:r>
    </w:p>
    <w:p w14:paraId="25B49AD4" w14:textId="77777777" w:rsidR="00165D51" w:rsidRPr="00165D51" w:rsidRDefault="00165D51" w:rsidP="00165D51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536444639"/>
      <w:r w:rsidRPr="00165D51">
        <w:rPr>
          <w:rFonts w:ascii="Arial" w:hAnsi="Arial" w:cs="Arial"/>
          <w:sz w:val="24"/>
        </w:rPr>
        <w:t>Conselheiro</w:t>
      </w:r>
      <w:r w:rsidRPr="00165D51">
        <w:rPr>
          <w:rFonts w:ascii="Arial" w:hAnsi="Arial" w:cs="Arial"/>
          <w:b/>
          <w:sz w:val="24"/>
        </w:rPr>
        <w:t xml:space="preserve"> NESTOR BAPTISTA</w:t>
      </w:r>
      <w:bookmarkEnd w:id="0"/>
    </w:p>
    <w:p w14:paraId="1CA46DA4" w14:textId="77777777" w:rsidR="00165D51" w:rsidRPr="00165D51" w:rsidRDefault="00165D51" w:rsidP="00165D5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65D51">
        <w:rPr>
          <w:rFonts w:ascii="Arial" w:hAnsi="Arial" w:cs="Arial"/>
          <w:sz w:val="24"/>
        </w:rPr>
        <w:t>Presidente</w:t>
      </w:r>
    </w:p>
    <w:p w14:paraId="6B0EF003" w14:textId="77777777" w:rsidR="005E68D4" w:rsidRPr="00DC599A" w:rsidRDefault="00165D51" w:rsidP="005E68D4">
      <w:pPr>
        <w:pStyle w:val="Ttulo6"/>
        <w:numPr>
          <w:ilvl w:val="0"/>
          <w:numId w:val="0"/>
        </w:numPr>
        <w:spacing w:before="120"/>
        <w:ind w:right="74"/>
        <w:rPr>
          <w:rFonts w:ascii="Arial" w:hAnsi="Arial" w:cs="Arial"/>
          <w:b/>
          <w:i w:val="0"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br w:type="page"/>
      </w:r>
      <w:r w:rsidR="005E68D4" w:rsidRPr="00DC599A">
        <w:rPr>
          <w:rFonts w:ascii="Arial" w:hAnsi="Arial" w:cs="Arial"/>
          <w:b/>
          <w:i w:val="0"/>
          <w:color w:val="auto"/>
          <w:sz w:val="28"/>
          <w:szCs w:val="28"/>
          <w:u w:val="single"/>
        </w:rPr>
        <w:lastRenderedPageBreak/>
        <w:t>ANEXO I</w:t>
      </w:r>
    </w:p>
    <w:p w14:paraId="371A8F36" w14:textId="77777777" w:rsidR="005E68D4" w:rsidRDefault="005E68D4" w:rsidP="005E68D4">
      <w:pPr>
        <w:pStyle w:val="Ttulo6"/>
        <w:numPr>
          <w:ilvl w:val="0"/>
          <w:numId w:val="0"/>
        </w:numPr>
        <w:spacing w:before="120"/>
        <w:ind w:right="74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BF1C95">
        <w:rPr>
          <w:rFonts w:ascii="Arial" w:hAnsi="Arial" w:cs="Arial"/>
          <w:b/>
          <w:i w:val="0"/>
          <w:color w:val="auto"/>
          <w:sz w:val="28"/>
          <w:szCs w:val="28"/>
        </w:rPr>
        <w:t>TABELA DE ASSUNTOS DE PROCESSOS</w:t>
      </w:r>
    </w:p>
    <w:p w14:paraId="10F4E8A8" w14:textId="77777777" w:rsidR="005E68D4" w:rsidRPr="005D66D0" w:rsidRDefault="005E68D4" w:rsidP="005E68D4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5D66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ssuntos de Instauração Externa -</w:t>
      </w:r>
    </w:p>
    <w:p w14:paraId="1E8E26F0" w14:textId="77777777" w:rsidR="005E68D4" w:rsidRPr="005B1805" w:rsidRDefault="005E68D4" w:rsidP="005E68D4">
      <w:pPr>
        <w:spacing w:before="120" w:after="120"/>
        <w:rPr>
          <w:rFonts w:ascii="Arial" w:hAnsi="Arial" w:cs="Arial"/>
        </w:rPr>
      </w:pPr>
      <w:r w:rsidRPr="005B1805">
        <w:rPr>
          <w:rFonts w:ascii="Arial" w:hAnsi="Arial" w:cs="Arial"/>
          <w:b/>
        </w:rPr>
        <w:t>INSTÂNCIA INICIAL – Processos originários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5397"/>
        <w:gridCol w:w="3337"/>
      </w:tblGrid>
      <w:tr w:rsidR="005E68D4" w:rsidRPr="00180C15" w14:paraId="3ABE0428" w14:textId="77777777" w:rsidTr="009B1ACE">
        <w:trPr>
          <w:jc w:val="center"/>
        </w:trPr>
        <w:tc>
          <w:tcPr>
            <w:tcW w:w="493" w:type="dxa"/>
            <w:shd w:val="clear" w:color="auto" w:fill="DDD9C3"/>
          </w:tcPr>
          <w:p w14:paraId="4E78779D" w14:textId="77777777" w:rsidR="005E68D4" w:rsidRPr="00180C15" w:rsidRDefault="005E68D4" w:rsidP="009B1AC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15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5397" w:type="dxa"/>
            <w:shd w:val="clear" w:color="auto" w:fill="DDD9C3"/>
          </w:tcPr>
          <w:p w14:paraId="7E91A53D" w14:textId="77777777" w:rsidR="005E68D4" w:rsidRPr="00180C15" w:rsidRDefault="005E68D4" w:rsidP="009B1AC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C15"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3337" w:type="dxa"/>
            <w:shd w:val="clear" w:color="auto" w:fill="DDD9C3"/>
          </w:tcPr>
          <w:p w14:paraId="347D01E2" w14:textId="77777777" w:rsidR="005E68D4" w:rsidRPr="00180C15" w:rsidRDefault="005E68D4" w:rsidP="009B1AC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SUBASSUNTO</w:t>
            </w:r>
          </w:p>
        </w:tc>
      </w:tr>
      <w:tr w:rsidR="005E68D4" w:rsidRPr="00180C15" w14:paraId="71D3EBCB" w14:textId="77777777" w:rsidTr="009B1ACE">
        <w:trPr>
          <w:jc w:val="center"/>
        </w:trPr>
        <w:tc>
          <w:tcPr>
            <w:tcW w:w="493" w:type="dxa"/>
          </w:tcPr>
          <w:p w14:paraId="26B25032" w14:textId="77777777" w:rsidR="005E68D4" w:rsidRPr="00180C15" w:rsidRDefault="005E68D4" w:rsidP="009B1A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5397" w:type="dxa"/>
          </w:tcPr>
          <w:p w14:paraId="21BB4397" w14:textId="77777777" w:rsidR="005E68D4" w:rsidRPr="00180C15" w:rsidRDefault="005E68D4" w:rsidP="009B1A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IMPUGNAÇÃO À HOMOLOGAÇÃO</w:t>
            </w:r>
          </w:p>
        </w:tc>
        <w:tc>
          <w:tcPr>
            <w:tcW w:w="3337" w:type="dxa"/>
          </w:tcPr>
          <w:p w14:paraId="281CBEE4" w14:textId="77777777" w:rsidR="005E68D4" w:rsidRPr="00180C15" w:rsidRDefault="005E68D4" w:rsidP="009B1A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09C913" w14:textId="77777777" w:rsidR="005E68D4" w:rsidRPr="00165D51" w:rsidRDefault="005E68D4" w:rsidP="00165D51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73C156" w14:textId="77777777" w:rsidR="00DC599A" w:rsidRPr="00DC599A" w:rsidRDefault="00DC599A" w:rsidP="00DC599A">
      <w:pPr>
        <w:spacing w:before="12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DC599A">
        <w:rPr>
          <w:rFonts w:ascii="Arial" w:hAnsi="Arial" w:cs="Arial"/>
          <w:b/>
          <w:sz w:val="28"/>
          <w:szCs w:val="32"/>
          <w:u w:val="single"/>
        </w:rPr>
        <w:t>ANEXO V</w:t>
      </w:r>
    </w:p>
    <w:p w14:paraId="37CCB524" w14:textId="77777777" w:rsidR="00DC599A" w:rsidRDefault="00DC599A" w:rsidP="00DC599A">
      <w:pPr>
        <w:pStyle w:val="Ttulo1"/>
        <w:numPr>
          <w:ilvl w:val="0"/>
          <w:numId w:val="0"/>
        </w:numPr>
        <w:spacing w:before="120"/>
        <w:rPr>
          <w:rFonts w:ascii="Arial" w:hAnsi="Arial" w:cs="Arial"/>
          <w:b/>
          <w:sz w:val="28"/>
          <w:szCs w:val="32"/>
        </w:rPr>
      </w:pPr>
      <w:r w:rsidRPr="009A621B">
        <w:rPr>
          <w:rFonts w:ascii="Arial" w:hAnsi="Arial" w:cs="Arial"/>
          <w:b/>
          <w:sz w:val="28"/>
          <w:szCs w:val="32"/>
        </w:rPr>
        <w:t xml:space="preserve">QUADRO DE </w:t>
      </w:r>
      <w:r>
        <w:rPr>
          <w:rFonts w:ascii="Arial" w:hAnsi="Arial" w:cs="Arial"/>
          <w:b/>
          <w:sz w:val="28"/>
          <w:szCs w:val="32"/>
        </w:rPr>
        <w:t>CONCEITOS DOS PROCESSOS</w:t>
      </w:r>
    </w:p>
    <w:p w14:paraId="434E090F" w14:textId="77777777" w:rsidR="00DC599A" w:rsidRPr="005D66D0" w:rsidRDefault="00DC599A" w:rsidP="00DC599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5D66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ssuntos de Instauração Externa -</w:t>
      </w:r>
    </w:p>
    <w:p w14:paraId="23BE5C44" w14:textId="77777777" w:rsidR="00DC599A" w:rsidRPr="009766FD" w:rsidRDefault="00DC599A" w:rsidP="00DC599A">
      <w:pPr>
        <w:pStyle w:val="Assunto"/>
        <w:numPr>
          <w:ilvl w:val="0"/>
          <w:numId w:val="0"/>
        </w:numPr>
        <w:rPr>
          <w:b w:val="0"/>
          <w:sz w:val="24"/>
        </w:rPr>
      </w:pPr>
      <w:r w:rsidRPr="00193D80">
        <w:rPr>
          <w:sz w:val="24"/>
        </w:rPr>
        <w:t>21.</w:t>
      </w:r>
      <w:r>
        <w:rPr>
          <w:b w:val="0"/>
          <w:sz w:val="24"/>
        </w:rPr>
        <w:t xml:space="preserve"> IMPUGNAÇÃO À HOMOLOGAÇÃO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DC599A" w:rsidRPr="00E96099" w14:paraId="11F85827" w14:textId="77777777" w:rsidTr="00602EA6">
        <w:tc>
          <w:tcPr>
            <w:tcW w:w="9356" w:type="dxa"/>
          </w:tcPr>
          <w:p w14:paraId="58E6720C" w14:textId="77777777" w:rsidR="00DC599A" w:rsidRPr="00824D71" w:rsidRDefault="00DC599A" w:rsidP="00602EA6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24D71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824D71">
              <w:rPr>
                <w:rFonts w:ascii="Arial" w:hAnsi="Arial" w:cs="Arial"/>
              </w:rPr>
              <w:t xml:space="preserve">expediente instaurado </w:t>
            </w:r>
            <w:r>
              <w:rPr>
                <w:rFonts w:ascii="Arial" w:hAnsi="Arial" w:cs="Arial"/>
              </w:rPr>
              <w:t>pelo jurisdicionado ou pelo Ministério Público junto ao Tribunal de Contas para impugnar a homologação de recomendação realizada nos termos do art. 267-A do Regimento Interno.</w:t>
            </w:r>
          </w:p>
          <w:p w14:paraId="1BB20BEE" w14:textId="77777777" w:rsidR="00DC599A" w:rsidRDefault="00DC599A" w:rsidP="00602EA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24D71">
              <w:rPr>
                <w:rFonts w:ascii="Arial" w:hAnsi="Arial" w:cs="Arial"/>
                <w:b/>
              </w:rPr>
              <w:t>Iniciativa da instauração do requerimento: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766FD">
              <w:rPr>
                <w:rFonts w:ascii="Arial" w:hAnsi="Arial" w:cs="Arial"/>
              </w:rPr>
              <w:t xml:space="preserve">Jurisdicionado ou </w:t>
            </w:r>
            <w:proofErr w:type="spellStart"/>
            <w:r w:rsidRPr="009766FD">
              <w:rPr>
                <w:rFonts w:ascii="Arial" w:hAnsi="Arial" w:cs="Arial"/>
              </w:rPr>
              <w:t>MPjTC</w:t>
            </w:r>
            <w:proofErr w:type="spellEnd"/>
            <w:r w:rsidRPr="009766FD">
              <w:rPr>
                <w:rFonts w:ascii="Arial" w:hAnsi="Arial" w:cs="Arial"/>
              </w:rPr>
              <w:t>.</w:t>
            </w:r>
          </w:p>
          <w:p w14:paraId="18806D93" w14:textId="77777777" w:rsidR="00DC599A" w:rsidRPr="00E96099" w:rsidRDefault="00DC599A" w:rsidP="00602EA6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trike/>
              </w:rPr>
            </w:pPr>
            <w:r w:rsidRPr="00766004">
              <w:rPr>
                <w:rFonts w:ascii="Arial" w:hAnsi="Arial" w:cs="Arial"/>
                <w:b/>
              </w:rPr>
              <w:t>Dispositivos legais:</w:t>
            </w:r>
            <w:r w:rsidRPr="00766004">
              <w:rPr>
                <w:rFonts w:ascii="Arial" w:hAnsi="Arial" w:cs="Arial"/>
              </w:rPr>
              <w:t xml:space="preserve"> </w:t>
            </w:r>
            <w:r w:rsidRPr="00766004">
              <w:rPr>
                <w:rFonts w:ascii="Arial" w:hAnsi="Arial" w:cs="Arial"/>
                <w:color w:val="000000"/>
              </w:rPr>
              <w:t>art</w:t>
            </w:r>
            <w:r>
              <w:rPr>
                <w:rFonts w:ascii="Arial" w:hAnsi="Arial" w:cs="Arial"/>
                <w:color w:val="000000"/>
              </w:rPr>
              <w:t>. 267-B do Regimento Interno.</w:t>
            </w:r>
          </w:p>
        </w:tc>
      </w:tr>
    </w:tbl>
    <w:p w14:paraId="7F5A8909" w14:textId="77777777" w:rsidR="005E68D4" w:rsidRDefault="005E68D4" w:rsidP="00165D51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</w:p>
    <w:p w14:paraId="4F48194D" w14:textId="77777777" w:rsidR="005E68D4" w:rsidRPr="00DC599A" w:rsidRDefault="005E68D4" w:rsidP="005E68D4">
      <w:pPr>
        <w:spacing w:before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C599A">
        <w:rPr>
          <w:rFonts w:ascii="Arial" w:hAnsi="Arial" w:cs="Arial"/>
          <w:b/>
          <w:sz w:val="28"/>
          <w:szCs w:val="28"/>
          <w:u w:val="single"/>
        </w:rPr>
        <w:t>ANEXO II</w:t>
      </w:r>
    </w:p>
    <w:p w14:paraId="1BFF82B4" w14:textId="77777777" w:rsidR="005E68D4" w:rsidRPr="002235DE" w:rsidRDefault="005E68D4" w:rsidP="005E68D4">
      <w:pPr>
        <w:spacing w:after="120"/>
        <w:jc w:val="center"/>
        <w:rPr>
          <w:rFonts w:ascii="Arial" w:hAnsi="Arial" w:cs="Arial"/>
          <w:b/>
        </w:rPr>
      </w:pPr>
      <w:r w:rsidRPr="002235DE">
        <w:rPr>
          <w:rFonts w:ascii="Arial" w:hAnsi="Arial" w:cs="Arial"/>
          <w:b/>
          <w:sz w:val="28"/>
          <w:szCs w:val="28"/>
        </w:rPr>
        <w:t xml:space="preserve">TABELA DE ASSUNTOS DE </w:t>
      </w:r>
      <w:r>
        <w:rPr>
          <w:rFonts w:ascii="Arial" w:hAnsi="Arial" w:cs="Arial"/>
          <w:b/>
          <w:sz w:val="28"/>
          <w:szCs w:val="28"/>
        </w:rPr>
        <w:t>PROCESSOS</w:t>
      </w:r>
    </w:p>
    <w:p w14:paraId="3446042A" w14:textId="77777777" w:rsidR="005E68D4" w:rsidRDefault="005E68D4" w:rsidP="005E68D4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Assuntos de Instauração Interna -</w:t>
      </w:r>
    </w:p>
    <w:p w14:paraId="7D1A91C0" w14:textId="77777777" w:rsidR="005E68D4" w:rsidRDefault="005E68D4" w:rsidP="005E68D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>INSTÂNCIA INICIAL – Processos originários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830"/>
        <w:gridCol w:w="3904"/>
      </w:tblGrid>
      <w:tr w:rsidR="005E68D4" w14:paraId="74B4C8D0" w14:textId="77777777" w:rsidTr="009B1ACE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F56726D" w14:textId="77777777" w:rsidR="005E68D4" w:rsidRDefault="005E68D4" w:rsidP="009B1AC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270AD38" w14:textId="77777777" w:rsidR="005E68D4" w:rsidRDefault="005E68D4" w:rsidP="009B1AC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7B20D4B" w14:textId="77777777" w:rsidR="005E68D4" w:rsidRDefault="005E68D4" w:rsidP="009B1AC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SUBASSUNTO</w:t>
            </w:r>
          </w:p>
        </w:tc>
      </w:tr>
      <w:tr w:rsidR="005E68D4" w:rsidRPr="00180C15" w14:paraId="30BFD9C2" w14:textId="77777777" w:rsidTr="009B1ACE">
        <w:trPr>
          <w:jc w:val="center"/>
        </w:trPr>
        <w:tc>
          <w:tcPr>
            <w:tcW w:w="493" w:type="dxa"/>
          </w:tcPr>
          <w:p w14:paraId="5688DA35" w14:textId="77777777" w:rsidR="005E68D4" w:rsidRPr="007234AE" w:rsidRDefault="005E68D4" w:rsidP="009B1ACE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234AE">
              <w:rPr>
                <w:rFonts w:ascii="Arial" w:hAnsi="Arial" w:cs="Arial"/>
                <w:b/>
                <w:strike/>
                <w:sz w:val="20"/>
                <w:szCs w:val="20"/>
              </w:rPr>
              <w:t>08</w:t>
            </w:r>
          </w:p>
        </w:tc>
        <w:tc>
          <w:tcPr>
            <w:tcW w:w="4830" w:type="dxa"/>
          </w:tcPr>
          <w:p w14:paraId="5B280CD4" w14:textId="77777777" w:rsidR="005E68D4" w:rsidRPr="007234AE" w:rsidRDefault="005E68D4" w:rsidP="009B1AC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7234AE">
              <w:rPr>
                <w:rFonts w:ascii="Arial" w:hAnsi="Arial" w:cs="Arial"/>
                <w:strike/>
                <w:sz w:val="20"/>
                <w:szCs w:val="20"/>
              </w:rPr>
              <w:t>COMUNICAÇÃO DE IRREGULARIDADE</w:t>
            </w:r>
          </w:p>
        </w:tc>
        <w:tc>
          <w:tcPr>
            <w:tcW w:w="3904" w:type="dxa"/>
          </w:tcPr>
          <w:p w14:paraId="2A80F83C" w14:textId="77777777" w:rsidR="005E68D4" w:rsidRPr="007234AE" w:rsidRDefault="005E68D4" w:rsidP="009B1ACE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5E68D4" w:rsidRPr="00180C15" w14:paraId="24DBE008" w14:textId="77777777" w:rsidTr="009B1ACE">
        <w:trPr>
          <w:jc w:val="center"/>
        </w:trPr>
        <w:tc>
          <w:tcPr>
            <w:tcW w:w="493" w:type="dxa"/>
          </w:tcPr>
          <w:p w14:paraId="4B11B7A6" w14:textId="77777777" w:rsidR="005E68D4" w:rsidRPr="007234AE" w:rsidRDefault="005E68D4" w:rsidP="009B1ACE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234AE">
              <w:rPr>
                <w:rFonts w:ascii="Arial" w:hAnsi="Arial" w:cs="Arial"/>
                <w:b/>
                <w:strike/>
                <w:sz w:val="20"/>
                <w:szCs w:val="20"/>
              </w:rPr>
              <w:t>24</w:t>
            </w:r>
          </w:p>
        </w:tc>
        <w:tc>
          <w:tcPr>
            <w:tcW w:w="4830" w:type="dxa"/>
          </w:tcPr>
          <w:p w14:paraId="01BF42C9" w14:textId="77777777" w:rsidR="005E68D4" w:rsidRPr="007234AE" w:rsidRDefault="005E68D4" w:rsidP="009B1AC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7234AE">
              <w:rPr>
                <w:rFonts w:ascii="Arial" w:hAnsi="Arial" w:cs="Arial"/>
                <w:strike/>
                <w:sz w:val="20"/>
                <w:szCs w:val="20"/>
              </w:rPr>
              <w:t>RELATÓRIO DE AUDITORIA</w:t>
            </w:r>
          </w:p>
        </w:tc>
        <w:tc>
          <w:tcPr>
            <w:tcW w:w="3904" w:type="dxa"/>
          </w:tcPr>
          <w:p w14:paraId="2171C694" w14:textId="77777777" w:rsidR="005E68D4" w:rsidRPr="00180C15" w:rsidRDefault="005E68D4" w:rsidP="009B1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8D4" w:rsidRPr="00180C15" w14:paraId="402B1338" w14:textId="77777777" w:rsidTr="009B1ACE">
        <w:trPr>
          <w:jc w:val="center"/>
        </w:trPr>
        <w:tc>
          <w:tcPr>
            <w:tcW w:w="493" w:type="dxa"/>
          </w:tcPr>
          <w:p w14:paraId="222E493B" w14:textId="77777777" w:rsidR="005E68D4" w:rsidRPr="007234AE" w:rsidRDefault="005E68D4" w:rsidP="009B1ACE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7234AE">
              <w:rPr>
                <w:rFonts w:ascii="Arial" w:hAnsi="Arial" w:cs="Arial"/>
                <w:b/>
                <w:strike/>
                <w:sz w:val="20"/>
                <w:szCs w:val="20"/>
              </w:rPr>
              <w:t>25</w:t>
            </w:r>
          </w:p>
        </w:tc>
        <w:tc>
          <w:tcPr>
            <w:tcW w:w="4830" w:type="dxa"/>
          </w:tcPr>
          <w:p w14:paraId="64BC2A5B" w14:textId="77777777" w:rsidR="005E68D4" w:rsidRPr="007234AE" w:rsidRDefault="005E68D4" w:rsidP="009B1AC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7234AE">
              <w:rPr>
                <w:rFonts w:ascii="Arial" w:hAnsi="Arial" w:cs="Arial"/>
                <w:strike/>
                <w:sz w:val="20"/>
                <w:szCs w:val="20"/>
              </w:rPr>
              <w:t>RELATÓRIO DE INSPEÇÃO</w:t>
            </w:r>
          </w:p>
        </w:tc>
        <w:tc>
          <w:tcPr>
            <w:tcW w:w="3904" w:type="dxa"/>
          </w:tcPr>
          <w:p w14:paraId="21B1E1AB" w14:textId="77777777" w:rsidR="005E68D4" w:rsidRPr="00180C15" w:rsidRDefault="005E68D4" w:rsidP="009B1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D2ABA" w14:textId="77777777" w:rsidR="00165D51" w:rsidRDefault="00165D51" w:rsidP="00165D51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32"/>
          <w:u w:val="single"/>
        </w:rPr>
      </w:pPr>
    </w:p>
    <w:p w14:paraId="75AD042C" w14:textId="77777777" w:rsidR="005E68D4" w:rsidRPr="00DC599A" w:rsidRDefault="00165D51" w:rsidP="005E68D4">
      <w:pPr>
        <w:spacing w:before="120"/>
        <w:jc w:val="center"/>
        <w:rPr>
          <w:rFonts w:ascii="Arial" w:hAnsi="Arial" w:cs="Arial"/>
          <w:b/>
          <w:sz w:val="28"/>
          <w:szCs w:val="32"/>
          <w:u w:val="single"/>
        </w:rPr>
      </w:pPr>
      <w:r>
        <w:rPr>
          <w:rFonts w:ascii="Arial" w:hAnsi="Arial" w:cs="Arial"/>
          <w:b/>
          <w:sz w:val="28"/>
          <w:szCs w:val="32"/>
          <w:u w:val="single"/>
        </w:rPr>
        <w:br w:type="page"/>
      </w:r>
      <w:r w:rsidR="005E68D4" w:rsidRPr="00DC599A">
        <w:rPr>
          <w:rFonts w:ascii="Arial" w:hAnsi="Arial" w:cs="Arial"/>
          <w:b/>
          <w:sz w:val="28"/>
          <w:szCs w:val="32"/>
          <w:u w:val="single"/>
        </w:rPr>
        <w:lastRenderedPageBreak/>
        <w:t>ANEXO VI</w:t>
      </w:r>
    </w:p>
    <w:p w14:paraId="09860DB0" w14:textId="77777777" w:rsidR="005E68D4" w:rsidRDefault="005E68D4" w:rsidP="005E68D4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  <w:r w:rsidRPr="009A621B">
        <w:rPr>
          <w:rFonts w:ascii="Arial" w:hAnsi="Arial" w:cs="Arial"/>
          <w:b/>
          <w:sz w:val="28"/>
          <w:szCs w:val="32"/>
        </w:rPr>
        <w:t xml:space="preserve">QUADRO DE </w:t>
      </w:r>
      <w:r>
        <w:rPr>
          <w:rFonts w:ascii="Arial" w:hAnsi="Arial" w:cs="Arial"/>
          <w:b/>
          <w:sz w:val="28"/>
          <w:szCs w:val="32"/>
        </w:rPr>
        <w:t>CONCEITOS DOS PROCESSOS</w:t>
      </w:r>
    </w:p>
    <w:p w14:paraId="76C7DC98" w14:textId="77777777" w:rsidR="005E68D4" w:rsidRPr="005D66D0" w:rsidRDefault="005E68D4" w:rsidP="005E68D4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5D66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ssuntos de Instauração Interna -</w:t>
      </w:r>
    </w:p>
    <w:p w14:paraId="6C66B43E" w14:textId="77777777" w:rsidR="005E68D4" w:rsidRPr="00530D0E" w:rsidRDefault="005E68D4" w:rsidP="005E68D4">
      <w:pPr>
        <w:spacing w:before="240" w:after="120"/>
        <w:rPr>
          <w:rFonts w:ascii="Arial" w:hAnsi="Arial" w:cs="Arial"/>
          <w:b/>
          <w:sz w:val="28"/>
          <w:szCs w:val="28"/>
        </w:rPr>
      </w:pPr>
      <w:r w:rsidRPr="00530D0E">
        <w:rPr>
          <w:rFonts w:ascii="Arial" w:hAnsi="Arial" w:cs="Arial"/>
          <w:b/>
        </w:rPr>
        <w:t>INSTÂNCIA INICIAL – Processos originários</w:t>
      </w:r>
    </w:p>
    <w:p w14:paraId="3B1DA6A2" w14:textId="77777777" w:rsidR="005E68D4" w:rsidRPr="00E96099" w:rsidRDefault="005E68D4" w:rsidP="005E68D4">
      <w:pPr>
        <w:pStyle w:val="Assunto"/>
        <w:numPr>
          <w:ilvl w:val="0"/>
          <w:numId w:val="0"/>
        </w:numPr>
        <w:spacing w:before="120"/>
        <w:rPr>
          <w:b w:val="0"/>
          <w:strike/>
          <w:sz w:val="24"/>
        </w:rPr>
      </w:pPr>
      <w:r w:rsidRPr="00E96099">
        <w:rPr>
          <w:strike/>
          <w:sz w:val="24"/>
        </w:rPr>
        <w:t>08.</w:t>
      </w:r>
      <w:r w:rsidRPr="00E96099">
        <w:rPr>
          <w:b w:val="0"/>
          <w:strike/>
          <w:sz w:val="24"/>
        </w:rPr>
        <w:t xml:space="preserve"> COMUNICAÇÃO DE IRREGULARIDADE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5E68D4" w:rsidRPr="00E96099" w14:paraId="3093FEA5" w14:textId="77777777" w:rsidTr="009B1ACE">
        <w:tc>
          <w:tcPr>
            <w:tcW w:w="9356" w:type="dxa"/>
          </w:tcPr>
          <w:p w14:paraId="7B8E7548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Conceito: </w:t>
            </w:r>
            <w:r w:rsidRPr="00E96099">
              <w:rPr>
                <w:rFonts w:ascii="Arial" w:hAnsi="Arial" w:cs="Arial"/>
                <w:strike/>
              </w:rPr>
              <w:t>expediente instaurado pelas unidades técnicas ou por equipe técnica, em face de atos praticados pela Administração Pública Estadual ou Municipal, ou por entidade privada tomadora de recursos públicos, a título de transferências.</w:t>
            </w:r>
          </w:p>
          <w:p w14:paraId="23364298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Iniciativa da instauração do processo: </w:t>
            </w:r>
            <w:r w:rsidRPr="00E96099">
              <w:rPr>
                <w:rFonts w:ascii="Arial" w:hAnsi="Arial" w:cs="Arial"/>
                <w:strike/>
              </w:rPr>
              <w:t>unidades técnicas ou equipe técnica do Tribunal de Contas do Estado do Paraná.</w:t>
            </w:r>
          </w:p>
          <w:p w14:paraId="73A5895F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>Dispositivo legal:</w:t>
            </w:r>
            <w:r w:rsidRPr="00E96099">
              <w:rPr>
                <w:rFonts w:ascii="Arial" w:hAnsi="Arial" w:cs="Arial"/>
                <w:strike/>
              </w:rPr>
              <w:t xml:space="preserve"> art. 262 do Regimento Interno.</w:t>
            </w:r>
          </w:p>
        </w:tc>
      </w:tr>
    </w:tbl>
    <w:p w14:paraId="389CC09B" w14:textId="77777777" w:rsidR="005E68D4" w:rsidRPr="00E96099" w:rsidRDefault="005E68D4" w:rsidP="00165D51">
      <w:pPr>
        <w:spacing w:before="120" w:after="0" w:line="240" w:lineRule="auto"/>
        <w:rPr>
          <w:strike/>
        </w:rPr>
      </w:pPr>
    </w:p>
    <w:p w14:paraId="7095CAC7" w14:textId="77777777" w:rsidR="005E68D4" w:rsidRPr="00E96099" w:rsidRDefault="005E68D4" w:rsidP="005E68D4">
      <w:pPr>
        <w:pStyle w:val="Assunto"/>
        <w:numPr>
          <w:ilvl w:val="0"/>
          <w:numId w:val="3"/>
        </w:numPr>
        <w:spacing w:before="120"/>
        <w:rPr>
          <w:b w:val="0"/>
          <w:strike/>
          <w:sz w:val="24"/>
        </w:rPr>
      </w:pPr>
      <w:r w:rsidRPr="00E96099">
        <w:rPr>
          <w:b w:val="0"/>
          <w:strike/>
          <w:sz w:val="24"/>
        </w:rPr>
        <w:t>RELATÓRIO DE AUDITORIA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5E68D4" w:rsidRPr="00E96099" w14:paraId="2C7F0C7D" w14:textId="77777777" w:rsidTr="009B1ACE">
        <w:tc>
          <w:tcPr>
            <w:tcW w:w="9356" w:type="dxa"/>
          </w:tcPr>
          <w:p w14:paraId="3D9137A5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Conceito: </w:t>
            </w:r>
            <w:r w:rsidRPr="00E96099">
              <w:rPr>
                <w:rFonts w:ascii="Arial" w:hAnsi="Arial" w:cs="Arial"/>
                <w:strike/>
              </w:rPr>
              <w:t>expediente instaurado pelo Tribunal de Contas do Estado do Paraná, para fins de julgamento das conclusões da auditoria.</w:t>
            </w:r>
          </w:p>
          <w:p w14:paraId="07107875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Iniciativa da instauração do processo: </w:t>
            </w:r>
            <w:r w:rsidRPr="00E96099">
              <w:rPr>
                <w:rFonts w:ascii="Arial" w:hAnsi="Arial" w:cs="Arial"/>
                <w:strike/>
              </w:rPr>
              <w:t>Tribunal de Contas do Estado do Paraná.</w:t>
            </w:r>
          </w:p>
          <w:p w14:paraId="1DE9C6DF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>Dispositivos legais:</w:t>
            </w:r>
            <w:r w:rsidRPr="00E96099">
              <w:rPr>
                <w:rFonts w:ascii="Arial" w:hAnsi="Arial" w:cs="Arial"/>
                <w:strike/>
              </w:rPr>
              <w:t xml:space="preserve"> art. 11, XVI, da Lei Complementar nº 113/2005; e </w:t>
            </w:r>
            <w:proofErr w:type="spellStart"/>
            <w:r w:rsidRPr="00E96099">
              <w:rPr>
                <w:rFonts w:ascii="Arial" w:hAnsi="Arial" w:cs="Arial"/>
                <w:strike/>
              </w:rPr>
              <w:t>arts</w:t>
            </w:r>
            <w:proofErr w:type="spellEnd"/>
            <w:r w:rsidRPr="00E96099">
              <w:rPr>
                <w:rFonts w:ascii="Arial" w:hAnsi="Arial" w:cs="Arial"/>
                <w:strike/>
              </w:rPr>
              <w:t>. 253 a 254-A, do Regimento Interno.</w:t>
            </w:r>
          </w:p>
        </w:tc>
      </w:tr>
    </w:tbl>
    <w:p w14:paraId="210EE916" w14:textId="77777777" w:rsidR="005E68D4" w:rsidRPr="00E96099" w:rsidRDefault="005E68D4" w:rsidP="005E68D4">
      <w:pPr>
        <w:pStyle w:val="Assunto"/>
        <w:numPr>
          <w:ilvl w:val="0"/>
          <w:numId w:val="0"/>
        </w:numPr>
        <w:spacing w:before="120"/>
        <w:ind w:left="567" w:hanging="567"/>
        <w:rPr>
          <w:b w:val="0"/>
          <w:strike/>
          <w:sz w:val="24"/>
        </w:rPr>
      </w:pPr>
      <w:r w:rsidRPr="00E96099">
        <w:rPr>
          <w:b w:val="0"/>
          <w:strike/>
          <w:sz w:val="24"/>
        </w:rPr>
        <w:t>RELATÓRIO DE AUDITORIA</w:t>
      </w:r>
    </w:p>
    <w:p w14:paraId="5410A404" w14:textId="77777777" w:rsidR="005E68D4" w:rsidRPr="00E96099" w:rsidRDefault="005E68D4" w:rsidP="005E68D4">
      <w:pPr>
        <w:pStyle w:val="Assunto"/>
        <w:numPr>
          <w:ilvl w:val="0"/>
          <w:numId w:val="0"/>
        </w:numPr>
        <w:spacing w:before="0"/>
        <w:ind w:left="567" w:hanging="567"/>
        <w:rPr>
          <w:b w:val="0"/>
          <w:strike/>
          <w:szCs w:val="22"/>
        </w:rPr>
      </w:pPr>
      <w:proofErr w:type="spellStart"/>
      <w:r w:rsidRPr="00E96099">
        <w:rPr>
          <w:b w:val="0"/>
          <w:strike/>
          <w:szCs w:val="22"/>
        </w:rPr>
        <w:t>Subassunto</w:t>
      </w:r>
      <w:proofErr w:type="spellEnd"/>
      <w:r w:rsidRPr="00E96099">
        <w:rPr>
          <w:b w:val="0"/>
          <w:strike/>
          <w:szCs w:val="22"/>
        </w:rPr>
        <w:t>: Programa de Recursos Internacionais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5E68D4" w:rsidRPr="00E96099" w14:paraId="5751D074" w14:textId="77777777" w:rsidTr="009B1ACE">
        <w:tc>
          <w:tcPr>
            <w:tcW w:w="9356" w:type="dxa"/>
          </w:tcPr>
          <w:p w14:paraId="1D71220B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Conceito: </w:t>
            </w:r>
            <w:r w:rsidRPr="00E96099">
              <w:rPr>
                <w:rFonts w:ascii="Arial" w:hAnsi="Arial" w:cs="Arial"/>
                <w:strike/>
              </w:rPr>
              <w:t>expediente instaurado pelo Tribunal de Contas do Estado do Paraná, para fins de tomar ciência e autorizar a remessa ao órgão competente do Relatório da Auditoria realizada nos entes auditados.</w:t>
            </w:r>
          </w:p>
          <w:p w14:paraId="1833CBC0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Iniciativa da instauração do processo: </w:t>
            </w:r>
            <w:r w:rsidRPr="00E96099">
              <w:rPr>
                <w:rFonts w:ascii="Arial" w:hAnsi="Arial" w:cs="Arial"/>
                <w:strike/>
              </w:rPr>
              <w:t>Tribunal de Contas do Estado do Paraná.</w:t>
            </w:r>
          </w:p>
          <w:p w14:paraId="161C50BB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>Dispositivos legais:</w:t>
            </w:r>
            <w:r w:rsidRPr="00E96099">
              <w:rPr>
                <w:rFonts w:ascii="Arial" w:hAnsi="Arial" w:cs="Arial"/>
                <w:strike/>
              </w:rPr>
              <w:t xml:space="preserve"> art. 11, XVI, da Lei Complementar nº 113/2005; e art. 269-A, do Regimento Interno.</w:t>
            </w:r>
          </w:p>
        </w:tc>
      </w:tr>
    </w:tbl>
    <w:p w14:paraId="78B6C6A8" w14:textId="77777777" w:rsidR="005E68D4" w:rsidRPr="00E96099" w:rsidRDefault="005E68D4" w:rsidP="005E68D4">
      <w:pPr>
        <w:pStyle w:val="Assunto"/>
        <w:numPr>
          <w:ilvl w:val="0"/>
          <w:numId w:val="3"/>
        </w:numPr>
        <w:spacing w:before="120"/>
        <w:rPr>
          <w:b w:val="0"/>
          <w:strike/>
          <w:sz w:val="24"/>
        </w:rPr>
      </w:pPr>
      <w:r w:rsidRPr="00E96099">
        <w:rPr>
          <w:b w:val="0"/>
          <w:strike/>
          <w:sz w:val="24"/>
        </w:rPr>
        <w:t>RELATÓRIO DE INSPEÇÃO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5E68D4" w:rsidRPr="00E96099" w14:paraId="562D824F" w14:textId="77777777" w:rsidTr="009B1ACE">
        <w:tc>
          <w:tcPr>
            <w:tcW w:w="9356" w:type="dxa"/>
          </w:tcPr>
          <w:p w14:paraId="16F0170A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Conceito: </w:t>
            </w:r>
            <w:r w:rsidRPr="00E96099">
              <w:rPr>
                <w:rFonts w:ascii="Arial" w:hAnsi="Arial" w:cs="Arial"/>
                <w:strike/>
              </w:rPr>
              <w:t>expediente instaurado pelo Tribunal de Contas do Estado do Paraná, para fins de julgamento das conclusões da inspeção.</w:t>
            </w:r>
          </w:p>
          <w:p w14:paraId="13B0A5CA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 xml:space="preserve">Iniciativa da instauração do processo: </w:t>
            </w:r>
            <w:r w:rsidRPr="00E96099">
              <w:rPr>
                <w:rFonts w:ascii="Arial" w:hAnsi="Arial" w:cs="Arial"/>
                <w:strike/>
              </w:rPr>
              <w:t>Tribunal de Contas do Estado do Paraná.</w:t>
            </w:r>
          </w:p>
          <w:p w14:paraId="7AD4F0F9" w14:textId="77777777" w:rsidR="005E68D4" w:rsidRPr="00E96099" w:rsidRDefault="005E68D4" w:rsidP="009B1ACE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  <w:r w:rsidRPr="00E96099">
              <w:rPr>
                <w:rFonts w:ascii="Arial" w:hAnsi="Arial" w:cs="Arial"/>
                <w:b/>
                <w:strike/>
              </w:rPr>
              <w:t>Dispositivos legais:</w:t>
            </w:r>
            <w:r w:rsidRPr="00E96099">
              <w:rPr>
                <w:rFonts w:ascii="Arial" w:hAnsi="Arial" w:cs="Arial"/>
                <w:strike/>
              </w:rPr>
              <w:t xml:space="preserve"> art. 11, XVII, da Lei Complementar nº 113/2005; e art. 255, do Regimento Interno.</w:t>
            </w:r>
          </w:p>
        </w:tc>
      </w:tr>
    </w:tbl>
    <w:p w14:paraId="2AECE24C" w14:textId="77777777" w:rsidR="00165D51" w:rsidRDefault="00165D51" w:rsidP="00165D51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CB25007" w14:textId="77777777" w:rsidR="00DC599A" w:rsidRPr="00DC599A" w:rsidRDefault="00165D51" w:rsidP="00DC599A">
      <w:pPr>
        <w:spacing w:before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="00DC599A" w:rsidRPr="00DC599A">
        <w:rPr>
          <w:rFonts w:ascii="Arial" w:hAnsi="Arial" w:cs="Arial"/>
          <w:b/>
          <w:sz w:val="28"/>
          <w:szCs w:val="28"/>
          <w:u w:val="single"/>
        </w:rPr>
        <w:lastRenderedPageBreak/>
        <w:t>ANEXO II</w:t>
      </w:r>
    </w:p>
    <w:p w14:paraId="3FB51541" w14:textId="77777777" w:rsidR="00DC599A" w:rsidRPr="002235DE" w:rsidRDefault="00DC599A" w:rsidP="00DC599A">
      <w:pPr>
        <w:spacing w:after="120"/>
        <w:jc w:val="center"/>
        <w:rPr>
          <w:rFonts w:ascii="Arial" w:hAnsi="Arial" w:cs="Arial"/>
          <w:b/>
        </w:rPr>
      </w:pPr>
      <w:r w:rsidRPr="002235DE">
        <w:rPr>
          <w:rFonts w:ascii="Arial" w:hAnsi="Arial" w:cs="Arial"/>
          <w:b/>
          <w:sz w:val="28"/>
          <w:szCs w:val="28"/>
        </w:rPr>
        <w:t xml:space="preserve">TABELA DE ASSUNTOS DE </w:t>
      </w:r>
      <w:r>
        <w:rPr>
          <w:rFonts w:ascii="Arial" w:hAnsi="Arial" w:cs="Arial"/>
          <w:b/>
          <w:sz w:val="28"/>
          <w:szCs w:val="28"/>
        </w:rPr>
        <w:t>PROCESSOS</w:t>
      </w:r>
    </w:p>
    <w:p w14:paraId="20FD29FE" w14:textId="77777777" w:rsidR="00DC599A" w:rsidRDefault="00DC599A" w:rsidP="00DC599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Assuntos de Instauração Interna -</w:t>
      </w:r>
    </w:p>
    <w:p w14:paraId="2B40C4C6" w14:textId="77777777" w:rsidR="00DC599A" w:rsidRDefault="00DC599A" w:rsidP="00DC599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>INSTÂNCIA INICIAL – Processos originários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830"/>
        <w:gridCol w:w="3904"/>
      </w:tblGrid>
      <w:tr w:rsidR="00DC599A" w14:paraId="1B00D753" w14:textId="77777777" w:rsidTr="00602EA6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EC9AF0D" w14:textId="77777777" w:rsidR="00DC599A" w:rsidRDefault="00DC599A" w:rsidP="00602EA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A4D7EBB" w14:textId="77777777" w:rsidR="00DC599A" w:rsidRDefault="00DC599A" w:rsidP="00602EA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ASSUNTO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A03B343" w14:textId="77777777" w:rsidR="00DC599A" w:rsidRDefault="00DC599A" w:rsidP="00602EA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SUBASSUNTO</w:t>
            </w:r>
          </w:p>
        </w:tc>
      </w:tr>
      <w:tr w:rsidR="00DC599A" w:rsidRPr="00180C15" w14:paraId="7AF4E08A" w14:textId="77777777" w:rsidTr="00602EA6">
        <w:trPr>
          <w:jc w:val="center"/>
        </w:trPr>
        <w:tc>
          <w:tcPr>
            <w:tcW w:w="493" w:type="dxa"/>
          </w:tcPr>
          <w:p w14:paraId="0A5157A8" w14:textId="77777777" w:rsidR="00DC599A" w:rsidRPr="00180C15" w:rsidRDefault="00DC599A" w:rsidP="00602E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4830" w:type="dxa"/>
          </w:tcPr>
          <w:p w14:paraId="6D9C8CF6" w14:textId="77777777" w:rsidR="00DC599A" w:rsidRPr="00180C15" w:rsidRDefault="00DC599A" w:rsidP="00602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HOMOLOGAÇÃO DE RECOMENDAÇÕES</w:t>
            </w:r>
          </w:p>
        </w:tc>
        <w:tc>
          <w:tcPr>
            <w:tcW w:w="3904" w:type="dxa"/>
          </w:tcPr>
          <w:p w14:paraId="29D8BDC4" w14:textId="77777777" w:rsidR="00DC599A" w:rsidRPr="00180C15" w:rsidRDefault="00DC599A" w:rsidP="00602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71442" w14:textId="77777777" w:rsidR="00DC599A" w:rsidRPr="00165D51" w:rsidRDefault="00DC599A" w:rsidP="00165D51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6AB0E0D8" w14:textId="77777777" w:rsidR="00DC599A" w:rsidRPr="00DC599A" w:rsidRDefault="00DC599A" w:rsidP="00DC599A">
      <w:pPr>
        <w:spacing w:before="120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DC599A">
        <w:rPr>
          <w:rFonts w:ascii="Arial" w:hAnsi="Arial" w:cs="Arial"/>
          <w:b/>
          <w:sz w:val="28"/>
          <w:szCs w:val="32"/>
          <w:u w:val="single"/>
        </w:rPr>
        <w:t>ANEXO VI</w:t>
      </w:r>
    </w:p>
    <w:p w14:paraId="1EAEB981" w14:textId="77777777" w:rsidR="00DC599A" w:rsidRDefault="00DC599A" w:rsidP="00DC599A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  <w:r w:rsidRPr="009A621B">
        <w:rPr>
          <w:rFonts w:ascii="Arial" w:hAnsi="Arial" w:cs="Arial"/>
          <w:b/>
          <w:sz w:val="28"/>
          <w:szCs w:val="32"/>
        </w:rPr>
        <w:t xml:space="preserve">QUADRO DE </w:t>
      </w:r>
      <w:r>
        <w:rPr>
          <w:rFonts w:ascii="Arial" w:hAnsi="Arial" w:cs="Arial"/>
          <w:b/>
          <w:sz w:val="28"/>
          <w:szCs w:val="32"/>
        </w:rPr>
        <w:t>CONCEITOS DOS PROCESSOS</w:t>
      </w:r>
    </w:p>
    <w:p w14:paraId="300F4715" w14:textId="77777777" w:rsidR="00DC599A" w:rsidRPr="005D66D0" w:rsidRDefault="00DC599A" w:rsidP="00DC599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5D66D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ssuntos de Instauração Interna -</w:t>
      </w:r>
    </w:p>
    <w:p w14:paraId="5526B377" w14:textId="77777777" w:rsidR="00DC599A" w:rsidRPr="00530D0E" w:rsidRDefault="00DC599A" w:rsidP="00DC599A">
      <w:pPr>
        <w:spacing w:before="240" w:after="120"/>
        <w:rPr>
          <w:rFonts w:ascii="Arial" w:hAnsi="Arial" w:cs="Arial"/>
          <w:b/>
          <w:sz w:val="28"/>
          <w:szCs w:val="28"/>
        </w:rPr>
      </w:pPr>
      <w:r w:rsidRPr="00530D0E">
        <w:rPr>
          <w:rFonts w:ascii="Arial" w:hAnsi="Arial" w:cs="Arial"/>
          <w:b/>
        </w:rPr>
        <w:t>INSTÂNCIA INICIAL – Processos originários</w:t>
      </w:r>
    </w:p>
    <w:p w14:paraId="48BFB6F8" w14:textId="77777777" w:rsidR="00DC599A" w:rsidRPr="00215593" w:rsidRDefault="00DC599A" w:rsidP="00DC599A">
      <w:pPr>
        <w:pStyle w:val="Assunto"/>
        <w:numPr>
          <w:ilvl w:val="0"/>
          <w:numId w:val="0"/>
        </w:numPr>
        <w:spacing w:before="120"/>
        <w:rPr>
          <w:b w:val="0"/>
          <w:sz w:val="24"/>
        </w:rPr>
      </w:pPr>
      <w:r w:rsidRPr="003F7756">
        <w:rPr>
          <w:sz w:val="24"/>
        </w:rPr>
        <w:t xml:space="preserve">36. </w:t>
      </w:r>
      <w:r>
        <w:rPr>
          <w:b w:val="0"/>
          <w:sz w:val="24"/>
        </w:rPr>
        <w:t>HOMOLOGAÇÃO DE RECOMENDAÇÕES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DC599A" w:rsidRPr="00766004" w14:paraId="71E629B0" w14:textId="77777777" w:rsidTr="00602EA6">
        <w:tc>
          <w:tcPr>
            <w:tcW w:w="9356" w:type="dxa"/>
          </w:tcPr>
          <w:p w14:paraId="7DDB20A8" w14:textId="77777777" w:rsidR="00DC599A" w:rsidRDefault="00DC599A" w:rsidP="00602EA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66004">
              <w:rPr>
                <w:rFonts w:ascii="Arial" w:hAnsi="Arial" w:cs="Arial"/>
                <w:b/>
              </w:rPr>
              <w:t xml:space="preserve">Conceito: </w:t>
            </w:r>
            <w:r w:rsidRPr="00766004">
              <w:rPr>
                <w:rFonts w:ascii="Arial" w:hAnsi="Arial" w:cs="Arial"/>
              </w:rPr>
              <w:t xml:space="preserve">expediente </w:t>
            </w:r>
            <w:r>
              <w:rPr>
                <w:rFonts w:ascii="Arial" w:hAnsi="Arial" w:cs="Arial"/>
              </w:rPr>
              <w:t>instaurado</w:t>
            </w:r>
            <w:r w:rsidRPr="00766004">
              <w:rPr>
                <w:rFonts w:ascii="Arial" w:hAnsi="Arial" w:cs="Arial"/>
              </w:rPr>
              <w:t xml:space="preserve"> pelo Tribunal de Contas do Estado do Paraná, </w:t>
            </w:r>
            <w:r>
              <w:rPr>
                <w:rFonts w:ascii="Arial" w:hAnsi="Arial" w:cs="Arial"/>
              </w:rPr>
              <w:t>para fins de homologação das recomendações</w:t>
            </w:r>
            <w:r w:rsidRPr="00426C78">
              <w:rPr>
                <w:rFonts w:ascii="Arial" w:hAnsi="Arial" w:cs="Arial"/>
                <w:color w:val="000000"/>
              </w:rPr>
              <w:t xml:space="preserve"> sugeridas pela equipe técnica no curso da fiscalização para a adoção de providências quando verificadas oportunidades de melhoria de desempenho</w:t>
            </w:r>
            <w:r>
              <w:rPr>
                <w:rFonts w:ascii="Arial" w:hAnsi="Arial" w:cs="Arial"/>
                <w:color w:val="000000"/>
              </w:rPr>
              <w:t>, nos termos do art. 267-A, § 1º, do Regimento Interno.</w:t>
            </w:r>
          </w:p>
          <w:p w14:paraId="5A80C1B1" w14:textId="77777777" w:rsidR="00DC599A" w:rsidRPr="006464A9" w:rsidRDefault="00DC599A" w:rsidP="00602EA6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Iniciativa da instauração do processo: </w:t>
            </w:r>
            <w:r>
              <w:rPr>
                <w:rFonts w:ascii="Arial" w:hAnsi="Arial" w:cs="Arial"/>
              </w:rPr>
              <w:t>Tribunal de Contas do Estado do Paraná.</w:t>
            </w:r>
          </w:p>
          <w:p w14:paraId="18939C76" w14:textId="77777777" w:rsidR="00DC599A" w:rsidRPr="00766004" w:rsidRDefault="00DC599A" w:rsidP="00602EA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66004">
              <w:rPr>
                <w:rFonts w:ascii="Arial" w:hAnsi="Arial" w:cs="Arial"/>
                <w:b/>
              </w:rPr>
              <w:t xml:space="preserve">Dispositivos legais: </w:t>
            </w:r>
            <w:r w:rsidRPr="00A36527">
              <w:rPr>
                <w:rFonts w:ascii="Arial" w:hAnsi="Arial" w:cs="Arial"/>
              </w:rPr>
              <w:t>art.</w:t>
            </w:r>
            <w:r>
              <w:rPr>
                <w:rFonts w:ascii="Arial" w:hAnsi="Arial" w:cs="Arial"/>
              </w:rPr>
              <w:t xml:space="preserve"> 5º, XLII e XLIII, e</w:t>
            </w:r>
            <w:r w:rsidRPr="00A36527">
              <w:rPr>
                <w:rFonts w:ascii="Arial" w:hAnsi="Arial" w:cs="Arial"/>
              </w:rPr>
              <w:t xml:space="preserve"> 267-A</w:t>
            </w:r>
            <w:r>
              <w:rPr>
                <w:rFonts w:ascii="Arial" w:hAnsi="Arial" w:cs="Arial"/>
              </w:rPr>
              <w:t>, §§ 3º e 4º, do Regimento Interno.</w:t>
            </w:r>
          </w:p>
        </w:tc>
      </w:tr>
    </w:tbl>
    <w:p w14:paraId="25DA4870" w14:textId="77777777" w:rsidR="009B1ACE" w:rsidRDefault="009B1ACE" w:rsidP="0054712E">
      <w:pPr>
        <w:spacing w:before="120" w:after="0" w:line="240" w:lineRule="auto"/>
      </w:pPr>
    </w:p>
    <w:sectPr w:rsidR="009B1ACE" w:rsidSect="000F699B">
      <w:headerReference w:type="default" r:id="rId12"/>
      <w:footerReference w:type="even" r:id="rId13"/>
      <w:footerReference w:type="default" r:id="rId14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4F09" w14:textId="77777777" w:rsidR="000F6BC1" w:rsidRDefault="000F6BC1">
      <w:pPr>
        <w:spacing w:after="0" w:line="240" w:lineRule="auto"/>
      </w:pPr>
      <w:r>
        <w:separator/>
      </w:r>
    </w:p>
  </w:endnote>
  <w:endnote w:type="continuationSeparator" w:id="0">
    <w:p w14:paraId="0BCEF470" w14:textId="77777777" w:rsidR="000F6BC1" w:rsidRDefault="000F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3D71" w14:textId="77777777" w:rsidR="009B1ACE" w:rsidRDefault="009B1ACE" w:rsidP="009B1AC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E00020" w14:textId="77777777" w:rsidR="009B1ACE" w:rsidRDefault="009B1ACE" w:rsidP="009B1A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9B93" w14:textId="77777777" w:rsidR="009B1ACE" w:rsidRDefault="009B1ACE" w:rsidP="009B1AC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7375" w14:textId="77777777" w:rsidR="000F6BC1" w:rsidRDefault="000F6BC1">
      <w:pPr>
        <w:spacing w:after="0" w:line="240" w:lineRule="auto"/>
      </w:pPr>
      <w:r>
        <w:separator/>
      </w:r>
    </w:p>
  </w:footnote>
  <w:footnote w:type="continuationSeparator" w:id="0">
    <w:p w14:paraId="0A3A3546" w14:textId="77777777" w:rsidR="000F6BC1" w:rsidRDefault="000F6BC1">
      <w:pPr>
        <w:spacing w:after="0" w:line="240" w:lineRule="auto"/>
      </w:pPr>
      <w:r>
        <w:continuationSeparator/>
      </w:r>
    </w:p>
  </w:footnote>
  <w:footnote w:id="1">
    <w:p w14:paraId="761B8AE6" w14:textId="77777777" w:rsidR="00F4228B" w:rsidRPr="00011054" w:rsidRDefault="00F4228B" w:rsidP="00F4228B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011054">
        <w:rPr>
          <w:rFonts w:ascii="Arial" w:hAnsi="Arial" w:cs="Arial"/>
          <w:b/>
        </w:rPr>
        <w:t>Notas da Biblioteca:</w:t>
      </w:r>
    </w:p>
    <w:p w14:paraId="19AC91E4" w14:textId="4F9743AE" w:rsidR="00F4228B" w:rsidRPr="00D8532A" w:rsidRDefault="00F4228B" w:rsidP="00D8532A">
      <w:pPr>
        <w:pStyle w:val="PargrafodaLista"/>
        <w:widowControl/>
        <w:numPr>
          <w:ilvl w:val="0"/>
          <w:numId w:val="9"/>
        </w:numPr>
        <w:autoSpaceDE/>
        <w:autoSpaceDN/>
        <w:spacing w:before="0"/>
        <w:ind w:left="426" w:hanging="284"/>
        <w:contextualSpacing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D8532A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D8532A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6F1F03" w:rsidRPr="00D8532A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="006F1F03" w:rsidRPr="00D8532A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2236, 7 fev. 2020, p.31-32</w:t>
        </w:r>
      </w:hyperlink>
      <w:r w:rsidR="006F1F03" w:rsidRPr="00D8532A">
        <w:rPr>
          <w:rFonts w:ascii="Arial" w:hAnsi="Arial" w:cs="Arial"/>
          <w:color w:val="0000FF"/>
          <w:sz w:val="20"/>
          <w:szCs w:val="20"/>
        </w:rPr>
        <w:t>.</w:t>
      </w:r>
    </w:p>
    <w:p w14:paraId="790C5AE6" w14:textId="62850DEC" w:rsidR="00D8532A" w:rsidRPr="00D8532A" w:rsidRDefault="00D8532A" w:rsidP="00D8532A">
      <w:pPr>
        <w:pStyle w:val="NormalWeb"/>
        <w:numPr>
          <w:ilvl w:val="0"/>
          <w:numId w:val="9"/>
        </w:numPr>
        <w:spacing w:before="0" w:beforeAutospacing="0" w:after="0" w:afterAutospacing="0"/>
        <w:ind w:left="426" w:hanging="284"/>
        <w:rPr>
          <w:rFonts w:ascii="Arial" w:hAnsi="Arial" w:cs="Arial"/>
          <w:sz w:val="20"/>
          <w:szCs w:val="20"/>
          <w:u w:val="single"/>
        </w:rPr>
      </w:pPr>
      <w:r w:rsidRPr="00D8532A">
        <w:rPr>
          <w:rFonts w:ascii="Arial" w:hAnsi="Arial" w:cs="Arial"/>
          <w:bCs/>
          <w:sz w:val="20"/>
          <w:szCs w:val="20"/>
        </w:rPr>
        <w:t>Este texto não substitui o republicado no periódico</w:t>
      </w:r>
      <w:r w:rsidRPr="00D8532A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2" w:history="1">
        <w:r w:rsidRPr="00D8532A">
          <w:rPr>
            <w:rStyle w:val="Hyperlink"/>
            <w:rFonts w:ascii="Arial" w:hAnsi="Arial" w:cs="Arial"/>
            <w:color w:val="0000FF"/>
            <w:sz w:val="20"/>
            <w:szCs w:val="20"/>
          </w:rPr>
          <w:t>Diário Eletrônico do Tribunal de Contas do Estado do Paraná, Curitiba, PR, n. 2250, 3 mar. 2020, p. 58</w:t>
        </w:r>
      </w:hyperlink>
      <w:r w:rsidRPr="00D8532A">
        <w:rPr>
          <w:rFonts w:ascii="Arial" w:hAnsi="Arial" w:cs="Arial"/>
          <w:sz w:val="20"/>
          <w:szCs w:val="20"/>
        </w:rPr>
        <w:t xml:space="preserve"> (Republicada conforme Despacho nº 509/20-GP, Processo nº 596472/19, em razão do registro do ano no preâmbulo ter constado 2019 e não 2020).</w:t>
      </w:r>
    </w:p>
    <w:p w14:paraId="42E040FA" w14:textId="77777777" w:rsidR="00680AC9" w:rsidRPr="00D8532A" w:rsidRDefault="00F4228B" w:rsidP="00D8532A">
      <w:pPr>
        <w:numPr>
          <w:ilvl w:val="0"/>
          <w:numId w:val="9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8532A">
        <w:rPr>
          <w:rFonts w:ascii="Arial" w:hAnsi="Arial" w:cs="Arial"/>
          <w:sz w:val="20"/>
          <w:szCs w:val="20"/>
        </w:rPr>
        <w:t xml:space="preserve">Origem: </w:t>
      </w:r>
      <w:r w:rsidR="00680AC9" w:rsidRPr="00D8532A">
        <w:rPr>
          <w:rFonts w:ascii="Arial" w:hAnsi="Arial" w:cs="Arial"/>
          <w:sz w:val="20"/>
          <w:szCs w:val="20"/>
        </w:rPr>
        <w:t xml:space="preserve">Processo n. 596472/19 – </w:t>
      </w:r>
      <w:hyperlink r:id="rId3" w:history="1">
        <w:r w:rsidR="00680AC9" w:rsidRPr="00D8532A">
          <w:rPr>
            <w:rStyle w:val="Hyperlink"/>
            <w:rFonts w:ascii="Arial" w:hAnsi="Arial" w:cs="Arial"/>
            <w:color w:val="0000FF"/>
            <w:sz w:val="20"/>
            <w:szCs w:val="20"/>
          </w:rPr>
          <w:t>Acórdão n. 3.587/2019 – Tribunal Pleno.</w:t>
        </w:r>
      </w:hyperlink>
      <w:r w:rsidR="00680AC9" w:rsidRPr="00D8532A">
        <w:rPr>
          <w:rFonts w:ascii="Arial" w:hAnsi="Arial" w:cs="Arial"/>
          <w:sz w:val="20"/>
          <w:szCs w:val="20"/>
        </w:rPr>
        <w:t xml:space="preserve"> </w:t>
      </w:r>
    </w:p>
    <w:p w14:paraId="294E1E10" w14:textId="5F55BF15" w:rsidR="00F4228B" w:rsidRDefault="00680AC9" w:rsidP="00D8532A">
      <w:pPr>
        <w:numPr>
          <w:ilvl w:val="0"/>
          <w:numId w:val="9"/>
        </w:numPr>
        <w:autoSpaceDE w:val="0"/>
        <w:autoSpaceDN w:val="0"/>
        <w:spacing w:after="0" w:line="240" w:lineRule="auto"/>
        <w:ind w:left="426" w:hanging="284"/>
        <w:jc w:val="both"/>
      </w:pPr>
      <w:r w:rsidRPr="00D8532A">
        <w:rPr>
          <w:rFonts w:ascii="Arial" w:hAnsi="Arial" w:cs="Arial"/>
          <w:b/>
          <w:bCs/>
          <w:sz w:val="20"/>
          <w:szCs w:val="20"/>
        </w:rPr>
        <w:t>Altera</w:t>
      </w:r>
      <w:r w:rsidR="00F4228B" w:rsidRPr="00D8532A">
        <w:rPr>
          <w:rFonts w:ascii="Arial" w:hAnsi="Arial" w:cs="Arial"/>
          <w:b/>
          <w:bCs/>
          <w:sz w:val="20"/>
          <w:szCs w:val="20"/>
        </w:rPr>
        <w:t>:</w:t>
      </w:r>
      <w:r w:rsidR="00F4228B" w:rsidRPr="00D8532A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hyperlink r:id="rId4" w:history="1">
        <w:r w:rsidR="00D42D3D" w:rsidRPr="00D8532A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Normativa n. 82, de 20 de dezembro de 2012</w:t>
        </w:r>
      </w:hyperlink>
      <w:r w:rsidR="00D42D3D" w:rsidRPr="00D8532A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C4E1" w14:textId="088B5FED" w:rsidR="009B1ACE" w:rsidRDefault="00000000" w:rsidP="00165D51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0186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9B1ACE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65EBC1C4" w14:textId="77777777" w:rsidR="000F699B" w:rsidRDefault="000F699B" w:rsidP="00165D51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74E6"/>
    <w:multiLevelType w:val="hybridMultilevel"/>
    <w:tmpl w:val="27D68768"/>
    <w:lvl w:ilvl="0" w:tplc="459A989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6F8A"/>
    <w:multiLevelType w:val="hybridMultilevel"/>
    <w:tmpl w:val="ADA06E24"/>
    <w:lvl w:ilvl="0" w:tplc="CE8C4DFC">
      <w:start w:val="2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835C7"/>
    <w:multiLevelType w:val="hybridMultilevel"/>
    <w:tmpl w:val="061A8C00"/>
    <w:lvl w:ilvl="0" w:tplc="04160017">
      <w:start w:val="1"/>
      <w:numFmt w:val="lowerLetter"/>
      <w:lvlText w:val="%1)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0429"/>
    <w:multiLevelType w:val="hybridMultilevel"/>
    <w:tmpl w:val="80642352"/>
    <w:lvl w:ilvl="0" w:tplc="54E68C36">
      <w:start w:val="9"/>
      <w:numFmt w:val="decimalZero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1C1F84"/>
    <w:multiLevelType w:val="hybridMultilevel"/>
    <w:tmpl w:val="80E2DC10"/>
    <w:lvl w:ilvl="0" w:tplc="04160017">
      <w:start w:val="1"/>
      <w:numFmt w:val="lowerLetter"/>
      <w:lvlText w:val="%1)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B7A85"/>
    <w:multiLevelType w:val="hybridMultilevel"/>
    <w:tmpl w:val="046E4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032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9177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083635">
    <w:abstractNumId w:val="2"/>
  </w:num>
  <w:num w:numId="4" w16cid:durableId="1469930414">
    <w:abstractNumId w:val="7"/>
  </w:num>
  <w:num w:numId="5" w16cid:durableId="1812863938">
    <w:abstractNumId w:val="4"/>
  </w:num>
  <w:num w:numId="6" w16cid:durableId="958603794">
    <w:abstractNumId w:val="1"/>
  </w:num>
  <w:num w:numId="7" w16cid:durableId="1731540863">
    <w:abstractNumId w:val="0"/>
  </w:num>
  <w:num w:numId="8" w16cid:durableId="1639728672">
    <w:abstractNumId w:val="3"/>
  </w:num>
  <w:num w:numId="9" w16cid:durableId="1296332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8D4"/>
    <w:rsid w:val="00011054"/>
    <w:rsid w:val="000F699B"/>
    <w:rsid w:val="000F6BC1"/>
    <w:rsid w:val="00165D51"/>
    <w:rsid w:val="0016682D"/>
    <w:rsid w:val="00167E95"/>
    <w:rsid w:val="0019173D"/>
    <w:rsid w:val="002533B3"/>
    <w:rsid w:val="00287FA9"/>
    <w:rsid w:val="0054712E"/>
    <w:rsid w:val="00564ADF"/>
    <w:rsid w:val="005E68D4"/>
    <w:rsid w:val="00602EA6"/>
    <w:rsid w:val="00610E84"/>
    <w:rsid w:val="0063563A"/>
    <w:rsid w:val="00680AC9"/>
    <w:rsid w:val="006847B1"/>
    <w:rsid w:val="00693B3C"/>
    <w:rsid w:val="006A6284"/>
    <w:rsid w:val="006D4AB0"/>
    <w:rsid w:val="006F1F03"/>
    <w:rsid w:val="00722AA7"/>
    <w:rsid w:val="0078081F"/>
    <w:rsid w:val="008563CE"/>
    <w:rsid w:val="009B1ACE"/>
    <w:rsid w:val="009E0889"/>
    <w:rsid w:val="00A62EBE"/>
    <w:rsid w:val="00AD57CA"/>
    <w:rsid w:val="00B02F8B"/>
    <w:rsid w:val="00B54F4E"/>
    <w:rsid w:val="00BE4AF5"/>
    <w:rsid w:val="00C64BAF"/>
    <w:rsid w:val="00D02B29"/>
    <w:rsid w:val="00D42D3D"/>
    <w:rsid w:val="00D8532A"/>
    <w:rsid w:val="00DC599A"/>
    <w:rsid w:val="00E115F2"/>
    <w:rsid w:val="00E1493B"/>
    <w:rsid w:val="00E313AC"/>
    <w:rsid w:val="00E35F27"/>
    <w:rsid w:val="00E56298"/>
    <w:rsid w:val="00EA1BF1"/>
    <w:rsid w:val="00EC67F3"/>
    <w:rsid w:val="00F4228B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D229B"/>
  <w15:chartTrackingRefBased/>
  <w15:docId w15:val="{FE309944-50A7-472B-AD57-C15A925C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E68D4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smallCap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E68D4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/>
      <w:smallCap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E68D4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E68D4"/>
    <w:pPr>
      <w:keepNext/>
      <w:numPr>
        <w:ilvl w:val="3"/>
        <w:numId w:val="2"/>
      </w:numPr>
      <w:tabs>
        <w:tab w:val="left" w:pos="4680"/>
      </w:tabs>
      <w:spacing w:after="0" w:line="240" w:lineRule="auto"/>
      <w:jc w:val="center"/>
      <w:outlineLvl w:val="3"/>
    </w:pPr>
    <w:rPr>
      <w:rFonts w:ascii="Times New Roman" w:eastAsia="Times New Roman" w:hAnsi="Times New Roman"/>
      <w:i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E68D4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/>
      <w:i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E68D4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E68D4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E68D4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E68D4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E68D4"/>
    <w:rPr>
      <w:rFonts w:ascii="Times New Roman" w:eastAsia="Times New Roman" w:hAnsi="Times New Roman"/>
      <w:smallCaps/>
      <w:sz w:val="26"/>
      <w:szCs w:val="24"/>
    </w:rPr>
  </w:style>
  <w:style w:type="character" w:customStyle="1" w:styleId="Ttulo2Char">
    <w:name w:val="Título 2 Char"/>
    <w:link w:val="Ttulo2"/>
    <w:rsid w:val="005E68D4"/>
    <w:rPr>
      <w:rFonts w:ascii="Times New Roman" w:eastAsia="Times New Roman" w:hAnsi="Times New Roman"/>
      <w:smallCaps/>
      <w:sz w:val="24"/>
      <w:szCs w:val="24"/>
    </w:rPr>
  </w:style>
  <w:style w:type="character" w:customStyle="1" w:styleId="Ttulo3Char">
    <w:name w:val="Título 3 Char"/>
    <w:link w:val="Ttulo3"/>
    <w:rsid w:val="005E68D4"/>
    <w:rPr>
      <w:rFonts w:ascii="Times New Roman" w:eastAsia="Times New Roman" w:hAnsi="Times New Roman"/>
      <w:i/>
      <w:sz w:val="24"/>
      <w:szCs w:val="24"/>
    </w:rPr>
  </w:style>
  <w:style w:type="character" w:customStyle="1" w:styleId="Ttulo4Char">
    <w:name w:val="Título 4 Char"/>
    <w:link w:val="Ttulo4"/>
    <w:rsid w:val="005E68D4"/>
    <w:rPr>
      <w:rFonts w:ascii="Times New Roman" w:eastAsia="Times New Roman" w:hAnsi="Times New Roman"/>
      <w:i/>
      <w:sz w:val="22"/>
      <w:szCs w:val="24"/>
    </w:rPr>
  </w:style>
  <w:style w:type="character" w:customStyle="1" w:styleId="Ttulo5Char">
    <w:name w:val="Título 5 Char"/>
    <w:link w:val="Ttulo5"/>
    <w:rsid w:val="005E68D4"/>
    <w:rPr>
      <w:rFonts w:ascii="Times New Roman" w:eastAsia="Times New Roman" w:hAnsi="Times New Roman"/>
      <w:i/>
      <w:sz w:val="22"/>
      <w:szCs w:val="24"/>
    </w:rPr>
  </w:style>
  <w:style w:type="character" w:customStyle="1" w:styleId="Ttulo6Char">
    <w:name w:val="Título 6 Char"/>
    <w:link w:val="Ttulo6"/>
    <w:rsid w:val="005E68D4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7Char">
    <w:name w:val="Título 7 Char"/>
    <w:link w:val="Ttulo7"/>
    <w:rsid w:val="005E68D4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8Char">
    <w:name w:val="Título 8 Char"/>
    <w:link w:val="Ttulo8"/>
    <w:rsid w:val="005E68D4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9Char">
    <w:name w:val="Título 9 Char"/>
    <w:link w:val="Ttulo9"/>
    <w:rsid w:val="005E68D4"/>
    <w:rPr>
      <w:rFonts w:ascii="Times New Roman" w:eastAsia="Times New Roman" w:hAnsi="Times New Roman"/>
      <w:i/>
      <w:color w:val="FF0000"/>
      <w:sz w:val="22"/>
      <w:szCs w:val="24"/>
    </w:rPr>
  </w:style>
  <w:style w:type="paragraph" w:styleId="Rodap">
    <w:name w:val="footer"/>
    <w:basedOn w:val="Normal"/>
    <w:link w:val="RodapChar"/>
    <w:uiPriority w:val="99"/>
    <w:rsid w:val="005E68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5E68D4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E68D4"/>
  </w:style>
  <w:style w:type="paragraph" w:styleId="Cabealho">
    <w:name w:val="header"/>
    <w:basedOn w:val="Normal"/>
    <w:link w:val="CabealhoChar"/>
    <w:rsid w:val="005E68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5E68D4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E68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5E68D4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5E68D4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E68D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E68D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unto">
    <w:name w:val="Assunto"/>
    <w:basedOn w:val="Normal"/>
    <w:rsid w:val="005E68D4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28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4228B"/>
    <w:rPr>
      <w:lang w:eastAsia="en-US"/>
    </w:rPr>
  </w:style>
  <w:style w:type="character" w:styleId="Refdenotaderodap">
    <w:name w:val="footnote reference"/>
    <w:uiPriority w:val="99"/>
    <w:semiHidden/>
    <w:unhideWhenUsed/>
    <w:rsid w:val="00F4228B"/>
    <w:rPr>
      <w:vertAlign w:val="superscript"/>
    </w:rPr>
  </w:style>
  <w:style w:type="character" w:styleId="Hyperlink">
    <w:name w:val="Hyperlink"/>
    <w:uiPriority w:val="99"/>
    <w:unhideWhenUsed/>
    <w:rsid w:val="00F4228B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4228B"/>
    <w:pPr>
      <w:widowControl w:val="0"/>
      <w:autoSpaceDE w:val="0"/>
      <w:autoSpaceDN w:val="0"/>
      <w:spacing w:before="120" w:after="0" w:line="240" w:lineRule="auto"/>
      <w:ind w:left="950" w:hanging="425"/>
    </w:pPr>
    <w:rPr>
      <w:rFonts w:ascii="Arial MT" w:eastAsia="Arial MT" w:hAnsi="Arial MT" w:cs="Arial MT"/>
      <w:lang w:val="pt-PT"/>
    </w:rPr>
  </w:style>
  <w:style w:type="character" w:styleId="MenoPendente">
    <w:name w:val="Unresolved Mention"/>
    <w:uiPriority w:val="99"/>
    <w:semiHidden/>
    <w:unhideWhenUsed/>
    <w:rsid w:val="00680A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8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9/11/pdf/0034181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-82-de-20-de-dezembro-de-2012/237592/area/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1.tce.pr.gov.br/conteudo/instrucao-normativa-n-82-de-20-de-dezembro-de-2012/237592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82-de-20-de-dezembro-de-2012/237592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9/11/pdf/00341810.pdf" TargetMode="External"/><Relationship Id="rId2" Type="http://schemas.openxmlformats.org/officeDocument/2006/relationships/hyperlink" Target="https://www1.tce.pr.gov.br/multimidia/2020/3/pdf/00343742.pdf" TargetMode="External"/><Relationship Id="rId1" Type="http://schemas.openxmlformats.org/officeDocument/2006/relationships/hyperlink" Target="https://www1.tce.pr.gov.br/multimidia/2020/2/pdf/00343332.pdf" TargetMode="External"/><Relationship Id="rId4" Type="http://schemas.openxmlformats.org/officeDocument/2006/relationships/hyperlink" Target="http://www1.tce.pr.gov.br/conteudo/instrucao-normativa-n-82-de-20-de-dezembro-de-2012/2375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4CEA-2871-41FF-AA03-8CBEC71F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11</cp:revision>
  <dcterms:created xsi:type="dcterms:W3CDTF">2022-06-28T16:50:00Z</dcterms:created>
  <dcterms:modified xsi:type="dcterms:W3CDTF">2022-07-12T23:52:00Z</dcterms:modified>
</cp:coreProperties>
</file>