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D96D" w14:textId="25154E85" w:rsidR="00C4361C" w:rsidRPr="00400780" w:rsidRDefault="00C4361C" w:rsidP="00C4361C">
      <w:pPr>
        <w:pStyle w:val="Assina"/>
        <w:spacing w:before="0" w:after="0" w:line="240" w:lineRule="auto"/>
        <w:rPr>
          <w:rFonts w:ascii="Arial" w:hAnsi="Arial" w:cs="Arial"/>
          <w:b/>
          <w:sz w:val="28"/>
          <w:szCs w:val="28"/>
        </w:rPr>
      </w:pPr>
      <w:r w:rsidRPr="00400780">
        <w:rPr>
          <w:rFonts w:ascii="Arial" w:hAnsi="Arial" w:cs="Arial"/>
          <w:b/>
          <w:sz w:val="28"/>
          <w:szCs w:val="28"/>
        </w:rPr>
        <w:t>INSTRUÇÃO NORMATIVA Nº 124/2017</w:t>
      </w:r>
      <w:r w:rsidR="00431B23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509ED96E" w14:textId="77777777" w:rsidR="00C4361C" w:rsidRPr="007933BD" w:rsidRDefault="00C4361C" w:rsidP="00C4361C">
      <w:pPr>
        <w:pStyle w:val="Assina"/>
        <w:spacing w:before="360" w:after="360" w:line="240" w:lineRule="auto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7933BD">
        <w:rPr>
          <w:rFonts w:ascii="Arial" w:hAnsi="Arial" w:cs="Arial"/>
          <w:i/>
          <w:sz w:val="22"/>
          <w:szCs w:val="22"/>
        </w:rPr>
        <w:t>Dispõe sobre o escopo de análise da prestação de contas municipal do exercício de 2016, compreendendo os Poderes Executivo e Legislativo Municipais, a administração indireta, e dá outras providências.</w:t>
      </w:r>
    </w:p>
    <w:p w14:paraId="509ED96F" w14:textId="77777777" w:rsidR="00C4361C" w:rsidRPr="00400780" w:rsidRDefault="00C4361C" w:rsidP="00C4361C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O </w:t>
      </w:r>
      <w:r w:rsidRPr="00400780">
        <w:rPr>
          <w:rFonts w:ascii="Arial" w:hAnsi="Arial" w:cs="Arial"/>
          <w:b/>
        </w:rPr>
        <w:t>TRIBUNAL DE CONTAS DO ESTADO DO PARANÁ</w:t>
      </w:r>
      <w:r w:rsidRPr="00400780">
        <w:rPr>
          <w:rFonts w:ascii="Arial" w:hAnsi="Arial" w:cs="Arial"/>
        </w:rPr>
        <w:t>, no uso das atribuições contidas no artigo 2º, I, da Lei Complementar n.º 113, de 15 de dezembro de 2005, e com base nos artigos 5º, XIII, 193 a 196, 216, § 2º, e 226, § 2º, do Regimento Interno,</w:t>
      </w:r>
    </w:p>
    <w:p w14:paraId="509ED970" w14:textId="77777777" w:rsidR="00C4361C" w:rsidRPr="00400780" w:rsidRDefault="00C4361C" w:rsidP="009C1AAC">
      <w:pPr>
        <w:pStyle w:val="Assina"/>
        <w:spacing w:before="240" w:after="240" w:line="240" w:lineRule="auto"/>
        <w:ind w:firstLine="1134"/>
        <w:jc w:val="both"/>
        <w:rPr>
          <w:rFonts w:ascii="Arial" w:hAnsi="Arial" w:cs="Arial"/>
          <w:b/>
        </w:rPr>
      </w:pPr>
      <w:r w:rsidRPr="00400780">
        <w:rPr>
          <w:rFonts w:ascii="Arial" w:hAnsi="Arial" w:cs="Arial"/>
          <w:b/>
        </w:rPr>
        <w:t>RESOLVE</w:t>
      </w:r>
    </w:p>
    <w:p w14:paraId="509ED971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  <w:b/>
        </w:rPr>
        <w:t>Art. 1º</w:t>
      </w:r>
      <w:r w:rsidRPr="00400780">
        <w:rPr>
          <w:rFonts w:ascii="Arial" w:hAnsi="Arial" w:cs="Arial"/>
        </w:rPr>
        <w:t xml:space="preserve"> Esta Instrução Normativa estabelece o escopo e definições para aplicação na análise das prestações de contas da Administração Municipal do exercício 2016, compreendendo os Poderes Executivo, Legislativo e respectivas entidades da Administração Indireta, previstas nos artigos 23 a 25 da Lei Complementar nº 113/2005.</w:t>
      </w:r>
    </w:p>
    <w:p w14:paraId="509ED972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>§ 1º Para efeito das normas desta Instrução e da respectiva prestação de contas anual de 2016, a Administração Indireta abrange:</w:t>
      </w:r>
    </w:p>
    <w:p w14:paraId="509ED973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>I - fundos com contabilidade descentralizada;</w:t>
      </w:r>
    </w:p>
    <w:p w14:paraId="509ED974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>II - autarquias;</w:t>
      </w:r>
    </w:p>
    <w:p w14:paraId="509ED975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>III - fundações de direito público;</w:t>
      </w:r>
    </w:p>
    <w:p w14:paraId="509ED976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>IV - consórcios intermunicipais e entidades congêneres;</w:t>
      </w:r>
    </w:p>
    <w:p w14:paraId="509ED977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>V - empresas públicas;</w:t>
      </w:r>
    </w:p>
    <w:p w14:paraId="509ED978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VI - sociedades de economia mista; </w:t>
      </w:r>
    </w:p>
    <w:p w14:paraId="509ED979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>VII - fundações públicas de direito privado.</w:t>
      </w:r>
    </w:p>
    <w:p w14:paraId="509ED97A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§ 2º Para efeito de análise da prestação de contas anual do exercício de 2016, composta pelas matérias relacionadas nesta Instrução e em seus Anexos I a III, pela Coordenadoria de Fiscalização Municipal (COFIM) e, especificamente quanto às prestações de contas dos Regimes Próprios de Previdência Social (RPPS), pelo Núcleo de Fiscalização dos Regimes Próprios </w:t>
      </w:r>
      <w:r w:rsidRPr="00400780">
        <w:rPr>
          <w:rFonts w:ascii="Arial" w:hAnsi="Arial" w:cs="Arial"/>
        </w:rPr>
        <w:lastRenderedPageBreak/>
        <w:t>de Previdência dos Municípios (NRPPS), da Coordenadoria de Fiscalização de Atos de Pessoal (COFAP), conforme disposto nos artigos 158, I, e 175-C, § 3º, do Regimento Interno, considera-se:</w:t>
      </w:r>
    </w:p>
    <w:p w14:paraId="509ED97B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>I – escopo: o conjunto de aspectos temáticos para ordenação da análise das prestações de contas de 2016;</w:t>
      </w:r>
    </w:p>
    <w:p w14:paraId="509ED97C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>II – itens de análise: rol das matérias objeto da análise.</w:t>
      </w:r>
    </w:p>
    <w:p w14:paraId="509ED97D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  <w:b/>
        </w:rPr>
        <w:t>Art. 2º</w:t>
      </w:r>
      <w:r w:rsidRPr="00400780">
        <w:rPr>
          <w:rFonts w:ascii="Arial" w:hAnsi="Arial" w:cs="Arial"/>
        </w:rPr>
        <w:t xml:space="preserve"> O escopo disposto nesta Instrução Normativa possui natureza ordenatória dos itens da análise para efeito da parametrização do analisador eletrônico, e não desobriga o cumprimento da Agenda de Obrigações e de outras obrigações acessórias, cujas avaliações dar-se-ão em procedimentos distintos e prévios.</w:t>
      </w:r>
    </w:p>
    <w:p w14:paraId="509ED97E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  <w:b/>
        </w:rPr>
        <w:t>Art. 3º</w:t>
      </w:r>
      <w:r w:rsidRPr="00400780">
        <w:rPr>
          <w:rFonts w:ascii="Arial" w:hAnsi="Arial" w:cs="Arial"/>
        </w:rPr>
        <w:t xml:space="preserve"> A análise das contas se refere à instrução da unidade técnica destinada a subsidiar o julgamento ou o parecer prévio a ser emitido pelo órgão colegiado competente deste Tribunal.</w:t>
      </w:r>
    </w:p>
    <w:p w14:paraId="509ED97F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  <w:b/>
        </w:rPr>
        <w:t>Art. 4°</w:t>
      </w:r>
      <w:r w:rsidRPr="00400780">
        <w:rPr>
          <w:rFonts w:ascii="Arial" w:hAnsi="Arial" w:cs="Arial"/>
        </w:rPr>
        <w:t xml:space="preserve"> A instrução observará o determinado no artigo 352 do Regimento Interno, para consignar, objetivamente, as conclusões da unidade, cujas hipóteses deverão estar pautadas nos artigos 16 da Lei Complementar nº 113/2005 e no artigo 245 do Regimento Interno, que as classifica em regulares, regulares com ressalva(s) ou irregulares.</w:t>
      </w:r>
    </w:p>
    <w:p w14:paraId="509ED980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>§ 1º Na hipótese de conclusão pela irregularidade das contas, a instrução evidenciará e delimitará as responsabilidades, bem como identificará os responsáveis pelos fatos analisados na Instrução, consoante os incisos II a V do artigo 352 do Regimento Interno, devendo apontar, ainda, o valor do dano ao erário, quando houver, e as multas imputáveis consequentes.</w:t>
      </w:r>
    </w:p>
    <w:p w14:paraId="509ED981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>§ 2º O opinativo pela irregularidade das contas indicará o cabimento da sanção de multa prevista no artigo 87 e de declaração de inidoneidade estabelecida no artigo 19, ambos da Lei Complementar nº 113/2005, sem prejuízo das demais sanções do artigo 85 da mesma Lei e de outras previstas na legislação.</w:t>
      </w:r>
    </w:p>
    <w:p w14:paraId="509ED982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>§ 3º O opinativo pela regularidade com ressalva poderá indicar o cabimento das multas previstas no artigo 87 da Lei Complementar nº 113/2005.</w:t>
      </w:r>
    </w:p>
    <w:p w14:paraId="509ED983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  <w:b/>
        </w:rPr>
        <w:t>Art. 5°</w:t>
      </w:r>
      <w:r w:rsidRPr="00400780">
        <w:rPr>
          <w:rFonts w:ascii="Arial" w:hAnsi="Arial" w:cs="Arial"/>
        </w:rPr>
        <w:t xml:space="preserve"> O instrutivo aludido nos artigos 2º e 3º não implicarão na validação ou saneamento de apontamentos não abrangidos pelo escopo.</w:t>
      </w:r>
    </w:p>
    <w:p w14:paraId="509ED984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  <w:b/>
        </w:rPr>
        <w:t>Art. 6º</w:t>
      </w:r>
      <w:r w:rsidRPr="00400780">
        <w:rPr>
          <w:rFonts w:ascii="Arial" w:hAnsi="Arial" w:cs="Arial"/>
        </w:rPr>
        <w:t xml:space="preserve"> Os documentos que comporão os autos de prestações de contas anuais do exercício de 2016 serão especificados em ato normativo próprio.</w:t>
      </w:r>
    </w:p>
    <w:p w14:paraId="509ED985" w14:textId="66B6B34A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  <w:b/>
        </w:rPr>
        <w:t>Art. 7º</w:t>
      </w:r>
      <w:r w:rsidRPr="00400780">
        <w:rPr>
          <w:rFonts w:ascii="Arial" w:hAnsi="Arial" w:cs="Arial"/>
        </w:rPr>
        <w:t xml:space="preserve"> Com fundamento no parágrafo único do artigo 7º da </w:t>
      </w:r>
      <w:hyperlink r:id="rId7" w:history="1">
        <w:r w:rsidRPr="00B62CA2">
          <w:rPr>
            <w:rStyle w:val="Hyperlink"/>
            <w:rFonts w:ascii="Arial" w:hAnsi="Arial" w:cs="Arial"/>
          </w:rPr>
          <w:t>Instrução Normativa nº 81/2012-TC</w:t>
        </w:r>
      </w:hyperlink>
      <w:r w:rsidRPr="00400780">
        <w:rPr>
          <w:rFonts w:ascii="Arial" w:hAnsi="Arial" w:cs="Arial"/>
        </w:rPr>
        <w:t xml:space="preserve">, e tendo em vista contemplar elementos que embasam a emissão automática da certidão liberatória, na forma do artigo 297 do Regimento Interno, a apreciação de requerimentos de revisão de cálculos dos índices de saúde e educação apurados nos procedimentos de análise de gestão fiscal será realizada em apartado e terá precedência em relação à </w:t>
      </w:r>
      <w:r w:rsidRPr="00400780">
        <w:rPr>
          <w:rFonts w:ascii="Arial" w:hAnsi="Arial" w:cs="Arial"/>
        </w:rPr>
        <w:lastRenderedPageBreak/>
        <w:t>análise da prestação de contas, devendo, após apreciação pelo órgão colegiado competente, ficar vinculada à prestação de contas respectiva.</w:t>
      </w:r>
    </w:p>
    <w:p w14:paraId="509ED986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  <w:b/>
        </w:rPr>
        <w:t>Art. 8º</w:t>
      </w:r>
      <w:r w:rsidRPr="00400780">
        <w:rPr>
          <w:rFonts w:ascii="Arial" w:hAnsi="Arial" w:cs="Arial"/>
        </w:rPr>
        <w:t xml:space="preserve"> As decisões proferidas nas prestações de contas anuais constituídas na forma desta Instrução não impedem a instauração de outros procedimentos de fiscalização sobre atos de gestão do mesmo período.</w:t>
      </w:r>
    </w:p>
    <w:p w14:paraId="509ED987" w14:textId="72B76FBE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  <w:b/>
        </w:rPr>
        <w:t>Art. 9º</w:t>
      </w:r>
      <w:r w:rsidRPr="00400780">
        <w:rPr>
          <w:rFonts w:ascii="Arial" w:hAnsi="Arial" w:cs="Arial"/>
        </w:rPr>
        <w:t xml:space="preserve"> A fiscalização dos atos de gestão, não abrangidos pelo presente escopo, será realizada por meio da Malha Eletrônica, conforme </w:t>
      </w:r>
      <w:hyperlink r:id="rId8" w:history="1">
        <w:r w:rsidRPr="000F1627">
          <w:rPr>
            <w:rStyle w:val="Hyperlink"/>
            <w:rFonts w:ascii="Arial" w:hAnsi="Arial" w:cs="Arial"/>
          </w:rPr>
          <w:t>Instrução Normativa n.º 122/16-TC</w:t>
        </w:r>
      </w:hyperlink>
      <w:r w:rsidRPr="00400780">
        <w:rPr>
          <w:rFonts w:ascii="Arial" w:hAnsi="Arial" w:cs="Arial"/>
        </w:rPr>
        <w:t>, e pelos procedimentos fiscalizatórios previstos no Regimento Interno deste Tribunal.</w:t>
      </w:r>
    </w:p>
    <w:p w14:paraId="509ED988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  <w:b/>
        </w:rPr>
        <w:t>Art. 10.</w:t>
      </w:r>
      <w:r w:rsidRPr="00400780">
        <w:rPr>
          <w:rFonts w:ascii="Arial" w:hAnsi="Arial" w:cs="Arial"/>
        </w:rPr>
        <w:t xml:space="preserve"> Os prazos para os responsáveis encaminharem as prestações de contas anuais objeto desta Instrução Normativa encontram-se estabelecidos nos artigos 23, § 1º, e 25 da Lei Complementar nº 113/2005, bem como no artigo 225, </w:t>
      </w:r>
      <w:r w:rsidRPr="00400780">
        <w:rPr>
          <w:rFonts w:ascii="Arial" w:hAnsi="Arial" w:cs="Arial"/>
          <w:i/>
        </w:rPr>
        <w:t>caput</w:t>
      </w:r>
      <w:r w:rsidRPr="00400780">
        <w:rPr>
          <w:rFonts w:ascii="Arial" w:hAnsi="Arial" w:cs="Arial"/>
        </w:rPr>
        <w:t xml:space="preserve"> e parágrafo único, do Regimento Interno, e o não atendimento sujeita o responsável pelo encaminhamento à multa administrativa prevista no inciso III, alínea “a”, do artigo 87, da Lei Complementar Estadual nº 113/2005.</w:t>
      </w:r>
    </w:p>
    <w:p w14:paraId="509ED989" w14:textId="77777777" w:rsidR="00C4361C" w:rsidRPr="00400780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  <w:b/>
        </w:rPr>
        <w:t xml:space="preserve">Parágrafo único. </w:t>
      </w:r>
      <w:r w:rsidRPr="00400780">
        <w:rPr>
          <w:rFonts w:ascii="Arial" w:hAnsi="Arial" w:cs="Arial"/>
        </w:rPr>
        <w:t>O não atendimento ao prazo estabelecido em Agenda de Obrigações para entrega dos dados do Sistema de Informações Municipais – Acompanhamento Mensal (SIM-AM) sujeita o responsável pela entrega à multa administrativa prevista no inciso III, alínea “b”, do artigo 87, da mesma Lei.</w:t>
      </w:r>
    </w:p>
    <w:p w14:paraId="509ED98A" w14:textId="77777777" w:rsidR="00C4361C" w:rsidRDefault="00C4361C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  <w:b/>
        </w:rPr>
        <w:t>Art. 11.</w:t>
      </w:r>
      <w:r w:rsidRPr="00400780">
        <w:rPr>
          <w:rFonts w:ascii="Arial" w:hAnsi="Arial" w:cs="Arial"/>
        </w:rPr>
        <w:t xml:space="preserve"> Esta Instrução Normativa entrará em vigor na data de sua publicação.</w:t>
      </w:r>
    </w:p>
    <w:p w14:paraId="509ED98B" w14:textId="77777777" w:rsidR="00400780" w:rsidRPr="00400780" w:rsidRDefault="00400780" w:rsidP="007933BD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</w:p>
    <w:p w14:paraId="509ED98C" w14:textId="77777777" w:rsidR="00C4361C" w:rsidRDefault="00C4361C" w:rsidP="00214342">
      <w:pPr>
        <w:pStyle w:val="Assina"/>
        <w:spacing w:before="240" w:after="0" w:line="240" w:lineRule="auto"/>
        <w:rPr>
          <w:rFonts w:ascii="Arial" w:hAnsi="Arial" w:cs="Arial"/>
        </w:rPr>
      </w:pPr>
      <w:r w:rsidRPr="00400780">
        <w:rPr>
          <w:rFonts w:ascii="Arial" w:hAnsi="Arial" w:cs="Arial"/>
        </w:rPr>
        <w:t>Curitiba, 15 de fevereiro de 2017.</w:t>
      </w:r>
    </w:p>
    <w:p w14:paraId="509ED98D" w14:textId="77777777" w:rsidR="00400780" w:rsidRPr="00400780" w:rsidRDefault="00400780" w:rsidP="00C4361C">
      <w:pPr>
        <w:pStyle w:val="Assina"/>
        <w:spacing w:before="240" w:after="0" w:line="240" w:lineRule="auto"/>
        <w:ind w:firstLine="1134"/>
        <w:jc w:val="both"/>
        <w:rPr>
          <w:rFonts w:ascii="Arial" w:hAnsi="Arial" w:cs="Arial"/>
        </w:rPr>
      </w:pPr>
    </w:p>
    <w:p w14:paraId="509ED98E" w14:textId="77777777" w:rsidR="00C4361C" w:rsidRPr="00400780" w:rsidRDefault="00C4361C" w:rsidP="00400780">
      <w:pPr>
        <w:spacing w:before="360" w:after="0" w:line="240" w:lineRule="auto"/>
        <w:ind w:firstLine="0"/>
        <w:jc w:val="center"/>
        <w:rPr>
          <w:rFonts w:ascii="Arial" w:hAnsi="Arial" w:cs="Arial"/>
          <w:b/>
          <w:szCs w:val="14"/>
        </w:rPr>
      </w:pPr>
      <w:r w:rsidRPr="00400780">
        <w:rPr>
          <w:rFonts w:ascii="Arial" w:hAnsi="Arial" w:cs="Arial"/>
          <w:b/>
          <w:szCs w:val="14"/>
        </w:rPr>
        <w:t>JOSÉ DURVAL MATTOS DO AMARAL</w:t>
      </w:r>
    </w:p>
    <w:p w14:paraId="509ED98F" w14:textId="77777777" w:rsidR="00C4361C" w:rsidRPr="00400780" w:rsidRDefault="00C4361C" w:rsidP="00400780">
      <w:pPr>
        <w:spacing w:before="0" w:after="0" w:line="240" w:lineRule="auto"/>
        <w:ind w:firstLine="0"/>
        <w:jc w:val="center"/>
        <w:rPr>
          <w:rFonts w:ascii="Arial" w:hAnsi="Arial" w:cs="Arial"/>
          <w:b/>
          <w:szCs w:val="14"/>
        </w:rPr>
      </w:pPr>
      <w:r w:rsidRPr="00400780">
        <w:rPr>
          <w:rFonts w:ascii="Arial" w:hAnsi="Arial" w:cs="Arial"/>
          <w:bCs/>
          <w:iCs/>
        </w:rPr>
        <w:t>Presidente</w:t>
      </w:r>
    </w:p>
    <w:p w14:paraId="509ED990" w14:textId="77777777" w:rsidR="00C4361C" w:rsidRPr="00400780" w:rsidRDefault="00C4361C" w:rsidP="00C4361C">
      <w:pPr>
        <w:pStyle w:val="Default"/>
        <w:jc w:val="center"/>
        <w:rPr>
          <w:color w:val="auto"/>
        </w:rPr>
      </w:pPr>
      <w:r w:rsidRPr="00400780">
        <w:rPr>
          <w:color w:val="auto"/>
        </w:rPr>
        <w:br w:type="page"/>
      </w:r>
      <w:r w:rsidRPr="00400780">
        <w:rPr>
          <w:b/>
          <w:bCs/>
          <w:color w:val="auto"/>
        </w:rPr>
        <w:lastRenderedPageBreak/>
        <w:t>INSTRUÇÃO NORMATIVA Nº 124/2017 –</w:t>
      </w:r>
      <w:r w:rsidR="00400780" w:rsidRPr="00400780">
        <w:rPr>
          <w:b/>
          <w:bCs/>
          <w:color w:val="auto"/>
        </w:rPr>
        <w:t xml:space="preserve"> </w:t>
      </w:r>
      <w:r w:rsidRPr="00400780">
        <w:rPr>
          <w:b/>
          <w:bCs/>
          <w:color w:val="auto"/>
        </w:rPr>
        <w:t>ESCOPO PCA 2016</w:t>
      </w:r>
    </w:p>
    <w:p w14:paraId="509ED991" w14:textId="77777777" w:rsidR="00C4361C" w:rsidRPr="00400780" w:rsidRDefault="00C4361C" w:rsidP="00C4361C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</w:p>
    <w:p w14:paraId="509ED992" w14:textId="77777777" w:rsidR="00C4361C" w:rsidRPr="00400780" w:rsidRDefault="00C4361C" w:rsidP="00C4361C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 w:rsidRPr="00400780">
        <w:rPr>
          <w:rFonts w:ascii="Arial" w:hAnsi="Arial" w:cs="Arial"/>
          <w:b/>
          <w:bCs/>
          <w:szCs w:val="24"/>
        </w:rPr>
        <w:t>ANEXO I</w:t>
      </w:r>
    </w:p>
    <w:p w14:paraId="509ED993" w14:textId="77777777" w:rsidR="00C4361C" w:rsidRPr="00400780" w:rsidRDefault="00C4361C" w:rsidP="00C4361C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szCs w:val="24"/>
        </w:rPr>
      </w:pPr>
    </w:p>
    <w:p w14:paraId="509ED994" w14:textId="77777777" w:rsidR="00C4361C" w:rsidRPr="00400780" w:rsidRDefault="00C4361C" w:rsidP="00C4361C">
      <w:pPr>
        <w:adjustRightInd w:val="0"/>
        <w:spacing w:before="0" w:after="0" w:line="240" w:lineRule="auto"/>
        <w:ind w:firstLine="0"/>
        <w:rPr>
          <w:rFonts w:ascii="Arial" w:hAnsi="Arial" w:cs="Arial"/>
          <w:szCs w:val="24"/>
        </w:rPr>
      </w:pPr>
      <w:r w:rsidRPr="00400780">
        <w:rPr>
          <w:rFonts w:ascii="Arial" w:hAnsi="Arial" w:cs="Arial"/>
          <w:b/>
          <w:bCs/>
          <w:szCs w:val="24"/>
        </w:rPr>
        <w:t xml:space="preserve">Aplicabilidade: </w:t>
      </w:r>
      <w:r w:rsidRPr="00400780">
        <w:rPr>
          <w:rFonts w:ascii="Arial" w:hAnsi="Arial" w:cs="Arial"/>
          <w:szCs w:val="24"/>
        </w:rPr>
        <w:t>Poderes Executivo e Legislativo, e respectivas entidades da administração indireta, compreendendo: fundos com contabilidade descentralizada; autarquias; fundações de direito público; consórcios intermunicipais e entidades congêneres.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1479"/>
        <w:gridCol w:w="9"/>
        <w:gridCol w:w="2360"/>
        <w:gridCol w:w="1987"/>
        <w:gridCol w:w="386"/>
        <w:gridCol w:w="390"/>
        <w:gridCol w:w="393"/>
        <w:gridCol w:w="1077"/>
      </w:tblGrid>
      <w:tr w:rsidR="00400780" w:rsidRPr="00400780" w14:paraId="509ED99D" w14:textId="77777777" w:rsidTr="00C4361C">
        <w:trPr>
          <w:trHeight w:val="93"/>
          <w:tblHeader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9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Seq.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9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Escopo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9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Itens de Análise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9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Fundamento legal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9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PE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9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PL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9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AI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9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pacing w:val="-8"/>
                <w:sz w:val="20"/>
              </w:rPr>
              <w:t>Consórcios</w:t>
            </w:r>
          </w:p>
        </w:tc>
      </w:tr>
      <w:tr w:rsidR="00400780" w:rsidRPr="00400780" w14:paraId="509ED9A6" w14:textId="77777777" w:rsidTr="00C4361C">
        <w:trPr>
          <w:trHeight w:val="35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9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9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18"/>
                <w:szCs w:val="24"/>
              </w:rPr>
              <w:t>Controle Interno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A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18"/>
                <w:szCs w:val="24"/>
              </w:rPr>
              <w:t>1.1 – Encaminhamento do Relatório do Controle Interno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A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400780">
              <w:rPr>
                <w:rFonts w:ascii="Arial" w:hAnsi="Arial" w:cs="Arial"/>
                <w:sz w:val="18"/>
                <w:szCs w:val="24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18"/>
                <w:szCs w:val="24"/>
              </w:rPr>
              <w:t xml:space="preserve">. 31, 70 e 74 da Constituição Federal c/c </w:t>
            </w:r>
            <w:proofErr w:type="spellStart"/>
            <w:r w:rsidRPr="00400780">
              <w:rPr>
                <w:rFonts w:ascii="Arial" w:hAnsi="Arial" w:cs="Arial"/>
                <w:sz w:val="18"/>
                <w:szCs w:val="24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18"/>
                <w:szCs w:val="24"/>
              </w:rPr>
              <w:t xml:space="preserve">. 4º a 8º, Capítulo III, da LOTC (LCE nº 113/05)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A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A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A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A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509ED9AF" w14:textId="77777777" w:rsidTr="00C4361C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A7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A8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A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sz w:val="18"/>
                <w:szCs w:val="24"/>
              </w:rPr>
              <w:t xml:space="preserve">1.2 - O Relatório do Controle Interno apresenta o conteúdo mínimo prescrito pelo Tribunal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A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400780">
              <w:rPr>
                <w:rFonts w:ascii="Arial" w:hAnsi="Arial" w:cs="Arial"/>
                <w:sz w:val="18"/>
                <w:szCs w:val="24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18"/>
                <w:szCs w:val="24"/>
              </w:rPr>
              <w:t xml:space="preserve">. 31, 70 e 74 da Constituição Federal c/c </w:t>
            </w:r>
            <w:proofErr w:type="spellStart"/>
            <w:r w:rsidRPr="00400780">
              <w:rPr>
                <w:rFonts w:ascii="Arial" w:hAnsi="Arial" w:cs="Arial"/>
                <w:sz w:val="18"/>
                <w:szCs w:val="24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18"/>
                <w:szCs w:val="24"/>
              </w:rPr>
              <w:t xml:space="preserve">. 4º a 7º, Capítulo III, da LOTC (LCE nº 113/05)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A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A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A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A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509ED9B8" w14:textId="77777777" w:rsidTr="00C4361C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B0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B1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B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sz w:val="18"/>
                <w:szCs w:val="24"/>
              </w:rPr>
              <w:t xml:space="preserve">1.3 – O Relatório do Controle Interno apresenta irregularidade passível de desaprovação das contas anuais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B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400780">
              <w:rPr>
                <w:rFonts w:ascii="Arial" w:hAnsi="Arial" w:cs="Arial"/>
                <w:sz w:val="18"/>
                <w:szCs w:val="24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18"/>
                <w:szCs w:val="24"/>
              </w:rPr>
              <w:t xml:space="preserve">. 31, 70 e 74 da Constituição Federal c/c </w:t>
            </w:r>
            <w:proofErr w:type="spellStart"/>
            <w:r w:rsidRPr="00400780">
              <w:rPr>
                <w:rFonts w:ascii="Arial" w:hAnsi="Arial" w:cs="Arial"/>
                <w:sz w:val="18"/>
                <w:szCs w:val="24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18"/>
                <w:szCs w:val="24"/>
              </w:rPr>
              <w:t xml:space="preserve">. 4º a 6º, Capítulo III, da LOTC (LCE nº 113/05)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B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B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B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B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509ED9C3" w14:textId="77777777" w:rsidTr="00C4361C">
        <w:trPr>
          <w:trHeight w:val="35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B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B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b/>
                <w:bCs/>
                <w:sz w:val="18"/>
                <w:szCs w:val="24"/>
              </w:rPr>
              <w:t>Resultado Orçamentário/</w:t>
            </w:r>
          </w:p>
          <w:p w14:paraId="509ED9B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b/>
                <w:bCs/>
                <w:sz w:val="18"/>
                <w:szCs w:val="24"/>
              </w:rPr>
              <w:t>Financeiro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B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sz w:val="18"/>
                <w:szCs w:val="24"/>
              </w:rPr>
              <w:t xml:space="preserve">2.1 – Resultado orçamentário/financeiro de fontes não vinculadas a programas, convênios, operações de créditos e RPPS. Análise da situação consolidada do Poder Executivo. </w:t>
            </w:r>
          </w:p>
          <w:p w14:paraId="509ED9B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sz w:val="18"/>
                <w:szCs w:val="24"/>
              </w:rPr>
              <w:t>Obs.: O demonstrativo do resultado deverá conter todas as fontes (livres e vinculadas), porém a restrição será gerada em razão de déficit nas fontes livres.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B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sz w:val="18"/>
                <w:szCs w:val="24"/>
              </w:rPr>
              <w:t xml:space="preserve">Art. 1º, §1º, c/c </w:t>
            </w:r>
            <w:proofErr w:type="spellStart"/>
            <w:r w:rsidRPr="00400780">
              <w:rPr>
                <w:rFonts w:ascii="Arial" w:hAnsi="Arial" w:cs="Arial"/>
                <w:sz w:val="18"/>
                <w:szCs w:val="24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18"/>
                <w:szCs w:val="24"/>
              </w:rPr>
              <w:t xml:space="preserve">. 9º e 13 da LC nº 101/00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B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9C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9C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C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509ED9CC" w14:textId="77777777" w:rsidTr="00C4361C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C4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C5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C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2.2 – Repasses de recursos financeiros ao Poder Legislativo Municipal acima do previsto constitucionalmente e/ou no orçamento.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C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29-A e 168 da Constituição Federal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C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9C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9C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9C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9D5" w14:textId="77777777" w:rsidTr="00C4361C">
        <w:trPr>
          <w:trHeight w:val="1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CD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CE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C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2.3 - Divergências nos registros de transferências constitucionais dos repasses de FPM, ICMS, IPVA e FUNDEB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D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39 e 91 da Lei Federal nº 4320/64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D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9D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9D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9D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9DF" w14:textId="77777777" w:rsidTr="00C4361C">
        <w:trPr>
          <w:trHeight w:val="946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D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D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Resultado Patrimonial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D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3.1 – Encaminhamento do Balanço Patrimonial emitido pelo Sistema de Contabilidade da Entidade e de sua respectiva publicação. </w:t>
            </w:r>
            <w:r w:rsidRPr="00400780">
              <w:rPr>
                <w:rFonts w:ascii="Arial" w:hAnsi="Arial" w:cs="Arial"/>
                <w:sz w:val="20"/>
              </w:rPr>
              <w:lastRenderedPageBreak/>
              <w:t xml:space="preserve">Considera ainda a hipótese de a publicação não atender às especificações. </w:t>
            </w:r>
          </w:p>
          <w:p w14:paraId="509ED9D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Obs.: O demonstrativo deverá estar ass</w:t>
            </w:r>
            <w:r w:rsidR="0021524B" w:rsidRPr="00400780">
              <w:rPr>
                <w:rFonts w:ascii="Arial" w:hAnsi="Arial" w:cs="Arial"/>
                <w:sz w:val="20"/>
              </w:rPr>
              <w:t>inado pelo contador responsável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D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lastRenderedPageBreak/>
              <w:t xml:space="preserve">Art. 105 e 106, Capítulo IV, da Lei 4.320/64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D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D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D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D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509ED9E8" w14:textId="77777777" w:rsidTr="00C4361C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E0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E1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E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3.2 – Divergências de saldos em quaisquer das classes ou grupos do Balanço Patrimonial emitido pelo Sistema de Contabilidade da Entidade e</w:t>
            </w:r>
            <w:r w:rsidR="0021524B" w:rsidRPr="00400780">
              <w:rPr>
                <w:rFonts w:ascii="Arial" w:hAnsi="Arial" w:cs="Arial"/>
                <w:sz w:val="20"/>
              </w:rPr>
              <w:t xml:space="preserve"> os dados enviados pelo SIM/AM.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E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105 e 106 da Lei 4.320/64; Art. 24, §2º, da LCE nº 113/05 c/c Art. 215, §4º, do Regimento Interno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E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E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E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E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509ED9F1" w14:textId="77777777" w:rsidTr="00C4361C">
        <w:trPr>
          <w:trHeight w:val="538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E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E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Aplicação no ensino básico municipal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E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4.1 – Aplicação do índice mínimo de 25% em manutenção e desenvolviment</w:t>
            </w:r>
            <w:r w:rsidR="0021524B" w:rsidRPr="00400780">
              <w:rPr>
                <w:rFonts w:ascii="Arial" w:hAnsi="Arial" w:cs="Arial"/>
                <w:sz w:val="20"/>
              </w:rPr>
              <w:t>o da educação básica municipal.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E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212 da Constituição Federal c/c Lei Federal nº 11.494/07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E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9E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9E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9F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9FA" w14:textId="77777777" w:rsidTr="00C4361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F2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F3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F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4.2 – Aplicação de no mínimo 60% dos recursos do FUNDE</w:t>
            </w:r>
            <w:r w:rsidR="0021524B" w:rsidRPr="00400780">
              <w:rPr>
                <w:rFonts w:ascii="Arial" w:hAnsi="Arial" w:cs="Arial"/>
                <w:sz w:val="20"/>
              </w:rPr>
              <w:t>B na remuneração do magistério.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F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22 da Lei Federal nº 11.494/07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F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9F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9F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9F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04" w14:textId="77777777" w:rsidTr="00C4361C">
        <w:trPr>
          <w:trHeight w:val="9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FB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FC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F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4.3 – Aplicação de no mínimo 95% dos recursos do FUNDEB no exercício da arrecadação. Saldo deixado de aplicar no primeiro trimestre do </w:t>
            </w:r>
            <w:r w:rsidR="0021524B" w:rsidRPr="00400780">
              <w:rPr>
                <w:rFonts w:ascii="Arial" w:hAnsi="Arial" w:cs="Arial"/>
                <w:sz w:val="20"/>
              </w:rPr>
              <w:t>exercício seguinte excede a 5%.</w:t>
            </w:r>
          </w:p>
          <w:p w14:paraId="509ED9F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Obs.: Item a ser apontado como restrição no caso de não ser atingido o índice mínimo de 25% (4.1) </w:t>
            </w:r>
            <w:r w:rsidR="0021524B" w:rsidRPr="00400780">
              <w:rPr>
                <w:rFonts w:ascii="Arial" w:hAnsi="Arial" w:cs="Arial"/>
                <w:sz w:val="20"/>
              </w:rPr>
              <w:t>e o índice mínimo de 60% (4.2).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9F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21, caput e §2º, da Lei Federal nº 11.494/07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0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0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0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0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0D" w14:textId="77777777" w:rsidTr="00C4361C">
        <w:trPr>
          <w:trHeight w:val="47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0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0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Aplicação em ações de saúde municipal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0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5.1 – Aplicação do índice mínimo de 15% em serviços e ações de saúde pública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0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198 da Constituição Federal c/c Art. 7º da LC nº 141/2012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0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0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0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0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16" w14:textId="77777777" w:rsidTr="00C4361C">
        <w:trPr>
          <w:trHeight w:val="1293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0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0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Gestão do Regime Próprio de Previdência Social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1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6.1 – Encaminhamento do Certificado de Regularidade Previdenciária – CRP, emitido pelo Ministério da Previdência Social vigente na d</w:t>
            </w:r>
            <w:r w:rsidR="0021524B" w:rsidRPr="00400780">
              <w:rPr>
                <w:rFonts w:ascii="Arial" w:hAnsi="Arial" w:cs="Arial"/>
                <w:sz w:val="20"/>
              </w:rPr>
              <w:t>ata da prestação de contas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1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Decreto Federal nº 3.788/01 c/c Lei Federal nº 9.717/98 e Art. 27 da Portaria MPS 402/08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1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1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1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1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1F" w14:textId="77777777" w:rsidTr="00C4361C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17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18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1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6.2 Percentual da taxa da obrigação patronal inferior à contribuição do </w:t>
            </w:r>
            <w:r w:rsidRPr="00400780">
              <w:rPr>
                <w:rFonts w:ascii="Arial" w:hAnsi="Arial" w:cs="Arial"/>
                <w:sz w:val="20"/>
              </w:rPr>
              <w:lastRenderedPageBreak/>
              <w:t>servidor ou inferior a 11%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1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lastRenderedPageBreak/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2º e 3º da Lei nº 9.717/98 c/c Art. 3º, III, da Portaria MPS </w:t>
            </w:r>
            <w:r w:rsidRPr="00400780">
              <w:rPr>
                <w:rFonts w:ascii="Arial" w:hAnsi="Arial" w:cs="Arial"/>
                <w:sz w:val="20"/>
              </w:rPr>
              <w:lastRenderedPageBreak/>
              <w:t xml:space="preserve">nº 402/08 e </w:t>
            </w: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>. 26 e 28 da Orientação Normativa nº02/2009-SPS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1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lastRenderedPageBreak/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1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1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1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28" w14:textId="77777777" w:rsidTr="00C4361C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20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21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2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6.3 Encaminhamento da Lei que formaliza a opção escolhida para equacionamento do déficit, sendo exemplos: o aumento da alíquota ou a criação de alíquota complementar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2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>. 9º da Lei nº 9.717/98 c/c Art. 19 da Portaria MPS nº 403/2008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2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2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2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2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31" w14:textId="77777777" w:rsidTr="00C4361C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29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2A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2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6.4 – Pagamento de aportes para cobertura do déficit atuarial na forma apurada no Laudo Atuarial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2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>. 9º da Lei nº 9.717/98 c/c Art. 18 e 19 da Portaria MPS 403/2008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2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2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2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3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3A" w14:textId="77777777" w:rsidTr="00C4361C">
        <w:trPr>
          <w:trHeight w:val="734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3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3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Encerramento de mandato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3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7.1 - Despesas com publicidade institucional realizadas no primeiro semestre de 2016 em montante superior </w:t>
            </w:r>
            <w:proofErr w:type="spellStart"/>
            <w:proofErr w:type="gramStart"/>
            <w:r w:rsidRPr="00400780">
              <w:rPr>
                <w:rFonts w:ascii="Arial" w:hAnsi="Arial" w:cs="Arial"/>
                <w:sz w:val="20"/>
              </w:rPr>
              <w:t>a</w:t>
            </w:r>
            <w:proofErr w:type="spellEnd"/>
            <w:proofErr w:type="gramEnd"/>
            <w:r w:rsidRPr="00400780">
              <w:rPr>
                <w:rFonts w:ascii="Arial" w:hAnsi="Arial" w:cs="Arial"/>
                <w:sz w:val="20"/>
              </w:rPr>
              <w:t xml:space="preserve"> média dos gastos no primeiro semestre dos três últi</w:t>
            </w:r>
            <w:r w:rsidR="0021524B" w:rsidRPr="00400780">
              <w:rPr>
                <w:rFonts w:ascii="Arial" w:hAnsi="Arial" w:cs="Arial"/>
                <w:sz w:val="20"/>
              </w:rPr>
              <w:t>mos anos que antecedem o pleito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3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73, inciso VII, da Lei nº 9.504/97, com a redação dada pela Lei nº 13.165/15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3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3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3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3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43" w14:textId="77777777" w:rsidTr="00C4361C">
        <w:trPr>
          <w:trHeight w:val="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3B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3C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3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7.2 - Despesas com publicidade institucional realizadas nos 3 (três) meses antes das eleições (exceto a publicação legal das </w:t>
            </w:r>
            <w:r w:rsidR="0021524B" w:rsidRPr="00400780">
              <w:rPr>
                <w:rFonts w:ascii="Arial" w:hAnsi="Arial" w:cs="Arial"/>
                <w:sz w:val="20"/>
              </w:rPr>
              <w:t>normas, regulamentos e editais)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3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73, inciso VI, </w:t>
            </w:r>
            <w:r w:rsidRPr="00400780">
              <w:rPr>
                <w:rFonts w:ascii="Arial" w:hAnsi="Arial" w:cs="Arial"/>
                <w:i/>
                <w:iCs/>
                <w:sz w:val="20"/>
              </w:rPr>
              <w:t>b</w:t>
            </w:r>
            <w:r w:rsidRPr="00400780">
              <w:rPr>
                <w:rFonts w:ascii="Arial" w:hAnsi="Arial" w:cs="Arial"/>
                <w:sz w:val="20"/>
              </w:rPr>
              <w:t xml:space="preserve">, da Lei nº 9.504/97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3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4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4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4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4D" w14:textId="77777777" w:rsidTr="00C4361C">
        <w:trPr>
          <w:trHeight w:val="133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4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4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-4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Aspectos Fiscais - Lei de </w:t>
            </w:r>
            <w:proofErr w:type="spellStart"/>
            <w:r w:rsidRPr="00400780">
              <w:rPr>
                <w:rFonts w:ascii="Arial" w:hAnsi="Arial" w:cs="Arial"/>
                <w:b/>
                <w:bCs/>
                <w:spacing w:val="-4"/>
                <w:sz w:val="20"/>
              </w:rPr>
              <w:t>Responsabilida</w:t>
            </w:r>
            <w:proofErr w:type="spellEnd"/>
            <w:r w:rsidRPr="00400780"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 de Fiscal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4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8.1 – Limite de despesas com pessoal – retorno ao limite e/ou redução de 1/3 nos prazos legais </w:t>
            </w:r>
          </w:p>
          <w:p w14:paraId="509EDA4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Obs.: O cálculo levará em consideração as terceirizações de serviços nas áreas de saúde e ed</w:t>
            </w:r>
            <w:r w:rsidR="0021524B" w:rsidRPr="00400780">
              <w:rPr>
                <w:rFonts w:ascii="Arial" w:hAnsi="Arial" w:cs="Arial"/>
                <w:sz w:val="20"/>
              </w:rPr>
              <w:t>ucação – art. 18, § 1º, da LRF.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4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23 da Lei Complementar nº 101/00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4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4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4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4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56" w14:textId="77777777" w:rsidTr="00C4361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4E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4F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5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8.2 – Realização da Audiência Pública para avaliação das metas fiscais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5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9º, §4º, da Lei Complementar nº 101/00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5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5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5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5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5F" w14:textId="77777777" w:rsidTr="00C4361C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57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58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5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8.3 – Limite para a Dívida Consolidada – retorno ao limite e/ou re</w:t>
            </w:r>
            <w:r w:rsidR="0021524B" w:rsidRPr="00400780">
              <w:rPr>
                <w:rFonts w:ascii="Arial" w:hAnsi="Arial" w:cs="Arial"/>
                <w:sz w:val="20"/>
              </w:rPr>
              <w:t>dução de 25% nos prazos legais.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5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3º, II, da Resolução nº 40/01 do Senado Federal c/c </w:t>
            </w: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30, I, e 31 da Lei Complementar nº 101/00 e Art. 52, VI, da Constituição Federal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5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5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5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5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68" w14:textId="77777777" w:rsidTr="00C4361C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60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61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6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8.4 – Publicação dos Relatórios Resumidos da Execução Orçamentár</w:t>
            </w:r>
            <w:r w:rsidR="0021524B" w:rsidRPr="00400780">
              <w:rPr>
                <w:rFonts w:ascii="Arial" w:hAnsi="Arial" w:cs="Arial"/>
                <w:sz w:val="20"/>
              </w:rPr>
              <w:t>ia – RREO, no exercício de 2016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6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52 e 53 da Lei Complementar nº 101/00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6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6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6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6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509EDA71" w14:textId="77777777" w:rsidTr="00C4361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69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6A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6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8.5 – Publicação dos Relatórios de Gestão Fis</w:t>
            </w:r>
            <w:r w:rsidR="0021524B" w:rsidRPr="00400780">
              <w:rPr>
                <w:rFonts w:ascii="Arial" w:hAnsi="Arial" w:cs="Arial"/>
                <w:sz w:val="20"/>
              </w:rPr>
              <w:t>cal – RGF, no exercício de 2016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6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54 e 55, § 2º, da Lei Complementar nº 101/00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6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6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6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7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509EDA7A" w14:textId="77777777" w:rsidTr="00C4361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72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73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7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8.6 – Obrigações de despesa contraídas nos últimos dois quadrimestres do mandato que tenham parcelas a serem pagas no exercício seguinte sem que haja suficiente disponibilidade de caixa, conforme cri</w:t>
            </w:r>
            <w:r w:rsidR="0021524B" w:rsidRPr="00400780">
              <w:rPr>
                <w:rFonts w:ascii="Arial" w:hAnsi="Arial" w:cs="Arial"/>
                <w:sz w:val="20"/>
              </w:rPr>
              <w:t>térios fixados no Prejulgado 15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7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42 da Lei Complementar nº 101/00; Prejulgado 15 TCE-PR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7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7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7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7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83" w14:textId="77777777" w:rsidTr="00C4361C">
        <w:trPr>
          <w:trHeight w:val="65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7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7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Gestão do Legislativo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7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9.1 – Extrapolação do teto constit</w:t>
            </w:r>
            <w:r w:rsidR="0021524B" w:rsidRPr="00400780">
              <w:rPr>
                <w:rFonts w:ascii="Arial" w:hAnsi="Arial" w:cs="Arial"/>
                <w:sz w:val="20"/>
              </w:rPr>
              <w:t>ucional para despesas da Câmara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7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29-A da Constituição Federal, com a redação dada pela EC nº 58/2009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7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8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8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8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8C" w14:textId="77777777" w:rsidTr="00C4361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84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85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8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9.2 – Extrapolação do limite para despesas com a folha de</w:t>
            </w:r>
            <w:r w:rsidR="0021524B" w:rsidRPr="00400780">
              <w:rPr>
                <w:rFonts w:ascii="Arial" w:hAnsi="Arial" w:cs="Arial"/>
                <w:sz w:val="20"/>
              </w:rPr>
              <w:t xml:space="preserve"> pagamento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8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29-A da Constituição Federal, com a redação dada pela EC nº 58/2009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8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8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8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8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95" w14:textId="77777777" w:rsidTr="00C4361C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8D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8E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8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9.3 – Existência de superávit/déficit financeiro</w:t>
            </w:r>
            <w:r w:rsidR="0021524B" w:rsidRPr="00400780">
              <w:rPr>
                <w:rFonts w:ascii="Arial" w:hAnsi="Arial" w:cs="Arial"/>
                <w:sz w:val="20"/>
              </w:rPr>
              <w:t xml:space="preserve"> na fonte 001 – recursos livres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9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29-A, 165 e 168 da Constituição Federal c/c Art. 22 da Instrução Normativa nº 89/2013-TCEPR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9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9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9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9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9EDA9E" w14:textId="77777777" w:rsidTr="00C4361C">
        <w:trPr>
          <w:trHeight w:val="359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9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9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Aspectos Financeiros dos Consórcios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9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10.1 – Diferenças detectadas entre os valores repassados pelos municípios consorciados com os val</w:t>
            </w:r>
            <w:r w:rsidR="0021524B" w:rsidRPr="00400780">
              <w:rPr>
                <w:rFonts w:ascii="Arial" w:hAnsi="Arial" w:cs="Arial"/>
                <w:sz w:val="20"/>
              </w:rPr>
              <w:t>ores registrados pelo Consórcio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9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8º da Lei nº 11.107/05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9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9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9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9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509EDAA7" w14:textId="77777777" w:rsidTr="00C4361C">
        <w:trPr>
          <w:trHeight w:val="622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9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A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Transparência na Gestão Fiscal dos Consórcios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A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11.1 – Divulgação em meio eletrônico de acesso público do orçamento do Consórcio, do contrato de rateio, das demonstrações contábeis e dos demonstrativos fiscais, </w:t>
            </w:r>
            <w:r w:rsidR="0021524B" w:rsidRPr="00400780">
              <w:rPr>
                <w:rFonts w:ascii="Arial" w:hAnsi="Arial" w:cs="Arial"/>
                <w:sz w:val="20"/>
              </w:rPr>
              <w:t>realizadas no exercício de 2016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A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Art. 14 da Portaria STN nº 274/16 c/c Art. 48 da LC 101/2000 e Art. 8º da Lei nº 12.527/2011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A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A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A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DAA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</w:tbl>
    <w:p w14:paraId="509EDAA8" w14:textId="77777777" w:rsidR="00C4361C" w:rsidRPr="00400780" w:rsidRDefault="00C4361C" w:rsidP="00C4361C">
      <w:pPr>
        <w:pStyle w:val="Default"/>
        <w:jc w:val="center"/>
        <w:rPr>
          <w:rFonts w:eastAsia="Times New Roman"/>
          <w:b/>
          <w:bCs/>
          <w:color w:val="auto"/>
          <w:lang w:eastAsia="pt-BR"/>
        </w:rPr>
      </w:pPr>
      <w:r w:rsidRPr="00400780">
        <w:rPr>
          <w:color w:val="auto"/>
        </w:rPr>
        <w:br w:type="page"/>
      </w:r>
      <w:r w:rsidRPr="00400780">
        <w:rPr>
          <w:rFonts w:eastAsia="Times New Roman"/>
          <w:b/>
          <w:bCs/>
          <w:color w:val="auto"/>
          <w:lang w:eastAsia="pt-BR"/>
        </w:rPr>
        <w:lastRenderedPageBreak/>
        <w:t>INSTRUÇÃO NORMATIVA Nº 124/2017</w:t>
      </w:r>
    </w:p>
    <w:p w14:paraId="509EDAA9" w14:textId="77777777" w:rsidR="00C4361C" w:rsidRPr="00400780" w:rsidRDefault="00C4361C" w:rsidP="00C4361C">
      <w:pPr>
        <w:pStyle w:val="Default"/>
        <w:jc w:val="center"/>
        <w:rPr>
          <w:rFonts w:eastAsia="Times New Roman"/>
          <w:color w:val="auto"/>
          <w:lang w:eastAsia="pt-BR"/>
        </w:rPr>
      </w:pPr>
    </w:p>
    <w:p w14:paraId="509EDAAA" w14:textId="77777777" w:rsidR="00C4361C" w:rsidRPr="00400780" w:rsidRDefault="00C4361C" w:rsidP="00C4361C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 w:rsidRPr="00400780">
        <w:rPr>
          <w:rFonts w:ascii="Arial" w:hAnsi="Arial" w:cs="Arial"/>
          <w:b/>
          <w:bCs/>
          <w:szCs w:val="24"/>
        </w:rPr>
        <w:t>ANEXO II</w:t>
      </w:r>
    </w:p>
    <w:p w14:paraId="509EDAAB" w14:textId="77777777" w:rsidR="00C4361C" w:rsidRPr="00400780" w:rsidRDefault="00C4361C" w:rsidP="00C4361C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szCs w:val="24"/>
        </w:rPr>
      </w:pPr>
    </w:p>
    <w:p w14:paraId="509EDAAC" w14:textId="77777777" w:rsidR="00C4361C" w:rsidRPr="00400780" w:rsidRDefault="00C4361C" w:rsidP="00C4361C">
      <w:pPr>
        <w:pStyle w:val="Assina"/>
        <w:spacing w:before="0" w:after="0" w:line="240" w:lineRule="auto"/>
        <w:jc w:val="both"/>
        <w:rPr>
          <w:rFonts w:ascii="Arial" w:hAnsi="Arial" w:cs="Arial"/>
          <w:szCs w:val="24"/>
        </w:rPr>
      </w:pPr>
      <w:r w:rsidRPr="00400780">
        <w:rPr>
          <w:rFonts w:ascii="Arial" w:hAnsi="Arial" w:cs="Arial"/>
          <w:b/>
          <w:bCs/>
          <w:szCs w:val="24"/>
        </w:rPr>
        <w:t xml:space="preserve">Aplicabilidade: </w:t>
      </w:r>
      <w:r w:rsidRPr="00400780">
        <w:rPr>
          <w:rFonts w:ascii="Arial" w:hAnsi="Arial" w:cs="Arial"/>
          <w:szCs w:val="24"/>
        </w:rPr>
        <w:t>Empresas Públicas, Sociedades de Economia Mista e Fundações Públicas de Direito Privado (Fundações Estatais).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1"/>
        <w:gridCol w:w="1329"/>
        <w:gridCol w:w="3989"/>
        <w:gridCol w:w="2551"/>
      </w:tblGrid>
      <w:tr w:rsidR="00400780" w:rsidRPr="00400780" w14:paraId="509EDAB1" w14:textId="77777777" w:rsidTr="00001D88">
        <w:trPr>
          <w:trHeight w:val="99"/>
          <w:tblHeader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AD" w14:textId="77777777" w:rsidR="00C4361C" w:rsidRPr="00400780" w:rsidRDefault="00C4361C" w:rsidP="00C4361C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00780">
              <w:rPr>
                <w:rFonts w:ascii="Arial" w:hAnsi="Arial" w:cs="Arial"/>
                <w:b/>
                <w:bCs/>
                <w:sz w:val="21"/>
                <w:szCs w:val="21"/>
              </w:rPr>
              <w:t>Seq.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A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78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Escopo 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A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 xml:space="preserve">Itens de Análise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B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 xml:space="preserve">Fundamento legal </w:t>
            </w:r>
          </w:p>
        </w:tc>
      </w:tr>
      <w:tr w:rsidR="00400780" w:rsidRPr="00400780" w14:paraId="509EDAB6" w14:textId="77777777" w:rsidTr="00001D88"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B2" w14:textId="77777777" w:rsidR="00C4361C" w:rsidRPr="00400780" w:rsidRDefault="00C4361C" w:rsidP="00C4361C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B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 xml:space="preserve">Aspectos de Gestão 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B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1.1 – Encaminhamento do Relatório da Administração descrevendo os fatos relevantes ocorridos no exercício social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B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133, I, da Lei Federal nº 6.404/76 </w:t>
            </w:r>
          </w:p>
        </w:tc>
      </w:tr>
      <w:tr w:rsidR="00400780" w:rsidRPr="00400780" w14:paraId="509EDABB" w14:textId="77777777" w:rsidTr="00001D88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B7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B8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B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1.2 – Conteúdo do Relatório da Administração apresenta a avaliação dos resultados quantitativos e qualitativos da gestão, especialmente nos aspectos da eficácia e eficiência no cumprimento dos objetivos sociais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B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133, I, da Lei Federal nº 6.404/76 </w:t>
            </w:r>
          </w:p>
        </w:tc>
      </w:tr>
      <w:tr w:rsidR="00400780" w:rsidRPr="00400780" w14:paraId="509EDAC0" w14:textId="77777777" w:rsidTr="00001D8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BC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BD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B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1.3 – Incremento do Passivo a Descoberto (Patrimônio Líquido Negativo)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B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182 c/c </w:t>
            </w: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153 a 160 da Lei Federal nº 6.404/76 </w:t>
            </w:r>
          </w:p>
        </w:tc>
      </w:tr>
      <w:tr w:rsidR="00400780" w:rsidRPr="00400780" w14:paraId="509EDAC5" w14:textId="77777777" w:rsidTr="00001D88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C1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C2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C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1.4 – Encaminhamento da relação dos créditos a receber do Ativo Circulante contendo o nome, valor e data do vencimento, devendo a totalização conferir com o demonstrado no Balanço Patrimonial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C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178, § 1º, I, e 179, I, da Lei Federal nº 6.404/76 </w:t>
            </w:r>
          </w:p>
        </w:tc>
      </w:tr>
      <w:tr w:rsidR="00400780" w:rsidRPr="00400780" w14:paraId="509EDACA" w14:textId="77777777" w:rsidTr="00001D8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C6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C7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C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1.5 – Existência de créditos a receber vencidos no Ativo Circulante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C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178, § 1º, I, e 179, I, c/c 153 a 160 da Lei Federal nº 6.404/76 </w:t>
            </w:r>
          </w:p>
        </w:tc>
      </w:tr>
      <w:tr w:rsidR="00400780" w:rsidRPr="00400780" w14:paraId="509EDACF" w14:textId="77777777" w:rsidTr="00001D88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CB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CC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C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1.6 – Encaminhamento da relação dos créditos a receber do Ativo Não Circulante – Realizável a Longo Prazo, contendo o nome, valor e data do vencimento, devendo a totalização conferir com o demonstrado no Balanço Patrimonial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C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178, § 1º, II, e 179, II, da Lei Federal nº 6.404/76 </w:t>
            </w:r>
          </w:p>
        </w:tc>
      </w:tr>
      <w:tr w:rsidR="00400780" w:rsidRPr="00400780" w14:paraId="509EDAD4" w14:textId="77777777" w:rsidTr="00001D8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D0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D1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D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1.7 – Existência de créditos a receber no Ativo Não Circulante vencidos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D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178, § 1º, II, e 179, II, c/c 153 a 160 da Lei Federal nº 6.404/76 </w:t>
            </w:r>
          </w:p>
        </w:tc>
      </w:tr>
      <w:tr w:rsidR="00400780" w:rsidRPr="00400780" w14:paraId="509EDAD9" w14:textId="77777777" w:rsidTr="00001D88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D5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D6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D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1.8 – Encaminhamento da relação das obrigações do Passivo Circulante contendo o nome, valor e data do vencimento, devendo a totalização conferir com o demonstrado no Balanço Patrimonial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D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178, § 2º, I, e 180 da Lei Federal nº 6.404/76 </w:t>
            </w:r>
          </w:p>
        </w:tc>
      </w:tr>
      <w:tr w:rsidR="00400780" w:rsidRPr="00400780" w14:paraId="509EDADE" w14:textId="77777777" w:rsidTr="00001D8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DA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DB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D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1.9 – Existência de obrigações no Passivo Circulante vencidas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D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178, § 2º, I, e 180 c/c 153 a 160 da Lei Federal nº 6.404/76 </w:t>
            </w:r>
          </w:p>
        </w:tc>
      </w:tr>
      <w:tr w:rsidR="00400780" w:rsidRPr="00400780" w14:paraId="509EDAE3" w14:textId="77777777" w:rsidTr="00001D88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DF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E0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E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1.10 – Encaminhamento da relação das obrigações do Passivo Não Circulante contendo o nome, valor e data de vencimento, devendo a totalização conferir com o demonstrado no Balanço Patrimonial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E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178, § 2º, II, e 180 da Lei Federal nº 6.404/76 </w:t>
            </w:r>
          </w:p>
        </w:tc>
      </w:tr>
      <w:tr w:rsidR="00400780" w:rsidRPr="00400780" w14:paraId="509EDAE8" w14:textId="77777777" w:rsidTr="00001D8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E4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E5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E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1.11 – Existência de obrigações no Passivo Não Circulante vencidas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E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178, § 2º, II e 180 c/c 153 a 160 da Lei Federal </w:t>
            </w:r>
            <w:r w:rsidRPr="00400780">
              <w:rPr>
                <w:rFonts w:ascii="Arial" w:hAnsi="Arial" w:cs="Arial"/>
                <w:sz w:val="18"/>
                <w:szCs w:val="18"/>
              </w:rPr>
              <w:t>nº 6</w:t>
            </w:r>
            <w:r w:rsidRPr="00400780">
              <w:rPr>
                <w:rFonts w:ascii="Arial" w:hAnsi="Arial" w:cs="Arial"/>
                <w:sz w:val="20"/>
              </w:rPr>
              <w:t xml:space="preserve">.404/76 </w:t>
            </w:r>
          </w:p>
        </w:tc>
      </w:tr>
      <w:tr w:rsidR="00400780" w:rsidRPr="00400780" w14:paraId="509EDAED" w14:textId="77777777" w:rsidTr="00001D88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E9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EA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E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1.12 – Encaminhamento do Parecer do Conselho Fiscal sobre as contas do exercício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E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163, VII, da Lei Federal nº 6.404/76 </w:t>
            </w:r>
          </w:p>
        </w:tc>
      </w:tr>
      <w:tr w:rsidR="00400780" w:rsidRPr="00400780" w14:paraId="509EDAF2" w14:textId="77777777" w:rsidTr="00001D88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EE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EF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F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1.13 – O Parecer do Conselho Fiscal </w:t>
            </w:r>
            <w:r w:rsidRPr="00400780">
              <w:rPr>
                <w:rFonts w:ascii="Arial" w:hAnsi="Arial" w:cs="Arial"/>
                <w:sz w:val="20"/>
              </w:rPr>
              <w:lastRenderedPageBreak/>
              <w:t xml:space="preserve">aponta irregularidades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F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lastRenderedPageBreak/>
              <w:t xml:space="preserve">Art. 163, VII, da Lei Federal </w:t>
            </w:r>
            <w:r w:rsidRPr="00400780">
              <w:rPr>
                <w:rFonts w:ascii="Arial" w:hAnsi="Arial" w:cs="Arial"/>
                <w:sz w:val="20"/>
              </w:rPr>
              <w:lastRenderedPageBreak/>
              <w:t xml:space="preserve">nº 6.404/76 </w:t>
            </w:r>
          </w:p>
        </w:tc>
      </w:tr>
      <w:tr w:rsidR="00400780" w:rsidRPr="00400780" w14:paraId="509EDAF7" w14:textId="77777777" w:rsidTr="00001D88">
        <w:trPr>
          <w:trHeight w:val="688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F3" w14:textId="77777777" w:rsidR="00C4361C" w:rsidRPr="00400780" w:rsidRDefault="00C4361C" w:rsidP="00C4361C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lastRenderedPageBreak/>
              <w:t>2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F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 xml:space="preserve">Aspectos Contábeis 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F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2.1 – Encaminhamento das demonstrações financeiras emitidas pela Contabilidade, assinadas pelos administradores e contabilista responsável, e das respectivas publicações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F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176, 177, § 4º, e 289 da Lei Federal nº 6.404/76 </w:t>
            </w:r>
          </w:p>
        </w:tc>
      </w:tr>
      <w:tr w:rsidR="00400780" w:rsidRPr="00400780" w14:paraId="509EDAFC" w14:textId="77777777" w:rsidTr="00001D8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F8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F9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F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2.2 – A publicação das demonstrações financeiras atende às especificações da Lei nº 6.404/76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F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176, I a V, §§ 1º e 4º, e 289 da Lei Federal nº 6.404/76 </w:t>
            </w:r>
          </w:p>
        </w:tc>
      </w:tr>
      <w:tr w:rsidR="00400780" w:rsidRPr="00400780" w14:paraId="509EDB01" w14:textId="77777777" w:rsidTr="00001D88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FD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FE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AF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2.3 – Divergências de saldos em quaisquer das classes ou grupos do Balanço Patrimonial emitido pelo Sistema de Contabilidade da Entidade e os dados enviados pelo SIM-AM.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0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178 a 182, 184-A da Lei Federal nº 6.404/76 </w:t>
            </w:r>
          </w:p>
        </w:tc>
      </w:tr>
      <w:tr w:rsidR="00400780" w:rsidRPr="00400780" w14:paraId="509EDB06" w14:textId="77777777" w:rsidTr="00001D88">
        <w:trPr>
          <w:trHeight w:val="756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02" w14:textId="77777777" w:rsidR="00C4361C" w:rsidRPr="00400780" w:rsidRDefault="00C4361C" w:rsidP="00C4361C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0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 xml:space="preserve">Controle Interno 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0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3.1 – Encaminhamento do Relatório do Controle Interno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0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31, 70 e 74 da Constituição Federal c/c </w:t>
            </w: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4º a 8º, Capítulo III, da LOTC (LCE nº 113/05) </w:t>
            </w:r>
          </w:p>
        </w:tc>
      </w:tr>
      <w:tr w:rsidR="00400780" w:rsidRPr="00400780" w14:paraId="509EDB0B" w14:textId="77777777" w:rsidTr="00001D88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07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08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0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3.2 – O Relatório do Controle Interno apresenta os conteúdos mínimos prescritos pelo Tribunal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0A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31, 70 e 74 da Constituição Federal c/c </w:t>
            </w: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4º a 7º, Capítulo III, da LOTC (LCE nº 113/05) </w:t>
            </w:r>
          </w:p>
        </w:tc>
      </w:tr>
      <w:tr w:rsidR="00400780" w:rsidRPr="00400780" w14:paraId="509EDB10" w14:textId="77777777" w:rsidTr="00001D88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0C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0D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0E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3.3 – O Relatório do Controle Interno apresenta irregularidade passível de desaprovação da gestão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0F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31, 70 e 74 da Constituição Federal c/c </w:t>
            </w: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4º a 6º, Capítulo III, da LOTC (LCE nº 113/05) </w:t>
            </w:r>
          </w:p>
        </w:tc>
      </w:tr>
      <w:tr w:rsidR="00400780" w:rsidRPr="00400780" w14:paraId="509EDB15" w14:textId="77777777" w:rsidTr="00001D88">
        <w:trPr>
          <w:trHeight w:val="94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11" w14:textId="77777777" w:rsidR="00C4361C" w:rsidRPr="00400780" w:rsidRDefault="00C4361C" w:rsidP="00C4361C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1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Aspectos legais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1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4.1 – Encaminhamento do Parecer da Auditoria Independente para os casos em que a legislação exige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14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Art. 177, §§ 3º e 6º, da Lei Federal nº 6.404/76</w:t>
            </w:r>
          </w:p>
        </w:tc>
      </w:tr>
      <w:tr w:rsidR="00400780" w:rsidRPr="00400780" w14:paraId="509EDB1A" w14:textId="77777777" w:rsidTr="00001D8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16" w14:textId="77777777" w:rsidR="00C4361C" w:rsidRPr="00400780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17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1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4.2 – Parecer da Auditoria Independente com ressalvas ou adverso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19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177, §§ 3º e 6º, da Lei Federal nº 6.404/76 </w:t>
            </w:r>
          </w:p>
        </w:tc>
      </w:tr>
    </w:tbl>
    <w:p w14:paraId="509EDB1B" w14:textId="77777777" w:rsidR="00C4361C" w:rsidRPr="00400780" w:rsidRDefault="00C4361C" w:rsidP="00C4361C">
      <w:pPr>
        <w:pStyle w:val="Default"/>
        <w:jc w:val="center"/>
        <w:rPr>
          <w:rFonts w:eastAsia="Times New Roman"/>
          <w:color w:val="auto"/>
          <w:lang w:eastAsia="pt-BR"/>
        </w:rPr>
      </w:pPr>
      <w:r w:rsidRPr="00400780">
        <w:rPr>
          <w:b/>
          <w:bCs/>
          <w:color w:val="auto"/>
          <w:sz w:val="28"/>
          <w:szCs w:val="28"/>
        </w:rPr>
        <w:br w:type="page"/>
      </w:r>
      <w:r w:rsidRPr="00400780">
        <w:rPr>
          <w:rFonts w:eastAsia="Times New Roman"/>
          <w:b/>
          <w:bCs/>
          <w:color w:val="auto"/>
          <w:lang w:eastAsia="pt-BR"/>
        </w:rPr>
        <w:lastRenderedPageBreak/>
        <w:t>INSTRUÇÃO NORMATIVA Nº 124/2017</w:t>
      </w:r>
    </w:p>
    <w:p w14:paraId="509EDB1C" w14:textId="77777777" w:rsidR="00C4361C" w:rsidRPr="00400780" w:rsidRDefault="00C4361C" w:rsidP="00C4361C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</w:p>
    <w:p w14:paraId="509EDB1D" w14:textId="77777777" w:rsidR="00C4361C" w:rsidRPr="00400780" w:rsidRDefault="00C4361C" w:rsidP="00C4361C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 w:rsidRPr="00400780">
        <w:rPr>
          <w:rFonts w:ascii="Arial" w:hAnsi="Arial" w:cs="Arial"/>
          <w:b/>
          <w:bCs/>
          <w:szCs w:val="24"/>
        </w:rPr>
        <w:t>ANEXO III</w:t>
      </w:r>
    </w:p>
    <w:p w14:paraId="509EDB1E" w14:textId="77777777" w:rsidR="00C4361C" w:rsidRPr="00400780" w:rsidRDefault="00C4361C" w:rsidP="00C4361C">
      <w:pPr>
        <w:adjustRightInd w:val="0"/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14:paraId="509EDB1F" w14:textId="77777777" w:rsidR="00C4361C" w:rsidRPr="00400780" w:rsidRDefault="00C4361C" w:rsidP="00C4361C">
      <w:pPr>
        <w:pStyle w:val="Assina"/>
        <w:spacing w:before="0" w:after="0" w:line="240" w:lineRule="auto"/>
        <w:jc w:val="both"/>
        <w:rPr>
          <w:rFonts w:ascii="Arial" w:hAnsi="Arial" w:cs="Arial"/>
          <w:szCs w:val="24"/>
        </w:rPr>
      </w:pPr>
      <w:r w:rsidRPr="00400780">
        <w:rPr>
          <w:rFonts w:ascii="Arial" w:hAnsi="Arial" w:cs="Arial"/>
          <w:b/>
          <w:bCs/>
          <w:szCs w:val="24"/>
        </w:rPr>
        <w:t xml:space="preserve">Aplicabilidade: </w:t>
      </w:r>
      <w:r w:rsidRPr="00400780">
        <w:rPr>
          <w:rFonts w:ascii="Arial" w:hAnsi="Arial" w:cs="Arial"/>
          <w:szCs w:val="24"/>
        </w:rPr>
        <w:t>Regimes Próprios de Previdência Social (Fundos de Previdência).</w:t>
      </w:r>
    </w:p>
    <w:tbl>
      <w:tblPr>
        <w:tblW w:w="495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1320"/>
        <w:gridCol w:w="3957"/>
        <w:gridCol w:w="2537"/>
      </w:tblGrid>
      <w:tr w:rsidR="00400780" w:rsidRPr="00400780" w14:paraId="509EDB24" w14:textId="77777777" w:rsidTr="00001D88">
        <w:trPr>
          <w:trHeight w:val="99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20" w14:textId="77777777" w:rsidR="00C4361C" w:rsidRPr="00400780" w:rsidRDefault="00C4361C" w:rsidP="00865432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00780">
              <w:rPr>
                <w:rFonts w:ascii="Arial" w:hAnsi="Arial" w:cs="Arial"/>
                <w:b/>
                <w:bCs/>
                <w:sz w:val="21"/>
                <w:szCs w:val="21"/>
              </w:rPr>
              <w:t>Seq.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2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40078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Escopo 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2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 xml:space="preserve">Itens de Análise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23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 xml:space="preserve">Fundamento legal </w:t>
            </w:r>
          </w:p>
        </w:tc>
      </w:tr>
      <w:tr w:rsidR="00400780" w:rsidRPr="00400780" w14:paraId="509EDB29" w14:textId="77777777" w:rsidTr="00001D88">
        <w:trPr>
          <w:trHeight w:val="754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25" w14:textId="77777777" w:rsidR="00C4361C" w:rsidRPr="00400780" w:rsidRDefault="00C4361C" w:rsidP="00865432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2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Controle Interno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2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1.1 – Encaminhamento do</w:t>
            </w:r>
            <w:r w:rsidR="00C90252">
              <w:rPr>
                <w:rFonts w:ascii="Arial" w:hAnsi="Arial" w:cs="Arial"/>
                <w:sz w:val="20"/>
              </w:rPr>
              <w:t xml:space="preserve"> Relatório do Controle Interno.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2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31, 70 e 74 da Constituição Federal c/c </w:t>
            </w: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4º a 8º, Capítulo III, da LOTC (LCE nº 113/05). </w:t>
            </w:r>
          </w:p>
        </w:tc>
      </w:tr>
      <w:tr w:rsidR="00400780" w:rsidRPr="00400780" w14:paraId="509EDB2E" w14:textId="77777777" w:rsidTr="00001D88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2A" w14:textId="77777777" w:rsidR="00C4361C" w:rsidRPr="00400780" w:rsidRDefault="00C4361C" w:rsidP="00865432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2B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2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1.2 – O Relatório do Controle Interno apresenta os conteúdos mínimos prescritos pelo Tribunal.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2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31, 70 e 74 da Constituição Federal c/c </w:t>
            </w: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4º a 7º, Capítulo III, da LOTC (LCE nº 113/05). </w:t>
            </w:r>
          </w:p>
        </w:tc>
      </w:tr>
      <w:tr w:rsidR="00400780" w:rsidRPr="00400780" w14:paraId="509EDB33" w14:textId="77777777" w:rsidTr="00001D88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2F" w14:textId="77777777" w:rsidR="00C4361C" w:rsidRPr="00400780" w:rsidRDefault="00C4361C" w:rsidP="00865432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30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3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1.3 – O Relatório do Controle Interno apresenta irregularidade pass</w:t>
            </w:r>
            <w:r w:rsidR="00C90252">
              <w:rPr>
                <w:rFonts w:ascii="Arial" w:hAnsi="Arial" w:cs="Arial"/>
                <w:sz w:val="20"/>
              </w:rPr>
              <w:t>ível de desaprovação da gestão.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3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31, 70 e 74 da Constituição Federal c/c </w:t>
            </w: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4º a 6º, Capítulo III, da LOTC (LCE nº 113/05). </w:t>
            </w:r>
          </w:p>
        </w:tc>
      </w:tr>
      <w:tr w:rsidR="00400780" w:rsidRPr="00400780" w14:paraId="509EDB39" w14:textId="77777777" w:rsidTr="00001D88">
        <w:trPr>
          <w:trHeight w:val="634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34" w14:textId="77777777" w:rsidR="00C4361C" w:rsidRPr="00400780" w:rsidRDefault="00C4361C" w:rsidP="00865432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35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Resultado Patrimonial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3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2.1 – Encaminhamento do Balanço Patrimonial emitido pelo Sistema de Contabilidade da Entidade e de sua respectiva publicação. Considera ainda a hipótese de a publicação não atender às especificações.</w:t>
            </w:r>
          </w:p>
          <w:p w14:paraId="509EDB3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Obs.: O demonstrativo deverá estar assi</w:t>
            </w:r>
            <w:r w:rsidR="00C90252">
              <w:rPr>
                <w:rFonts w:ascii="Arial" w:hAnsi="Arial" w:cs="Arial"/>
                <w:sz w:val="20"/>
              </w:rPr>
              <w:t>nado pelo contador responsável.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38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105 e 106, Capítulo IV, da Lei 4.320/64. </w:t>
            </w:r>
          </w:p>
        </w:tc>
      </w:tr>
      <w:tr w:rsidR="00400780" w:rsidRPr="00400780" w14:paraId="509EDB3E" w14:textId="77777777" w:rsidTr="00001D88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3A" w14:textId="77777777" w:rsidR="00C4361C" w:rsidRPr="00400780" w:rsidRDefault="00C4361C" w:rsidP="00865432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3B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3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2.2 – Divergências de saldos em quaisquer das classes ou grupos do Balanço Patrimonial emitido pelo Sistema de Contabilidade da Entidade e os dados enviados pelo SIM/AM.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3D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105 e 106 da Lei 4.320/64; Art. 24, §2º, da LCE nº 113/05 c/c Art. 215, §4º, do Regimento Interno. </w:t>
            </w:r>
          </w:p>
        </w:tc>
      </w:tr>
      <w:tr w:rsidR="00400780" w:rsidRPr="00400780" w14:paraId="509EDB43" w14:textId="77777777" w:rsidTr="00001D88">
        <w:trPr>
          <w:trHeight w:val="622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3F" w14:textId="77777777" w:rsidR="00C4361C" w:rsidRPr="00400780" w:rsidRDefault="00C4361C" w:rsidP="00865432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40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Gestão do Regime Próprio de Previdência Social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41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3.1 – Encaminhamento do Certificado de Regularidade Previdenciária – CRP, emitido pelo Ministério da Previdência Social vigente na data da prestação de contas.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42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Decreto Federal nº 3.788/01 c/c Lei Federal nº 9.717/98 e Art. 27 da Portaria MPS 402/08. </w:t>
            </w:r>
          </w:p>
        </w:tc>
      </w:tr>
      <w:tr w:rsidR="00400780" w:rsidRPr="00400780" w14:paraId="509EDB48" w14:textId="77777777" w:rsidTr="00001D88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44" w14:textId="77777777" w:rsidR="00C4361C" w:rsidRPr="00400780" w:rsidRDefault="00C4361C" w:rsidP="00865432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45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46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3.2 – Encaminhamento do Laudo Atuarial</w:t>
            </w:r>
            <w:r w:rsidR="00C90252">
              <w:rPr>
                <w:rFonts w:ascii="Arial" w:hAnsi="Arial" w:cs="Arial"/>
                <w:sz w:val="20"/>
              </w:rPr>
              <w:t xml:space="preserve"> relativo ao exercício de 2016.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47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1º, I, da Lei nº 9.717/98 c/c Portaria MPS 403/08. </w:t>
            </w:r>
          </w:p>
        </w:tc>
      </w:tr>
      <w:tr w:rsidR="00400780" w:rsidRPr="00400780" w14:paraId="509EDB4D" w14:textId="77777777" w:rsidTr="00001D88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49" w14:textId="77777777" w:rsidR="00C4361C" w:rsidRPr="00400780" w:rsidRDefault="00C4361C" w:rsidP="00865432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4A" w14:textId="77777777" w:rsidR="00C4361C" w:rsidRPr="00400780" w:rsidRDefault="00C4361C" w:rsidP="00001D88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4B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3.3 – Registro do passivo atuarial em relação ao laudo r</w:t>
            </w:r>
            <w:r w:rsidR="00C90252">
              <w:rPr>
                <w:rFonts w:ascii="Arial" w:hAnsi="Arial" w:cs="Arial"/>
                <w:sz w:val="20"/>
              </w:rPr>
              <w:t>espectivo ao exercício de 2016.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DB4C" w14:textId="77777777" w:rsidR="00C4361C" w:rsidRPr="00400780" w:rsidRDefault="00C4361C" w:rsidP="00001D88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Lei 4.320/64 Capítulo IV - Portaria MPS 403/08 art. 17 § 3º. </w:t>
            </w:r>
          </w:p>
        </w:tc>
      </w:tr>
    </w:tbl>
    <w:p w14:paraId="509EDB4E" w14:textId="77777777" w:rsidR="00C4361C" w:rsidRPr="00400780" w:rsidRDefault="00C4361C" w:rsidP="00400780">
      <w:pPr>
        <w:ind w:firstLine="0"/>
      </w:pPr>
    </w:p>
    <w:sectPr w:rsidR="00C4361C" w:rsidRPr="00400780" w:rsidSect="009C1AAC">
      <w:headerReference w:type="default" r:id="rId9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F56D" w14:textId="77777777" w:rsidR="00DC321C" w:rsidRDefault="00DC321C" w:rsidP="00C4361C">
      <w:pPr>
        <w:spacing w:before="0" w:after="0" w:line="240" w:lineRule="auto"/>
      </w:pPr>
      <w:r>
        <w:separator/>
      </w:r>
    </w:p>
  </w:endnote>
  <w:endnote w:type="continuationSeparator" w:id="0">
    <w:p w14:paraId="3BB31F2A" w14:textId="77777777" w:rsidR="00DC321C" w:rsidRDefault="00DC321C" w:rsidP="00C436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A067" w14:textId="77777777" w:rsidR="00DC321C" w:rsidRDefault="00DC321C" w:rsidP="00150CCA">
      <w:pPr>
        <w:spacing w:before="0" w:after="0" w:line="240" w:lineRule="auto"/>
        <w:ind w:firstLine="0"/>
      </w:pPr>
      <w:r>
        <w:separator/>
      </w:r>
    </w:p>
  </w:footnote>
  <w:footnote w:type="continuationSeparator" w:id="0">
    <w:p w14:paraId="4A7A9D7E" w14:textId="77777777" w:rsidR="00DC321C" w:rsidRDefault="00DC321C" w:rsidP="00C4361C">
      <w:pPr>
        <w:spacing w:before="0" w:after="0" w:line="240" w:lineRule="auto"/>
      </w:pPr>
      <w:r>
        <w:continuationSeparator/>
      </w:r>
    </w:p>
  </w:footnote>
  <w:footnote w:id="1">
    <w:p w14:paraId="17C5CE41" w14:textId="3AFAECD2" w:rsidR="00431B23" w:rsidRPr="000A58F0" w:rsidRDefault="00431B23" w:rsidP="007776FB">
      <w:pPr>
        <w:pStyle w:val="Textodenotaderodap"/>
        <w:ind w:firstLine="0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0A58F0">
        <w:rPr>
          <w:rFonts w:ascii="Arial" w:hAnsi="Arial" w:cs="Arial"/>
          <w:b/>
        </w:rPr>
        <w:t>Notas da Biblioteca:</w:t>
      </w:r>
    </w:p>
    <w:bookmarkEnd w:id="0"/>
    <w:p w14:paraId="1A865960" w14:textId="052288E4" w:rsidR="00431B23" w:rsidRPr="000A58F0" w:rsidRDefault="00431B23" w:rsidP="008456FF">
      <w:pPr>
        <w:pStyle w:val="Pargrafoda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  <w:color w:val="0000FF"/>
          <w:sz w:val="20"/>
          <w:szCs w:val="20"/>
          <w:u w:val="single"/>
        </w:rPr>
      </w:pPr>
      <w:r w:rsidRPr="000A58F0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9F14F6" w:rsidRPr="003271EF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9F14F6" w:rsidRPr="000A58F0">
          <w:rPr>
            <w:rStyle w:val="Hyperlink"/>
            <w:rFonts w:ascii="Arial" w:hAnsi="Arial" w:cs="Arial"/>
            <w:sz w:val="20"/>
            <w:szCs w:val="20"/>
          </w:rPr>
          <w:t>, Curitiba, PR, n. 1539, 20 fev. 2017, p. 67-70</w:t>
        </w:r>
      </w:hyperlink>
      <w:r w:rsidR="009F14F6" w:rsidRPr="000A58F0">
        <w:rPr>
          <w:rFonts w:ascii="Arial" w:hAnsi="Arial" w:cs="Arial"/>
          <w:sz w:val="20"/>
          <w:szCs w:val="20"/>
        </w:rPr>
        <w:t>.</w:t>
      </w:r>
    </w:p>
    <w:p w14:paraId="350444F2" w14:textId="290EC10E" w:rsidR="009F14F6" w:rsidRPr="000A58F0" w:rsidRDefault="009F14F6" w:rsidP="008456FF">
      <w:pPr>
        <w:pStyle w:val="Pargrafoda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  <w:color w:val="0000FF"/>
          <w:sz w:val="20"/>
          <w:szCs w:val="20"/>
          <w:u w:val="single"/>
        </w:rPr>
      </w:pPr>
      <w:r w:rsidRPr="000A58F0">
        <w:rPr>
          <w:rFonts w:ascii="Arial" w:hAnsi="Arial" w:cs="Arial"/>
          <w:bCs/>
          <w:sz w:val="20"/>
          <w:szCs w:val="20"/>
        </w:rPr>
        <w:t>Este texto não substitui o republicado no periódico:</w:t>
      </w:r>
      <w:r w:rsidR="00592166" w:rsidRPr="000A58F0">
        <w:rPr>
          <w:rFonts w:ascii="Arial" w:hAnsi="Arial" w:cs="Arial"/>
          <w:sz w:val="20"/>
          <w:szCs w:val="20"/>
        </w:rPr>
        <w:t xml:space="preserve"> </w:t>
      </w:r>
      <w:hyperlink r:id="rId2" w:history="1">
        <w:r w:rsidR="00592166" w:rsidRPr="000A58F0">
          <w:rPr>
            <w:rStyle w:val="Hyperlink"/>
            <w:rFonts w:ascii="Arial" w:hAnsi="Arial" w:cs="Arial"/>
            <w:sz w:val="20"/>
            <w:szCs w:val="20"/>
          </w:rPr>
          <w:t>Diário Eletrônico do Tribunal de Contas do Estado do Paraná, Curitiba, PR, n. 1541, 22 fev. 2017, p. 68-71</w:t>
        </w:r>
      </w:hyperlink>
      <w:r w:rsidR="00592166" w:rsidRPr="000A58F0">
        <w:rPr>
          <w:rFonts w:ascii="Arial" w:hAnsi="Arial" w:cs="Arial"/>
          <w:sz w:val="20"/>
          <w:szCs w:val="20"/>
        </w:rPr>
        <w:t>.</w:t>
      </w:r>
    </w:p>
    <w:p w14:paraId="2F1F6F79" w14:textId="609F9323" w:rsidR="00431B23" w:rsidRPr="000A58F0" w:rsidRDefault="00431B23" w:rsidP="008456FF">
      <w:pPr>
        <w:pStyle w:val="PargrafodaLista"/>
        <w:numPr>
          <w:ilvl w:val="0"/>
          <w:numId w:val="3"/>
        </w:numPr>
        <w:spacing w:after="0" w:line="240" w:lineRule="auto"/>
        <w:ind w:left="426" w:hanging="284"/>
        <w:rPr>
          <w:rStyle w:val="Hyperlink"/>
          <w:rFonts w:ascii="Arial" w:hAnsi="Arial" w:cs="Arial"/>
          <w:sz w:val="20"/>
          <w:szCs w:val="20"/>
        </w:rPr>
      </w:pPr>
      <w:r w:rsidRPr="000A58F0">
        <w:rPr>
          <w:rFonts w:ascii="Arial" w:hAnsi="Arial" w:cs="Arial"/>
          <w:sz w:val="20"/>
          <w:szCs w:val="20"/>
        </w:rPr>
        <w:t xml:space="preserve">Origem: </w:t>
      </w:r>
      <w:r w:rsidR="00081C36" w:rsidRPr="000A58F0">
        <w:rPr>
          <w:rFonts w:ascii="Arial" w:hAnsi="Arial" w:cs="Arial"/>
          <w:sz w:val="20"/>
          <w:szCs w:val="20"/>
        </w:rPr>
        <w:t xml:space="preserve">Processo n. 931432/16 – </w:t>
      </w:r>
      <w:hyperlink r:id="rId3" w:history="1">
        <w:r w:rsidR="00081C36" w:rsidRPr="000A58F0">
          <w:rPr>
            <w:rStyle w:val="Hyperlink"/>
            <w:rFonts w:ascii="Arial" w:hAnsi="Arial" w:cs="Arial"/>
            <w:sz w:val="20"/>
            <w:szCs w:val="20"/>
          </w:rPr>
          <w:t>Acórdão n. 354/2017 – Tribunal Pleno. Pleno.</w:t>
        </w:r>
      </w:hyperlink>
    </w:p>
    <w:p w14:paraId="28504065" w14:textId="77777777" w:rsidR="00AA2516" w:rsidRPr="000A58F0" w:rsidRDefault="00AA2516" w:rsidP="008456FF">
      <w:pPr>
        <w:pStyle w:val="PargrafodaLista"/>
        <w:numPr>
          <w:ilvl w:val="0"/>
          <w:numId w:val="3"/>
        </w:numPr>
        <w:spacing w:after="0" w:line="240" w:lineRule="auto"/>
        <w:ind w:left="426" w:hanging="284"/>
        <w:rPr>
          <w:rFonts w:ascii="Arial" w:hAnsi="Arial" w:cs="Arial"/>
          <w:b/>
          <w:bCs/>
          <w:sz w:val="20"/>
          <w:szCs w:val="20"/>
        </w:rPr>
      </w:pPr>
      <w:r w:rsidRPr="000A58F0">
        <w:rPr>
          <w:rFonts w:ascii="Arial" w:hAnsi="Arial" w:cs="Arial"/>
          <w:b/>
          <w:bCs/>
          <w:sz w:val="20"/>
          <w:szCs w:val="20"/>
        </w:rPr>
        <w:t>Ver também:</w:t>
      </w:r>
    </w:p>
    <w:p w14:paraId="29C32EBF" w14:textId="2039CD8A" w:rsidR="00AA2516" w:rsidRPr="000A58F0" w:rsidRDefault="00000000" w:rsidP="008456FF">
      <w:pPr>
        <w:spacing w:before="0" w:after="0" w:line="240" w:lineRule="auto"/>
        <w:ind w:left="142" w:firstLine="284"/>
        <w:rPr>
          <w:rFonts w:ascii="Arial" w:hAnsi="Arial" w:cs="Arial"/>
          <w:b/>
          <w:bCs/>
          <w:sz w:val="20"/>
        </w:rPr>
      </w:pPr>
      <w:hyperlink r:id="rId4" w:history="1">
        <w:r w:rsidR="00AA2516" w:rsidRPr="00B62CA2">
          <w:rPr>
            <w:rStyle w:val="Hyperlink"/>
            <w:rFonts w:ascii="Arial" w:hAnsi="Arial" w:cs="Arial"/>
            <w:sz w:val="20"/>
          </w:rPr>
          <w:t>Instrução Normativa n. 81, de 13 de dezembro de 2012</w:t>
        </w:r>
      </w:hyperlink>
      <w:r w:rsidR="00AA2516" w:rsidRPr="000A58F0">
        <w:rPr>
          <w:rFonts w:ascii="Arial" w:hAnsi="Arial" w:cs="Arial"/>
          <w:sz w:val="20"/>
        </w:rPr>
        <w:t>.</w:t>
      </w:r>
    </w:p>
    <w:p w14:paraId="3D7204FB" w14:textId="3C2C255F" w:rsidR="00431B23" w:rsidRDefault="00000000" w:rsidP="008456FF">
      <w:pPr>
        <w:spacing w:before="0" w:after="0" w:line="240" w:lineRule="auto"/>
        <w:ind w:left="142" w:firstLine="284"/>
      </w:pPr>
      <w:hyperlink r:id="rId5" w:history="1">
        <w:r w:rsidR="00AA2516" w:rsidRPr="000A58F0">
          <w:rPr>
            <w:rStyle w:val="Hyperlink"/>
            <w:rFonts w:ascii="Arial" w:hAnsi="Arial" w:cs="Arial"/>
            <w:sz w:val="20"/>
          </w:rPr>
          <w:t>Instrução Normativa n. 122, de 27 de outubro de 2016</w:t>
        </w:r>
      </w:hyperlink>
      <w:r w:rsidR="00AA2516" w:rsidRPr="000A58F0">
        <w:rPr>
          <w:rFonts w:ascii="Arial" w:hAnsi="Arial"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EDB53" w14:textId="77777777" w:rsidR="00123BE8" w:rsidRDefault="00C4361C" w:rsidP="00123BE8">
    <w:pPr>
      <w:tabs>
        <w:tab w:val="center" w:pos="4252"/>
        <w:tab w:val="right" w:pos="8504"/>
      </w:tabs>
      <w:autoSpaceDE/>
      <w:autoSpaceDN/>
      <w:spacing w:before="480" w:after="120" w:line="240" w:lineRule="auto"/>
      <w:ind w:left="1134" w:firstLine="0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9EDB54" wp14:editId="509EDB55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2" name="Imagem 2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5432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20DFDA49" w14:textId="77777777" w:rsidR="009C1AAC" w:rsidRPr="006533E9" w:rsidRDefault="009C1AAC" w:rsidP="009C1AAC">
    <w:pPr>
      <w:tabs>
        <w:tab w:val="center" w:pos="4252"/>
        <w:tab w:val="right" w:pos="8504"/>
      </w:tabs>
      <w:autoSpaceDE/>
      <w:autoSpaceDN/>
      <w:spacing w:before="120" w:after="120" w:line="240" w:lineRule="auto"/>
      <w:ind w:left="1134" w:firstLine="0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5354"/>
    <w:multiLevelType w:val="hybridMultilevel"/>
    <w:tmpl w:val="9A92502C"/>
    <w:lvl w:ilvl="0" w:tplc="40CEAC98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0517D"/>
    <w:multiLevelType w:val="multilevel"/>
    <w:tmpl w:val="CDBE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6E75E7"/>
    <w:multiLevelType w:val="hybridMultilevel"/>
    <w:tmpl w:val="16506EBC"/>
    <w:lvl w:ilvl="0" w:tplc="85D49A80">
      <w:start w:val="1"/>
      <w:numFmt w:val="lowerLetter"/>
      <w:lvlText w:val="%1)"/>
      <w:lvlJc w:val="left"/>
      <w:pPr>
        <w:ind w:left="862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19239739">
    <w:abstractNumId w:val="0"/>
  </w:num>
  <w:num w:numId="2" w16cid:durableId="1275287996">
    <w:abstractNumId w:val="1"/>
  </w:num>
  <w:num w:numId="3" w16cid:durableId="712466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61C"/>
    <w:rsid w:val="00070205"/>
    <w:rsid w:val="00081C36"/>
    <w:rsid w:val="000A58F0"/>
    <w:rsid w:val="000F1627"/>
    <w:rsid w:val="00150CCA"/>
    <w:rsid w:val="00214342"/>
    <w:rsid w:val="0021524B"/>
    <w:rsid w:val="002D6A1B"/>
    <w:rsid w:val="00324D93"/>
    <w:rsid w:val="003271EF"/>
    <w:rsid w:val="00400780"/>
    <w:rsid w:val="00431B23"/>
    <w:rsid w:val="004523E1"/>
    <w:rsid w:val="004D6D24"/>
    <w:rsid w:val="0056430D"/>
    <w:rsid w:val="00592166"/>
    <w:rsid w:val="005A0CDC"/>
    <w:rsid w:val="005F171E"/>
    <w:rsid w:val="0062236B"/>
    <w:rsid w:val="00671A2E"/>
    <w:rsid w:val="00692280"/>
    <w:rsid w:val="007020EB"/>
    <w:rsid w:val="007776FB"/>
    <w:rsid w:val="00781F91"/>
    <w:rsid w:val="007933BD"/>
    <w:rsid w:val="008456FF"/>
    <w:rsid w:val="00856CF7"/>
    <w:rsid w:val="00865432"/>
    <w:rsid w:val="009B0B46"/>
    <w:rsid w:val="009C1AAC"/>
    <w:rsid w:val="009E3CD5"/>
    <w:rsid w:val="009F14F6"/>
    <w:rsid w:val="00AA2516"/>
    <w:rsid w:val="00B62CA2"/>
    <w:rsid w:val="00B8384C"/>
    <w:rsid w:val="00C4361C"/>
    <w:rsid w:val="00C76BFF"/>
    <w:rsid w:val="00C90252"/>
    <w:rsid w:val="00DC321C"/>
    <w:rsid w:val="00E21B65"/>
    <w:rsid w:val="00EB2D53"/>
    <w:rsid w:val="00EC19DB"/>
    <w:rsid w:val="00F5729C"/>
    <w:rsid w:val="00F851C6"/>
    <w:rsid w:val="00FC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ED96D"/>
  <w15:docId w15:val="{43EF1C08-69B1-41EC-A020-B1B7F0B9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61C"/>
    <w:pPr>
      <w:autoSpaceDE w:val="0"/>
      <w:autoSpaceDN w:val="0"/>
      <w:spacing w:before="60" w:after="60" w:line="360" w:lineRule="auto"/>
      <w:ind w:firstLine="170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4361C"/>
    <w:pPr>
      <w:tabs>
        <w:tab w:val="center" w:pos="4252"/>
        <w:tab w:val="right" w:pos="8504"/>
      </w:tabs>
      <w:autoSpaceDE/>
      <w:autoSpaceDN/>
      <w:spacing w:before="0" w:after="0" w:line="240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4361C"/>
    <w:rPr>
      <w:rFonts w:ascii="Calibri" w:eastAsia="Calibri" w:hAnsi="Calibri" w:cs="Times New Roman"/>
    </w:rPr>
  </w:style>
  <w:style w:type="paragraph" w:customStyle="1" w:styleId="Assina">
    <w:name w:val="Assina"/>
    <w:basedOn w:val="Normal"/>
    <w:rsid w:val="00C4361C"/>
    <w:pPr>
      <w:ind w:firstLine="0"/>
      <w:jc w:val="center"/>
    </w:pPr>
  </w:style>
  <w:style w:type="paragraph" w:customStyle="1" w:styleId="Default">
    <w:name w:val="Default"/>
    <w:rsid w:val="00C4361C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4361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6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F162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1627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431B23"/>
    <w:pPr>
      <w:spacing w:before="0"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431B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31B2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31B23"/>
    <w:pPr>
      <w:autoSpaceDE/>
      <w:autoSpaceDN/>
      <w:spacing w:before="0" w:after="200" w:line="276" w:lineRule="auto"/>
      <w:ind w:left="720" w:firstLine="0"/>
      <w:contextualSpacing/>
      <w:jc w:val="left"/>
    </w:pPr>
    <w:rPr>
      <w:rFonts w:ascii="Calibri" w:eastAsia="MS Mincho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-122-de-27-de-outubro-de-2016/293129/area/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tce.pr.gov.br/conteudo/instrucao-normativa-n-81-de-13-de-dezembro-de-2012/237562/area/2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17/2/pdf/00310329.pdf" TargetMode="External"/><Relationship Id="rId2" Type="http://schemas.openxmlformats.org/officeDocument/2006/relationships/hyperlink" Target="http://www1.tce.pr.gov.br/multimidia/2017/2/pdf/00310640.pdf" TargetMode="External"/><Relationship Id="rId1" Type="http://schemas.openxmlformats.org/officeDocument/2006/relationships/hyperlink" Target="http://www1.tce.pr.gov.br/multimidia/2017/2/pdf/00310515.pdf" TargetMode="External"/><Relationship Id="rId5" Type="http://schemas.openxmlformats.org/officeDocument/2006/relationships/hyperlink" Target="http://www1.tce.pr.gov.br/conteudo/instrucao-normativa-n-122-de-27-de-outubro-de-2016/293129/area/10" TargetMode="External"/><Relationship Id="rId4" Type="http://schemas.openxmlformats.org/officeDocument/2006/relationships/hyperlink" Target="https://www1.tce.pr.gov.br/conteudo/instrucao-normativa-n-81-de-13-de-dezembro-de-2012/23756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2991</Words>
  <Characters>16155</Characters>
  <Application>Microsoft Office Word</Application>
  <DocSecurity>0</DocSecurity>
  <Lines>134</Lines>
  <Paragraphs>38</Paragraphs>
  <ScaleCrop>false</ScaleCrop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tc508004</dc:creator>
  <cp:lastModifiedBy>Yarusya Fonseca</cp:lastModifiedBy>
  <cp:revision>20</cp:revision>
  <dcterms:created xsi:type="dcterms:W3CDTF">2022-06-23T21:36:00Z</dcterms:created>
  <dcterms:modified xsi:type="dcterms:W3CDTF">2022-07-13T00:46:00Z</dcterms:modified>
</cp:coreProperties>
</file>