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A864" w14:textId="7C243137" w:rsidR="008221F2" w:rsidRDefault="008221F2" w:rsidP="00C870D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</w:rPr>
        <w:t>INSTRUÇÃO NORMATIVA Nº 145/2018</w:t>
      </w:r>
      <w:r w:rsidR="006759B8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2C5A865" w14:textId="77777777" w:rsidR="008221F2" w:rsidRDefault="008221F2" w:rsidP="004A685A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Cs w:val="24"/>
        </w:rPr>
        <w:t>Estabelece o escopo para aplicação na análise da prestação de contas do Governador e das Entidades Estaduais dos Poderes Executivo, Legislativo e Judiciário, do Ministério Público e da Defensoria Pública, inclusive os Fundos Especiais, e dá outras providências.</w:t>
      </w:r>
    </w:p>
    <w:p w14:paraId="22C5A866" w14:textId="5F99CD1B" w:rsidR="008221F2" w:rsidRPr="008221F2" w:rsidRDefault="008221F2" w:rsidP="00C870D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A685A">
        <w:rPr>
          <w:rFonts w:ascii="Arial" w:hAnsi="Arial" w:cs="Arial"/>
          <w:bCs/>
          <w:sz w:val="24"/>
          <w:szCs w:val="24"/>
        </w:rPr>
        <w:t xml:space="preserve">O </w:t>
      </w:r>
      <w:r w:rsidRPr="008221F2">
        <w:rPr>
          <w:rFonts w:ascii="Arial" w:hAnsi="Arial" w:cs="Arial"/>
          <w:b/>
          <w:sz w:val="24"/>
          <w:szCs w:val="24"/>
        </w:rPr>
        <w:t>TRIBUNAL DE CONTAS DO ESTADO DO PARANÁ</w:t>
      </w:r>
      <w:r w:rsidRPr="008221F2">
        <w:rPr>
          <w:rFonts w:ascii="Arial" w:hAnsi="Arial" w:cs="Arial"/>
          <w:sz w:val="24"/>
          <w:szCs w:val="24"/>
        </w:rPr>
        <w:t xml:space="preserve">, no uso das atribuições institucionais, estabelecidas na Constituição Federal e do Estado, com fundamento no art. 2º, I, da Lei Orgânica, e nos </w:t>
      </w:r>
      <w:proofErr w:type="spellStart"/>
      <w:r w:rsidRPr="008221F2">
        <w:rPr>
          <w:rFonts w:ascii="Arial" w:hAnsi="Arial" w:cs="Arial"/>
          <w:sz w:val="24"/>
          <w:szCs w:val="24"/>
        </w:rPr>
        <w:t>arts</w:t>
      </w:r>
      <w:proofErr w:type="spellEnd"/>
      <w:r w:rsidRPr="008221F2">
        <w:rPr>
          <w:rFonts w:ascii="Arial" w:hAnsi="Arial" w:cs="Arial"/>
          <w:sz w:val="24"/>
          <w:szCs w:val="24"/>
        </w:rPr>
        <w:t xml:space="preserve">. 214 e 223, § 2º, do Regimento Interno, e considerando o </w:t>
      </w:r>
      <w:hyperlink r:id="rId8" w:history="1">
        <w:r w:rsidRPr="00FC506F">
          <w:rPr>
            <w:rStyle w:val="Hyperlink"/>
            <w:rFonts w:ascii="Arial" w:hAnsi="Arial" w:cs="Arial"/>
            <w:sz w:val="24"/>
            <w:szCs w:val="24"/>
          </w:rPr>
          <w:t xml:space="preserve">Acórdão nº </w:t>
        </w:r>
        <w:r w:rsidR="0039367A" w:rsidRPr="00FC506F">
          <w:rPr>
            <w:rStyle w:val="Hyperlink"/>
            <w:rFonts w:ascii="Arial" w:hAnsi="Arial" w:cs="Arial"/>
            <w:sz w:val="24"/>
            <w:szCs w:val="24"/>
          </w:rPr>
          <w:t>3.712/2018</w:t>
        </w:r>
        <w:r w:rsidRPr="00FC506F">
          <w:rPr>
            <w:rStyle w:val="Hyperlink"/>
            <w:rFonts w:ascii="Arial" w:hAnsi="Arial" w:cs="Arial"/>
            <w:sz w:val="24"/>
            <w:szCs w:val="24"/>
          </w:rPr>
          <w:t xml:space="preserve"> – Tribunal Pleno</w:t>
        </w:r>
      </w:hyperlink>
      <w:r w:rsidRPr="008221F2">
        <w:rPr>
          <w:rFonts w:ascii="Arial" w:hAnsi="Arial" w:cs="Arial"/>
          <w:sz w:val="24"/>
          <w:szCs w:val="24"/>
        </w:rPr>
        <w:t xml:space="preserve">, Processo nº </w:t>
      </w:r>
      <w:r w:rsidR="0039367A">
        <w:rPr>
          <w:rFonts w:ascii="Arial" w:hAnsi="Arial" w:cs="Arial"/>
          <w:sz w:val="24"/>
          <w:szCs w:val="24"/>
        </w:rPr>
        <w:t>747108/2018</w:t>
      </w:r>
      <w:r w:rsidRPr="008221F2">
        <w:rPr>
          <w:rFonts w:ascii="Arial" w:hAnsi="Arial" w:cs="Arial"/>
          <w:sz w:val="24"/>
          <w:szCs w:val="24"/>
        </w:rPr>
        <w:t>,</w:t>
      </w:r>
    </w:p>
    <w:p w14:paraId="22C5A867" w14:textId="77777777" w:rsidR="008221F2" w:rsidRPr="0039367A" w:rsidRDefault="008221F2" w:rsidP="005C09E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39367A">
        <w:rPr>
          <w:rFonts w:ascii="Arial" w:hAnsi="Arial" w:cs="Arial"/>
          <w:b/>
          <w:bCs/>
          <w:sz w:val="24"/>
          <w:szCs w:val="24"/>
        </w:rPr>
        <w:t>RESOLVE</w:t>
      </w:r>
    </w:p>
    <w:p w14:paraId="22C5A868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b/>
          <w:sz w:val="24"/>
          <w:szCs w:val="24"/>
        </w:rPr>
        <w:t>Art. 1º</w:t>
      </w:r>
      <w:r w:rsidRPr="00425552">
        <w:rPr>
          <w:rFonts w:ascii="Arial" w:hAnsi="Arial" w:cs="Arial"/>
          <w:sz w:val="24"/>
          <w:szCs w:val="24"/>
        </w:rPr>
        <w:t xml:space="preserve"> Esta Instrução Normativa estabelece o escopo e os conceitos para aplicação na análise das prestações de contas anuais no âmbito da administração estadual, compreendendo o Poder Executivo e as respectivas entidades da Administração Direta e Indireta, os Poderes Legislativo e Judiciário, o Ministério Público e a Defensoria Pública, inclusive os Fundos Especiais.</w:t>
      </w:r>
    </w:p>
    <w:p w14:paraId="22C5A869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sz w:val="24"/>
          <w:szCs w:val="24"/>
        </w:rPr>
        <w:t>§ 1º Para efeito das normas desta Instrução e da respectiva prestação de contas anual, a Administração Estadual abrange:</w:t>
      </w:r>
    </w:p>
    <w:p w14:paraId="22C5A86A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color w:val="000000"/>
          <w:sz w:val="24"/>
        </w:rPr>
      </w:pPr>
      <w:r w:rsidRPr="00425552">
        <w:rPr>
          <w:rFonts w:cs="Arial"/>
          <w:color w:val="000000"/>
          <w:sz w:val="24"/>
        </w:rPr>
        <w:t>I</w:t>
      </w:r>
      <w:r w:rsidR="0039367A" w:rsidRPr="00425552">
        <w:rPr>
          <w:rFonts w:cs="Arial"/>
          <w:color w:val="000000"/>
          <w:sz w:val="24"/>
        </w:rPr>
        <w:t xml:space="preserve"> </w:t>
      </w:r>
      <w:r w:rsidR="00271CC0" w:rsidRPr="00425552">
        <w:rPr>
          <w:rFonts w:cs="Arial"/>
          <w:color w:val="000000"/>
          <w:sz w:val="24"/>
        </w:rPr>
        <w:t>-</w:t>
      </w:r>
      <w:r w:rsidR="0039367A" w:rsidRPr="00425552">
        <w:rPr>
          <w:rFonts w:cs="Arial"/>
          <w:color w:val="000000"/>
          <w:sz w:val="24"/>
        </w:rPr>
        <w:t xml:space="preserve"> </w:t>
      </w:r>
      <w:r w:rsidRPr="00425552">
        <w:rPr>
          <w:rFonts w:cs="Arial"/>
          <w:color w:val="000000"/>
          <w:sz w:val="24"/>
        </w:rPr>
        <w:t>o Poder Executivo Estadual, compondo a Prestação de Contas Anual do Governador;</w:t>
      </w:r>
    </w:p>
    <w:p w14:paraId="22C5A86B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color w:val="000000"/>
          <w:sz w:val="24"/>
        </w:rPr>
      </w:pPr>
      <w:r w:rsidRPr="00425552">
        <w:rPr>
          <w:rFonts w:cs="Arial"/>
          <w:color w:val="000000"/>
          <w:sz w:val="24"/>
        </w:rPr>
        <w:t>II</w:t>
      </w:r>
      <w:r w:rsidR="0039367A" w:rsidRPr="00425552">
        <w:rPr>
          <w:rFonts w:cs="Arial"/>
          <w:color w:val="000000"/>
          <w:sz w:val="24"/>
        </w:rPr>
        <w:t xml:space="preserve"> </w:t>
      </w:r>
      <w:r w:rsidR="00271CC0" w:rsidRPr="00425552">
        <w:rPr>
          <w:rFonts w:cs="Arial"/>
          <w:color w:val="000000"/>
          <w:sz w:val="24"/>
        </w:rPr>
        <w:t>-</w:t>
      </w:r>
      <w:r w:rsidR="0039367A" w:rsidRPr="00425552">
        <w:rPr>
          <w:rFonts w:cs="Arial"/>
          <w:color w:val="000000"/>
          <w:sz w:val="24"/>
        </w:rPr>
        <w:t xml:space="preserve"> </w:t>
      </w:r>
      <w:r w:rsidRPr="00425552">
        <w:rPr>
          <w:rFonts w:cs="Arial"/>
          <w:sz w:val="24"/>
        </w:rPr>
        <w:t>n</w:t>
      </w:r>
      <w:r w:rsidRPr="00425552">
        <w:rPr>
          <w:rFonts w:cs="Arial"/>
          <w:color w:val="000000"/>
          <w:sz w:val="24"/>
        </w:rPr>
        <w:t>a Administração Direta: a Chefia da Casa Civil e da Casa Militar, as Secretarias de Estado e a Procuradoria</w:t>
      </w:r>
      <w:r w:rsidR="005F3C0D" w:rsidRPr="00425552">
        <w:rPr>
          <w:rFonts w:cs="Arial"/>
          <w:color w:val="000000"/>
          <w:sz w:val="24"/>
        </w:rPr>
        <w:t>-</w:t>
      </w:r>
      <w:r w:rsidRPr="00425552">
        <w:rPr>
          <w:rFonts w:cs="Arial"/>
          <w:color w:val="000000"/>
          <w:sz w:val="24"/>
        </w:rPr>
        <w:t>Geral do Estado;</w:t>
      </w:r>
    </w:p>
    <w:p w14:paraId="22C5A86C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sz w:val="24"/>
        </w:rPr>
      </w:pPr>
      <w:r w:rsidRPr="00425552">
        <w:rPr>
          <w:rFonts w:cs="Arial"/>
          <w:color w:val="000000"/>
          <w:sz w:val="24"/>
        </w:rPr>
        <w:t>III</w:t>
      </w:r>
      <w:r w:rsidR="0039367A" w:rsidRPr="00425552">
        <w:rPr>
          <w:rFonts w:cs="Arial"/>
          <w:color w:val="000000"/>
          <w:sz w:val="24"/>
        </w:rPr>
        <w:t xml:space="preserve"> </w:t>
      </w:r>
      <w:r w:rsidR="00271CC0" w:rsidRPr="00425552">
        <w:rPr>
          <w:rFonts w:cs="Arial"/>
          <w:color w:val="000000"/>
          <w:sz w:val="24"/>
        </w:rPr>
        <w:t>-</w:t>
      </w:r>
      <w:r w:rsidR="0039367A" w:rsidRPr="00425552">
        <w:rPr>
          <w:rFonts w:cs="Arial"/>
          <w:color w:val="000000"/>
          <w:sz w:val="24"/>
        </w:rPr>
        <w:t xml:space="preserve"> </w:t>
      </w:r>
      <w:r w:rsidRPr="00425552">
        <w:rPr>
          <w:rFonts w:cs="Arial"/>
          <w:color w:val="000000"/>
          <w:sz w:val="24"/>
        </w:rPr>
        <w:t xml:space="preserve">na Administração Indireta: as </w:t>
      </w:r>
      <w:r w:rsidRPr="00425552">
        <w:rPr>
          <w:rFonts w:cs="Arial"/>
          <w:sz w:val="24"/>
        </w:rPr>
        <w:t>Autarquias, os Órgãos de Regime Especial, Fundos Especiais (inclusive de natureza previdenciária), as Fundações e Sociedades instituídas e mantidas pelo Poder Público Estadual, as Empresas Públicas, Sociedades de Economia Mista e suas controladas e os Serviços Sociais Autônomos;</w:t>
      </w:r>
    </w:p>
    <w:p w14:paraId="22C5A86D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sz w:val="24"/>
        </w:rPr>
      </w:pPr>
      <w:r w:rsidRPr="00425552">
        <w:rPr>
          <w:rFonts w:cs="Arial"/>
          <w:sz w:val="24"/>
        </w:rPr>
        <w:t>IV</w:t>
      </w:r>
      <w:r w:rsidR="00271CC0" w:rsidRPr="00425552">
        <w:rPr>
          <w:rFonts w:cs="Arial"/>
          <w:sz w:val="24"/>
        </w:rPr>
        <w:t xml:space="preserve"> - </w:t>
      </w:r>
      <w:r w:rsidRPr="00425552">
        <w:rPr>
          <w:rFonts w:cs="Arial"/>
          <w:sz w:val="24"/>
        </w:rPr>
        <w:t>no Poder Legislativo: a Assembleia Legislativa, o Tribunal de Contas e os Fundos Especiais a eles vinculados;</w:t>
      </w:r>
    </w:p>
    <w:p w14:paraId="22C5A86E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sz w:val="24"/>
        </w:rPr>
      </w:pPr>
      <w:r w:rsidRPr="00425552">
        <w:rPr>
          <w:rFonts w:cs="Arial"/>
          <w:sz w:val="24"/>
        </w:rPr>
        <w:t>V</w:t>
      </w:r>
      <w:r w:rsidR="00271CC0" w:rsidRPr="00425552">
        <w:rPr>
          <w:rFonts w:cs="Arial"/>
          <w:sz w:val="24"/>
        </w:rPr>
        <w:t xml:space="preserve"> - </w:t>
      </w:r>
      <w:r w:rsidRPr="00425552">
        <w:rPr>
          <w:rFonts w:cs="Arial"/>
          <w:sz w:val="24"/>
        </w:rPr>
        <w:t>no Poder Judiciário: o Tribunal de Justiça e os Fundos Especiais a ele vinculados;</w:t>
      </w:r>
    </w:p>
    <w:p w14:paraId="22C5A86F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sz w:val="24"/>
        </w:rPr>
      </w:pPr>
      <w:r w:rsidRPr="00425552">
        <w:rPr>
          <w:rFonts w:cs="Arial"/>
          <w:sz w:val="24"/>
        </w:rPr>
        <w:lastRenderedPageBreak/>
        <w:t>VI</w:t>
      </w:r>
      <w:r w:rsidR="00271CC0" w:rsidRPr="00425552">
        <w:rPr>
          <w:rFonts w:cs="Arial"/>
          <w:sz w:val="24"/>
        </w:rPr>
        <w:t xml:space="preserve"> - </w:t>
      </w:r>
      <w:r w:rsidRPr="00425552">
        <w:rPr>
          <w:rFonts w:cs="Arial"/>
          <w:sz w:val="24"/>
        </w:rPr>
        <w:t>o Ministério Público e os Fundos Especiais a ele vinculados;</w:t>
      </w:r>
    </w:p>
    <w:p w14:paraId="22C5A870" w14:textId="77777777" w:rsidR="008221F2" w:rsidRPr="00425552" w:rsidRDefault="008221F2" w:rsidP="00C870D1">
      <w:pPr>
        <w:pStyle w:val="Paragrafo"/>
        <w:numPr>
          <w:ilvl w:val="0"/>
          <w:numId w:val="0"/>
        </w:numPr>
        <w:tabs>
          <w:tab w:val="left" w:pos="708"/>
        </w:tabs>
        <w:ind w:firstLine="1134"/>
        <w:jc w:val="both"/>
        <w:rPr>
          <w:rFonts w:cs="Arial"/>
          <w:sz w:val="24"/>
        </w:rPr>
      </w:pPr>
      <w:r w:rsidRPr="00425552">
        <w:rPr>
          <w:rFonts w:cs="Arial"/>
          <w:sz w:val="24"/>
        </w:rPr>
        <w:t>VII</w:t>
      </w:r>
      <w:r w:rsidR="00271CC0" w:rsidRPr="00425552">
        <w:rPr>
          <w:rFonts w:cs="Arial"/>
          <w:sz w:val="24"/>
        </w:rPr>
        <w:t xml:space="preserve"> - </w:t>
      </w:r>
      <w:r w:rsidRPr="00425552">
        <w:rPr>
          <w:rFonts w:cs="Arial"/>
          <w:sz w:val="24"/>
        </w:rPr>
        <w:t>a Defensoria Pública e os Fundos Especiais a ela vinculados.</w:t>
      </w:r>
    </w:p>
    <w:p w14:paraId="22C5A871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sz w:val="24"/>
          <w:szCs w:val="24"/>
        </w:rPr>
        <w:t>§ 2º Considera-se escopo o conjunto de apontamentos para ordenação da análise das prestações de contas anuais, a ser efetuada pela Coordenadoria de Gestão Estadual, mediante os itens definidos nesta Instrução e seus Anexos I, II e III.</w:t>
      </w:r>
    </w:p>
    <w:p w14:paraId="22C5A872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b/>
          <w:sz w:val="24"/>
          <w:szCs w:val="24"/>
        </w:rPr>
        <w:t>Art. 2</w:t>
      </w:r>
      <w:r w:rsidRPr="00425552">
        <w:rPr>
          <w:rFonts w:ascii="Arial" w:hAnsi="Arial" w:cs="Arial"/>
          <w:sz w:val="24"/>
          <w:szCs w:val="24"/>
        </w:rPr>
        <w:t>º A análise das contas do Governador, balizada no escopo e nos critérios definidos no Anexo I,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Interno.</w:t>
      </w:r>
    </w:p>
    <w:p w14:paraId="22C5A873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sz w:val="24"/>
          <w:szCs w:val="24"/>
        </w:rPr>
        <w:t>Parágrafo único. Para os fins do disposto no art. 175-J, VI, do Regimento Interno, a Coordenadoria de Gestão Estadual, na elaboração da instrução processual das contas, consolidará em sua análise os itens de achados e de conclusão dos relatórios anuais emitidos pelas Inspetorias de Controle Externo, quando pertinentes ao escopo das contas do Governador.</w:t>
      </w:r>
    </w:p>
    <w:p w14:paraId="22C5A874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b/>
          <w:sz w:val="24"/>
          <w:szCs w:val="24"/>
        </w:rPr>
        <w:t>Art. 3º</w:t>
      </w:r>
      <w:r w:rsidRPr="00425552">
        <w:rPr>
          <w:rFonts w:ascii="Arial" w:hAnsi="Arial" w:cs="Arial"/>
          <w:sz w:val="24"/>
          <w:szCs w:val="24"/>
        </w:rPr>
        <w:t xml:space="preserve"> As prestações de contas dos administradores, inclusive as dos Poderes Legislativo e Judiciário, do Ministério Público e da Defensoria Pública, serão objeto de julgamento pelo Tribunal, com base na análise balizada no escopo e nos critérios definidos no Anexo II desta Instrução Normativa.</w:t>
      </w:r>
    </w:p>
    <w:p w14:paraId="22C5A875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sz w:val="24"/>
          <w:szCs w:val="24"/>
        </w:rPr>
        <w:t>§ 1º As contas dos administradores de empresas estatais serão analisadas conforme o escopo e os critérios definidos no Anexo III desta Instrução Normativa.</w:t>
      </w:r>
    </w:p>
    <w:p w14:paraId="22C5A876" w14:textId="77777777" w:rsidR="008221F2" w:rsidRPr="00425552" w:rsidRDefault="008221F2" w:rsidP="00C870D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sz w:val="24"/>
          <w:szCs w:val="24"/>
        </w:rPr>
        <w:t>§ 2º Para os fins do disposto no art. 175-J, VI, do Regimento Interno, a Coordenadoria de Gestão Estadual, na elaboração da instrução processual das contas, consolidará os itens de achados e de conclusão dos relatórios anuais emitidos pelas Inspetorias de Controle Externo.</w:t>
      </w:r>
    </w:p>
    <w:p w14:paraId="22C5A877" w14:textId="77777777" w:rsidR="008221F2" w:rsidRPr="00425552" w:rsidRDefault="008221F2" w:rsidP="00C870D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25552">
        <w:rPr>
          <w:rFonts w:ascii="Arial" w:hAnsi="Arial" w:cs="Arial"/>
          <w:b/>
          <w:sz w:val="24"/>
          <w:szCs w:val="24"/>
        </w:rPr>
        <w:t>Art. 4°</w:t>
      </w:r>
      <w:r w:rsidRPr="00425552">
        <w:rPr>
          <w:rFonts w:ascii="Arial" w:hAnsi="Arial" w:cs="Arial"/>
          <w:sz w:val="24"/>
          <w:szCs w:val="24"/>
        </w:rPr>
        <w:t xml:space="preserve"> O julgamento, aludido no art. 3º, e a emissão do parecer prévio, mencionado no art. 2º, não implicarão a convalidação ou o saneamento de questões neles não abordadas, que poderão ser objeto de fiscalização específica por este Tribunal.</w:t>
      </w:r>
    </w:p>
    <w:p w14:paraId="22C5A878" w14:textId="77777777" w:rsidR="008221F2" w:rsidRPr="00425552" w:rsidRDefault="008221F2" w:rsidP="00C870D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25552">
        <w:rPr>
          <w:rFonts w:ascii="Arial" w:hAnsi="Arial" w:cs="Arial"/>
          <w:b/>
          <w:sz w:val="24"/>
          <w:szCs w:val="24"/>
        </w:rPr>
        <w:t>Art. 5°</w:t>
      </w:r>
      <w:r w:rsidRPr="00425552">
        <w:rPr>
          <w:rFonts w:ascii="Arial" w:hAnsi="Arial" w:cs="Arial"/>
          <w:sz w:val="24"/>
          <w:szCs w:val="24"/>
        </w:rPr>
        <w:t xml:space="preserve"> A definição do escopo de que trata esta Instrução Normativa possui natureza ordenatória da fiscalização, não obstando a análise de outras irregularidades que venham a ser apontadas no curso da instrução, nos próprios autos de Prestação de Contas, e possam interferir na análise da gestão.</w:t>
      </w:r>
    </w:p>
    <w:p w14:paraId="22C5A879" w14:textId="77777777" w:rsidR="008221F2" w:rsidRPr="00425552" w:rsidRDefault="008221F2" w:rsidP="00C870D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25552">
        <w:rPr>
          <w:rFonts w:ascii="Arial" w:hAnsi="Arial" w:cs="Arial"/>
          <w:b/>
          <w:sz w:val="24"/>
          <w:szCs w:val="24"/>
        </w:rPr>
        <w:t>Art. 6º</w:t>
      </w:r>
      <w:r w:rsidRPr="00425552">
        <w:rPr>
          <w:rFonts w:ascii="Arial" w:hAnsi="Arial" w:cs="Arial"/>
          <w:bCs/>
          <w:sz w:val="24"/>
          <w:szCs w:val="24"/>
        </w:rPr>
        <w:t xml:space="preserve"> A estruturação das peças que compõem o processo de prestação de contas anuais será determinada em Instrução Normativa e o seu encaminhamento ao Tribunal obedecerá aos prazos legalmente estabelecidos.</w:t>
      </w:r>
    </w:p>
    <w:p w14:paraId="22C5A87A" w14:textId="77777777" w:rsidR="008221F2" w:rsidRPr="00425552" w:rsidRDefault="008221F2" w:rsidP="00C870D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25552">
        <w:rPr>
          <w:rFonts w:ascii="Arial" w:hAnsi="Arial" w:cs="Arial"/>
          <w:b/>
          <w:bCs/>
          <w:sz w:val="24"/>
          <w:szCs w:val="24"/>
        </w:rPr>
        <w:lastRenderedPageBreak/>
        <w:t>Art. 7º</w:t>
      </w:r>
      <w:r w:rsidRPr="00425552">
        <w:rPr>
          <w:rFonts w:ascii="Arial" w:hAnsi="Arial" w:cs="Arial"/>
          <w:bCs/>
          <w:sz w:val="24"/>
          <w:szCs w:val="24"/>
        </w:rPr>
        <w:t xml:space="preserve"> Esta Instrução Normativa entra em vigor na data de sua publicação.</w:t>
      </w:r>
    </w:p>
    <w:p w14:paraId="22C5A87B" w14:textId="77777777" w:rsidR="008221F2" w:rsidRPr="00C870D1" w:rsidRDefault="008221F2" w:rsidP="0042555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sz w:val="23"/>
          <w:szCs w:val="23"/>
        </w:rPr>
      </w:pPr>
      <w:r w:rsidRPr="00C870D1">
        <w:rPr>
          <w:rFonts w:ascii="Arial" w:hAnsi="Arial" w:cs="Arial"/>
          <w:sz w:val="23"/>
          <w:szCs w:val="23"/>
        </w:rPr>
        <w:t xml:space="preserve">Curitiba, </w:t>
      </w:r>
      <w:r w:rsidR="00271CC0" w:rsidRPr="00C870D1">
        <w:rPr>
          <w:rFonts w:ascii="Arial" w:hAnsi="Arial" w:cs="Arial"/>
          <w:sz w:val="23"/>
          <w:szCs w:val="23"/>
        </w:rPr>
        <w:t xml:space="preserve">14 </w:t>
      </w:r>
      <w:r w:rsidRPr="00C870D1">
        <w:rPr>
          <w:rFonts w:ascii="Arial" w:hAnsi="Arial" w:cs="Arial"/>
          <w:sz w:val="23"/>
          <w:szCs w:val="23"/>
        </w:rPr>
        <w:t xml:space="preserve">de </w:t>
      </w:r>
      <w:r w:rsidR="00271CC0" w:rsidRPr="00C870D1">
        <w:rPr>
          <w:rFonts w:ascii="Arial" w:hAnsi="Arial" w:cs="Arial"/>
          <w:sz w:val="23"/>
          <w:szCs w:val="23"/>
        </w:rPr>
        <w:t>dezembro</w:t>
      </w:r>
      <w:r w:rsidRPr="00C870D1">
        <w:rPr>
          <w:rFonts w:ascii="Arial" w:hAnsi="Arial" w:cs="Arial"/>
          <w:sz w:val="23"/>
          <w:szCs w:val="23"/>
        </w:rPr>
        <w:t xml:space="preserve"> de 2018.</w:t>
      </w:r>
    </w:p>
    <w:p w14:paraId="22C5A87C" w14:textId="77777777" w:rsidR="008221F2" w:rsidRPr="00C870D1" w:rsidRDefault="008221F2" w:rsidP="00C870D1">
      <w:pPr>
        <w:spacing w:before="240" w:after="0" w:line="240" w:lineRule="auto"/>
        <w:jc w:val="center"/>
        <w:rPr>
          <w:rFonts w:ascii="Arial" w:hAnsi="Arial" w:cs="Arial"/>
          <w:color w:val="808080"/>
          <w:sz w:val="23"/>
          <w:szCs w:val="23"/>
        </w:rPr>
      </w:pPr>
      <w:r w:rsidRPr="00C870D1">
        <w:rPr>
          <w:rFonts w:ascii="Arial" w:hAnsi="Arial" w:cs="Arial"/>
          <w:color w:val="808080"/>
          <w:sz w:val="23"/>
          <w:szCs w:val="23"/>
        </w:rPr>
        <w:t>- assinatura digital -</w:t>
      </w:r>
    </w:p>
    <w:p w14:paraId="22C5A87D" w14:textId="77777777" w:rsidR="008221F2" w:rsidRPr="00C870D1" w:rsidRDefault="008C1249" w:rsidP="00C870D1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C1249">
        <w:rPr>
          <w:rFonts w:ascii="Arial" w:hAnsi="Arial" w:cs="Arial"/>
          <w:sz w:val="23"/>
          <w:szCs w:val="23"/>
        </w:rPr>
        <w:t>Conselheiro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8221F2" w:rsidRPr="00C870D1">
        <w:rPr>
          <w:rFonts w:ascii="Arial" w:hAnsi="Arial" w:cs="Arial"/>
          <w:b/>
          <w:sz w:val="23"/>
          <w:szCs w:val="23"/>
        </w:rPr>
        <w:t>JOSÉ DURVAL MATTOS DO AMARAL</w:t>
      </w:r>
    </w:p>
    <w:p w14:paraId="22C5A87E" w14:textId="77777777" w:rsidR="008221F2" w:rsidRDefault="008221F2" w:rsidP="00C870D1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870D1">
        <w:rPr>
          <w:rFonts w:ascii="Arial" w:hAnsi="Arial" w:cs="Arial"/>
          <w:sz w:val="23"/>
          <w:szCs w:val="23"/>
        </w:rPr>
        <w:t>Presidente</w:t>
      </w:r>
    </w:p>
    <w:p w14:paraId="22C5A87F" w14:textId="77777777" w:rsidR="00C870D1" w:rsidRDefault="00C870D1" w:rsidP="00C870D1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22C5A880" w14:textId="77777777" w:rsidR="008221F2" w:rsidRDefault="008221F2" w:rsidP="008221F2">
      <w:pPr>
        <w:spacing w:after="0"/>
        <w:rPr>
          <w:rFonts w:ascii="Arial" w:hAnsi="Arial" w:cs="Arial"/>
          <w:szCs w:val="24"/>
        </w:rPr>
        <w:sectPr w:rsidR="008221F2" w:rsidSect="004A685A">
          <w:headerReference w:type="default" r:id="rId9"/>
          <w:footerReference w:type="default" r:id="rId10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299"/>
        </w:sectPr>
      </w:pPr>
    </w:p>
    <w:p w14:paraId="22C5A881" w14:textId="77777777" w:rsidR="008221F2" w:rsidRDefault="008221F2" w:rsidP="008221F2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ind w:hanging="1701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C730DD">
        <w:rPr>
          <w:rFonts w:ascii="Arial" w:hAnsi="Arial" w:cs="Arial"/>
          <w:b/>
          <w:sz w:val="28"/>
          <w:szCs w:val="28"/>
        </w:rPr>
        <w:t>145/</w:t>
      </w:r>
      <w:r>
        <w:rPr>
          <w:rFonts w:ascii="Arial" w:hAnsi="Arial" w:cs="Arial"/>
          <w:b/>
          <w:sz w:val="28"/>
          <w:szCs w:val="28"/>
        </w:rPr>
        <w:t>2018</w:t>
      </w:r>
    </w:p>
    <w:p w14:paraId="22C5A882" w14:textId="77777777" w:rsidR="008221F2" w:rsidRDefault="008221F2" w:rsidP="008221F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22C5A883" w14:textId="77777777" w:rsidR="008221F2" w:rsidRDefault="008221F2" w:rsidP="008221F2">
      <w:pPr>
        <w:ind w:firstLine="5954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</w:t>
      </w:r>
    </w:p>
    <w:p w14:paraId="22C5A884" w14:textId="77777777" w:rsidR="008221F2" w:rsidRDefault="008221F2" w:rsidP="008221F2">
      <w:pPr>
        <w:jc w:val="center"/>
        <w:rPr>
          <w:rFonts w:ascii="Arial" w:hAnsi="Arial" w:cs="Arial"/>
          <w:b/>
          <w:noProof/>
          <w:sz w:val="24"/>
          <w:szCs w:val="20"/>
        </w:rPr>
      </w:pPr>
    </w:p>
    <w:p w14:paraId="22C5A885" w14:textId="77777777" w:rsidR="008221F2" w:rsidRDefault="008221F2" w:rsidP="008221F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Aplicabilidade: </w:t>
      </w:r>
      <w:r>
        <w:rPr>
          <w:rFonts w:ascii="Arial" w:hAnsi="Arial" w:cs="Arial"/>
          <w:szCs w:val="24"/>
        </w:rPr>
        <w:t>Prestação de Contas do Governador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967"/>
        <w:gridCol w:w="8826"/>
      </w:tblGrid>
      <w:tr w:rsidR="008221F2" w14:paraId="22C5A889" w14:textId="77777777" w:rsidTr="008221F2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86" w14:textId="77777777" w:rsidR="008221F2" w:rsidRDefault="008221F2">
            <w:pPr>
              <w:tabs>
                <w:tab w:val="left" w:pos="435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87" w14:textId="77777777" w:rsidR="008221F2" w:rsidRDefault="00822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Escopo (Apontamentos da Análise – Anexo I)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88" w14:textId="77777777" w:rsidR="008221F2" w:rsidRDefault="00822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</w:t>
            </w:r>
          </w:p>
        </w:tc>
      </w:tr>
      <w:tr w:rsidR="008221F2" w14:paraId="22C5A88D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8A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right="-36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8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Tempestividade do envio da Prestação de Contas à Assembleia Legislativa.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8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87, XI</w:t>
            </w:r>
          </w:p>
        </w:tc>
      </w:tr>
      <w:tr w:rsidR="008221F2" w14:paraId="22C5A891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8E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8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conteúdo da Prestação de Contas.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</w:t>
            </w:r>
            <w:r w:rsidR="00730D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 Regimento Interno, art. 214</w:t>
            </w:r>
          </w:p>
        </w:tc>
      </w:tr>
      <w:tr w:rsidR="008221F2" w14:paraId="22C5A895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92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sistema SEI-CED.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LCE nº </w:t>
            </w:r>
            <w:r>
              <w:rPr>
                <w:rFonts w:ascii="Arial" w:hAnsi="Arial" w:cs="Arial"/>
              </w:rPr>
              <w:t>113/2005, art. 24</w:t>
            </w:r>
            <w:r w:rsidR="00730D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 Regimento Interno, art. 214</w:t>
            </w:r>
          </w:p>
        </w:tc>
      </w:tr>
      <w:tr w:rsidR="008221F2" w14:paraId="22C5A899" w14:textId="77777777" w:rsidTr="008221F2">
        <w:trPr>
          <w:cantSplit/>
          <w:trHeight w:val="3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96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Controle Interno.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74, LCE nº 113/2005, art. 5º e Lei Estadual nº</w:t>
            </w:r>
            <w:r w:rsidR="00730D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15.524/2007</w:t>
            </w:r>
          </w:p>
        </w:tc>
      </w:tr>
      <w:tr w:rsidR="008221F2" w14:paraId="22C5A89D" w14:textId="77777777" w:rsidTr="008221F2">
        <w:trPr>
          <w:cantSplit/>
          <w:trHeight w:val="4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9A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Apontamentos do Relatório do Controle Interno.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CF, art. 74, LCE nº 113/2005,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4º a 8º</w:t>
            </w:r>
            <w:r w:rsidR="00730D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 Lei Estadual nº 15.524/2007</w:t>
            </w:r>
          </w:p>
        </w:tc>
      </w:tr>
      <w:tr w:rsidR="008221F2" w14:paraId="22C5A8A1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9E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9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Alterações orçamentárias com ênfase quanto à abertura de créditos adicionais suplementares e especiais.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40 a 43</w:t>
            </w:r>
          </w:p>
        </w:tc>
      </w:tr>
      <w:tr w:rsidR="008221F2" w14:paraId="22C5A8A5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A2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Orçamentário.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</w:rPr>
              <w:t>9º e 13</w:t>
            </w:r>
          </w:p>
        </w:tc>
      </w:tr>
      <w:tr w:rsidR="008221F2" w14:paraId="22C5A8A9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A6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Obrigações de despesa contraídas nos últimos dois quadrimestres do mandato que tenham parcelas a serem pagas no exercício seguinte sem que haja suficiente disponibilidade de caixa</w:t>
            </w:r>
            <w:r>
              <w:rPr>
                <w:rStyle w:val="Refdenotaderodap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42</w:t>
            </w:r>
          </w:p>
        </w:tc>
      </w:tr>
      <w:tr w:rsidR="008221F2" w14:paraId="22C5A8AD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AA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Renúncias de Receita e as devidas medidas de compensação.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14</w:t>
            </w:r>
          </w:p>
        </w:tc>
      </w:tr>
      <w:tr w:rsidR="008221F2" w14:paraId="22C5A8B1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AE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A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Orçamentária dos Programas de Governo.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0" w14:textId="77777777" w:rsidR="008221F2" w:rsidRDefault="008221F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4º, “e”</w:t>
            </w:r>
            <w:r w:rsidR="00730D76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e art. 59, § 1º, V</w:t>
            </w:r>
          </w:p>
        </w:tc>
      </w:tr>
      <w:tr w:rsidR="008221F2" w14:paraId="22C5A8B5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B2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publicidade institucional realizadas no primeiro semestre do ano de eleição, em montante superior à média dos gastos no primeiro semestre dos três últimos anos que antecedem o pleito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73, inciso VII, da Lei nº 9.504/97, com a redação dada pela Lei nº 13.165/15</w:t>
            </w:r>
          </w:p>
        </w:tc>
      </w:tr>
      <w:tr w:rsidR="008221F2" w14:paraId="22C5A8B9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B6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publicidade institucional realizadas nos 3 (três) meses antes das eleições (exceto a publicação legal das normas, regulamentos e editais)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73, inciso VI, “</w:t>
            </w:r>
            <w:r>
              <w:rPr>
                <w:rFonts w:ascii="Arial" w:hAnsi="Arial" w:cs="Arial"/>
                <w:iCs/>
              </w:rPr>
              <w:t>b”</w:t>
            </w:r>
            <w:r>
              <w:rPr>
                <w:rFonts w:ascii="Arial" w:hAnsi="Arial" w:cs="Arial"/>
              </w:rPr>
              <w:t>, da Lei nº 9.504/97</w:t>
            </w:r>
          </w:p>
        </w:tc>
      </w:tr>
      <w:tr w:rsidR="008221F2" w14:paraId="22C5A8BD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BA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dos Fundos Especiais (ativos/inativos).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art. 74</w:t>
            </w:r>
          </w:p>
        </w:tc>
      </w:tr>
      <w:tr w:rsidR="008221F2" w14:paraId="22C5A8C1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BE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B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financeira após a inscrição de Restos a Pagar não Processados.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0" w14:textId="77777777" w:rsidR="008221F2" w:rsidRDefault="008221F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55, III</w:t>
            </w:r>
          </w:p>
        </w:tc>
      </w:tr>
      <w:tr w:rsidR="008221F2" w14:paraId="22C5A8C5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C2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</w:tr>
      <w:tr w:rsidR="008221F2" w14:paraId="22C5A8C9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C6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Arrecadação de créditos inscritos em Dívida Ativa.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11 e 58</w:t>
            </w:r>
            <w:r w:rsidR="00730D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 Lei nº 8.429/1992, art. 10, X</w:t>
            </w:r>
          </w:p>
        </w:tc>
      </w:tr>
      <w:tr w:rsidR="008221F2" w14:paraId="22C5A8CD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CA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contábeis relativos aos precatórios.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100</w:t>
            </w:r>
          </w:p>
        </w:tc>
      </w:tr>
      <w:tr w:rsidR="008221F2" w14:paraId="22C5A8D2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CE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C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recursos ao Tribunal de Justiça para pagamento de Precatórios.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 nº 62/2009, art. 2º</w:t>
            </w:r>
          </w:p>
          <w:p w14:paraId="22C5A8D1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 nº 94/2016</w:t>
            </w:r>
          </w:p>
        </w:tc>
      </w:tr>
      <w:tr w:rsidR="008221F2" w14:paraId="22C5A8D6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D3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5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9.717/98, Lei nº</w:t>
            </w:r>
            <w:r w:rsidR="00730D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9.983/2000 e Lei Estadual nº 17.435/12 e suas atualizações</w:t>
            </w:r>
          </w:p>
        </w:tc>
      </w:tr>
      <w:tr w:rsidR="008221F2" w14:paraId="22C5A8DA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D7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patronais para o Regime Próprio de Previdência.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9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 e Lei Estadual nº 17.435/12 e suas atualizações</w:t>
            </w:r>
          </w:p>
        </w:tc>
      </w:tr>
      <w:tr w:rsidR="008221F2" w14:paraId="22C5A8DE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DB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Atuarial.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DD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</w:tr>
      <w:tr w:rsidR="008221F2" w14:paraId="22C5A8E2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DF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Aportes para cobertura do déficit atuarial e repasses para cobertura de insuficiências financeiras.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1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</w:t>
            </w:r>
            <w:r w:rsidR="00FE086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 Lei Estadual nº 17.435/12 e suas atualizações</w:t>
            </w:r>
          </w:p>
        </w:tc>
      </w:tr>
      <w:tr w:rsidR="008221F2" w14:paraId="22C5A8E6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E3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constitucional de 30% em Manutenção e Desenvolvimento do Ensino.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5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185</w:t>
            </w:r>
          </w:p>
        </w:tc>
      </w:tr>
      <w:tr w:rsidR="008221F2" w14:paraId="22C5A8EA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E7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de 60% dos recursos do FUNDEB na remuneração do magistério.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9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22</w:t>
            </w:r>
          </w:p>
        </w:tc>
      </w:tr>
      <w:tr w:rsidR="008221F2" w14:paraId="22C5A8EE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EB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Conselho Estadual de Acompanhamento e Controle Social do FUNDEB.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ED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27, parágrafo único</w:t>
            </w:r>
          </w:p>
        </w:tc>
      </w:tr>
      <w:tr w:rsidR="008221F2" w14:paraId="22C5A8F2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EF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do Parecer do Conselho Estadual de Acompanhamento e Controle Social do FUNDEB.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1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24</w:t>
            </w:r>
          </w:p>
        </w:tc>
      </w:tr>
      <w:tr w:rsidR="008221F2" w14:paraId="22C5A8F6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F3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12% em Ações e Serviços Públicos de Saúde – ASPS.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5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8221F2" w14:paraId="22C5A8FA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F7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de despesas com ASPS dentro do Orçamento do FUNSAÚDE.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9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8221F2" w14:paraId="22C5A8FE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FB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de despesas com ASPS de acordo com a LC nº 141/2012.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8FD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14</w:t>
            </w:r>
          </w:p>
        </w:tc>
      </w:tr>
      <w:tr w:rsidR="008221F2" w14:paraId="22C5A902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8FF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da parcela do FUNDEB da base de cálculo para apuração das ASPS.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1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29</w:t>
            </w:r>
          </w:p>
        </w:tc>
      </w:tr>
      <w:tr w:rsidR="008221F2" w14:paraId="22C5A906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03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2% em Ciência e Tecnologia.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5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205</w:t>
            </w:r>
          </w:p>
        </w:tc>
      </w:tr>
      <w:tr w:rsidR="008221F2" w14:paraId="22C5A90A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07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 das Despesas com Pessoal do Poder Executivo.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9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19, II</w:t>
            </w:r>
            <w:r w:rsidR="00FE086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 20, II, “c”</w:t>
            </w:r>
          </w:p>
        </w:tc>
      </w:tr>
      <w:tr w:rsidR="008221F2" w14:paraId="22C5A90E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0B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Aumento da despesa com pessoal expedido nos cento e oitenta dias anteriores ao final do mandato do titular do respectivo Poder ou órgão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0D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21, parágrafo único</w:t>
            </w:r>
          </w:p>
        </w:tc>
      </w:tr>
      <w:tr w:rsidR="008221F2" w14:paraId="22C5A912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0F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dos Relatórios Resumidos da Execução Orçamentária e de Gestão Fiscal.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1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52 e 55, § 2º</w:t>
            </w:r>
          </w:p>
        </w:tc>
      </w:tr>
      <w:tr w:rsidR="008221F2" w14:paraId="22C5A917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13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4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retorno ao limite no prazo legal.</w:t>
            </w:r>
          </w:p>
          <w:p w14:paraId="22C5A915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6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59, III</w:t>
            </w:r>
          </w:p>
        </w:tc>
      </w:tr>
      <w:tr w:rsidR="008221F2" w14:paraId="22C5A91C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18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9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redução de 1/3 no prazo legal.</w:t>
            </w:r>
          </w:p>
          <w:p w14:paraId="22C5A91A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23</w:t>
            </w:r>
          </w:p>
        </w:tc>
      </w:tr>
      <w:tr w:rsidR="008221F2" w14:paraId="22C5A920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1D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E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Consolidação dos dados das Entidades com contabilidade regida pela Lei nº 6.404/76 e consideradas dependentes nos termos da LRF, na apuração das Despesas com Pessoal do Poder Executivo.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1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1º, I, “b”</w:t>
            </w:r>
          </w:p>
        </w:tc>
      </w:tr>
      <w:tr w:rsidR="008221F2" w14:paraId="22C5A924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21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2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Dívida Consolidada Líquida.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31</w:t>
            </w:r>
          </w:p>
        </w:tc>
      </w:tr>
      <w:tr w:rsidR="008221F2" w14:paraId="22C5A928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25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6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Garantia de Valores.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40</w:t>
            </w:r>
          </w:p>
        </w:tc>
      </w:tr>
      <w:tr w:rsidR="008221F2" w14:paraId="22C5A92C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29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A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realização de Operações de Crédito.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32</w:t>
            </w:r>
          </w:p>
        </w:tc>
      </w:tr>
      <w:tr w:rsidR="008221F2" w14:paraId="22C5A930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2D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E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Legislativo de acordo com o definido na LDO.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2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133, § 10</w:t>
            </w:r>
          </w:p>
        </w:tc>
      </w:tr>
      <w:tr w:rsidR="008221F2" w14:paraId="22C5A934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31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2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Judiciário de acordo com o definido na LDO.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98, § 1º</w:t>
            </w:r>
          </w:p>
        </w:tc>
      </w:tr>
      <w:tr w:rsidR="008221F2" w14:paraId="22C5A938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35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6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Ministério Público de acordo com o definido na LDO.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115</w:t>
            </w:r>
          </w:p>
        </w:tc>
      </w:tr>
      <w:tr w:rsidR="008221F2" w14:paraId="22C5A93C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39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A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à Defensoria Pública de acordo com o definido na LDO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134, § 2º</w:t>
            </w:r>
          </w:p>
        </w:tc>
      </w:tr>
      <w:tr w:rsidR="008221F2" w14:paraId="22C5A940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3D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E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Primário.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3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8221F2" w14:paraId="22C5A944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41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2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Nominal.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8221F2" w14:paraId="22C5A948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45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6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das Atas das Audiências Públicas para avaliação das metas fiscais.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9º, § 4º</w:t>
            </w:r>
          </w:p>
        </w:tc>
      </w:tr>
      <w:tr w:rsidR="008221F2" w14:paraId="22C5A94C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49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A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de Diretrizes Orçamentárias (LDO) no prazo.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4º e ADCT, art. 35, § 2º, II</w:t>
            </w:r>
          </w:p>
        </w:tc>
      </w:tr>
      <w:tr w:rsidR="008221F2" w14:paraId="22C5A950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4D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E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Orçamentária Anual (LOA) no prazo.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4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 e ADCT, art. 35, § 2º, III</w:t>
            </w:r>
          </w:p>
        </w:tc>
      </w:tr>
      <w:tr w:rsidR="008221F2" w14:paraId="22C5A954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51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2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da compatibilidade da programação dos orçamentos com os objetivos e metas fiscais.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</w:t>
            </w:r>
          </w:p>
        </w:tc>
      </w:tr>
      <w:tr w:rsidR="008221F2" w14:paraId="22C5A958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55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6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do efeito, sobre as receitas e despesas, decorrente de renúncia fiscal, bem como das medidas de compensação a renúncias de receita e ao aumento de despesas obrigatórias de caráter continuado.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II</w:t>
            </w:r>
          </w:p>
        </w:tc>
      </w:tr>
      <w:tr w:rsidR="008221F2" w14:paraId="22C5A95C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59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A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no prazo da programação financeira e do cronograma de execução mensal de desembolso.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B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8º</w:t>
            </w:r>
          </w:p>
        </w:tc>
      </w:tr>
      <w:tr w:rsidR="008221F2" w14:paraId="22C5A960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5D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E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Desdobramento no prazo, das receitas previstas em metas bimestrais de arrecadação, especificando, quando cabível, as medidas de combate à evasão e à sonegação, a quantidade e valores de ações ajuizadas para cobrança da dívida ativa, bem como a evolução do montante dos créditos tributários passíveis de cobrança administrativa.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5F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13</w:t>
            </w:r>
          </w:p>
        </w:tc>
      </w:tr>
      <w:tr w:rsidR="008221F2" w14:paraId="22C5A964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61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62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da receita derivada da alienação de bens e direitos para o financiamento de despesa corrente, salvo se destinada por lei aos regimes de previdência social.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63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44</w:t>
            </w:r>
          </w:p>
        </w:tc>
      </w:tr>
      <w:tr w:rsidR="008221F2" w14:paraId="22C5A968" w14:textId="77777777" w:rsidTr="008221F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65" w14:textId="77777777" w:rsidR="008221F2" w:rsidRDefault="008221F2" w:rsidP="008221F2">
            <w:pPr>
              <w:numPr>
                <w:ilvl w:val="0"/>
                <w:numId w:val="2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66" w14:textId="77777777" w:rsidR="008221F2" w:rsidRDefault="008221F2">
            <w:pPr>
              <w:pStyle w:val="texto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Cumprimento da transparência através do </w:t>
            </w:r>
            <w:bookmarkStart w:id="0" w:name="art48pi"/>
            <w:bookmarkEnd w:id="0"/>
            <w:r>
              <w:rPr>
                <w:rFonts w:ascii="Arial" w:hAnsi="Arial" w:cs="Arial"/>
                <w:sz w:val="20"/>
              </w:rPr>
              <w:t xml:space="preserve">incentivo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à participação popular e realização de audiências públicas, durante os processos de elaboração e discussão dos planos, lei de diretrizes orçamentárias e orçamentos; </w:t>
            </w:r>
            <w:bookmarkStart w:id="1" w:name="art48§1ii."/>
            <w:bookmarkStart w:id="2" w:name="art48ii"/>
            <w:bookmarkStart w:id="3" w:name="art48pii"/>
            <w:bookmarkEnd w:id="1"/>
            <w:bookmarkEnd w:id="2"/>
            <w:bookmarkEnd w:id="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Liberação ao pleno conhecimento e acompanhamento da sociedade, em tempo real, de informações pormenorizadas sobre a execução orçamentária e financeira, em meios eletrônicos de acesso público; e </w:t>
            </w:r>
            <w:bookmarkStart w:id="4" w:name="art48piii"/>
            <w:bookmarkEnd w:id="4"/>
            <w:r>
              <w:rPr>
                <w:rFonts w:ascii="Arial" w:hAnsi="Arial" w:cs="Arial"/>
                <w:color w:val="000000"/>
                <w:sz w:val="20"/>
                <w:szCs w:val="20"/>
              </w:rPr>
              <w:t>adoção de sistema integrado de administração financeira e controle, que atenda a padrão mínimo de qualidade estabelecido pelo Poder Executivo da União e ao disposto no art. 48-A (disponibilizarão a qualquer pessoa física ou jurídica o acesso a informações referentes a: </w:t>
            </w:r>
            <w:bookmarkStart w:id="5" w:name="art48ai"/>
            <w:bookmarkEnd w:id="5"/>
            <w:r>
              <w:rPr>
                <w:rFonts w:ascii="Arial" w:hAnsi="Arial" w:cs="Arial"/>
                <w:color w:val="000000"/>
                <w:sz w:val="20"/>
                <w:szCs w:val="20"/>
              </w:rPr>
              <w:t>I – quanto à despesa: todos os atos praticados pelas unidades gestoras no decorrer da execução da despesa, no momento de sua realização, com a disponibilização mínima dos dados referentes ao número do correspondente processo, ao bem fornecido ou ao serviço prestado, à pessoa física ou jurídica beneficiária do pagamento e, quando for o caso, ao procedimento licitatório realizado; </w:t>
            </w:r>
            <w:bookmarkStart w:id="6" w:name="art48aii"/>
            <w:bookmarkEnd w:id="6"/>
            <w:r>
              <w:rPr>
                <w:rFonts w:ascii="Arial" w:hAnsi="Arial" w:cs="Arial"/>
                <w:color w:val="000000"/>
                <w:sz w:val="20"/>
                <w:szCs w:val="20"/>
              </w:rPr>
              <w:t>II – quanto à receita: o lançamento e o recebimento de toda a receita das unidades gestoras, inclusive referente a recursos extraordinários). 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67" w14:textId="77777777" w:rsidR="008221F2" w:rsidRDefault="008221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r>
              <w:rPr>
                <w:rFonts w:ascii="Arial" w:hAnsi="Arial" w:cs="Arial"/>
                <w:color w:val="000000"/>
              </w:rPr>
              <w:t>art. 48, § 1°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2C5A969" w14:textId="77777777" w:rsidR="008221F2" w:rsidRDefault="008221F2" w:rsidP="008221F2">
      <w:pPr>
        <w:ind w:firstLine="3402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C730DD">
        <w:rPr>
          <w:rFonts w:ascii="Arial" w:hAnsi="Arial" w:cs="Arial"/>
          <w:b/>
          <w:sz w:val="28"/>
          <w:szCs w:val="28"/>
        </w:rPr>
        <w:t>145</w:t>
      </w:r>
      <w:r>
        <w:rPr>
          <w:rFonts w:ascii="Arial" w:hAnsi="Arial" w:cs="Arial"/>
          <w:b/>
          <w:sz w:val="28"/>
          <w:szCs w:val="28"/>
        </w:rPr>
        <w:t>/2018</w:t>
      </w:r>
    </w:p>
    <w:p w14:paraId="22C5A96A" w14:textId="77777777" w:rsidR="008221F2" w:rsidRDefault="008221F2" w:rsidP="008221F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22C5A96B" w14:textId="77777777" w:rsidR="008221F2" w:rsidRDefault="008221F2" w:rsidP="008221F2">
      <w:pPr>
        <w:ind w:firstLine="5103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II</w:t>
      </w:r>
    </w:p>
    <w:p w14:paraId="22C5A96C" w14:textId="77777777" w:rsidR="008221F2" w:rsidRDefault="008221F2" w:rsidP="008221F2">
      <w:pPr>
        <w:jc w:val="center"/>
        <w:rPr>
          <w:rFonts w:ascii="Arial" w:hAnsi="Arial" w:cs="Arial"/>
          <w:b/>
          <w:noProof/>
          <w:sz w:val="24"/>
          <w:szCs w:val="20"/>
        </w:rPr>
      </w:pPr>
    </w:p>
    <w:p w14:paraId="22C5A96D" w14:textId="77777777" w:rsidR="008221F2" w:rsidRDefault="008221F2" w:rsidP="008221F2">
      <w:pPr>
        <w:ind w:right="11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Aplicabilidade: </w:t>
      </w:r>
      <w:r>
        <w:rPr>
          <w:rFonts w:ascii="Arial" w:hAnsi="Arial" w:cs="Arial"/>
          <w:color w:val="000000"/>
          <w:szCs w:val="24"/>
        </w:rPr>
        <w:t>Secretarias de Estado, Procuradoria</w:t>
      </w:r>
      <w:r w:rsidR="00C730DD">
        <w:rPr>
          <w:rFonts w:ascii="Arial" w:hAnsi="Arial" w:cs="Arial"/>
          <w:color w:val="000000"/>
          <w:szCs w:val="24"/>
        </w:rPr>
        <w:t>-</w:t>
      </w:r>
      <w:r>
        <w:rPr>
          <w:rFonts w:ascii="Arial" w:hAnsi="Arial" w:cs="Arial"/>
          <w:color w:val="000000"/>
          <w:szCs w:val="24"/>
        </w:rPr>
        <w:t>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4123"/>
        <w:gridCol w:w="3716"/>
        <w:gridCol w:w="1929"/>
        <w:gridCol w:w="2244"/>
        <w:gridCol w:w="1380"/>
      </w:tblGrid>
      <w:tr w:rsidR="008221F2" w14:paraId="22C5A974" w14:textId="77777777" w:rsidTr="008221F2">
        <w:trPr>
          <w:cantSplit/>
          <w:trHeight w:val="2641"/>
          <w:tblHeader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6E" w14:textId="77777777" w:rsidR="008221F2" w:rsidRDefault="008221F2">
            <w:pPr>
              <w:tabs>
                <w:tab w:val="left" w:pos="43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6F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Escopo (Apontamentos da Análise – Anexo II)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0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1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Secretarias de Estado, Procuradoria</w:t>
            </w:r>
            <w:r w:rsidR="00343766">
              <w:rPr>
                <w:rFonts w:ascii="Arial" w:hAnsi="Arial" w:cs="Arial"/>
                <w:b/>
                <w:color w:val="000000"/>
              </w:rPr>
              <w:t>-</w:t>
            </w:r>
            <w:r>
              <w:rPr>
                <w:rFonts w:ascii="Arial" w:hAnsi="Arial" w:cs="Arial"/>
                <w:b/>
                <w:color w:val="000000"/>
              </w:rPr>
              <w:t>Geral do Estado, Casa Civil, Casa Militar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2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Fundos Especiais e Serviços Sociais Autônomos com contabilidade pela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3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 de Previdência, Fundo Financeiro e Fundo Militar</w:t>
            </w:r>
          </w:p>
        </w:tc>
      </w:tr>
      <w:tr w:rsidR="008221F2" w14:paraId="22C5A97B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75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6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7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LCE nº 113/2005, art. 22</w:t>
            </w:r>
            <w:r w:rsidR="00343766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e RI,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221 e 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8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9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A" w14:textId="77777777" w:rsidR="008221F2" w:rsidRDefault="008221F2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221F2" w14:paraId="22C5A982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7C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D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E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7F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0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1" w14:textId="77777777" w:rsidR="008221F2" w:rsidRDefault="008221F2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221F2" w14:paraId="22C5A989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83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5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6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7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8" w14:textId="77777777" w:rsidR="008221F2" w:rsidRDefault="008221F2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221F2" w14:paraId="22C5A990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8A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B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CF, art. 74, LCE nº 113/2005, art. 5º</w:t>
            </w:r>
            <w:r w:rsidR="00343766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e Lei Estadual nº 15.524/2007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D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E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8F" w14:textId="77777777" w:rsidR="008221F2" w:rsidRDefault="008221F2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221F2" w14:paraId="22C5A997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91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2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 Relatório do Controle Interno.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3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4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5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6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9E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98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9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Orçamentário.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A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  <w:color w:val="000000"/>
              </w:rPr>
              <w:t>9º e 13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B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C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9D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A5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9F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1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2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3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4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AC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A6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7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8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LC nº 101/2000, art. 43, Lei nº 9.717/98, Lei nº 9.983/2000, </w:t>
            </w:r>
            <w:r>
              <w:rPr>
                <w:rFonts w:ascii="Arial" w:hAnsi="Arial" w:cs="Arial"/>
              </w:rPr>
              <w:t>Lei Estadual nº 17.435/12 e suas atualizações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9" w14:textId="77777777" w:rsidR="008221F2" w:rsidRDefault="008221F2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A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B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B3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AD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E" w14:textId="77777777" w:rsidR="008221F2" w:rsidRDefault="008221F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Repasse de contribuições patronais para o Regime Próprio de Previdência.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AF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LC nº 101/2000, art. 43, Lei nº 9.717/98 </w:t>
            </w:r>
            <w:r>
              <w:rPr>
                <w:rFonts w:ascii="Arial" w:hAnsi="Arial" w:cs="Arial"/>
              </w:rPr>
              <w:t>e Lei Estadual nº 17.435/12 e suas atualizações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0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1" w14:textId="77777777" w:rsidR="008221F2" w:rsidRDefault="008221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2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BA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B4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5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Atuarial.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6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7" w14:textId="77777777" w:rsidR="008221F2" w:rsidRDefault="008221F2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8" w14:textId="77777777" w:rsidR="008221F2" w:rsidRDefault="008221F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9" w14:textId="77777777" w:rsidR="008221F2" w:rsidRDefault="008221F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C1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BB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Destinações de recursos do RPPS, inclusive da Compensação Financeira.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BD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 e Lei Estadual nº 17.435/12 e suas atualizações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BE" w14:textId="77777777" w:rsidR="008221F2" w:rsidRDefault="008221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BF" w14:textId="77777777" w:rsidR="008221F2" w:rsidRDefault="008221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0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C8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C2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3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Patrimonial.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83 a 89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5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6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7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CF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C9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A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Cumprimento de metas físicas.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B" w14:textId="77777777" w:rsidR="008221F2" w:rsidRDefault="008221F2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4º, “e”</w:t>
            </w:r>
            <w:r w:rsidR="00FC1E31">
              <w:rPr>
                <w:rFonts w:ascii="Arial" w:hAnsi="Arial" w:cs="Arial"/>
                <w:color w:val="000000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e art. 59, §1º, 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C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D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CE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221F2" w14:paraId="22C5A9D6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0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D1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Publicação dos Relatórios de Gestão Fiscal¹.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D2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101/2000, art. 55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3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D4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5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9DD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7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D8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das Despesas com Pessoal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C5A9D9" w14:textId="77777777" w:rsidR="008221F2" w:rsidRDefault="008221F2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20, II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A" w14:textId="77777777" w:rsidR="008221F2" w:rsidRDefault="008221F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DB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C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9E4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DE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DF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Despesas com pessoal - retorno ao limite no prazo legal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C5A9E0" w14:textId="77777777" w:rsidR="008221F2" w:rsidRDefault="008221F2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59, III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1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E2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3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9EB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5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E6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de recursos orçamentários destinados ao órgão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C5A9E7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CE, art. 98, § 1º-C, 115 e 133, § 10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8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E9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A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9F2" w14:textId="77777777" w:rsidTr="008221F2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C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ED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de até 70% dos recursos arrecadados em despesas correntes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3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EE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Leis Estaduais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11.962/97 e 13.387/01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EF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0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1" w14:textId="77777777" w:rsidR="008221F2" w:rsidRDefault="008221F2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  <w:tr w:rsidR="008221F2" w14:paraId="22C5A9F9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3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do índice mínimo de 60% dos recursos do FUNDEB na remuneração do magistério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4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5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6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7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8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A00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A" w14:textId="77777777" w:rsidR="008221F2" w:rsidRDefault="008221F2" w:rsidP="008221F2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B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Estadual de Acompanhamento e Controle Social do FUNDEB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27,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parágrafo único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9FD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E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9FF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A07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1" w14:textId="77777777" w:rsidR="008221F2" w:rsidRDefault="00D22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2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Estadual de Acompanhamento e Controle Social do FUNDEB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3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4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A05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A06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A0E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A08" w14:textId="77777777" w:rsidR="008221F2" w:rsidRDefault="00D22350" w:rsidP="00D22350">
            <w:p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9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Plano Anual de Aplicação dos Recursos ou equivalente – Inicial e Complementares e/ou Reformulações, para os Fundos Especiais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5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A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Lei nº 4.320/64, art. 2º, § 2º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A0B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C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C5AA0D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221F2" w14:paraId="22C5AA15" w14:textId="77777777" w:rsidTr="008221F2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0F" w14:textId="77777777" w:rsidR="008221F2" w:rsidRDefault="00D22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C5AA10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</w:t>
            </w:r>
            <w:r>
              <w:rPr>
                <w:rStyle w:val="Refdenotaderodap"/>
                <w:rFonts w:ascii="Arial" w:hAnsi="Arial" w:cs="Arial"/>
              </w:rPr>
              <w:footnoteReference w:id="6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11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12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13" w14:textId="77777777" w:rsidR="008221F2" w:rsidRDefault="008221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5AA14" w14:textId="77777777" w:rsidR="008221F2" w:rsidRDefault="008221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22C5AA16" w14:textId="77777777" w:rsidR="008221F2" w:rsidRDefault="008221F2" w:rsidP="008221F2">
      <w:pPr>
        <w:spacing w:after="0"/>
        <w:rPr>
          <w:rFonts w:ascii="Arial" w:hAnsi="Arial" w:cs="Arial"/>
          <w:b/>
          <w:sz w:val="28"/>
          <w:szCs w:val="28"/>
        </w:rPr>
        <w:sectPr w:rsidR="008221F2">
          <w:pgSz w:w="16839" w:h="11907" w:orient="landscape"/>
          <w:pgMar w:top="1985" w:right="851" w:bottom="851" w:left="1701" w:header="720" w:footer="720" w:gutter="0"/>
          <w:cols w:space="720"/>
        </w:sectPr>
      </w:pPr>
    </w:p>
    <w:p w14:paraId="22C5AA17" w14:textId="77777777" w:rsidR="008221F2" w:rsidRDefault="008221F2" w:rsidP="008221F2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C730DD">
        <w:rPr>
          <w:rFonts w:ascii="Arial" w:hAnsi="Arial" w:cs="Arial"/>
          <w:b/>
          <w:sz w:val="28"/>
          <w:szCs w:val="28"/>
        </w:rPr>
        <w:t>145</w:t>
      </w:r>
      <w:r>
        <w:rPr>
          <w:rFonts w:ascii="Arial" w:hAnsi="Arial" w:cs="Arial"/>
          <w:b/>
          <w:sz w:val="28"/>
          <w:szCs w:val="28"/>
        </w:rPr>
        <w:t>/2018</w:t>
      </w:r>
    </w:p>
    <w:p w14:paraId="22C5AA18" w14:textId="77777777" w:rsidR="008221F2" w:rsidRDefault="008221F2" w:rsidP="008221F2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III</w:t>
      </w:r>
    </w:p>
    <w:p w14:paraId="22C5AA19" w14:textId="77777777" w:rsidR="008221F2" w:rsidRDefault="008221F2" w:rsidP="008221F2">
      <w:pPr>
        <w:jc w:val="center"/>
        <w:rPr>
          <w:rFonts w:ascii="Arial" w:hAnsi="Arial" w:cs="Arial"/>
          <w:b/>
          <w:sz w:val="24"/>
          <w:szCs w:val="20"/>
        </w:rPr>
      </w:pPr>
    </w:p>
    <w:p w14:paraId="22C5AA1A" w14:textId="77777777" w:rsidR="008221F2" w:rsidRDefault="008221F2" w:rsidP="00C730D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Aplicabilidade: </w:t>
      </w:r>
      <w:r>
        <w:rPr>
          <w:rFonts w:ascii="Arial" w:hAnsi="Arial" w:cs="Arial"/>
          <w:bCs/>
          <w:szCs w:val="24"/>
        </w:rPr>
        <w:t>Empresas Públicas, Sociedades de Economia Mista e suas controladas, Fundos Especiais e Serviços Sociais Autônomos que registram sua contabilidade na forma da Lei nº 6.404/76 e Fundação Araucária.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5551"/>
        <w:gridCol w:w="2498"/>
      </w:tblGrid>
      <w:tr w:rsidR="008221F2" w14:paraId="22C5AA1E" w14:textId="77777777" w:rsidTr="008221F2">
        <w:trPr>
          <w:tblHeader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1B" w14:textId="77777777" w:rsidR="008221F2" w:rsidRDefault="008221F2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1C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Escopo (Itens de Análise – Anexo III)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1D" w14:textId="77777777" w:rsidR="008221F2" w:rsidRDefault="008221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</w:tr>
      <w:tr w:rsidR="008221F2" w14:paraId="22C5AA22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1F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20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21" w14:textId="77777777" w:rsidR="008221F2" w:rsidRDefault="008221F2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LCE nº 113/2005, art. 22</w:t>
            </w:r>
            <w:r w:rsidR="00FC1E31">
              <w:rPr>
                <w:rFonts w:ascii="Arial" w:hAnsi="Arial" w:cs="Arial"/>
                <w:color w:val="000000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e RI, art. 222</w:t>
            </w:r>
          </w:p>
        </w:tc>
      </w:tr>
      <w:tr w:rsidR="008221F2" w14:paraId="22C5AA26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23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2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25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8221F2" w14:paraId="22C5AA2A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27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28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29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8221F2" w14:paraId="22C5AA2E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2B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2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Relatório da Administração, com avaliação dos resultados quantitativos e qualitativos da gestão, especialmente nos aspectos da eficácia e eficiência no cumprimento dos objetivos sociais.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2D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133</w:t>
            </w:r>
          </w:p>
        </w:tc>
      </w:tr>
      <w:tr w:rsidR="008221F2" w14:paraId="22C5AA32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C5AA2F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0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das demonstrações Contábeis emitidas pela Contabilidade e da respectiva publicação.</w:t>
            </w:r>
          </w:p>
        </w:tc>
        <w:tc>
          <w:tcPr>
            <w:tcW w:w="14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31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176</w:t>
            </w:r>
            <w:r w:rsidR="00FC1E31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e NBC TG 26 (R1)</w:t>
            </w:r>
          </w:p>
        </w:tc>
      </w:tr>
      <w:tr w:rsidR="008221F2" w14:paraId="22C5AA36" w14:textId="77777777" w:rsidTr="008221F2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3" w14:textId="77777777" w:rsidR="008221F2" w:rsidRDefault="008221F2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BALANÇO PATRIMONIAL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35" w14:textId="77777777" w:rsidR="008221F2" w:rsidRDefault="008221F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1F2" w14:paraId="22C5AA3A" w14:textId="77777777" w:rsidTr="008221F2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7" w14:textId="77777777" w:rsidR="008221F2" w:rsidRDefault="008221F2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8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 RESULTADO DO EXERCÍCIO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39" w14:textId="77777777" w:rsidR="008221F2" w:rsidRDefault="008221F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1F2" w14:paraId="22C5AA3E" w14:textId="77777777" w:rsidTr="008221F2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B" w14:textId="77777777" w:rsidR="008221F2" w:rsidRDefault="008221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DOS FLUXOS DE CAIXA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3D" w14:textId="77777777" w:rsidR="008221F2" w:rsidRDefault="008221F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1F2" w14:paraId="22C5AA42" w14:textId="77777777" w:rsidTr="008221F2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3F" w14:textId="77777777" w:rsidR="008221F2" w:rsidRDefault="008221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5AA40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DAS MUTAÇÕES DO PATRIMÔNIO LÍQUIDO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41" w14:textId="77777777" w:rsidR="008221F2" w:rsidRDefault="008221F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1F2" w14:paraId="22C5AA46" w14:textId="77777777" w:rsidTr="008221F2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43" w14:textId="77777777" w:rsidR="008221F2" w:rsidRDefault="008221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4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NOTAS EXPLICATIVAS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45" w14:textId="77777777" w:rsidR="008221F2" w:rsidRDefault="008221F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1F2" w14:paraId="22C5AA4A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47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48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encaminhadas por meio do e-contas.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49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SEÇÃO II</w:t>
            </w:r>
          </w:p>
        </w:tc>
      </w:tr>
      <w:tr w:rsidR="008221F2" w14:paraId="22C5AA4E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4B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4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Incremento do passivo a descoberto (patrimônio negativo).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4D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8221F2" w14:paraId="22C5AA52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4F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50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51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</w:tr>
      <w:tr w:rsidR="008221F2" w14:paraId="22C5AA56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53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5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 Relatório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55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</w:t>
            </w:r>
            <w:r w:rsidR="00FC1E31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e Lei Estadual nº 15.524/2007</w:t>
            </w:r>
          </w:p>
        </w:tc>
      </w:tr>
      <w:tr w:rsidR="008221F2" w14:paraId="22C5AA5A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57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58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de Auditoria Independente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59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177, § 3º</w:t>
            </w:r>
          </w:p>
        </w:tc>
      </w:tr>
      <w:tr w:rsidR="008221F2" w14:paraId="22C5AA5E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5B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5C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de Auditoria Independente,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5D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177, § 3º</w:t>
            </w:r>
            <w:r w:rsidR="00FC1E31">
              <w:rPr>
                <w:rFonts w:ascii="Arial" w:hAnsi="Arial" w:cs="Arial"/>
                <w:color w:val="000000"/>
              </w:rPr>
              <w:t xml:space="preserve">, e Res. CFC nº </w:t>
            </w:r>
            <w:r>
              <w:rPr>
                <w:rFonts w:ascii="Arial" w:hAnsi="Arial" w:cs="Arial"/>
                <w:color w:val="000000"/>
              </w:rPr>
              <w:t>820/97</w:t>
            </w:r>
          </w:p>
        </w:tc>
      </w:tr>
      <w:tr w:rsidR="008221F2" w14:paraId="22C5AA62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5F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60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Fiscal sobre as contas do exercício.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61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161</w:t>
            </w:r>
          </w:p>
        </w:tc>
      </w:tr>
      <w:tr w:rsidR="008221F2" w14:paraId="22C5AA66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63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64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Fiscal.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65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163</w:t>
            </w:r>
          </w:p>
        </w:tc>
      </w:tr>
      <w:tr w:rsidR="008221F2" w14:paraId="22C5AA6A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67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68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Plano Anual de Ação Estratégica;</w:t>
            </w:r>
            <w:r>
              <w:rPr>
                <w:rFonts w:ascii="Arial" w:hAnsi="Arial" w:cs="Arial"/>
              </w:rPr>
              <w:t xml:space="preserve"> do relatório sobre a execução dos planos, programas, projetos, atividades, produtos e serviços; ou do Relatório de Avaliação de Desempenho do Contrato de Gestão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7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69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Acórdãos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2.305/10-TC, 176/11-TC e 290/12-TC</w:t>
            </w:r>
          </w:p>
        </w:tc>
      </w:tr>
      <w:tr w:rsidR="008221F2" w14:paraId="22C5AA6E" w14:textId="77777777" w:rsidTr="008221F2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A6B" w14:textId="77777777" w:rsidR="008221F2" w:rsidRDefault="008221F2" w:rsidP="008221F2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AA6C" w14:textId="77777777" w:rsidR="008221F2" w:rsidRDefault="00822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</w:t>
            </w:r>
            <w:r>
              <w:rPr>
                <w:rStyle w:val="Refdenotaderodap"/>
                <w:rFonts w:ascii="Arial" w:hAnsi="Arial" w:cs="Arial"/>
              </w:rPr>
              <w:footnoteReference w:id="8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5AA6D" w14:textId="77777777" w:rsidR="008221F2" w:rsidRDefault="008221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</w:tr>
    </w:tbl>
    <w:p w14:paraId="22C5AA6F" w14:textId="77777777" w:rsidR="008221F2" w:rsidRDefault="008221F2" w:rsidP="008221F2">
      <w:pPr>
        <w:rPr>
          <w:rFonts w:ascii="Arial" w:hAnsi="Arial" w:cs="Arial"/>
        </w:rPr>
      </w:pPr>
    </w:p>
    <w:p w14:paraId="22C5AA70" w14:textId="77777777" w:rsidR="001907D7" w:rsidRDefault="001907D7"/>
    <w:sectPr w:rsidR="00190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09CE" w14:textId="77777777" w:rsidR="00EB1DC5" w:rsidRDefault="00EB1DC5" w:rsidP="008221F2">
      <w:pPr>
        <w:spacing w:after="0" w:line="240" w:lineRule="auto"/>
      </w:pPr>
      <w:r>
        <w:separator/>
      </w:r>
    </w:p>
  </w:endnote>
  <w:endnote w:type="continuationSeparator" w:id="0">
    <w:p w14:paraId="4C0F3ECC" w14:textId="77777777" w:rsidR="00EB1DC5" w:rsidRDefault="00EB1DC5" w:rsidP="0082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AA77" w14:textId="2D6694DB" w:rsidR="00C870D1" w:rsidRDefault="00C870D1">
    <w:pPr>
      <w:pStyle w:val="Rodap"/>
      <w:jc w:val="right"/>
    </w:pPr>
  </w:p>
  <w:p w14:paraId="22C5AA78" w14:textId="77777777" w:rsidR="00C870D1" w:rsidRDefault="00C870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E376" w14:textId="77777777" w:rsidR="00EB1DC5" w:rsidRDefault="00EB1DC5" w:rsidP="008221F2">
      <w:pPr>
        <w:spacing w:after="0" w:line="240" w:lineRule="auto"/>
      </w:pPr>
      <w:r>
        <w:separator/>
      </w:r>
    </w:p>
  </w:footnote>
  <w:footnote w:type="continuationSeparator" w:id="0">
    <w:p w14:paraId="323CA3F2" w14:textId="77777777" w:rsidR="00EB1DC5" w:rsidRDefault="00EB1DC5" w:rsidP="008221F2">
      <w:pPr>
        <w:spacing w:after="0" w:line="240" w:lineRule="auto"/>
      </w:pPr>
      <w:r>
        <w:continuationSeparator/>
      </w:r>
    </w:p>
  </w:footnote>
  <w:footnote w:id="1">
    <w:p w14:paraId="0284C598" w14:textId="77777777" w:rsidR="008F1C47" w:rsidRPr="005C09EB" w:rsidRDefault="006759B8" w:rsidP="008F1C47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8F1C47" w:rsidRPr="005C09EB">
        <w:rPr>
          <w:rFonts w:ascii="Arial" w:hAnsi="Arial" w:cs="Arial"/>
          <w:b/>
        </w:rPr>
        <w:t>Notas da Biblioteca:</w:t>
      </w:r>
    </w:p>
    <w:p w14:paraId="3A9D0600" w14:textId="51C03E8E" w:rsidR="008F1C47" w:rsidRPr="005C09EB" w:rsidRDefault="008F1C47" w:rsidP="008F1C47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5C09EB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5C09EB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AD20E6" w:rsidRPr="00BD299C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Paraná,</w:t>
        </w:r>
        <w:r w:rsidR="00AD20E6" w:rsidRPr="005C09EB">
          <w:rPr>
            <w:rStyle w:val="Hyperlink"/>
            <w:rFonts w:ascii="Arial" w:hAnsi="Arial" w:cs="Arial"/>
            <w:sz w:val="20"/>
            <w:szCs w:val="20"/>
          </w:rPr>
          <w:t xml:space="preserve"> Curitiba, PR, n. 1972, 7 jan. 2019, p.70-73.</w:t>
        </w:r>
      </w:hyperlink>
    </w:p>
    <w:p w14:paraId="1380F395" w14:textId="27916868" w:rsidR="006759B8" w:rsidRPr="008F1C47" w:rsidRDefault="008F1C47" w:rsidP="008F1C47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C09EB">
        <w:rPr>
          <w:rFonts w:ascii="Arial" w:hAnsi="Arial" w:cs="Arial"/>
          <w:sz w:val="20"/>
          <w:szCs w:val="20"/>
        </w:rPr>
        <w:t xml:space="preserve">Origem: </w:t>
      </w:r>
      <w:r w:rsidR="00FC506F" w:rsidRPr="005C09EB">
        <w:rPr>
          <w:rFonts w:ascii="Arial" w:hAnsi="Arial" w:cs="Arial"/>
          <w:sz w:val="20"/>
          <w:szCs w:val="20"/>
        </w:rPr>
        <w:t xml:space="preserve">Processo n. 747108/18 – </w:t>
      </w:r>
      <w:hyperlink r:id="rId2" w:history="1">
        <w:r w:rsidR="00FC506F" w:rsidRPr="005C09EB">
          <w:rPr>
            <w:rStyle w:val="Hyperlink"/>
            <w:rFonts w:ascii="Arial" w:hAnsi="Arial" w:cs="Arial"/>
            <w:sz w:val="20"/>
            <w:szCs w:val="20"/>
          </w:rPr>
          <w:t>Acórdão n. 3.712/2018 – Tribunal Pleno.</w:t>
        </w:r>
      </w:hyperlink>
    </w:p>
  </w:footnote>
  <w:footnote w:id="2">
    <w:p w14:paraId="22C5AA7A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somente no último ano de mandato</w:t>
      </w:r>
    </w:p>
  </w:footnote>
  <w:footnote w:id="3">
    <w:p w14:paraId="22C5AA7B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¹ Aplicáveis somente para o Tribunal de Contas, Tribunal de Justiça, Ministério Público e Assembleia Legislativa</w:t>
      </w:r>
    </w:p>
    <w:p w14:paraId="22C5AA7C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apenas para os Fundos</w:t>
      </w:r>
    </w:p>
  </w:footnote>
  <w:footnote w:id="4">
    <w:p w14:paraId="22C5AA7D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apenas à Secretaria Estadual de Educação</w:t>
      </w:r>
    </w:p>
  </w:footnote>
  <w:footnote w:id="5">
    <w:p w14:paraId="22C5AA7E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somente para os Fundos Especiais</w:t>
      </w:r>
    </w:p>
  </w:footnote>
  <w:footnote w:id="6">
    <w:p w14:paraId="22C5AA7F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  <w:footnote w:id="7">
    <w:p w14:paraId="22C5AA80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somente aos Serviços Sociais Autônomos</w:t>
      </w:r>
    </w:p>
  </w:footnote>
  <w:footnote w:id="8">
    <w:p w14:paraId="22C5AA81" w14:textId="77777777" w:rsidR="008221F2" w:rsidRDefault="008221F2" w:rsidP="008221F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AA75" w14:textId="77777777" w:rsidR="008221F2" w:rsidRPr="006533E9" w:rsidRDefault="00000000" w:rsidP="00C870D1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22C5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8221F2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22C5AA76" w14:textId="77777777" w:rsidR="008221F2" w:rsidRDefault="008221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74E6"/>
    <w:multiLevelType w:val="hybridMultilevel"/>
    <w:tmpl w:val="27D68768"/>
    <w:lvl w:ilvl="0" w:tplc="459A989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478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4176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232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528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355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1F2"/>
    <w:rsid w:val="001907D7"/>
    <w:rsid w:val="00271CC0"/>
    <w:rsid w:val="00343766"/>
    <w:rsid w:val="0039367A"/>
    <w:rsid w:val="00425552"/>
    <w:rsid w:val="004A685A"/>
    <w:rsid w:val="00577B88"/>
    <w:rsid w:val="005C09EB"/>
    <w:rsid w:val="005F3C0D"/>
    <w:rsid w:val="006759B8"/>
    <w:rsid w:val="00722C98"/>
    <w:rsid w:val="00730D76"/>
    <w:rsid w:val="008221F2"/>
    <w:rsid w:val="008C1249"/>
    <w:rsid w:val="008C5E6E"/>
    <w:rsid w:val="008F1C47"/>
    <w:rsid w:val="00AD20E6"/>
    <w:rsid w:val="00BD299C"/>
    <w:rsid w:val="00BE0480"/>
    <w:rsid w:val="00C730DD"/>
    <w:rsid w:val="00C83C93"/>
    <w:rsid w:val="00C870D1"/>
    <w:rsid w:val="00D22350"/>
    <w:rsid w:val="00D76207"/>
    <w:rsid w:val="00EB1DC5"/>
    <w:rsid w:val="00FC1E31"/>
    <w:rsid w:val="00FC506F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A864"/>
  <w15:chartTrackingRefBased/>
  <w15:docId w15:val="{38B1B67D-A7FC-460B-9423-F23FAA0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8221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221F2"/>
    <w:rPr>
      <w:lang w:eastAsia="en-US"/>
    </w:rPr>
  </w:style>
  <w:style w:type="paragraph" w:customStyle="1" w:styleId="Paragrafo">
    <w:name w:val="Paragrafo"/>
    <w:basedOn w:val="Normal"/>
    <w:rsid w:val="008221F2"/>
    <w:pPr>
      <w:numPr>
        <w:numId w:val="1"/>
      </w:numPr>
      <w:spacing w:before="120" w:after="0" w:line="240" w:lineRule="auto"/>
    </w:pPr>
    <w:rPr>
      <w:rFonts w:ascii="Arial" w:eastAsia="Times New Roman" w:hAnsi="Arial"/>
      <w:szCs w:val="24"/>
      <w:lang w:eastAsia="pt-BR"/>
    </w:rPr>
  </w:style>
  <w:style w:type="paragraph" w:customStyle="1" w:styleId="texto2">
    <w:name w:val="texto2"/>
    <w:basedOn w:val="Normal"/>
    <w:rsid w:val="00822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8221F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22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221F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221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221F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F1C4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C47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FC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8/12/pdf/0033358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8/12/pdf/00333585.pdf" TargetMode="External"/><Relationship Id="rId1" Type="http://schemas.openxmlformats.org/officeDocument/2006/relationships/hyperlink" Target="http://www1.tce.pr.gov.br/multimidia/2019/1/pdf/0033379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A1A8-30C4-4E68-9441-F260D582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3103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10</cp:revision>
  <dcterms:created xsi:type="dcterms:W3CDTF">2019-01-07T11:41:00Z</dcterms:created>
  <dcterms:modified xsi:type="dcterms:W3CDTF">2022-07-13T00:54:00Z</dcterms:modified>
</cp:coreProperties>
</file>