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6F00" w14:textId="3FB888CE" w:rsidR="00246142" w:rsidRPr="00395E6D" w:rsidRDefault="006F5A6D" w:rsidP="00395E6D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 w:rsidRPr="00395E6D">
        <w:rPr>
          <w:rFonts w:cs="Arial"/>
          <w:b/>
          <w:bCs/>
          <w:sz w:val="28"/>
          <w:szCs w:val="28"/>
        </w:rPr>
        <w:t>I</w:t>
      </w:r>
      <w:r w:rsidR="00BF098A" w:rsidRPr="00395E6D">
        <w:rPr>
          <w:rFonts w:cs="Arial"/>
          <w:b/>
          <w:bCs/>
          <w:sz w:val="28"/>
          <w:szCs w:val="28"/>
        </w:rPr>
        <w:t>NSTRUÇÃO NORMATIVA</w:t>
      </w:r>
      <w:r w:rsidR="00246142" w:rsidRPr="00395E6D">
        <w:rPr>
          <w:rFonts w:cs="Arial"/>
          <w:b/>
          <w:bCs/>
          <w:sz w:val="28"/>
          <w:szCs w:val="28"/>
        </w:rPr>
        <w:t xml:space="preserve"> Nº</w:t>
      </w:r>
      <w:r w:rsidR="00EE5176" w:rsidRPr="00395E6D">
        <w:rPr>
          <w:rFonts w:cs="Arial"/>
          <w:b/>
          <w:bCs/>
          <w:sz w:val="28"/>
          <w:szCs w:val="28"/>
        </w:rPr>
        <w:t xml:space="preserve"> </w:t>
      </w:r>
      <w:r w:rsidR="00A76DE3" w:rsidRPr="00395E6D">
        <w:rPr>
          <w:rFonts w:cs="Arial"/>
          <w:b/>
          <w:bCs/>
          <w:sz w:val="28"/>
          <w:szCs w:val="28"/>
        </w:rPr>
        <w:t>47</w:t>
      </w:r>
      <w:r w:rsidR="00246142" w:rsidRPr="00395E6D">
        <w:rPr>
          <w:rFonts w:cs="Arial"/>
          <w:b/>
          <w:bCs/>
          <w:sz w:val="28"/>
          <w:szCs w:val="28"/>
        </w:rPr>
        <w:t>/</w:t>
      </w:r>
      <w:r w:rsidR="00AE5269" w:rsidRPr="00395E6D">
        <w:rPr>
          <w:rFonts w:cs="Arial"/>
          <w:b/>
          <w:bCs/>
          <w:sz w:val="28"/>
          <w:szCs w:val="28"/>
        </w:rPr>
        <w:t>20</w:t>
      </w:r>
      <w:r w:rsidR="00845156" w:rsidRPr="00395E6D">
        <w:rPr>
          <w:rFonts w:cs="Arial"/>
          <w:b/>
          <w:bCs/>
          <w:sz w:val="28"/>
          <w:szCs w:val="28"/>
        </w:rPr>
        <w:t>1</w:t>
      </w:r>
      <w:r w:rsidR="00AE5269" w:rsidRPr="00395E6D">
        <w:rPr>
          <w:rFonts w:cs="Arial"/>
          <w:b/>
          <w:bCs/>
          <w:sz w:val="28"/>
          <w:szCs w:val="28"/>
        </w:rPr>
        <w:t>0</w:t>
      </w:r>
      <w:r w:rsidR="007E1C77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2F781011" w14:textId="4332B714" w:rsidR="00B231B3" w:rsidRPr="00395E6D" w:rsidRDefault="00F97BFB" w:rsidP="00D82AC7">
      <w:pPr>
        <w:pStyle w:val="Ementa"/>
        <w:ind w:left="4536"/>
        <w:rPr>
          <w:i/>
          <w:iCs/>
          <w:szCs w:val="22"/>
        </w:rPr>
      </w:pPr>
      <w:r w:rsidRPr="00395E6D">
        <w:rPr>
          <w:i/>
          <w:iCs/>
          <w:szCs w:val="22"/>
        </w:rPr>
        <w:t xml:space="preserve">Dispõe sobre o atendimento do art. 3º e parágrafos, e do art. 6º, seus incisos e respectivos parágrafos, da </w:t>
      </w:r>
      <w:hyperlink r:id="rId8" w:history="1">
        <w:r w:rsidRPr="00296746">
          <w:rPr>
            <w:rStyle w:val="Hyperlink"/>
            <w:i/>
            <w:iCs/>
            <w:sz w:val="22"/>
            <w:szCs w:val="22"/>
          </w:rPr>
          <w:t>Instrução Normativa TCE-PR nº 45, de 18 de março de 2010</w:t>
        </w:r>
      </w:hyperlink>
      <w:r w:rsidR="00B231B3" w:rsidRPr="00395E6D">
        <w:rPr>
          <w:i/>
          <w:iCs/>
          <w:szCs w:val="22"/>
        </w:rPr>
        <w:t xml:space="preserve">, </w:t>
      </w:r>
      <w:r w:rsidR="005A7EC9" w:rsidRPr="00395E6D">
        <w:rPr>
          <w:i/>
          <w:iCs/>
          <w:szCs w:val="22"/>
        </w:rPr>
        <w:t xml:space="preserve">para efeito </w:t>
      </w:r>
      <w:r w:rsidR="00EB1489" w:rsidRPr="00395E6D">
        <w:rPr>
          <w:i/>
          <w:iCs/>
          <w:szCs w:val="22"/>
        </w:rPr>
        <w:t xml:space="preserve">das </w:t>
      </w:r>
      <w:r w:rsidR="00B231B3" w:rsidRPr="00395E6D">
        <w:rPr>
          <w:i/>
          <w:iCs/>
          <w:szCs w:val="22"/>
        </w:rPr>
        <w:t>remessa</w:t>
      </w:r>
      <w:r w:rsidR="00EB1489" w:rsidRPr="00395E6D">
        <w:rPr>
          <w:i/>
          <w:iCs/>
          <w:szCs w:val="22"/>
        </w:rPr>
        <w:t>s bimestrais</w:t>
      </w:r>
      <w:r w:rsidR="00B231B3" w:rsidRPr="00395E6D">
        <w:rPr>
          <w:i/>
          <w:iCs/>
          <w:szCs w:val="22"/>
        </w:rPr>
        <w:t xml:space="preserve"> </w:t>
      </w:r>
      <w:r w:rsidR="005A7EC9" w:rsidRPr="00395E6D">
        <w:rPr>
          <w:i/>
          <w:iCs/>
          <w:szCs w:val="22"/>
        </w:rPr>
        <w:t xml:space="preserve">de informações </w:t>
      </w:r>
      <w:r w:rsidR="00BA0251" w:rsidRPr="00395E6D">
        <w:rPr>
          <w:i/>
          <w:iCs/>
          <w:szCs w:val="22"/>
        </w:rPr>
        <w:t>d</w:t>
      </w:r>
      <w:r w:rsidR="005A7EC9" w:rsidRPr="00395E6D">
        <w:rPr>
          <w:i/>
          <w:iCs/>
          <w:szCs w:val="22"/>
        </w:rPr>
        <w:t>o exercício de 2010</w:t>
      </w:r>
      <w:r w:rsidR="00717D97" w:rsidRPr="00395E6D">
        <w:rPr>
          <w:i/>
          <w:iCs/>
          <w:szCs w:val="22"/>
        </w:rPr>
        <w:t xml:space="preserve">, </w:t>
      </w:r>
      <w:r w:rsidR="00EB1489" w:rsidRPr="00395E6D">
        <w:rPr>
          <w:i/>
          <w:iCs/>
          <w:szCs w:val="22"/>
        </w:rPr>
        <w:t>ao Sistema de Informações Municipais</w:t>
      </w:r>
      <w:r w:rsidR="005A7EC9" w:rsidRPr="00395E6D">
        <w:rPr>
          <w:i/>
          <w:iCs/>
          <w:szCs w:val="22"/>
        </w:rPr>
        <w:t>, Acompanhamento Mensal</w:t>
      </w:r>
      <w:r w:rsidR="00B231B3" w:rsidRPr="00395E6D">
        <w:rPr>
          <w:i/>
          <w:iCs/>
          <w:szCs w:val="22"/>
        </w:rPr>
        <w:t>.</w:t>
      </w:r>
    </w:p>
    <w:p w14:paraId="2C0D3771" w14:textId="0AA45600" w:rsidR="00E63C5B" w:rsidRPr="00442E99" w:rsidRDefault="000B5822" w:rsidP="00442E99">
      <w:pPr>
        <w:pStyle w:val="Texto"/>
        <w:spacing w:before="240" w:after="240"/>
        <w:ind w:firstLine="1134"/>
        <w:rPr>
          <w:sz w:val="24"/>
        </w:rPr>
      </w:pPr>
      <w:r w:rsidRPr="004A6CE0">
        <w:rPr>
          <w:bCs/>
          <w:sz w:val="24"/>
        </w:rPr>
        <w:t>O</w:t>
      </w:r>
      <w:r w:rsidRPr="00442E99">
        <w:rPr>
          <w:b/>
          <w:sz w:val="24"/>
        </w:rPr>
        <w:t xml:space="preserve"> TRIBUNAL DE CONTAS DO ESTADO DO PARANÁ</w:t>
      </w:r>
      <w:r w:rsidRPr="00442E99">
        <w:rPr>
          <w:sz w:val="24"/>
        </w:rPr>
        <w:t>, no uso das atribuições institucionais, estabelecidas na Constituição Federal e do Estado, com fundamento nos arts. 187, I</w:t>
      </w:r>
      <w:r w:rsidR="00BF098A" w:rsidRPr="00442E99">
        <w:rPr>
          <w:sz w:val="24"/>
        </w:rPr>
        <w:t>I</w:t>
      </w:r>
      <w:r w:rsidRPr="00442E99"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93 a"/>
        </w:smartTagPr>
        <w:r w:rsidRPr="00442E99">
          <w:rPr>
            <w:sz w:val="24"/>
          </w:rPr>
          <w:t>1</w:t>
        </w:r>
        <w:r w:rsidR="00BF098A" w:rsidRPr="00442E99">
          <w:rPr>
            <w:sz w:val="24"/>
          </w:rPr>
          <w:t xml:space="preserve">93 </w:t>
        </w:r>
        <w:r w:rsidRPr="00442E99">
          <w:rPr>
            <w:sz w:val="24"/>
          </w:rPr>
          <w:t>a</w:t>
        </w:r>
      </w:smartTag>
      <w:r w:rsidRPr="00442E99">
        <w:rPr>
          <w:sz w:val="24"/>
        </w:rPr>
        <w:t xml:space="preserve"> 19</w:t>
      </w:r>
      <w:r w:rsidR="00BF098A" w:rsidRPr="00442E99">
        <w:rPr>
          <w:sz w:val="24"/>
        </w:rPr>
        <w:t>6</w:t>
      </w:r>
      <w:r w:rsidR="00203586" w:rsidRPr="00442E99">
        <w:rPr>
          <w:sz w:val="24"/>
        </w:rPr>
        <w:t>,</w:t>
      </w:r>
      <w:r w:rsidR="006F5A6D" w:rsidRPr="00442E99">
        <w:rPr>
          <w:sz w:val="24"/>
        </w:rPr>
        <w:t xml:space="preserve"> 216, § 2º</w:t>
      </w:r>
      <w:r w:rsidR="00A76DE3" w:rsidRPr="00442E99">
        <w:rPr>
          <w:sz w:val="24"/>
        </w:rPr>
        <w:t>,</w:t>
      </w:r>
      <w:r w:rsidR="006F5A6D" w:rsidRPr="00442E99">
        <w:rPr>
          <w:sz w:val="24"/>
        </w:rPr>
        <w:t xml:space="preserve"> e 239</w:t>
      </w:r>
      <w:r w:rsidR="00A76DE3" w:rsidRPr="00442E99">
        <w:rPr>
          <w:sz w:val="24"/>
        </w:rPr>
        <w:t>,</w:t>
      </w:r>
      <w:r w:rsidR="00203586" w:rsidRPr="00442E99">
        <w:rPr>
          <w:sz w:val="24"/>
        </w:rPr>
        <w:t xml:space="preserve"> do Regimento Interno e</w:t>
      </w:r>
      <w:r w:rsidR="006F5A6D" w:rsidRPr="00442E99">
        <w:rPr>
          <w:sz w:val="24"/>
        </w:rPr>
        <w:t>, c</w:t>
      </w:r>
      <w:r w:rsidR="00F97BFB" w:rsidRPr="00442E99">
        <w:rPr>
          <w:sz w:val="24"/>
        </w:rPr>
        <w:t>om vistas ao</w:t>
      </w:r>
      <w:r w:rsidR="00203586" w:rsidRPr="00442E99">
        <w:rPr>
          <w:sz w:val="24"/>
        </w:rPr>
        <w:t xml:space="preserve"> cumprimento </w:t>
      </w:r>
      <w:r w:rsidR="00F97BFB" w:rsidRPr="00442E99">
        <w:rPr>
          <w:sz w:val="24"/>
        </w:rPr>
        <w:t>d</w:t>
      </w:r>
      <w:r w:rsidR="00000A7C" w:rsidRPr="00442E99">
        <w:rPr>
          <w:sz w:val="24"/>
        </w:rPr>
        <w:t>o</w:t>
      </w:r>
      <w:r w:rsidR="00CE54D0" w:rsidRPr="00442E99">
        <w:rPr>
          <w:sz w:val="24"/>
        </w:rPr>
        <w:t xml:space="preserve"> </w:t>
      </w:r>
      <w:r w:rsidR="00074689" w:rsidRPr="00442E99">
        <w:rPr>
          <w:sz w:val="24"/>
        </w:rPr>
        <w:t xml:space="preserve">art. 3º e </w:t>
      </w:r>
      <w:r w:rsidR="00000A7C" w:rsidRPr="00442E99">
        <w:rPr>
          <w:sz w:val="24"/>
        </w:rPr>
        <w:t>parágrafos</w:t>
      </w:r>
      <w:r w:rsidR="00074689" w:rsidRPr="00442E99">
        <w:rPr>
          <w:sz w:val="24"/>
        </w:rPr>
        <w:t xml:space="preserve">, </w:t>
      </w:r>
      <w:r w:rsidR="00000A7C" w:rsidRPr="00442E99">
        <w:rPr>
          <w:sz w:val="24"/>
        </w:rPr>
        <w:t xml:space="preserve">e </w:t>
      </w:r>
      <w:r w:rsidR="00F97BFB" w:rsidRPr="00442E99">
        <w:rPr>
          <w:sz w:val="24"/>
        </w:rPr>
        <w:t>d</w:t>
      </w:r>
      <w:r w:rsidR="00074689" w:rsidRPr="00442E99">
        <w:rPr>
          <w:sz w:val="24"/>
        </w:rPr>
        <w:t xml:space="preserve">o art. </w:t>
      </w:r>
      <w:r w:rsidR="00CE54D0" w:rsidRPr="00442E99">
        <w:rPr>
          <w:sz w:val="24"/>
        </w:rPr>
        <w:t xml:space="preserve">6º, </w:t>
      </w:r>
      <w:r w:rsidR="00892B10" w:rsidRPr="00442E99">
        <w:rPr>
          <w:sz w:val="24"/>
        </w:rPr>
        <w:t>seus</w:t>
      </w:r>
      <w:r w:rsidR="00074689" w:rsidRPr="00442E99">
        <w:rPr>
          <w:sz w:val="24"/>
        </w:rPr>
        <w:t xml:space="preserve"> incisos e </w:t>
      </w:r>
      <w:r w:rsidR="00892B10" w:rsidRPr="00442E99">
        <w:rPr>
          <w:sz w:val="24"/>
        </w:rPr>
        <w:t xml:space="preserve">respectivos </w:t>
      </w:r>
      <w:r w:rsidR="00074689" w:rsidRPr="00442E99">
        <w:rPr>
          <w:sz w:val="24"/>
        </w:rPr>
        <w:t xml:space="preserve">parágrafos, </w:t>
      </w:r>
      <w:r w:rsidR="00203586" w:rsidRPr="00442E99">
        <w:rPr>
          <w:sz w:val="24"/>
        </w:rPr>
        <w:t>d</w:t>
      </w:r>
      <w:r w:rsidR="001B46F5" w:rsidRPr="00442E99">
        <w:rPr>
          <w:sz w:val="24"/>
        </w:rPr>
        <w:t>e sua</w:t>
      </w:r>
      <w:r w:rsidR="00203586" w:rsidRPr="00442E99">
        <w:rPr>
          <w:sz w:val="24"/>
        </w:rPr>
        <w:t xml:space="preserve"> </w:t>
      </w:r>
      <w:hyperlink r:id="rId9" w:history="1">
        <w:r w:rsidR="00074689" w:rsidRPr="00442E99">
          <w:rPr>
            <w:rStyle w:val="Hyperlink"/>
            <w:sz w:val="24"/>
          </w:rPr>
          <w:t>Instrução Normativa nº 45, d</w:t>
        </w:r>
        <w:r w:rsidR="00F97BFB" w:rsidRPr="00442E99">
          <w:rPr>
            <w:rStyle w:val="Hyperlink"/>
            <w:sz w:val="24"/>
          </w:rPr>
          <w:t>e 18 de março de 2010</w:t>
        </w:r>
      </w:hyperlink>
      <w:r w:rsidR="00F97BFB" w:rsidRPr="00442E99">
        <w:rPr>
          <w:sz w:val="24"/>
        </w:rPr>
        <w:t>, publicada</w:t>
      </w:r>
      <w:r w:rsidR="00074689" w:rsidRPr="00442E99">
        <w:rPr>
          <w:sz w:val="24"/>
        </w:rPr>
        <w:t xml:space="preserve"> n</w:t>
      </w:r>
      <w:r w:rsidR="00376228" w:rsidRPr="00442E99">
        <w:rPr>
          <w:sz w:val="24"/>
        </w:rPr>
        <w:t>a edição nº 242</w:t>
      </w:r>
      <w:r w:rsidR="00074689" w:rsidRPr="00442E99">
        <w:rPr>
          <w:sz w:val="24"/>
        </w:rPr>
        <w:t xml:space="preserve"> </w:t>
      </w:r>
      <w:r w:rsidR="00376228" w:rsidRPr="00442E99">
        <w:rPr>
          <w:sz w:val="24"/>
        </w:rPr>
        <w:t xml:space="preserve">do periódico </w:t>
      </w:r>
      <w:r w:rsidR="00074689" w:rsidRPr="00442E99">
        <w:rPr>
          <w:sz w:val="24"/>
        </w:rPr>
        <w:t xml:space="preserve">Atos </w:t>
      </w:r>
      <w:r w:rsidR="009911FB" w:rsidRPr="00442E99">
        <w:rPr>
          <w:sz w:val="24"/>
        </w:rPr>
        <w:t>Oficiais do Tribunal de Contas</w:t>
      </w:r>
      <w:r w:rsidR="00203586" w:rsidRPr="00442E99">
        <w:rPr>
          <w:sz w:val="24"/>
        </w:rPr>
        <w:t xml:space="preserve">, de </w:t>
      </w:r>
      <w:r w:rsidR="00892B10" w:rsidRPr="00442E99">
        <w:rPr>
          <w:sz w:val="24"/>
        </w:rPr>
        <w:t>26</w:t>
      </w:r>
      <w:r w:rsidR="00203586" w:rsidRPr="00442E99">
        <w:rPr>
          <w:sz w:val="24"/>
        </w:rPr>
        <w:t xml:space="preserve"> de </w:t>
      </w:r>
      <w:r w:rsidR="00CE54D0" w:rsidRPr="00442E99">
        <w:rPr>
          <w:sz w:val="24"/>
        </w:rPr>
        <w:t>março de 2010</w:t>
      </w:r>
      <w:r w:rsidR="00892B10" w:rsidRPr="00442E99">
        <w:rPr>
          <w:sz w:val="24"/>
        </w:rPr>
        <w:t>,</w:t>
      </w:r>
    </w:p>
    <w:p w14:paraId="1214A6AC" w14:textId="77777777" w:rsidR="00B231B3" w:rsidRDefault="00B231B3" w:rsidP="00442E99">
      <w:pPr>
        <w:autoSpaceDE w:val="0"/>
        <w:autoSpaceDN w:val="0"/>
        <w:adjustRightInd w:val="0"/>
        <w:spacing w:before="240"/>
        <w:ind w:firstLine="1134"/>
        <w:jc w:val="both"/>
        <w:rPr>
          <w:rFonts w:ascii="Arial" w:hAnsi="Arial" w:cs="Arial"/>
          <w:b/>
        </w:rPr>
      </w:pPr>
      <w:r w:rsidRPr="00442E99">
        <w:rPr>
          <w:rFonts w:ascii="Arial" w:hAnsi="Arial" w:cs="Arial"/>
          <w:b/>
        </w:rPr>
        <w:t>RESOLVE</w:t>
      </w:r>
    </w:p>
    <w:p w14:paraId="1AF4FF2F" w14:textId="77777777" w:rsidR="00F8457D" w:rsidRPr="00442E99" w:rsidRDefault="00F8457D" w:rsidP="00442E99">
      <w:pPr>
        <w:autoSpaceDE w:val="0"/>
        <w:autoSpaceDN w:val="0"/>
        <w:adjustRightInd w:val="0"/>
        <w:spacing w:before="240"/>
        <w:ind w:firstLine="1134"/>
        <w:jc w:val="both"/>
        <w:rPr>
          <w:rFonts w:ascii="Arial" w:hAnsi="Arial" w:cs="Arial"/>
        </w:rPr>
      </w:pPr>
    </w:p>
    <w:p w14:paraId="3D4AC5F0" w14:textId="7C4DC714" w:rsidR="009911FB" w:rsidRPr="00442E99" w:rsidRDefault="00B231B3" w:rsidP="004A6CE0">
      <w:pPr>
        <w:pStyle w:val="Texto"/>
        <w:ind w:firstLine="1134"/>
        <w:rPr>
          <w:sz w:val="24"/>
        </w:rPr>
      </w:pPr>
      <w:r w:rsidRPr="00442E99">
        <w:rPr>
          <w:rFonts w:cs="Arial"/>
          <w:b/>
          <w:sz w:val="24"/>
        </w:rPr>
        <w:t>Art. 1º</w:t>
      </w:r>
      <w:r w:rsidRPr="00442E99">
        <w:rPr>
          <w:rFonts w:cs="Arial"/>
          <w:sz w:val="24"/>
        </w:rPr>
        <w:t xml:space="preserve"> </w:t>
      </w:r>
      <w:r w:rsidR="009911FB" w:rsidRPr="00442E99">
        <w:rPr>
          <w:rFonts w:cs="Arial"/>
          <w:sz w:val="24"/>
        </w:rPr>
        <w:t>O</w:t>
      </w:r>
      <w:r w:rsidR="00CE54D0" w:rsidRPr="00442E99">
        <w:rPr>
          <w:rFonts w:cs="Arial"/>
          <w:sz w:val="24"/>
        </w:rPr>
        <w:t xml:space="preserve">s </w:t>
      </w:r>
      <w:r w:rsidR="002F2688" w:rsidRPr="00442E99">
        <w:rPr>
          <w:rFonts w:cs="Arial"/>
          <w:sz w:val="24"/>
        </w:rPr>
        <w:t>M</w:t>
      </w:r>
      <w:r w:rsidR="00CE54D0" w:rsidRPr="00442E99">
        <w:rPr>
          <w:rFonts w:cs="Arial"/>
          <w:sz w:val="24"/>
        </w:rPr>
        <w:t xml:space="preserve">unicípios </w:t>
      </w:r>
      <w:r w:rsidR="00CF2264" w:rsidRPr="00442E99">
        <w:rPr>
          <w:rFonts w:cs="Arial"/>
          <w:sz w:val="24"/>
        </w:rPr>
        <w:t>com mais de 200.000 habitantes</w:t>
      </w:r>
      <w:r w:rsidR="009911FB" w:rsidRPr="00442E99">
        <w:rPr>
          <w:sz w:val="24"/>
        </w:rPr>
        <w:t xml:space="preserve"> </w:t>
      </w:r>
      <w:r w:rsidR="00C23D4E" w:rsidRPr="00442E99">
        <w:rPr>
          <w:rFonts w:cs="Arial"/>
          <w:sz w:val="24"/>
        </w:rPr>
        <w:t xml:space="preserve">que </w:t>
      </w:r>
      <w:r w:rsidR="00C23D4E" w:rsidRPr="00442E99">
        <w:rPr>
          <w:sz w:val="24"/>
        </w:rPr>
        <w:t xml:space="preserve">na data de 18 de março de 2010 </w:t>
      </w:r>
      <w:r w:rsidR="00C410ED" w:rsidRPr="00442E99">
        <w:rPr>
          <w:sz w:val="24"/>
        </w:rPr>
        <w:t xml:space="preserve">não tenham </w:t>
      </w:r>
      <w:r w:rsidR="00870811" w:rsidRPr="00442E99">
        <w:rPr>
          <w:sz w:val="24"/>
        </w:rPr>
        <w:t>modelado</w:t>
      </w:r>
      <w:r w:rsidR="00C23D4E" w:rsidRPr="00442E99">
        <w:rPr>
          <w:sz w:val="24"/>
        </w:rPr>
        <w:t xml:space="preserve"> </w:t>
      </w:r>
      <w:r w:rsidR="00F97BFB" w:rsidRPr="00442E99">
        <w:rPr>
          <w:sz w:val="24"/>
        </w:rPr>
        <w:t>su</w:t>
      </w:r>
      <w:r w:rsidR="00C23D4E" w:rsidRPr="00442E99">
        <w:rPr>
          <w:sz w:val="24"/>
        </w:rPr>
        <w:t>as</w:t>
      </w:r>
      <w:r w:rsidR="00DD6173" w:rsidRPr="00442E99">
        <w:rPr>
          <w:sz w:val="24"/>
        </w:rPr>
        <w:t xml:space="preserve"> </w:t>
      </w:r>
      <w:r w:rsidR="00C23D4E" w:rsidRPr="00442E99">
        <w:rPr>
          <w:sz w:val="24"/>
        </w:rPr>
        <w:t>estruturas</w:t>
      </w:r>
      <w:r w:rsidR="00C410ED" w:rsidRPr="00442E99">
        <w:rPr>
          <w:sz w:val="24"/>
        </w:rPr>
        <w:t xml:space="preserve"> </w:t>
      </w:r>
      <w:r w:rsidR="00DD6173" w:rsidRPr="00442E99">
        <w:rPr>
          <w:sz w:val="24"/>
        </w:rPr>
        <w:t>orçament</w:t>
      </w:r>
      <w:r w:rsidR="00C410ED" w:rsidRPr="00442E99">
        <w:rPr>
          <w:sz w:val="24"/>
        </w:rPr>
        <w:t>ária, financeira</w:t>
      </w:r>
      <w:r w:rsidR="002F2688" w:rsidRPr="00442E99">
        <w:rPr>
          <w:sz w:val="24"/>
        </w:rPr>
        <w:t xml:space="preserve">, </w:t>
      </w:r>
      <w:r w:rsidR="00DD6173" w:rsidRPr="00442E99">
        <w:rPr>
          <w:sz w:val="24"/>
        </w:rPr>
        <w:t>patrimonial</w:t>
      </w:r>
      <w:r w:rsidR="00C410ED" w:rsidRPr="00442E99">
        <w:rPr>
          <w:sz w:val="24"/>
        </w:rPr>
        <w:t xml:space="preserve"> </w:t>
      </w:r>
      <w:r w:rsidR="00C23D4E" w:rsidRPr="00442E99">
        <w:rPr>
          <w:sz w:val="24"/>
        </w:rPr>
        <w:t xml:space="preserve">e contábil </w:t>
      </w:r>
      <w:r w:rsidR="002F2688" w:rsidRPr="00442E99">
        <w:rPr>
          <w:sz w:val="24"/>
        </w:rPr>
        <w:t xml:space="preserve">para </w:t>
      </w:r>
      <w:r w:rsidR="00BA0251" w:rsidRPr="00442E99">
        <w:rPr>
          <w:sz w:val="24"/>
        </w:rPr>
        <w:t xml:space="preserve">dotar </w:t>
      </w:r>
      <w:r w:rsidR="002F2688" w:rsidRPr="00442E99">
        <w:rPr>
          <w:sz w:val="24"/>
        </w:rPr>
        <w:t>as secretarias</w:t>
      </w:r>
      <w:r w:rsidR="00F97BFB" w:rsidRPr="00442E99">
        <w:rPr>
          <w:sz w:val="24"/>
        </w:rPr>
        <w:t xml:space="preserve"> de capacidade para gestão </w:t>
      </w:r>
      <w:r w:rsidR="00870811" w:rsidRPr="00442E99">
        <w:rPr>
          <w:sz w:val="24"/>
        </w:rPr>
        <w:t>administrativa</w:t>
      </w:r>
      <w:r w:rsidR="00BA0251" w:rsidRPr="00442E99">
        <w:rPr>
          <w:sz w:val="24"/>
        </w:rPr>
        <w:t xml:space="preserve"> autônoma,</w:t>
      </w:r>
      <w:r w:rsidR="00DD6173" w:rsidRPr="00442E99">
        <w:rPr>
          <w:sz w:val="24"/>
        </w:rPr>
        <w:t xml:space="preserve"> </w:t>
      </w:r>
      <w:r w:rsidR="00A4396C" w:rsidRPr="00442E99">
        <w:rPr>
          <w:sz w:val="24"/>
        </w:rPr>
        <w:t>pode</w:t>
      </w:r>
      <w:r w:rsidR="00C23D4E" w:rsidRPr="00442E99">
        <w:rPr>
          <w:sz w:val="24"/>
        </w:rPr>
        <w:t>rão</w:t>
      </w:r>
      <w:r w:rsidR="00C410ED" w:rsidRPr="00442E99">
        <w:rPr>
          <w:sz w:val="24"/>
        </w:rPr>
        <w:t xml:space="preserve"> </w:t>
      </w:r>
      <w:r w:rsidR="00A4396C" w:rsidRPr="00442E99">
        <w:rPr>
          <w:sz w:val="24"/>
        </w:rPr>
        <w:t>optar pelo</w:t>
      </w:r>
      <w:r w:rsidR="00DD6173" w:rsidRPr="00442E99">
        <w:rPr>
          <w:sz w:val="24"/>
        </w:rPr>
        <w:t xml:space="preserve"> atendimento </w:t>
      </w:r>
      <w:r w:rsidR="00C23D4E" w:rsidRPr="00442E99">
        <w:rPr>
          <w:sz w:val="24"/>
        </w:rPr>
        <w:t xml:space="preserve">do art. 3º e parágrafos, da </w:t>
      </w:r>
      <w:hyperlink r:id="rId10" w:history="1">
        <w:r w:rsidR="00C23D4E" w:rsidRPr="00442E99">
          <w:rPr>
            <w:rStyle w:val="Hyperlink"/>
            <w:sz w:val="24"/>
          </w:rPr>
          <w:t>Instrução Normativa nº 45/10</w:t>
        </w:r>
      </w:hyperlink>
      <w:r w:rsidR="00C23D4E" w:rsidRPr="00442E99">
        <w:rPr>
          <w:sz w:val="24"/>
        </w:rPr>
        <w:t>, do Tribunal de Contas do Paraná,</w:t>
      </w:r>
      <w:r w:rsidR="00C410ED" w:rsidRPr="00442E99">
        <w:rPr>
          <w:sz w:val="24"/>
        </w:rPr>
        <w:t xml:space="preserve"> a partir da execução do orçamento do</w:t>
      </w:r>
      <w:r w:rsidR="00DD6173" w:rsidRPr="00442E99">
        <w:rPr>
          <w:sz w:val="24"/>
        </w:rPr>
        <w:t xml:space="preserve"> exercício de 2011.</w:t>
      </w:r>
    </w:p>
    <w:p w14:paraId="78985D87" w14:textId="32BEBF54" w:rsidR="00A4396C" w:rsidRPr="00442E99" w:rsidRDefault="00C23D4E" w:rsidP="004A6CE0">
      <w:pPr>
        <w:pStyle w:val="Texto"/>
        <w:ind w:firstLine="1134"/>
        <w:rPr>
          <w:sz w:val="24"/>
        </w:rPr>
      </w:pPr>
      <w:r w:rsidRPr="00442E99">
        <w:rPr>
          <w:sz w:val="24"/>
        </w:rPr>
        <w:t>§ 1º</w:t>
      </w:r>
      <w:r w:rsidR="00A4396C" w:rsidRPr="00442E99">
        <w:rPr>
          <w:sz w:val="24"/>
        </w:rPr>
        <w:t xml:space="preserve"> As secretarias dos Municípios que optarem pela desagregação dos níveis de responsabilidades</w:t>
      </w:r>
      <w:r w:rsidR="00F97BFB" w:rsidRPr="00442E99">
        <w:rPr>
          <w:sz w:val="24"/>
        </w:rPr>
        <w:t xml:space="preserve"> de gestão</w:t>
      </w:r>
      <w:r w:rsidR="00A4396C" w:rsidRPr="00442E99">
        <w:rPr>
          <w:sz w:val="24"/>
        </w:rPr>
        <w:t xml:space="preserve"> </w:t>
      </w:r>
      <w:r w:rsidR="00870811" w:rsidRPr="00442E99">
        <w:rPr>
          <w:sz w:val="24"/>
        </w:rPr>
        <w:t xml:space="preserve">administrativa </w:t>
      </w:r>
      <w:r w:rsidR="00A4396C" w:rsidRPr="00442E99">
        <w:rPr>
          <w:sz w:val="24"/>
        </w:rPr>
        <w:t>a partir do exercício de 2011</w:t>
      </w:r>
      <w:r w:rsidR="00985BF8" w:rsidRPr="00442E99">
        <w:rPr>
          <w:sz w:val="24"/>
        </w:rPr>
        <w:t xml:space="preserve"> ficam</w:t>
      </w:r>
      <w:r w:rsidR="00A4396C" w:rsidRPr="00442E99">
        <w:rPr>
          <w:sz w:val="24"/>
        </w:rPr>
        <w:t xml:space="preserve"> desobrigad</w:t>
      </w:r>
      <w:r w:rsidR="00985BF8" w:rsidRPr="00442E99">
        <w:rPr>
          <w:sz w:val="24"/>
        </w:rPr>
        <w:t>a</w:t>
      </w:r>
      <w:r w:rsidR="00A4396C" w:rsidRPr="00442E99">
        <w:rPr>
          <w:sz w:val="24"/>
        </w:rPr>
        <w:t xml:space="preserve">s </w:t>
      </w:r>
      <w:r w:rsidR="00985BF8" w:rsidRPr="00442E99">
        <w:rPr>
          <w:sz w:val="24"/>
        </w:rPr>
        <w:t>d</w:t>
      </w:r>
      <w:r w:rsidR="00A4396C" w:rsidRPr="00442E99">
        <w:rPr>
          <w:sz w:val="24"/>
        </w:rPr>
        <w:t xml:space="preserve">o cumprimento da </w:t>
      </w:r>
      <w:hyperlink r:id="rId11" w:history="1">
        <w:r w:rsidR="00075031" w:rsidRPr="00442E99">
          <w:rPr>
            <w:rStyle w:val="Hyperlink"/>
            <w:sz w:val="24"/>
          </w:rPr>
          <w:t>I</w:t>
        </w:r>
        <w:r w:rsidR="00A4396C" w:rsidRPr="00442E99">
          <w:rPr>
            <w:rStyle w:val="Hyperlink"/>
            <w:sz w:val="24"/>
          </w:rPr>
          <w:t>nstrução Normativa nº 45/10</w:t>
        </w:r>
      </w:hyperlink>
      <w:r w:rsidR="00A4396C" w:rsidRPr="00442E99">
        <w:rPr>
          <w:sz w:val="24"/>
        </w:rPr>
        <w:t xml:space="preserve">, referida no </w:t>
      </w:r>
      <w:r w:rsidR="00A4396C" w:rsidRPr="00442E99">
        <w:rPr>
          <w:i/>
          <w:sz w:val="24"/>
        </w:rPr>
        <w:t>caput</w:t>
      </w:r>
      <w:r w:rsidR="00985BF8" w:rsidRPr="00442E99">
        <w:rPr>
          <w:sz w:val="24"/>
        </w:rPr>
        <w:t>, e do Sistema Informações Municipais - Atos de Pessoal, neste caso exclusivamente em 2010</w:t>
      </w:r>
      <w:r w:rsidR="00A4396C" w:rsidRPr="00442E99">
        <w:rPr>
          <w:sz w:val="24"/>
        </w:rPr>
        <w:t>.</w:t>
      </w:r>
    </w:p>
    <w:p w14:paraId="0848FFFA" w14:textId="6A88B930" w:rsidR="003A5BC9" w:rsidRPr="00442E99" w:rsidRDefault="00985BF8" w:rsidP="004A6CE0">
      <w:pPr>
        <w:pStyle w:val="Texto"/>
        <w:ind w:firstLine="1134"/>
        <w:rPr>
          <w:sz w:val="24"/>
        </w:rPr>
      </w:pPr>
      <w:r w:rsidRPr="00442E99">
        <w:rPr>
          <w:sz w:val="24"/>
        </w:rPr>
        <w:t xml:space="preserve">§ 2º Os Municípios que </w:t>
      </w:r>
      <w:r w:rsidR="00000A7C" w:rsidRPr="00442E99">
        <w:rPr>
          <w:sz w:val="24"/>
        </w:rPr>
        <w:t>adotarem</w:t>
      </w:r>
      <w:r w:rsidRPr="00442E99">
        <w:rPr>
          <w:sz w:val="24"/>
        </w:rPr>
        <w:t xml:space="preserve"> a opção possib</w:t>
      </w:r>
      <w:r w:rsidR="00000A7C" w:rsidRPr="00442E99">
        <w:rPr>
          <w:sz w:val="24"/>
        </w:rPr>
        <w:t xml:space="preserve">ilitada no </w:t>
      </w:r>
      <w:r w:rsidR="00000A7C" w:rsidRPr="00442E99">
        <w:rPr>
          <w:i/>
          <w:sz w:val="24"/>
        </w:rPr>
        <w:t>caput</w:t>
      </w:r>
      <w:r w:rsidR="00000A7C" w:rsidRPr="00442E99">
        <w:rPr>
          <w:sz w:val="24"/>
        </w:rPr>
        <w:t xml:space="preserve"> </w:t>
      </w:r>
      <w:r w:rsidR="00870811" w:rsidRPr="00442E99">
        <w:rPr>
          <w:sz w:val="24"/>
        </w:rPr>
        <w:t>deverão elaborar</w:t>
      </w:r>
      <w:r w:rsidRPr="00442E99">
        <w:rPr>
          <w:sz w:val="24"/>
        </w:rPr>
        <w:t xml:space="preserve"> suas Leis de Diretrizes Orçamentárias para o exercí</w:t>
      </w:r>
      <w:r w:rsidR="00000A7C" w:rsidRPr="00442E99">
        <w:rPr>
          <w:sz w:val="24"/>
        </w:rPr>
        <w:t xml:space="preserve">cio de 2011, </w:t>
      </w:r>
      <w:r w:rsidRPr="00442E99">
        <w:rPr>
          <w:sz w:val="24"/>
        </w:rPr>
        <w:t>respectivas Leis Orçamentárias,</w:t>
      </w:r>
      <w:r w:rsidR="00000A7C" w:rsidRPr="00442E99">
        <w:rPr>
          <w:sz w:val="24"/>
        </w:rPr>
        <w:t xml:space="preserve"> e inclusive a adequarem o Plano </w:t>
      </w:r>
      <w:r w:rsidR="00870811" w:rsidRPr="00442E99">
        <w:rPr>
          <w:sz w:val="24"/>
        </w:rPr>
        <w:t>Plurianual, em forma que atendam</w:t>
      </w:r>
      <w:r w:rsidR="00000A7C" w:rsidRPr="00442E99">
        <w:rPr>
          <w:sz w:val="24"/>
        </w:rPr>
        <w:t xml:space="preserve"> </w:t>
      </w:r>
      <w:r w:rsidR="00A21A7C" w:rsidRPr="00442E99">
        <w:rPr>
          <w:sz w:val="24"/>
        </w:rPr>
        <w:t xml:space="preserve">aos requisitos estabelecidos na referida </w:t>
      </w:r>
      <w:hyperlink r:id="rId12" w:history="1">
        <w:r w:rsidR="00075031" w:rsidRPr="00442E99">
          <w:rPr>
            <w:rStyle w:val="Hyperlink"/>
            <w:sz w:val="24"/>
          </w:rPr>
          <w:t>Instrução Normativa nº 45/10</w:t>
        </w:r>
      </w:hyperlink>
      <w:r w:rsidR="00A21A7C" w:rsidRPr="00442E99">
        <w:rPr>
          <w:sz w:val="24"/>
        </w:rPr>
        <w:t>, ressalvadas ulteriores disposições em contrário.</w:t>
      </w:r>
    </w:p>
    <w:p w14:paraId="7390DE14" w14:textId="77777777" w:rsidR="00A21A7C" w:rsidRPr="00442E99" w:rsidRDefault="00A21A7C" w:rsidP="004A6CE0">
      <w:pPr>
        <w:pStyle w:val="Texto"/>
        <w:ind w:firstLine="1134"/>
        <w:rPr>
          <w:sz w:val="24"/>
        </w:rPr>
      </w:pPr>
    </w:p>
    <w:p w14:paraId="54EEC42E" w14:textId="0900C92F" w:rsidR="00C410ED" w:rsidRPr="00442E99" w:rsidRDefault="00C410ED" w:rsidP="004A6CE0">
      <w:pPr>
        <w:pStyle w:val="Texto"/>
        <w:ind w:firstLine="1134"/>
        <w:rPr>
          <w:rFonts w:cs="Arial"/>
          <w:sz w:val="24"/>
        </w:rPr>
      </w:pPr>
      <w:r w:rsidRPr="00442E99">
        <w:rPr>
          <w:rFonts w:cs="Arial"/>
          <w:b/>
          <w:sz w:val="24"/>
        </w:rPr>
        <w:lastRenderedPageBreak/>
        <w:t>Art. 2º</w:t>
      </w:r>
      <w:r w:rsidRPr="00442E99">
        <w:rPr>
          <w:rFonts w:cs="Arial"/>
          <w:sz w:val="24"/>
        </w:rPr>
        <w:t xml:space="preserve"> </w:t>
      </w:r>
      <w:r w:rsidR="002F2688" w:rsidRPr="00442E99">
        <w:rPr>
          <w:rFonts w:cs="Arial"/>
          <w:sz w:val="24"/>
        </w:rPr>
        <w:t>A</w:t>
      </w:r>
      <w:r w:rsidRPr="00442E99">
        <w:rPr>
          <w:rFonts w:cs="Arial"/>
          <w:sz w:val="24"/>
        </w:rPr>
        <w:t xml:space="preserve">s </w:t>
      </w:r>
      <w:r w:rsidR="002F2688" w:rsidRPr="00442E99">
        <w:rPr>
          <w:rFonts w:cs="Arial"/>
          <w:sz w:val="24"/>
        </w:rPr>
        <w:t>E</w:t>
      </w:r>
      <w:r w:rsidRPr="00442E99">
        <w:rPr>
          <w:rFonts w:cs="Arial"/>
          <w:sz w:val="24"/>
        </w:rPr>
        <w:t xml:space="preserve">ntidades </w:t>
      </w:r>
      <w:r w:rsidR="00870811" w:rsidRPr="00442E99">
        <w:rPr>
          <w:rFonts w:cs="Arial"/>
          <w:sz w:val="24"/>
        </w:rPr>
        <w:t xml:space="preserve">gestoras de </w:t>
      </w:r>
      <w:r w:rsidR="00BA2923" w:rsidRPr="00442E99">
        <w:rPr>
          <w:rFonts w:cs="Arial"/>
          <w:sz w:val="24"/>
        </w:rPr>
        <w:t>r</w:t>
      </w:r>
      <w:r w:rsidR="00870811" w:rsidRPr="00442E99">
        <w:rPr>
          <w:rFonts w:cs="Arial"/>
          <w:sz w:val="24"/>
        </w:rPr>
        <w:t xml:space="preserve">egimes </w:t>
      </w:r>
      <w:r w:rsidR="00BA2923" w:rsidRPr="00442E99">
        <w:rPr>
          <w:rFonts w:cs="Arial"/>
          <w:sz w:val="24"/>
        </w:rPr>
        <w:t>p</w:t>
      </w:r>
      <w:r w:rsidR="00870811" w:rsidRPr="00442E99">
        <w:rPr>
          <w:rFonts w:cs="Arial"/>
          <w:sz w:val="24"/>
        </w:rPr>
        <w:t xml:space="preserve">revidenciários </w:t>
      </w:r>
      <w:r w:rsidR="00BA2923" w:rsidRPr="00442E99">
        <w:rPr>
          <w:rFonts w:cs="Arial"/>
          <w:sz w:val="24"/>
        </w:rPr>
        <w:t>p</w:t>
      </w:r>
      <w:r w:rsidR="00870811" w:rsidRPr="00442E99">
        <w:rPr>
          <w:rFonts w:cs="Arial"/>
          <w:sz w:val="24"/>
        </w:rPr>
        <w:t>róprios</w:t>
      </w:r>
      <w:r w:rsidRPr="00442E99">
        <w:rPr>
          <w:rFonts w:cs="Arial"/>
          <w:sz w:val="24"/>
        </w:rPr>
        <w:t xml:space="preserve"> que </w:t>
      </w:r>
      <w:r w:rsidRPr="00442E99">
        <w:rPr>
          <w:sz w:val="24"/>
        </w:rPr>
        <w:t xml:space="preserve">na data de 18 de março de 2010 </w:t>
      </w:r>
      <w:r w:rsidR="002F2688" w:rsidRPr="00442E99">
        <w:rPr>
          <w:sz w:val="24"/>
        </w:rPr>
        <w:t>não tenham estruturado seus sistemas orçamentário, financeiro, patrimonial e contábil para gestão em regime de segregação das massas,</w:t>
      </w:r>
      <w:r w:rsidR="002F2688" w:rsidRPr="00442E99">
        <w:rPr>
          <w:rFonts w:cs="Arial"/>
          <w:sz w:val="24"/>
        </w:rPr>
        <w:t xml:space="preserve"> </w:t>
      </w:r>
      <w:r w:rsidRPr="00442E99">
        <w:rPr>
          <w:sz w:val="24"/>
        </w:rPr>
        <w:t xml:space="preserve">poderão dar atendimento </w:t>
      </w:r>
      <w:r w:rsidR="00A4396C" w:rsidRPr="00442E99">
        <w:rPr>
          <w:rFonts w:cs="Arial"/>
          <w:sz w:val="24"/>
        </w:rPr>
        <w:t>a</w:t>
      </w:r>
      <w:r w:rsidR="00A4396C" w:rsidRPr="00442E99">
        <w:rPr>
          <w:sz w:val="24"/>
        </w:rPr>
        <w:t xml:space="preserve">o art. 6º, incisos e parágrafos, da </w:t>
      </w:r>
      <w:hyperlink r:id="rId13" w:history="1">
        <w:r w:rsidR="00075031" w:rsidRPr="00442E99">
          <w:rPr>
            <w:rStyle w:val="Hyperlink"/>
            <w:sz w:val="24"/>
          </w:rPr>
          <w:t>Instrução Normativa nº 45/10</w:t>
        </w:r>
      </w:hyperlink>
      <w:r w:rsidR="00A4396C" w:rsidRPr="00442E99">
        <w:rPr>
          <w:sz w:val="24"/>
        </w:rPr>
        <w:t xml:space="preserve">, </w:t>
      </w:r>
      <w:r w:rsidR="00000A7C" w:rsidRPr="00442E99">
        <w:rPr>
          <w:sz w:val="24"/>
        </w:rPr>
        <w:t>do Tribunal de Contas do Paraná, a partir da execução do orçamento do exercício de 2011.</w:t>
      </w:r>
    </w:p>
    <w:p w14:paraId="66E8FFCF" w14:textId="26F4EAAC" w:rsidR="00870811" w:rsidRPr="00442E99" w:rsidRDefault="00870811" w:rsidP="004A6CE0">
      <w:pPr>
        <w:pStyle w:val="Texto"/>
        <w:ind w:firstLine="1134"/>
        <w:rPr>
          <w:rFonts w:cs="Arial"/>
          <w:sz w:val="24"/>
        </w:rPr>
      </w:pPr>
      <w:r w:rsidRPr="00442E99">
        <w:rPr>
          <w:rFonts w:cs="Arial"/>
          <w:sz w:val="24"/>
        </w:rPr>
        <w:t xml:space="preserve">§ 1º As Entidades gestoras de </w:t>
      </w:r>
      <w:r w:rsidR="00BA2923" w:rsidRPr="00442E99">
        <w:rPr>
          <w:rFonts w:cs="Arial"/>
          <w:sz w:val="24"/>
        </w:rPr>
        <w:t>r</w:t>
      </w:r>
      <w:r w:rsidRPr="00442E99">
        <w:rPr>
          <w:rFonts w:cs="Arial"/>
          <w:sz w:val="24"/>
        </w:rPr>
        <w:t xml:space="preserve">egimes previdenciários próprios que adotarem a opção possibilitada no </w:t>
      </w:r>
      <w:r w:rsidRPr="00442E99">
        <w:rPr>
          <w:rFonts w:cs="Arial"/>
          <w:i/>
          <w:sz w:val="24"/>
        </w:rPr>
        <w:t>caput</w:t>
      </w:r>
      <w:r w:rsidRPr="00442E99">
        <w:rPr>
          <w:rFonts w:cs="Arial"/>
          <w:sz w:val="24"/>
        </w:rPr>
        <w:t xml:space="preserve"> deverão</w:t>
      </w:r>
      <w:r w:rsidR="00BA2923" w:rsidRPr="00442E99">
        <w:rPr>
          <w:rFonts w:cs="Arial"/>
          <w:sz w:val="24"/>
        </w:rPr>
        <w:t>,</w:t>
      </w:r>
      <w:r w:rsidRPr="00442E99">
        <w:rPr>
          <w:rFonts w:cs="Arial"/>
          <w:sz w:val="24"/>
        </w:rPr>
        <w:t xml:space="preserve"> até encerramento do exercí</w:t>
      </w:r>
      <w:r w:rsidR="00BA2923" w:rsidRPr="00442E99">
        <w:rPr>
          <w:rFonts w:cs="Arial"/>
          <w:sz w:val="24"/>
        </w:rPr>
        <w:t>cio de 2010</w:t>
      </w:r>
      <w:r w:rsidRPr="00442E99">
        <w:rPr>
          <w:rFonts w:cs="Arial"/>
          <w:sz w:val="24"/>
        </w:rPr>
        <w:t xml:space="preserve">, adequar seus sistemas orçamentário, financeiro, patrimonial e administrativo, em forma que </w:t>
      </w:r>
      <w:r w:rsidR="00BA2923" w:rsidRPr="00442E99">
        <w:rPr>
          <w:rFonts w:cs="Arial"/>
          <w:sz w:val="24"/>
        </w:rPr>
        <w:t>permita o atendimento</w:t>
      </w:r>
      <w:r w:rsidRPr="00442E99">
        <w:rPr>
          <w:rFonts w:cs="Arial"/>
          <w:sz w:val="24"/>
        </w:rPr>
        <w:t xml:space="preserve"> </w:t>
      </w:r>
      <w:r w:rsidR="00BA2923" w:rsidRPr="00442E99">
        <w:rPr>
          <w:rFonts w:cs="Arial"/>
          <w:sz w:val="24"/>
        </w:rPr>
        <w:t>do</w:t>
      </w:r>
      <w:r w:rsidRPr="00442E99">
        <w:rPr>
          <w:rFonts w:cs="Arial"/>
          <w:sz w:val="24"/>
        </w:rPr>
        <w:t xml:space="preserve"> </w:t>
      </w:r>
      <w:r w:rsidR="00BA2923" w:rsidRPr="00442E99">
        <w:rPr>
          <w:rFonts w:cs="Arial"/>
          <w:sz w:val="24"/>
        </w:rPr>
        <w:t>estabelecido</w:t>
      </w:r>
      <w:r w:rsidRPr="00442E99">
        <w:rPr>
          <w:rFonts w:cs="Arial"/>
          <w:sz w:val="24"/>
        </w:rPr>
        <w:t xml:space="preserve"> na referida </w:t>
      </w:r>
      <w:hyperlink r:id="rId14" w:history="1">
        <w:r w:rsidR="00442E99" w:rsidRPr="00442E99">
          <w:rPr>
            <w:rStyle w:val="Hyperlink"/>
            <w:sz w:val="24"/>
          </w:rPr>
          <w:t>Instrução Normativa nº 45/10</w:t>
        </w:r>
      </w:hyperlink>
      <w:r w:rsidR="00BA2923" w:rsidRPr="00442E99">
        <w:rPr>
          <w:rFonts w:cs="Arial"/>
          <w:sz w:val="24"/>
        </w:rPr>
        <w:t>, no que for cabível ao Regime Próprio de Previdência</w:t>
      </w:r>
      <w:r w:rsidRPr="00442E99">
        <w:rPr>
          <w:rFonts w:cs="Arial"/>
          <w:sz w:val="24"/>
        </w:rPr>
        <w:t>.</w:t>
      </w:r>
    </w:p>
    <w:p w14:paraId="13AAA602" w14:textId="77777777" w:rsidR="00BA2923" w:rsidRPr="00442E99" w:rsidRDefault="00BA2923" w:rsidP="004A6CE0">
      <w:pPr>
        <w:pStyle w:val="Texto"/>
        <w:ind w:firstLine="1134"/>
        <w:rPr>
          <w:rFonts w:cs="Arial"/>
          <w:sz w:val="24"/>
        </w:rPr>
      </w:pPr>
      <w:r w:rsidRPr="00442E99">
        <w:rPr>
          <w:rFonts w:cs="Arial"/>
          <w:sz w:val="24"/>
        </w:rPr>
        <w:t xml:space="preserve">§ 2º O adiamento possibilitado pelo </w:t>
      </w:r>
      <w:r w:rsidRPr="00442E99">
        <w:rPr>
          <w:rFonts w:cs="Arial"/>
          <w:i/>
          <w:sz w:val="24"/>
        </w:rPr>
        <w:t>caput</w:t>
      </w:r>
      <w:r w:rsidRPr="00442E99">
        <w:rPr>
          <w:rFonts w:cs="Arial"/>
          <w:sz w:val="24"/>
        </w:rPr>
        <w:t xml:space="preserve"> deste artigo não dispensa as Entidades gestoras de regimes previdenciários próprios do cumprimento, em 2010, dos controles preconizados pela </w:t>
      </w:r>
      <w:r w:rsidRPr="00442E99">
        <w:rPr>
          <w:rFonts w:cs="Arial"/>
          <w:bCs/>
          <w:color w:val="000000"/>
          <w:sz w:val="24"/>
        </w:rPr>
        <w:t>Portaria nº 403, de 10 de dezembro de 2008, do Ministério da Previdência Social</w:t>
      </w:r>
      <w:r w:rsidRPr="00442E99">
        <w:rPr>
          <w:rFonts w:cs="Arial"/>
          <w:sz w:val="24"/>
        </w:rPr>
        <w:t xml:space="preserve">, mesmo que as contabilidades </w:t>
      </w:r>
      <w:r w:rsidR="001B46F5" w:rsidRPr="00442E99">
        <w:rPr>
          <w:rFonts w:cs="Arial"/>
          <w:sz w:val="24"/>
        </w:rPr>
        <w:t>de cada massa</w:t>
      </w:r>
      <w:r w:rsidRPr="00442E99">
        <w:rPr>
          <w:rFonts w:cs="Arial"/>
          <w:sz w:val="24"/>
        </w:rPr>
        <w:t xml:space="preserve"> de participantes do regime previdenciário local não tenham sido separadas.</w:t>
      </w:r>
    </w:p>
    <w:p w14:paraId="14AF4D3B" w14:textId="1F764270" w:rsidR="00BA0251" w:rsidRPr="00442E99" w:rsidRDefault="00BA0251" w:rsidP="004A6CE0">
      <w:pPr>
        <w:pStyle w:val="Texto"/>
        <w:ind w:firstLine="1134"/>
        <w:rPr>
          <w:rFonts w:cs="Arial"/>
          <w:sz w:val="24"/>
        </w:rPr>
      </w:pPr>
      <w:r w:rsidRPr="00442E99">
        <w:rPr>
          <w:rFonts w:cs="Arial"/>
          <w:b/>
          <w:sz w:val="24"/>
        </w:rPr>
        <w:t>Art. 3º</w:t>
      </w:r>
      <w:r w:rsidRPr="00442E99">
        <w:rPr>
          <w:rFonts w:cs="Arial"/>
          <w:sz w:val="24"/>
        </w:rPr>
        <w:t xml:space="preserve"> </w:t>
      </w:r>
      <w:r w:rsidR="0017296A" w:rsidRPr="00442E99">
        <w:rPr>
          <w:rFonts w:cs="Arial"/>
          <w:sz w:val="24"/>
        </w:rPr>
        <w:t>O</w:t>
      </w:r>
      <w:r w:rsidRPr="00442E99">
        <w:rPr>
          <w:rFonts w:cs="Arial"/>
          <w:sz w:val="24"/>
        </w:rPr>
        <w:t xml:space="preserve"> enquadramento na faixa populacional para efeito desta I</w:t>
      </w:r>
      <w:r w:rsidR="0017296A" w:rsidRPr="00442E99">
        <w:rPr>
          <w:rFonts w:cs="Arial"/>
          <w:sz w:val="24"/>
        </w:rPr>
        <w:t>nstrução Normativa observará o c</w:t>
      </w:r>
      <w:r w:rsidR="00F234E0" w:rsidRPr="00442E99">
        <w:rPr>
          <w:rFonts w:cs="Arial"/>
          <w:sz w:val="24"/>
        </w:rPr>
        <w:t>enso validado pela Fundação</w:t>
      </w:r>
      <w:r w:rsidRPr="00442E99">
        <w:rPr>
          <w:rFonts w:cs="Arial"/>
          <w:sz w:val="24"/>
        </w:rPr>
        <w:t xml:space="preserve"> Instituto Brasileiro de Geografia e Estatística - IBGE para o exercício imediatamente anterior ao do orçamento executado.</w:t>
      </w:r>
      <w:r w:rsidR="00F234E0" w:rsidRPr="00442E99">
        <w:rPr>
          <w:rFonts w:cs="Arial"/>
          <w:sz w:val="24"/>
        </w:rPr>
        <w:t xml:space="preserve"> </w:t>
      </w:r>
    </w:p>
    <w:p w14:paraId="2432943F" w14:textId="3104C7EB" w:rsidR="00783472" w:rsidRPr="00442E99" w:rsidRDefault="00783472" w:rsidP="004A6CE0">
      <w:pPr>
        <w:pStyle w:val="Texto"/>
        <w:ind w:firstLine="1134"/>
        <w:rPr>
          <w:rFonts w:cs="Arial"/>
          <w:sz w:val="24"/>
        </w:rPr>
      </w:pPr>
      <w:r w:rsidRPr="00442E99">
        <w:rPr>
          <w:rFonts w:cs="Arial"/>
          <w:b/>
          <w:sz w:val="24"/>
        </w:rPr>
        <w:t xml:space="preserve">Art. </w:t>
      </w:r>
      <w:r w:rsidR="00BA0251" w:rsidRPr="00442E99">
        <w:rPr>
          <w:rFonts w:cs="Arial"/>
          <w:b/>
          <w:sz w:val="24"/>
        </w:rPr>
        <w:t>4</w:t>
      </w:r>
      <w:r w:rsidR="00892B10" w:rsidRPr="00442E99">
        <w:rPr>
          <w:rFonts w:cs="Arial"/>
          <w:b/>
          <w:sz w:val="24"/>
        </w:rPr>
        <w:t>º</w:t>
      </w:r>
      <w:r w:rsidR="001B6BD0" w:rsidRPr="00442E99">
        <w:rPr>
          <w:rFonts w:cs="Arial"/>
          <w:sz w:val="24"/>
        </w:rPr>
        <w:t xml:space="preserve"> </w:t>
      </w:r>
      <w:r w:rsidRPr="00442E99">
        <w:rPr>
          <w:rFonts w:cs="Arial"/>
          <w:sz w:val="24"/>
        </w:rPr>
        <w:t>Esta Instrução Normativa entrará em vigor na data de sua publicação.</w:t>
      </w:r>
    </w:p>
    <w:p w14:paraId="436DF720" w14:textId="77777777" w:rsidR="00783472" w:rsidRPr="00BA2923" w:rsidRDefault="00783472" w:rsidP="00BA2923">
      <w:pPr>
        <w:pStyle w:val="Texto"/>
        <w:spacing w:after="120"/>
        <w:ind w:firstLine="0"/>
        <w:rPr>
          <w:rFonts w:cs="Arial"/>
          <w:sz w:val="24"/>
        </w:rPr>
      </w:pPr>
    </w:p>
    <w:p w14:paraId="6CAE4FFA" w14:textId="77777777" w:rsidR="00783472" w:rsidRPr="00177F13" w:rsidRDefault="00783472" w:rsidP="0078347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63F235A" w14:textId="77777777" w:rsidR="00783472" w:rsidRPr="00177F13" w:rsidRDefault="00783472" w:rsidP="00442E9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7F13">
        <w:rPr>
          <w:rFonts w:ascii="Arial" w:hAnsi="Arial" w:cs="Arial"/>
        </w:rPr>
        <w:t xml:space="preserve">Sala das Sessões, em </w:t>
      </w:r>
      <w:r w:rsidR="005C30CD">
        <w:rPr>
          <w:rFonts w:ascii="Arial" w:hAnsi="Arial" w:cs="Arial"/>
        </w:rPr>
        <w:t>29</w:t>
      </w:r>
      <w:r w:rsidRPr="00177F13">
        <w:rPr>
          <w:rFonts w:ascii="Arial" w:hAnsi="Arial" w:cs="Arial"/>
        </w:rPr>
        <w:t xml:space="preserve"> de </w:t>
      </w:r>
      <w:r w:rsidR="0017296A">
        <w:rPr>
          <w:rFonts w:ascii="Arial" w:hAnsi="Arial" w:cs="Arial"/>
        </w:rPr>
        <w:t>ju</w:t>
      </w:r>
      <w:r w:rsidR="005C30CD">
        <w:rPr>
          <w:rFonts w:ascii="Arial" w:hAnsi="Arial" w:cs="Arial"/>
        </w:rPr>
        <w:t>lho</w:t>
      </w:r>
      <w:r w:rsidRPr="00177F13">
        <w:rPr>
          <w:rFonts w:ascii="Arial" w:hAnsi="Arial" w:cs="Arial"/>
        </w:rPr>
        <w:t xml:space="preserve"> de 20</w:t>
      </w:r>
      <w:r w:rsidR="00D00F12" w:rsidRPr="00177F13">
        <w:rPr>
          <w:rFonts w:ascii="Arial" w:hAnsi="Arial" w:cs="Arial"/>
        </w:rPr>
        <w:t>1</w:t>
      </w:r>
      <w:r w:rsidRPr="00177F13">
        <w:rPr>
          <w:rFonts w:ascii="Arial" w:hAnsi="Arial" w:cs="Arial"/>
        </w:rPr>
        <w:t>0.</w:t>
      </w:r>
    </w:p>
    <w:p w14:paraId="7177E921" w14:textId="77777777" w:rsidR="00783472" w:rsidRPr="00177F13" w:rsidRDefault="00783472" w:rsidP="00442E99">
      <w:pPr>
        <w:jc w:val="center"/>
        <w:rPr>
          <w:rFonts w:ascii="Arial" w:hAnsi="Arial" w:cs="Arial"/>
        </w:rPr>
      </w:pPr>
    </w:p>
    <w:p w14:paraId="20378F66" w14:textId="77777777" w:rsidR="00783472" w:rsidRPr="00177F13" w:rsidRDefault="00783472" w:rsidP="00442E99">
      <w:pPr>
        <w:jc w:val="center"/>
        <w:rPr>
          <w:rFonts w:ascii="Arial" w:hAnsi="Arial" w:cs="Arial"/>
        </w:rPr>
      </w:pPr>
    </w:p>
    <w:p w14:paraId="0E851200" w14:textId="77777777" w:rsidR="00783472" w:rsidRPr="00F8457D" w:rsidRDefault="00783472" w:rsidP="00442E99">
      <w:pPr>
        <w:jc w:val="center"/>
        <w:rPr>
          <w:rFonts w:ascii="Arial" w:hAnsi="Arial" w:cs="Arial"/>
          <w:b/>
          <w:bCs/>
        </w:rPr>
      </w:pPr>
    </w:p>
    <w:p w14:paraId="22104A97" w14:textId="77777777" w:rsidR="00783472" w:rsidRPr="00F8457D" w:rsidRDefault="00783472" w:rsidP="00442E99">
      <w:pPr>
        <w:jc w:val="center"/>
        <w:rPr>
          <w:rFonts w:ascii="Arial" w:hAnsi="Arial" w:cs="Arial"/>
          <w:b/>
          <w:bCs/>
        </w:rPr>
      </w:pPr>
      <w:r w:rsidRPr="00F8457D">
        <w:rPr>
          <w:rFonts w:ascii="Arial" w:hAnsi="Arial" w:cs="Arial"/>
          <w:b/>
          <w:bCs/>
        </w:rPr>
        <w:t>HERMAS EURIDES BRANDÃO</w:t>
      </w:r>
    </w:p>
    <w:p w14:paraId="660A4C5C" w14:textId="77777777" w:rsidR="00476F8F" w:rsidRPr="00B14062" w:rsidRDefault="00783472" w:rsidP="00442E99">
      <w:pPr>
        <w:jc w:val="center"/>
        <w:rPr>
          <w:rFonts w:ascii="Arial" w:hAnsi="Arial" w:cs="Arial"/>
          <w:bCs/>
        </w:rPr>
      </w:pPr>
      <w:r w:rsidRPr="00177F13">
        <w:rPr>
          <w:rFonts w:ascii="Arial" w:hAnsi="Arial" w:cs="Arial"/>
        </w:rPr>
        <w:t>Presidente</w:t>
      </w:r>
    </w:p>
    <w:sectPr w:rsidR="00476F8F" w:rsidRPr="00B14062" w:rsidSect="00404601">
      <w:headerReference w:type="default" r:id="rId15"/>
      <w:footnotePr>
        <w:numFmt w:val="chicago"/>
      </w:footnotePr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BAD0" w14:textId="77777777" w:rsidR="009043B7" w:rsidRDefault="009043B7">
      <w:r>
        <w:separator/>
      </w:r>
    </w:p>
  </w:endnote>
  <w:endnote w:type="continuationSeparator" w:id="0">
    <w:p w14:paraId="093A4DB3" w14:textId="77777777" w:rsidR="009043B7" w:rsidRDefault="0090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5107" w14:textId="77777777" w:rsidR="009043B7" w:rsidRDefault="009043B7">
      <w:r>
        <w:separator/>
      </w:r>
    </w:p>
  </w:footnote>
  <w:footnote w:type="continuationSeparator" w:id="0">
    <w:p w14:paraId="485F3B5B" w14:textId="77777777" w:rsidR="009043B7" w:rsidRDefault="009043B7">
      <w:r>
        <w:continuationSeparator/>
      </w:r>
    </w:p>
  </w:footnote>
  <w:footnote w:id="1">
    <w:p w14:paraId="62B2D3E6" w14:textId="77777777" w:rsidR="007E1C77" w:rsidRPr="00FF6009" w:rsidRDefault="007E1C77" w:rsidP="007E1C7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1780C1B" w14:textId="1C48D3DA" w:rsidR="007E1C77" w:rsidRPr="00296746" w:rsidRDefault="0097638A" w:rsidP="002D676F">
      <w:pPr>
        <w:numPr>
          <w:ilvl w:val="0"/>
          <w:numId w:val="36"/>
        </w:numPr>
        <w:ind w:left="426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2F3546" w:rsidRPr="00296746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2F3546" w:rsidRPr="00296746">
          <w:rPr>
            <w:rStyle w:val="Hyperlink"/>
            <w:rFonts w:cs="Arial"/>
            <w:bCs/>
            <w:sz w:val="20"/>
            <w:szCs w:val="20"/>
          </w:rPr>
          <w:t>,</w:t>
        </w:r>
        <w:r w:rsidR="002F3546" w:rsidRPr="00296746">
          <w:rPr>
            <w:rStyle w:val="Hyperlink"/>
            <w:rFonts w:cs="Arial"/>
            <w:sz w:val="20"/>
            <w:szCs w:val="20"/>
          </w:rPr>
          <w:t xml:space="preserve"> Curitiba, PR, n. 262, 13 ago. 2010, p. 61-62</w:t>
        </w:r>
      </w:hyperlink>
      <w:r w:rsidR="002F3546" w:rsidRPr="00296746">
        <w:rPr>
          <w:rFonts w:ascii="Arial" w:hAnsi="Arial" w:cs="Arial"/>
          <w:sz w:val="20"/>
          <w:szCs w:val="20"/>
        </w:rPr>
        <w:t>.</w:t>
      </w:r>
    </w:p>
    <w:p w14:paraId="256513B7" w14:textId="6919EF0D" w:rsidR="007E1C77" w:rsidRPr="004A6CE0" w:rsidRDefault="002D676F" w:rsidP="002D676F">
      <w:pPr>
        <w:pStyle w:val="Textodenotaderodap"/>
        <w:numPr>
          <w:ilvl w:val="0"/>
          <w:numId w:val="36"/>
        </w:numPr>
        <w:ind w:left="426" w:hanging="284"/>
        <w:rPr>
          <w:rStyle w:val="Hyperlink"/>
          <w:rFonts w:ascii="Times New Roman" w:hAnsi="Times New Roman"/>
          <w:color w:val="auto"/>
          <w:sz w:val="20"/>
          <w:u w:val="none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296746" w:rsidRPr="00296746">
        <w:rPr>
          <w:rFonts w:ascii="Arial" w:hAnsi="Arial" w:cs="Arial"/>
        </w:rPr>
        <w:t xml:space="preserve">Processo n. 37423-6/10 – </w:t>
      </w:r>
      <w:hyperlink r:id="rId2" w:history="1">
        <w:r w:rsidR="00296746" w:rsidRPr="00296746">
          <w:rPr>
            <w:rStyle w:val="Hyperlink"/>
            <w:rFonts w:cs="Arial"/>
            <w:sz w:val="20"/>
          </w:rPr>
          <w:t>Acórdão n. 2.288/2010 – Tribunal Pleno.</w:t>
        </w:r>
      </w:hyperlink>
    </w:p>
    <w:p w14:paraId="62502C0F" w14:textId="17954451" w:rsidR="004A6CE0" w:rsidRPr="004A6CE0" w:rsidRDefault="004A6CE0" w:rsidP="002D676F">
      <w:pPr>
        <w:pStyle w:val="Textodenotaderodap"/>
        <w:numPr>
          <w:ilvl w:val="0"/>
          <w:numId w:val="36"/>
        </w:numPr>
        <w:ind w:left="426" w:hanging="284"/>
        <w:rPr>
          <w:b/>
          <w:bCs/>
        </w:rPr>
      </w:pPr>
      <w:r w:rsidRPr="004A6CE0">
        <w:rPr>
          <w:rStyle w:val="Hyperlink"/>
          <w:rFonts w:cs="Arial"/>
          <w:b/>
          <w:bCs/>
          <w:color w:val="auto"/>
          <w:sz w:val="20"/>
          <w:u w:val="none"/>
        </w:rPr>
        <w:t>Ver ta</w:t>
      </w:r>
      <w:r>
        <w:rPr>
          <w:rStyle w:val="Hyperlink"/>
          <w:rFonts w:cs="Arial"/>
          <w:b/>
          <w:bCs/>
          <w:color w:val="auto"/>
          <w:sz w:val="20"/>
          <w:u w:val="none"/>
        </w:rPr>
        <w:t>m</w:t>
      </w:r>
      <w:r w:rsidRPr="004A6CE0">
        <w:rPr>
          <w:rStyle w:val="Hyperlink"/>
          <w:rFonts w:cs="Arial"/>
          <w:b/>
          <w:bCs/>
          <w:color w:val="auto"/>
          <w:sz w:val="20"/>
          <w:u w:val="none"/>
        </w:rPr>
        <w:t>bém:</w:t>
      </w:r>
      <w:r>
        <w:rPr>
          <w:rStyle w:val="Hyperlink"/>
          <w:rFonts w:cs="Arial"/>
          <w:b/>
          <w:bCs/>
          <w:color w:val="auto"/>
          <w:sz w:val="20"/>
          <w:u w:val="none"/>
        </w:rPr>
        <w:t xml:space="preserve"> </w:t>
      </w:r>
      <w:hyperlink r:id="rId3" w:history="1">
        <w:r w:rsidRPr="004A6CE0">
          <w:rPr>
            <w:rStyle w:val="Hyperlink"/>
            <w:rFonts w:cs="Arial"/>
            <w:sz w:val="20"/>
          </w:rPr>
          <w:t>Instrução Normativa n</w:t>
        </w:r>
        <w:r w:rsidR="00DA656D">
          <w:rPr>
            <w:rStyle w:val="Hyperlink"/>
            <w:rFonts w:cs="Arial"/>
            <w:sz w:val="20"/>
          </w:rPr>
          <w:t>.</w:t>
        </w:r>
        <w:r w:rsidRPr="004A6CE0">
          <w:rPr>
            <w:rStyle w:val="Hyperlink"/>
            <w:rFonts w:cs="Arial"/>
            <w:sz w:val="20"/>
          </w:rPr>
          <w:t xml:space="preserve"> 45, de 18 de março de 2010</w:t>
        </w:r>
      </w:hyperlink>
      <w:r w:rsidRPr="004A6CE0">
        <w:rPr>
          <w:rStyle w:val="Hyperlink"/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B6E0" w14:textId="77777777" w:rsidR="00315F19" w:rsidRDefault="00000000" w:rsidP="00315F19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605F8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315F19">
      <w:rPr>
        <w:rFonts w:ascii="Arial" w:hAnsi="Arial" w:cs="Arial"/>
        <w:b/>
        <w:sz w:val="28"/>
        <w:szCs w:val="28"/>
      </w:rPr>
      <w:t>TRIBUNAL DE CONTAS DO ESTADO DO PARANÁ</w:t>
    </w:r>
  </w:p>
  <w:p w14:paraId="4F376252" w14:textId="77777777" w:rsidR="00315F19" w:rsidRDefault="00315F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585"/>
    <w:multiLevelType w:val="hybridMultilevel"/>
    <w:tmpl w:val="2D9C2830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901B1"/>
    <w:multiLevelType w:val="hybridMultilevel"/>
    <w:tmpl w:val="F442418C"/>
    <w:lvl w:ilvl="0" w:tplc="050CE2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281"/>
    <w:multiLevelType w:val="hybridMultilevel"/>
    <w:tmpl w:val="4036CF54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2E8F"/>
    <w:multiLevelType w:val="hybridMultilevel"/>
    <w:tmpl w:val="D2801FBE"/>
    <w:lvl w:ilvl="0" w:tplc="0672B85E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7DF2"/>
    <w:multiLevelType w:val="hybridMultilevel"/>
    <w:tmpl w:val="13864320"/>
    <w:lvl w:ilvl="0" w:tplc="56602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1410D9"/>
    <w:multiLevelType w:val="hybridMultilevel"/>
    <w:tmpl w:val="EE46B7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829CA"/>
    <w:multiLevelType w:val="hybridMultilevel"/>
    <w:tmpl w:val="C79AF9F8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96561"/>
    <w:multiLevelType w:val="hybridMultilevel"/>
    <w:tmpl w:val="0E88C882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BE4947"/>
    <w:multiLevelType w:val="hybridMultilevel"/>
    <w:tmpl w:val="F62C86CC"/>
    <w:lvl w:ilvl="0" w:tplc="0672B85E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B725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0F29F9"/>
    <w:multiLevelType w:val="hybridMultilevel"/>
    <w:tmpl w:val="DE48F2E2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C27D9"/>
    <w:multiLevelType w:val="hybridMultilevel"/>
    <w:tmpl w:val="C7BC05DA"/>
    <w:lvl w:ilvl="0" w:tplc="5CB4D850">
      <w:start w:val="1"/>
      <w:numFmt w:val="upperRoman"/>
      <w:lvlText w:val="%1 -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EF5306D"/>
    <w:multiLevelType w:val="hybridMultilevel"/>
    <w:tmpl w:val="FD2898BA"/>
    <w:lvl w:ilvl="0" w:tplc="D1568B48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E3D22"/>
    <w:multiLevelType w:val="hybridMultilevel"/>
    <w:tmpl w:val="05FCF15A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36379"/>
    <w:multiLevelType w:val="multilevel"/>
    <w:tmpl w:val="6E8A2F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8691F"/>
    <w:multiLevelType w:val="hybridMultilevel"/>
    <w:tmpl w:val="18945420"/>
    <w:lvl w:ilvl="0" w:tplc="56602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A3390"/>
    <w:multiLevelType w:val="hybridMultilevel"/>
    <w:tmpl w:val="B00E7D7E"/>
    <w:lvl w:ilvl="0" w:tplc="0672B85E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77106F2"/>
    <w:multiLevelType w:val="hybridMultilevel"/>
    <w:tmpl w:val="670CA174"/>
    <w:lvl w:ilvl="0" w:tplc="56602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B0D0B"/>
    <w:multiLevelType w:val="hybridMultilevel"/>
    <w:tmpl w:val="3354A1AE"/>
    <w:lvl w:ilvl="0" w:tplc="56602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C1226"/>
    <w:multiLevelType w:val="hybridMultilevel"/>
    <w:tmpl w:val="01626182"/>
    <w:lvl w:ilvl="0" w:tplc="D1568B48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935E5"/>
    <w:multiLevelType w:val="hybridMultilevel"/>
    <w:tmpl w:val="C04E0A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1D6614"/>
    <w:multiLevelType w:val="hybridMultilevel"/>
    <w:tmpl w:val="A63A9F02"/>
    <w:lvl w:ilvl="0" w:tplc="0672B85E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A365CD"/>
    <w:multiLevelType w:val="hybridMultilevel"/>
    <w:tmpl w:val="6E8A2F88"/>
    <w:lvl w:ilvl="0" w:tplc="56602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B0948"/>
    <w:multiLevelType w:val="hybridMultilevel"/>
    <w:tmpl w:val="648EF8C2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113AE2"/>
    <w:multiLevelType w:val="hybridMultilevel"/>
    <w:tmpl w:val="41ACD84C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B6A4E"/>
    <w:multiLevelType w:val="multilevel"/>
    <w:tmpl w:val="189454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E20EB"/>
    <w:multiLevelType w:val="multilevel"/>
    <w:tmpl w:val="670CA1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283A06"/>
    <w:multiLevelType w:val="hybridMultilevel"/>
    <w:tmpl w:val="0FEC1B96"/>
    <w:lvl w:ilvl="0" w:tplc="97F4FD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33D4C"/>
    <w:multiLevelType w:val="hybridMultilevel"/>
    <w:tmpl w:val="B45A4ED8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F6D"/>
    <w:multiLevelType w:val="hybridMultilevel"/>
    <w:tmpl w:val="C38ECF52"/>
    <w:lvl w:ilvl="0" w:tplc="5CB4D850">
      <w:start w:val="1"/>
      <w:numFmt w:val="upperRoman"/>
      <w:lvlText w:val="%1 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02D7E"/>
    <w:multiLevelType w:val="hybridMultilevel"/>
    <w:tmpl w:val="D652889C"/>
    <w:lvl w:ilvl="0" w:tplc="56602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21143"/>
    <w:multiLevelType w:val="multilevel"/>
    <w:tmpl w:val="BAC0EC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168989">
    <w:abstractNumId w:val="19"/>
  </w:num>
  <w:num w:numId="2" w16cid:durableId="2018539665">
    <w:abstractNumId w:val="33"/>
  </w:num>
  <w:num w:numId="3" w16cid:durableId="369190732">
    <w:abstractNumId w:val="4"/>
  </w:num>
  <w:num w:numId="4" w16cid:durableId="642657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446402">
    <w:abstractNumId w:val="6"/>
  </w:num>
  <w:num w:numId="6" w16cid:durableId="364988033">
    <w:abstractNumId w:val="31"/>
  </w:num>
  <w:num w:numId="7" w16cid:durableId="276370189">
    <w:abstractNumId w:val="34"/>
  </w:num>
  <w:num w:numId="8" w16cid:durableId="155003069">
    <w:abstractNumId w:val="20"/>
  </w:num>
  <w:num w:numId="9" w16cid:durableId="458063402">
    <w:abstractNumId w:val="21"/>
  </w:num>
  <w:num w:numId="10" w16cid:durableId="1485774896">
    <w:abstractNumId w:val="25"/>
  </w:num>
  <w:num w:numId="11" w16cid:durableId="403068980">
    <w:abstractNumId w:val="5"/>
  </w:num>
  <w:num w:numId="12" w16cid:durableId="153570168">
    <w:abstractNumId w:val="17"/>
  </w:num>
  <w:num w:numId="13" w16cid:durableId="1862552386">
    <w:abstractNumId w:val="22"/>
  </w:num>
  <w:num w:numId="14" w16cid:durableId="1587574017">
    <w:abstractNumId w:val="14"/>
  </w:num>
  <w:num w:numId="15" w16cid:durableId="144516285">
    <w:abstractNumId w:val="3"/>
  </w:num>
  <w:num w:numId="16" w16cid:durableId="384065150">
    <w:abstractNumId w:val="9"/>
  </w:num>
  <w:num w:numId="17" w16cid:durableId="1352494931">
    <w:abstractNumId w:val="18"/>
  </w:num>
  <w:num w:numId="18" w16cid:durableId="472673851">
    <w:abstractNumId w:val="35"/>
  </w:num>
  <w:num w:numId="19" w16cid:durableId="483933667">
    <w:abstractNumId w:val="12"/>
  </w:num>
  <w:num w:numId="20" w16cid:durableId="2118060299">
    <w:abstractNumId w:val="29"/>
  </w:num>
  <w:num w:numId="21" w16cid:durableId="547451054">
    <w:abstractNumId w:val="8"/>
  </w:num>
  <w:num w:numId="22" w16cid:durableId="407966912">
    <w:abstractNumId w:val="7"/>
  </w:num>
  <w:num w:numId="23" w16cid:durableId="944770482">
    <w:abstractNumId w:val="16"/>
  </w:num>
  <w:num w:numId="24" w16cid:durableId="694311095">
    <w:abstractNumId w:val="32"/>
  </w:num>
  <w:num w:numId="25" w16cid:durableId="830753510">
    <w:abstractNumId w:val="0"/>
  </w:num>
  <w:num w:numId="26" w16cid:durableId="575748161">
    <w:abstractNumId w:val="24"/>
  </w:num>
  <w:num w:numId="27" w16cid:durableId="1434788670">
    <w:abstractNumId w:val="11"/>
  </w:num>
  <w:num w:numId="28" w16cid:durableId="745299846">
    <w:abstractNumId w:val="27"/>
  </w:num>
  <w:num w:numId="29" w16cid:durableId="1487744983">
    <w:abstractNumId w:val="28"/>
  </w:num>
  <w:num w:numId="30" w16cid:durableId="57023970">
    <w:abstractNumId w:val="2"/>
  </w:num>
  <w:num w:numId="31" w16cid:durableId="436559910">
    <w:abstractNumId w:val="26"/>
  </w:num>
  <w:num w:numId="32" w16cid:durableId="1421104171">
    <w:abstractNumId w:val="13"/>
  </w:num>
  <w:num w:numId="33" w16cid:durableId="873344340">
    <w:abstractNumId w:val="23"/>
  </w:num>
  <w:num w:numId="34" w16cid:durableId="961613738">
    <w:abstractNumId w:val="15"/>
  </w:num>
  <w:num w:numId="35" w16cid:durableId="380402745">
    <w:abstractNumId w:val="1"/>
  </w:num>
  <w:num w:numId="36" w16cid:durableId="15899271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A7C"/>
    <w:rsid w:val="00000A84"/>
    <w:rsid w:val="000015B5"/>
    <w:rsid w:val="00007EF0"/>
    <w:rsid w:val="00011DFA"/>
    <w:rsid w:val="00013A8D"/>
    <w:rsid w:val="00014A7D"/>
    <w:rsid w:val="00020F5F"/>
    <w:rsid w:val="000277DD"/>
    <w:rsid w:val="00027CE8"/>
    <w:rsid w:val="0003322C"/>
    <w:rsid w:val="00034E1B"/>
    <w:rsid w:val="00043C11"/>
    <w:rsid w:val="00045518"/>
    <w:rsid w:val="00057074"/>
    <w:rsid w:val="00060C86"/>
    <w:rsid w:val="00062365"/>
    <w:rsid w:val="000629C0"/>
    <w:rsid w:val="00063B2D"/>
    <w:rsid w:val="00070196"/>
    <w:rsid w:val="00074689"/>
    <w:rsid w:val="00074D00"/>
    <w:rsid w:val="00075031"/>
    <w:rsid w:val="000753E8"/>
    <w:rsid w:val="00077EAF"/>
    <w:rsid w:val="0009198E"/>
    <w:rsid w:val="00091EA5"/>
    <w:rsid w:val="000956C8"/>
    <w:rsid w:val="000969C6"/>
    <w:rsid w:val="000A03CF"/>
    <w:rsid w:val="000A05D0"/>
    <w:rsid w:val="000A0BD8"/>
    <w:rsid w:val="000A1C14"/>
    <w:rsid w:val="000A213D"/>
    <w:rsid w:val="000A5DD5"/>
    <w:rsid w:val="000B5822"/>
    <w:rsid w:val="000B72B7"/>
    <w:rsid w:val="000C264C"/>
    <w:rsid w:val="000C58E7"/>
    <w:rsid w:val="000D3549"/>
    <w:rsid w:val="000E289B"/>
    <w:rsid w:val="000E3ECE"/>
    <w:rsid w:val="000E4786"/>
    <w:rsid w:val="000E57BA"/>
    <w:rsid w:val="000F461B"/>
    <w:rsid w:val="000F5E0F"/>
    <w:rsid w:val="00100694"/>
    <w:rsid w:val="0010680E"/>
    <w:rsid w:val="001076A9"/>
    <w:rsid w:val="001161DF"/>
    <w:rsid w:val="00121276"/>
    <w:rsid w:val="00124A38"/>
    <w:rsid w:val="001300AD"/>
    <w:rsid w:val="00130FDC"/>
    <w:rsid w:val="001354ED"/>
    <w:rsid w:val="001363F3"/>
    <w:rsid w:val="0013792C"/>
    <w:rsid w:val="0014040F"/>
    <w:rsid w:val="00145E55"/>
    <w:rsid w:val="00146728"/>
    <w:rsid w:val="00147B27"/>
    <w:rsid w:val="00153143"/>
    <w:rsid w:val="0015325E"/>
    <w:rsid w:val="00161F8E"/>
    <w:rsid w:val="00162BF8"/>
    <w:rsid w:val="0017170A"/>
    <w:rsid w:val="0017296A"/>
    <w:rsid w:val="00173D53"/>
    <w:rsid w:val="00177F13"/>
    <w:rsid w:val="00180503"/>
    <w:rsid w:val="00187A53"/>
    <w:rsid w:val="00187D39"/>
    <w:rsid w:val="0019229A"/>
    <w:rsid w:val="00197DF7"/>
    <w:rsid w:val="001A0C13"/>
    <w:rsid w:val="001A471C"/>
    <w:rsid w:val="001A4B51"/>
    <w:rsid w:val="001B46F5"/>
    <w:rsid w:val="001B4EB5"/>
    <w:rsid w:val="001B6BD0"/>
    <w:rsid w:val="001B7B85"/>
    <w:rsid w:val="001C0B54"/>
    <w:rsid w:val="001C1EDE"/>
    <w:rsid w:val="001C3E29"/>
    <w:rsid w:val="001C6309"/>
    <w:rsid w:val="001C7A9C"/>
    <w:rsid w:val="001D0798"/>
    <w:rsid w:val="001D1375"/>
    <w:rsid w:val="001E3199"/>
    <w:rsid w:val="001E379B"/>
    <w:rsid w:val="001F31A0"/>
    <w:rsid w:val="001F6358"/>
    <w:rsid w:val="00201625"/>
    <w:rsid w:val="00203586"/>
    <w:rsid w:val="00212022"/>
    <w:rsid w:val="002129CC"/>
    <w:rsid w:val="002154EF"/>
    <w:rsid w:val="00234B32"/>
    <w:rsid w:val="00240A37"/>
    <w:rsid w:val="00243878"/>
    <w:rsid w:val="002448D0"/>
    <w:rsid w:val="00244A5A"/>
    <w:rsid w:val="00246142"/>
    <w:rsid w:val="0025732B"/>
    <w:rsid w:val="002616E9"/>
    <w:rsid w:val="0026567C"/>
    <w:rsid w:val="002763E9"/>
    <w:rsid w:val="00277701"/>
    <w:rsid w:val="002806B5"/>
    <w:rsid w:val="00282E1F"/>
    <w:rsid w:val="00284E76"/>
    <w:rsid w:val="002854BB"/>
    <w:rsid w:val="00292C8E"/>
    <w:rsid w:val="00296746"/>
    <w:rsid w:val="00296B8F"/>
    <w:rsid w:val="002A21E9"/>
    <w:rsid w:val="002A3635"/>
    <w:rsid w:val="002A5A5F"/>
    <w:rsid w:val="002B25DC"/>
    <w:rsid w:val="002B274F"/>
    <w:rsid w:val="002B2C6E"/>
    <w:rsid w:val="002B3F8A"/>
    <w:rsid w:val="002B4C1B"/>
    <w:rsid w:val="002B5E17"/>
    <w:rsid w:val="002C30B4"/>
    <w:rsid w:val="002C5608"/>
    <w:rsid w:val="002C7500"/>
    <w:rsid w:val="002D03AF"/>
    <w:rsid w:val="002D21DE"/>
    <w:rsid w:val="002D60C5"/>
    <w:rsid w:val="002D60E5"/>
    <w:rsid w:val="002D676F"/>
    <w:rsid w:val="002D7AF9"/>
    <w:rsid w:val="002E3698"/>
    <w:rsid w:val="002E484E"/>
    <w:rsid w:val="002E6D85"/>
    <w:rsid w:val="002F000B"/>
    <w:rsid w:val="002F2688"/>
    <w:rsid w:val="002F3546"/>
    <w:rsid w:val="002F61E0"/>
    <w:rsid w:val="00302F21"/>
    <w:rsid w:val="00303BA1"/>
    <w:rsid w:val="00304059"/>
    <w:rsid w:val="00305C90"/>
    <w:rsid w:val="00306472"/>
    <w:rsid w:val="00311F69"/>
    <w:rsid w:val="00313EAE"/>
    <w:rsid w:val="00315F19"/>
    <w:rsid w:val="00315F70"/>
    <w:rsid w:val="00323DB0"/>
    <w:rsid w:val="003355E4"/>
    <w:rsid w:val="00335D09"/>
    <w:rsid w:val="003467CC"/>
    <w:rsid w:val="00351974"/>
    <w:rsid w:val="00353C23"/>
    <w:rsid w:val="0035567B"/>
    <w:rsid w:val="003564E3"/>
    <w:rsid w:val="00361C02"/>
    <w:rsid w:val="003659B7"/>
    <w:rsid w:val="00366B8F"/>
    <w:rsid w:val="00370092"/>
    <w:rsid w:val="00371516"/>
    <w:rsid w:val="00376228"/>
    <w:rsid w:val="0038182C"/>
    <w:rsid w:val="00386DA7"/>
    <w:rsid w:val="0039076F"/>
    <w:rsid w:val="0039084A"/>
    <w:rsid w:val="00391AFF"/>
    <w:rsid w:val="00392F35"/>
    <w:rsid w:val="003941BD"/>
    <w:rsid w:val="00395E6D"/>
    <w:rsid w:val="003A1D5A"/>
    <w:rsid w:val="003A2964"/>
    <w:rsid w:val="003A3E66"/>
    <w:rsid w:val="003A4F77"/>
    <w:rsid w:val="003A50FA"/>
    <w:rsid w:val="003A5BC9"/>
    <w:rsid w:val="003B1040"/>
    <w:rsid w:val="003B148B"/>
    <w:rsid w:val="003B33A3"/>
    <w:rsid w:val="003B4166"/>
    <w:rsid w:val="003B6E0E"/>
    <w:rsid w:val="003B7321"/>
    <w:rsid w:val="003C13D8"/>
    <w:rsid w:val="003C1BC8"/>
    <w:rsid w:val="003C2472"/>
    <w:rsid w:val="003D0128"/>
    <w:rsid w:val="003D681F"/>
    <w:rsid w:val="003E1E43"/>
    <w:rsid w:val="003F0536"/>
    <w:rsid w:val="003F2D58"/>
    <w:rsid w:val="003F4F10"/>
    <w:rsid w:val="003F6F5F"/>
    <w:rsid w:val="00404601"/>
    <w:rsid w:val="00410349"/>
    <w:rsid w:val="00410520"/>
    <w:rsid w:val="004109A9"/>
    <w:rsid w:val="004120F0"/>
    <w:rsid w:val="00415E90"/>
    <w:rsid w:val="0042328D"/>
    <w:rsid w:val="00424704"/>
    <w:rsid w:val="00426B8F"/>
    <w:rsid w:val="00426C7F"/>
    <w:rsid w:val="00431147"/>
    <w:rsid w:val="0043337E"/>
    <w:rsid w:val="00441D86"/>
    <w:rsid w:val="0044250B"/>
    <w:rsid w:val="00442E99"/>
    <w:rsid w:val="00444A2D"/>
    <w:rsid w:val="00446860"/>
    <w:rsid w:val="004476CE"/>
    <w:rsid w:val="00452835"/>
    <w:rsid w:val="00453A5E"/>
    <w:rsid w:val="00456EF5"/>
    <w:rsid w:val="004705CB"/>
    <w:rsid w:val="00473800"/>
    <w:rsid w:val="00475827"/>
    <w:rsid w:val="0047688D"/>
    <w:rsid w:val="00476F8F"/>
    <w:rsid w:val="00481CA9"/>
    <w:rsid w:val="0048471C"/>
    <w:rsid w:val="00487BDC"/>
    <w:rsid w:val="004A1061"/>
    <w:rsid w:val="004A1434"/>
    <w:rsid w:val="004A3DD5"/>
    <w:rsid w:val="004A6A0A"/>
    <w:rsid w:val="004A6CE0"/>
    <w:rsid w:val="004A7F13"/>
    <w:rsid w:val="004B350E"/>
    <w:rsid w:val="004C4D2C"/>
    <w:rsid w:val="004D0750"/>
    <w:rsid w:val="004D091F"/>
    <w:rsid w:val="004D22DA"/>
    <w:rsid w:val="004D2620"/>
    <w:rsid w:val="004D294E"/>
    <w:rsid w:val="004D369D"/>
    <w:rsid w:val="004D4C7F"/>
    <w:rsid w:val="004D57BE"/>
    <w:rsid w:val="004D64A4"/>
    <w:rsid w:val="004D68F0"/>
    <w:rsid w:val="004D754E"/>
    <w:rsid w:val="004E006C"/>
    <w:rsid w:val="004E0119"/>
    <w:rsid w:val="004E08B1"/>
    <w:rsid w:val="004E4B02"/>
    <w:rsid w:val="004E50B1"/>
    <w:rsid w:val="004E5985"/>
    <w:rsid w:val="004F27CE"/>
    <w:rsid w:val="004F31AC"/>
    <w:rsid w:val="004F7184"/>
    <w:rsid w:val="00502032"/>
    <w:rsid w:val="0051188E"/>
    <w:rsid w:val="0051332E"/>
    <w:rsid w:val="00513BAA"/>
    <w:rsid w:val="00523700"/>
    <w:rsid w:val="00523ECF"/>
    <w:rsid w:val="00524529"/>
    <w:rsid w:val="00524993"/>
    <w:rsid w:val="0052613C"/>
    <w:rsid w:val="0053053B"/>
    <w:rsid w:val="00530CCC"/>
    <w:rsid w:val="00531819"/>
    <w:rsid w:val="00533012"/>
    <w:rsid w:val="00537447"/>
    <w:rsid w:val="00540F43"/>
    <w:rsid w:val="00544791"/>
    <w:rsid w:val="00545615"/>
    <w:rsid w:val="00546C08"/>
    <w:rsid w:val="005470CE"/>
    <w:rsid w:val="005551B8"/>
    <w:rsid w:val="00557716"/>
    <w:rsid w:val="00562F52"/>
    <w:rsid w:val="0056451D"/>
    <w:rsid w:val="00565EA1"/>
    <w:rsid w:val="00565FE0"/>
    <w:rsid w:val="00583480"/>
    <w:rsid w:val="00583A1E"/>
    <w:rsid w:val="00584737"/>
    <w:rsid w:val="00584AD5"/>
    <w:rsid w:val="005856C0"/>
    <w:rsid w:val="00585885"/>
    <w:rsid w:val="00585CC7"/>
    <w:rsid w:val="005903AB"/>
    <w:rsid w:val="005907E1"/>
    <w:rsid w:val="00593768"/>
    <w:rsid w:val="00594245"/>
    <w:rsid w:val="00594A8E"/>
    <w:rsid w:val="00597718"/>
    <w:rsid w:val="005A3095"/>
    <w:rsid w:val="005A3700"/>
    <w:rsid w:val="005A3B3F"/>
    <w:rsid w:val="005A4011"/>
    <w:rsid w:val="005A4256"/>
    <w:rsid w:val="005A5811"/>
    <w:rsid w:val="005A6E86"/>
    <w:rsid w:val="005A7EC9"/>
    <w:rsid w:val="005B18D7"/>
    <w:rsid w:val="005B42DE"/>
    <w:rsid w:val="005B4A12"/>
    <w:rsid w:val="005B68F1"/>
    <w:rsid w:val="005B7594"/>
    <w:rsid w:val="005C30CD"/>
    <w:rsid w:val="005D0BD1"/>
    <w:rsid w:val="005D1039"/>
    <w:rsid w:val="005D2BF9"/>
    <w:rsid w:val="005D41E7"/>
    <w:rsid w:val="005D52D7"/>
    <w:rsid w:val="005D56E1"/>
    <w:rsid w:val="005D7B51"/>
    <w:rsid w:val="005E1E80"/>
    <w:rsid w:val="005E52B4"/>
    <w:rsid w:val="005E5486"/>
    <w:rsid w:val="005E5A45"/>
    <w:rsid w:val="005F1A10"/>
    <w:rsid w:val="005F76C9"/>
    <w:rsid w:val="00600AAB"/>
    <w:rsid w:val="006039E6"/>
    <w:rsid w:val="006044CA"/>
    <w:rsid w:val="0061074D"/>
    <w:rsid w:val="00611445"/>
    <w:rsid w:val="00611C00"/>
    <w:rsid w:val="00615DF3"/>
    <w:rsid w:val="00617C22"/>
    <w:rsid w:val="0062046E"/>
    <w:rsid w:val="0062053C"/>
    <w:rsid w:val="006208E7"/>
    <w:rsid w:val="00621320"/>
    <w:rsid w:val="00621FF0"/>
    <w:rsid w:val="0062354A"/>
    <w:rsid w:val="006360D8"/>
    <w:rsid w:val="00637F13"/>
    <w:rsid w:val="006413CE"/>
    <w:rsid w:val="00644743"/>
    <w:rsid w:val="00644945"/>
    <w:rsid w:val="0065130E"/>
    <w:rsid w:val="00655ED3"/>
    <w:rsid w:val="006615BE"/>
    <w:rsid w:val="00664AA8"/>
    <w:rsid w:val="00666648"/>
    <w:rsid w:val="0066775D"/>
    <w:rsid w:val="0067423B"/>
    <w:rsid w:val="00684342"/>
    <w:rsid w:val="0069160B"/>
    <w:rsid w:val="00692D21"/>
    <w:rsid w:val="00694FD9"/>
    <w:rsid w:val="00695B73"/>
    <w:rsid w:val="00695EA5"/>
    <w:rsid w:val="0069732A"/>
    <w:rsid w:val="006A1090"/>
    <w:rsid w:val="006A6B86"/>
    <w:rsid w:val="006B018F"/>
    <w:rsid w:val="006B6618"/>
    <w:rsid w:val="006B6646"/>
    <w:rsid w:val="006B6A0D"/>
    <w:rsid w:val="006C0B2D"/>
    <w:rsid w:val="006D5845"/>
    <w:rsid w:val="006D5929"/>
    <w:rsid w:val="006D6D8D"/>
    <w:rsid w:val="006D78F5"/>
    <w:rsid w:val="006E047E"/>
    <w:rsid w:val="006E1911"/>
    <w:rsid w:val="006E5746"/>
    <w:rsid w:val="006F3645"/>
    <w:rsid w:val="006F4E90"/>
    <w:rsid w:val="006F5A6D"/>
    <w:rsid w:val="006F7517"/>
    <w:rsid w:val="00700E3F"/>
    <w:rsid w:val="00701EFF"/>
    <w:rsid w:val="00707D10"/>
    <w:rsid w:val="007146B3"/>
    <w:rsid w:val="00715440"/>
    <w:rsid w:val="00717D97"/>
    <w:rsid w:val="007301F2"/>
    <w:rsid w:val="00731A43"/>
    <w:rsid w:val="00733BBA"/>
    <w:rsid w:val="00740D77"/>
    <w:rsid w:val="007458F0"/>
    <w:rsid w:val="007478A8"/>
    <w:rsid w:val="0075584D"/>
    <w:rsid w:val="00757030"/>
    <w:rsid w:val="0076105C"/>
    <w:rsid w:val="007615AE"/>
    <w:rsid w:val="0076169C"/>
    <w:rsid w:val="00763098"/>
    <w:rsid w:val="007637E2"/>
    <w:rsid w:val="00771FF6"/>
    <w:rsid w:val="0077326B"/>
    <w:rsid w:val="0078237C"/>
    <w:rsid w:val="00783472"/>
    <w:rsid w:val="00795B99"/>
    <w:rsid w:val="00797441"/>
    <w:rsid w:val="007A20AF"/>
    <w:rsid w:val="007A23F8"/>
    <w:rsid w:val="007B47AE"/>
    <w:rsid w:val="007C42C2"/>
    <w:rsid w:val="007C4618"/>
    <w:rsid w:val="007C6321"/>
    <w:rsid w:val="007D266D"/>
    <w:rsid w:val="007D36BE"/>
    <w:rsid w:val="007D7914"/>
    <w:rsid w:val="007E1C27"/>
    <w:rsid w:val="007E1C77"/>
    <w:rsid w:val="007F0471"/>
    <w:rsid w:val="007F26EE"/>
    <w:rsid w:val="007F3710"/>
    <w:rsid w:val="007F7AC4"/>
    <w:rsid w:val="00800573"/>
    <w:rsid w:val="00812563"/>
    <w:rsid w:val="0082255E"/>
    <w:rsid w:val="00827E1A"/>
    <w:rsid w:val="00831CED"/>
    <w:rsid w:val="00845156"/>
    <w:rsid w:val="00846F59"/>
    <w:rsid w:val="0085047E"/>
    <w:rsid w:val="00850FE8"/>
    <w:rsid w:val="00853C18"/>
    <w:rsid w:val="0085460B"/>
    <w:rsid w:val="008571EB"/>
    <w:rsid w:val="00860AC4"/>
    <w:rsid w:val="00864F5D"/>
    <w:rsid w:val="008669B9"/>
    <w:rsid w:val="00870811"/>
    <w:rsid w:val="0087317F"/>
    <w:rsid w:val="0087430A"/>
    <w:rsid w:val="00877A83"/>
    <w:rsid w:val="0088063F"/>
    <w:rsid w:val="00892B10"/>
    <w:rsid w:val="00892E77"/>
    <w:rsid w:val="008956D1"/>
    <w:rsid w:val="00896D52"/>
    <w:rsid w:val="0089782A"/>
    <w:rsid w:val="008A4595"/>
    <w:rsid w:val="008A5008"/>
    <w:rsid w:val="008B745F"/>
    <w:rsid w:val="008C19A2"/>
    <w:rsid w:val="008C1DD8"/>
    <w:rsid w:val="008C49E1"/>
    <w:rsid w:val="008C7F87"/>
    <w:rsid w:val="008D1D9B"/>
    <w:rsid w:val="008D2FC5"/>
    <w:rsid w:val="008E2486"/>
    <w:rsid w:val="008E311A"/>
    <w:rsid w:val="008E4DE0"/>
    <w:rsid w:val="008E7085"/>
    <w:rsid w:val="008F77CF"/>
    <w:rsid w:val="008F7C23"/>
    <w:rsid w:val="009043B7"/>
    <w:rsid w:val="00911278"/>
    <w:rsid w:val="00911A4A"/>
    <w:rsid w:val="009129B0"/>
    <w:rsid w:val="0091373B"/>
    <w:rsid w:val="0091441E"/>
    <w:rsid w:val="009224AA"/>
    <w:rsid w:val="00923DBF"/>
    <w:rsid w:val="0092414B"/>
    <w:rsid w:val="0092782E"/>
    <w:rsid w:val="0093447A"/>
    <w:rsid w:val="00937CA4"/>
    <w:rsid w:val="00942217"/>
    <w:rsid w:val="00942922"/>
    <w:rsid w:val="00944A05"/>
    <w:rsid w:val="00945343"/>
    <w:rsid w:val="00945894"/>
    <w:rsid w:val="009526C9"/>
    <w:rsid w:val="00956B4C"/>
    <w:rsid w:val="00957945"/>
    <w:rsid w:val="00960438"/>
    <w:rsid w:val="00960EE2"/>
    <w:rsid w:val="00961BC7"/>
    <w:rsid w:val="00962C66"/>
    <w:rsid w:val="00966ED7"/>
    <w:rsid w:val="009673B4"/>
    <w:rsid w:val="00973EEE"/>
    <w:rsid w:val="0097638A"/>
    <w:rsid w:val="00981333"/>
    <w:rsid w:val="00981DF9"/>
    <w:rsid w:val="00985BF8"/>
    <w:rsid w:val="009911FB"/>
    <w:rsid w:val="0099476F"/>
    <w:rsid w:val="00995B3D"/>
    <w:rsid w:val="009A4787"/>
    <w:rsid w:val="009A5652"/>
    <w:rsid w:val="009B1F7A"/>
    <w:rsid w:val="009B2133"/>
    <w:rsid w:val="009B545A"/>
    <w:rsid w:val="009B545D"/>
    <w:rsid w:val="009B5D16"/>
    <w:rsid w:val="009B704D"/>
    <w:rsid w:val="009B76E8"/>
    <w:rsid w:val="009D2AA2"/>
    <w:rsid w:val="009E3A02"/>
    <w:rsid w:val="009E3E95"/>
    <w:rsid w:val="009E40A4"/>
    <w:rsid w:val="009E5600"/>
    <w:rsid w:val="009F1EE0"/>
    <w:rsid w:val="009F2529"/>
    <w:rsid w:val="009F2E68"/>
    <w:rsid w:val="009F2F8E"/>
    <w:rsid w:val="009F4C63"/>
    <w:rsid w:val="009F5891"/>
    <w:rsid w:val="009F5DEC"/>
    <w:rsid w:val="009F6020"/>
    <w:rsid w:val="009F6464"/>
    <w:rsid w:val="00A02A49"/>
    <w:rsid w:val="00A06A6C"/>
    <w:rsid w:val="00A072DA"/>
    <w:rsid w:val="00A077D5"/>
    <w:rsid w:val="00A1068A"/>
    <w:rsid w:val="00A10A7E"/>
    <w:rsid w:val="00A118AB"/>
    <w:rsid w:val="00A11A62"/>
    <w:rsid w:val="00A12619"/>
    <w:rsid w:val="00A13571"/>
    <w:rsid w:val="00A202DA"/>
    <w:rsid w:val="00A205D2"/>
    <w:rsid w:val="00A2075F"/>
    <w:rsid w:val="00A21A7C"/>
    <w:rsid w:val="00A25B85"/>
    <w:rsid w:val="00A26742"/>
    <w:rsid w:val="00A30FA5"/>
    <w:rsid w:val="00A32D28"/>
    <w:rsid w:val="00A34C68"/>
    <w:rsid w:val="00A41567"/>
    <w:rsid w:val="00A4396C"/>
    <w:rsid w:val="00A470A0"/>
    <w:rsid w:val="00A573B5"/>
    <w:rsid w:val="00A60A33"/>
    <w:rsid w:val="00A71075"/>
    <w:rsid w:val="00A7152D"/>
    <w:rsid w:val="00A76DE3"/>
    <w:rsid w:val="00A80EB7"/>
    <w:rsid w:val="00A86A5B"/>
    <w:rsid w:val="00A86B7B"/>
    <w:rsid w:val="00A958BE"/>
    <w:rsid w:val="00AA05BA"/>
    <w:rsid w:val="00AA3BCB"/>
    <w:rsid w:val="00AA7062"/>
    <w:rsid w:val="00AA70C2"/>
    <w:rsid w:val="00AB081A"/>
    <w:rsid w:val="00AB083D"/>
    <w:rsid w:val="00AB2685"/>
    <w:rsid w:val="00AB2B92"/>
    <w:rsid w:val="00AB5903"/>
    <w:rsid w:val="00AC3358"/>
    <w:rsid w:val="00AC5004"/>
    <w:rsid w:val="00AC547A"/>
    <w:rsid w:val="00AD3778"/>
    <w:rsid w:val="00AD42A8"/>
    <w:rsid w:val="00AD56D0"/>
    <w:rsid w:val="00AD7D27"/>
    <w:rsid w:val="00AE5269"/>
    <w:rsid w:val="00AE5462"/>
    <w:rsid w:val="00AE7BCF"/>
    <w:rsid w:val="00AF0D9C"/>
    <w:rsid w:val="00AF3431"/>
    <w:rsid w:val="00B01688"/>
    <w:rsid w:val="00B11051"/>
    <w:rsid w:val="00B123B3"/>
    <w:rsid w:val="00B14062"/>
    <w:rsid w:val="00B15D52"/>
    <w:rsid w:val="00B2047B"/>
    <w:rsid w:val="00B21081"/>
    <w:rsid w:val="00B21AE1"/>
    <w:rsid w:val="00B220EA"/>
    <w:rsid w:val="00B231B3"/>
    <w:rsid w:val="00B2574D"/>
    <w:rsid w:val="00B2772A"/>
    <w:rsid w:val="00B3055F"/>
    <w:rsid w:val="00B44FBD"/>
    <w:rsid w:val="00B54D56"/>
    <w:rsid w:val="00B5657E"/>
    <w:rsid w:val="00B56A84"/>
    <w:rsid w:val="00B7249D"/>
    <w:rsid w:val="00B75401"/>
    <w:rsid w:val="00B8487E"/>
    <w:rsid w:val="00B93D6D"/>
    <w:rsid w:val="00BA0251"/>
    <w:rsid w:val="00BA120C"/>
    <w:rsid w:val="00BA13F9"/>
    <w:rsid w:val="00BA2448"/>
    <w:rsid w:val="00BA2923"/>
    <w:rsid w:val="00BB23F2"/>
    <w:rsid w:val="00BB2464"/>
    <w:rsid w:val="00BB2F81"/>
    <w:rsid w:val="00BB6D32"/>
    <w:rsid w:val="00BC2B77"/>
    <w:rsid w:val="00BC39A1"/>
    <w:rsid w:val="00BD79E2"/>
    <w:rsid w:val="00BE0C47"/>
    <w:rsid w:val="00BE1526"/>
    <w:rsid w:val="00BE617C"/>
    <w:rsid w:val="00BF098A"/>
    <w:rsid w:val="00BF3817"/>
    <w:rsid w:val="00BF5A20"/>
    <w:rsid w:val="00BF7F2C"/>
    <w:rsid w:val="00C04C38"/>
    <w:rsid w:val="00C11653"/>
    <w:rsid w:val="00C118A5"/>
    <w:rsid w:val="00C22600"/>
    <w:rsid w:val="00C23D4E"/>
    <w:rsid w:val="00C30B0B"/>
    <w:rsid w:val="00C351D6"/>
    <w:rsid w:val="00C364F6"/>
    <w:rsid w:val="00C36F18"/>
    <w:rsid w:val="00C410ED"/>
    <w:rsid w:val="00C448F5"/>
    <w:rsid w:val="00C45C08"/>
    <w:rsid w:val="00C479D3"/>
    <w:rsid w:val="00C514AF"/>
    <w:rsid w:val="00C56F7F"/>
    <w:rsid w:val="00C6355D"/>
    <w:rsid w:val="00C66ACE"/>
    <w:rsid w:val="00C70DB3"/>
    <w:rsid w:val="00C74EF4"/>
    <w:rsid w:val="00C75E5B"/>
    <w:rsid w:val="00C7751E"/>
    <w:rsid w:val="00C80A8B"/>
    <w:rsid w:val="00C83626"/>
    <w:rsid w:val="00C84003"/>
    <w:rsid w:val="00C90DC4"/>
    <w:rsid w:val="00C9151C"/>
    <w:rsid w:val="00C91F2E"/>
    <w:rsid w:val="00C95204"/>
    <w:rsid w:val="00C959F6"/>
    <w:rsid w:val="00C96DC0"/>
    <w:rsid w:val="00C9765D"/>
    <w:rsid w:val="00CA022A"/>
    <w:rsid w:val="00CA5916"/>
    <w:rsid w:val="00CA7C1A"/>
    <w:rsid w:val="00CB29FF"/>
    <w:rsid w:val="00CB3931"/>
    <w:rsid w:val="00CB434C"/>
    <w:rsid w:val="00CB7746"/>
    <w:rsid w:val="00CD16B5"/>
    <w:rsid w:val="00CD45CC"/>
    <w:rsid w:val="00CE0BCD"/>
    <w:rsid w:val="00CE0E74"/>
    <w:rsid w:val="00CE1714"/>
    <w:rsid w:val="00CE220C"/>
    <w:rsid w:val="00CE3074"/>
    <w:rsid w:val="00CE4D9A"/>
    <w:rsid w:val="00CE537C"/>
    <w:rsid w:val="00CE54D0"/>
    <w:rsid w:val="00CE5719"/>
    <w:rsid w:val="00CE68D4"/>
    <w:rsid w:val="00CE7945"/>
    <w:rsid w:val="00CF0F75"/>
    <w:rsid w:val="00CF2264"/>
    <w:rsid w:val="00CF3E07"/>
    <w:rsid w:val="00D00F12"/>
    <w:rsid w:val="00D04FCB"/>
    <w:rsid w:val="00D10E2A"/>
    <w:rsid w:val="00D1382E"/>
    <w:rsid w:val="00D14329"/>
    <w:rsid w:val="00D1537C"/>
    <w:rsid w:val="00D221C8"/>
    <w:rsid w:val="00D25A77"/>
    <w:rsid w:val="00D2762E"/>
    <w:rsid w:val="00D31AFD"/>
    <w:rsid w:val="00D32DE0"/>
    <w:rsid w:val="00D35628"/>
    <w:rsid w:val="00D366C5"/>
    <w:rsid w:val="00D36909"/>
    <w:rsid w:val="00D553D6"/>
    <w:rsid w:val="00D562F3"/>
    <w:rsid w:val="00D56C4D"/>
    <w:rsid w:val="00D6109D"/>
    <w:rsid w:val="00D61400"/>
    <w:rsid w:val="00D615B8"/>
    <w:rsid w:val="00D650BF"/>
    <w:rsid w:val="00D659F1"/>
    <w:rsid w:val="00D82277"/>
    <w:rsid w:val="00D82AC7"/>
    <w:rsid w:val="00D8417C"/>
    <w:rsid w:val="00D9080A"/>
    <w:rsid w:val="00D90C2C"/>
    <w:rsid w:val="00D9498A"/>
    <w:rsid w:val="00D94F3D"/>
    <w:rsid w:val="00DA2FCA"/>
    <w:rsid w:val="00DA330D"/>
    <w:rsid w:val="00DA656D"/>
    <w:rsid w:val="00DB147F"/>
    <w:rsid w:val="00DB24C0"/>
    <w:rsid w:val="00DC3A9E"/>
    <w:rsid w:val="00DD0646"/>
    <w:rsid w:val="00DD1B5D"/>
    <w:rsid w:val="00DD342C"/>
    <w:rsid w:val="00DD47B9"/>
    <w:rsid w:val="00DD6173"/>
    <w:rsid w:val="00DD6600"/>
    <w:rsid w:val="00DF0994"/>
    <w:rsid w:val="00DF2DAB"/>
    <w:rsid w:val="00DF6F45"/>
    <w:rsid w:val="00E00987"/>
    <w:rsid w:val="00E04CB9"/>
    <w:rsid w:val="00E10B8D"/>
    <w:rsid w:val="00E178E9"/>
    <w:rsid w:val="00E21028"/>
    <w:rsid w:val="00E267CB"/>
    <w:rsid w:val="00E370BC"/>
    <w:rsid w:val="00E40133"/>
    <w:rsid w:val="00E413B0"/>
    <w:rsid w:val="00E46FA6"/>
    <w:rsid w:val="00E51AD0"/>
    <w:rsid w:val="00E60514"/>
    <w:rsid w:val="00E63C5B"/>
    <w:rsid w:val="00E64DB6"/>
    <w:rsid w:val="00E671F5"/>
    <w:rsid w:val="00E678C5"/>
    <w:rsid w:val="00E71547"/>
    <w:rsid w:val="00E809F9"/>
    <w:rsid w:val="00E85D6A"/>
    <w:rsid w:val="00E86EA6"/>
    <w:rsid w:val="00E91124"/>
    <w:rsid w:val="00E919A1"/>
    <w:rsid w:val="00E926C2"/>
    <w:rsid w:val="00E97A39"/>
    <w:rsid w:val="00E97C72"/>
    <w:rsid w:val="00E97D19"/>
    <w:rsid w:val="00EA4FA1"/>
    <w:rsid w:val="00EA73EF"/>
    <w:rsid w:val="00EB0B83"/>
    <w:rsid w:val="00EB1489"/>
    <w:rsid w:val="00EB729F"/>
    <w:rsid w:val="00EB7354"/>
    <w:rsid w:val="00EC0B47"/>
    <w:rsid w:val="00EC208B"/>
    <w:rsid w:val="00EC57AD"/>
    <w:rsid w:val="00ED1B5F"/>
    <w:rsid w:val="00ED48AC"/>
    <w:rsid w:val="00ED7A24"/>
    <w:rsid w:val="00EE2FF3"/>
    <w:rsid w:val="00EE5176"/>
    <w:rsid w:val="00EE5EB0"/>
    <w:rsid w:val="00EE7CC4"/>
    <w:rsid w:val="00EF3575"/>
    <w:rsid w:val="00EF3BF7"/>
    <w:rsid w:val="00EF3EB3"/>
    <w:rsid w:val="00EF445A"/>
    <w:rsid w:val="00EF627E"/>
    <w:rsid w:val="00F00004"/>
    <w:rsid w:val="00F008B8"/>
    <w:rsid w:val="00F0438A"/>
    <w:rsid w:val="00F050AB"/>
    <w:rsid w:val="00F06294"/>
    <w:rsid w:val="00F11F30"/>
    <w:rsid w:val="00F13810"/>
    <w:rsid w:val="00F152AA"/>
    <w:rsid w:val="00F234E0"/>
    <w:rsid w:val="00F33322"/>
    <w:rsid w:val="00F43A86"/>
    <w:rsid w:val="00F458A1"/>
    <w:rsid w:val="00F45D5B"/>
    <w:rsid w:val="00F4754D"/>
    <w:rsid w:val="00F54CB5"/>
    <w:rsid w:val="00F560FC"/>
    <w:rsid w:val="00F5796A"/>
    <w:rsid w:val="00F64505"/>
    <w:rsid w:val="00F64BC4"/>
    <w:rsid w:val="00F65A82"/>
    <w:rsid w:val="00F65D53"/>
    <w:rsid w:val="00F67EE9"/>
    <w:rsid w:val="00F73E15"/>
    <w:rsid w:val="00F75D59"/>
    <w:rsid w:val="00F76513"/>
    <w:rsid w:val="00F76C02"/>
    <w:rsid w:val="00F81524"/>
    <w:rsid w:val="00F83686"/>
    <w:rsid w:val="00F83CEF"/>
    <w:rsid w:val="00F83ED6"/>
    <w:rsid w:val="00F8457D"/>
    <w:rsid w:val="00F928C5"/>
    <w:rsid w:val="00F92D28"/>
    <w:rsid w:val="00F932D8"/>
    <w:rsid w:val="00F9650D"/>
    <w:rsid w:val="00F97585"/>
    <w:rsid w:val="00F97BFB"/>
    <w:rsid w:val="00FA35C0"/>
    <w:rsid w:val="00FA37C4"/>
    <w:rsid w:val="00FA541B"/>
    <w:rsid w:val="00FA7EDA"/>
    <w:rsid w:val="00FB0007"/>
    <w:rsid w:val="00FB4B5D"/>
    <w:rsid w:val="00FB57A6"/>
    <w:rsid w:val="00FB7D8E"/>
    <w:rsid w:val="00FC0607"/>
    <w:rsid w:val="00FC0AA0"/>
    <w:rsid w:val="00FC6903"/>
    <w:rsid w:val="00FC74A2"/>
    <w:rsid w:val="00FD5663"/>
    <w:rsid w:val="00FE3D82"/>
    <w:rsid w:val="00FE6BC3"/>
    <w:rsid w:val="00FF14D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FB9D517"/>
  <w15:chartTrackingRefBased/>
  <w15:docId w15:val="{CBA0E102-C017-4D4E-A377-E3C5676E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F3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Corpodetexto2">
    <w:name w:val="Body Text 2"/>
    <w:basedOn w:val="Normal"/>
    <w:rsid w:val="00E919A1"/>
    <w:pPr>
      <w:spacing w:after="120" w:line="480" w:lineRule="auto"/>
    </w:pPr>
  </w:style>
  <w:style w:type="character" w:customStyle="1" w:styleId="TC502642">
    <w:name w:val="TC502642"/>
    <w:semiHidden/>
    <w:rsid w:val="00B231B3"/>
    <w:rPr>
      <w:rFonts w:ascii="Calibri" w:hAnsi="Calibri" w:cs="Tahoma" w:hint="default"/>
      <w:b w:val="0"/>
      <w:bCs w:val="0"/>
      <w:i w:val="0"/>
      <w:iCs w:val="0"/>
      <w:strike w:val="0"/>
      <w:dstrike w:val="0"/>
      <w:color w:val="0000FF"/>
      <w:sz w:val="22"/>
      <w:szCs w:val="20"/>
      <w:u w:val="none"/>
      <w:effect w:val="none"/>
      <w:vertAlign w:val="baseline"/>
    </w:rPr>
  </w:style>
  <w:style w:type="paragraph" w:styleId="NormalWeb">
    <w:name w:val="Normal (Web)"/>
    <w:basedOn w:val="Normal"/>
    <w:rsid w:val="00D31AFD"/>
    <w:pPr>
      <w:spacing w:before="100" w:beforeAutospacing="1" w:after="100" w:afterAutospacing="1"/>
    </w:pPr>
  </w:style>
  <w:style w:type="character" w:styleId="nfase">
    <w:name w:val="Emphasis"/>
    <w:qFormat/>
    <w:rsid w:val="00244A5A"/>
    <w:rPr>
      <w:i/>
      <w:iCs/>
    </w:rPr>
  </w:style>
  <w:style w:type="character" w:customStyle="1" w:styleId="CabealhoChar">
    <w:name w:val="Cabeçalho Char"/>
    <w:link w:val="Cabealho"/>
    <w:uiPriority w:val="99"/>
    <w:rsid w:val="00315F19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AF0D9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7E1C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1C77"/>
  </w:style>
  <w:style w:type="character" w:styleId="Refdenotaderodap">
    <w:name w:val="footnote reference"/>
    <w:rsid w:val="007E1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45-de-17-de-abril-de-2014/254866/area/10" TargetMode="External"/><Relationship Id="rId13" Type="http://schemas.openxmlformats.org/officeDocument/2006/relationships/hyperlink" Target="http://www1.tce.pr.gov.br/conteudo/resolucao-n-45-de-17-de-abril-de-2014/254866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resolucao-n-45-de-17-de-abril-de-2014/254866/area/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resolucao-n-45-de-17-de-abril-de-2014/254866/area/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1.tce.pr.gov.br/conteudo/resolucao-n-45-de-17-de-abril-de-2014/254866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resolucao-n-45-de-17-de-abril-de-2014/254866/area/10" TargetMode="External"/><Relationship Id="rId14" Type="http://schemas.openxmlformats.org/officeDocument/2006/relationships/hyperlink" Target="http://www1.tce.pr.gov.br/conteudo/resolucao-n-45-de-17-de-abril-de-2014/254866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45-de-17-de-abril-de-2014/254866/area/10" TargetMode="External"/><Relationship Id="rId2" Type="http://schemas.openxmlformats.org/officeDocument/2006/relationships/hyperlink" Target="https://www1.tce.pr.gov.br/multimidia/2010/8/pdf/00015852.pdf" TargetMode="External"/><Relationship Id="rId1" Type="http://schemas.openxmlformats.org/officeDocument/2006/relationships/hyperlink" Target="http://www1.tce.pr.gov.br/multimidia/2010/8/pdf/0000034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3EA3-B734-4A03-A667-FB985843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Municipal</dc:subject>
  <dc:creator>TC504726</dc:creator>
  <cp:keywords/>
  <dc:description/>
  <cp:lastModifiedBy>Yarusya Fonseca</cp:lastModifiedBy>
  <cp:revision>18</cp:revision>
  <cp:lastPrinted>2010-04-22T14:27:00Z</cp:lastPrinted>
  <dcterms:created xsi:type="dcterms:W3CDTF">2022-06-13T17:28:00Z</dcterms:created>
  <dcterms:modified xsi:type="dcterms:W3CDTF">2022-07-12T19:30:00Z</dcterms:modified>
</cp:coreProperties>
</file>