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39FFD" w14:textId="38EFF492" w:rsidR="001962B2" w:rsidRPr="00932136" w:rsidRDefault="001962B2" w:rsidP="006C596F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/>
        <w:ind w:firstLine="0"/>
        <w:jc w:val="center"/>
        <w:rPr>
          <w:rFonts w:cs="Arial"/>
          <w:b/>
          <w:bCs/>
          <w:sz w:val="28"/>
          <w:szCs w:val="28"/>
        </w:rPr>
      </w:pPr>
      <w:r w:rsidRPr="00932136">
        <w:rPr>
          <w:rFonts w:cs="Arial"/>
          <w:b/>
          <w:bCs/>
          <w:sz w:val="28"/>
          <w:szCs w:val="28"/>
        </w:rPr>
        <w:t xml:space="preserve">INSTRUÇÃO </w:t>
      </w:r>
      <w:r>
        <w:rPr>
          <w:rFonts w:cs="Arial"/>
          <w:b/>
          <w:bCs/>
          <w:sz w:val="28"/>
          <w:szCs w:val="28"/>
        </w:rPr>
        <w:t>NORMATIVA</w:t>
      </w:r>
      <w:r w:rsidR="007C1B4A">
        <w:rPr>
          <w:rFonts w:cs="Arial"/>
          <w:b/>
          <w:bCs/>
          <w:sz w:val="28"/>
          <w:szCs w:val="28"/>
        </w:rPr>
        <w:t xml:space="preserve"> Nº </w:t>
      </w:r>
      <w:r w:rsidR="0061299B">
        <w:rPr>
          <w:rFonts w:cs="Arial"/>
          <w:b/>
          <w:bCs/>
          <w:sz w:val="28"/>
          <w:szCs w:val="28"/>
        </w:rPr>
        <w:t>86</w:t>
      </w:r>
      <w:r w:rsidR="007C1B4A">
        <w:rPr>
          <w:rFonts w:cs="Arial"/>
          <w:b/>
          <w:bCs/>
          <w:sz w:val="28"/>
          <w:szCs w:val="28"/>
        </w:rPr>
        <w:t>/</w:t>
      </w:r>
      <w:r w:rsidR="00EE434A">
        <w:rPr>
          <w:rFonts w:cs="Arial"/>
          <w:b/>
          <w:bCs/>
          <w:sz w:val="28"/>
          <w:szCs w:val="28"/>
        </w:rPr>
        <w:t>20</w:t>
      </w:r>
      <w:r w:rsidR="007C1B4A">
        <w:rPr>
          <w:rFonts w:cs="Arial"/>
          <w:b/>
          <w:bCs/>
          <w:sz w:val="28"/>
          <w:szCs w:val="28"/>
        </w:rPr>
        <w:t>12</w:t>
      </w:r>
      <w:r w:rsidR="004563AD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540D76F0" w14:textId="77777777" w:rsidR="00843D23" w:rsidRDefault="00843D23" w:rsidP="00AD7F1D">
      <w:pPr>
        <w:pStyle w:val="Ementa"/>
        <w:spacing w:before="120" w:after="120"/>
        <w:ind w:left="4536"/>
        <w:rPr>
          <w:i/>
          <w:sz w:val="24"/>
        </w:rPr>
      </w:pPr>
    </w:p>
    <w:p w14:paraId="2398C0B6" w14:textId="77777777" w:rsidR="001962B2" w:rsidRPr="00EE434A" w:rsidRDefault="001962B2" w:rsidP="00AD7F1D">
      <w:pPr>
        <w:pStyle w:val="Ementa"/>
        <w:spacing w:before="120" w:after="120"/>
        <w:ind w:left="4536"/>
        <w:rPr>
          <w:i/>
          <w:szCs w:val="22"/>
        </w:rPr>
      </w:pPr>
      <w:r w:rsidRPr="00EE434A">
        <w:rPr>
          <w:i/>
          <w:szCs w:val="22"/>
        </w:rPr>
        <w:t>Dispõe sobre</w:t>
      </w:r>
      <w:r w:rsidR="009656C1" w:rsidRPr="00EE434A">
        <w:rPr>
          <w:i/>
          <w:szCs w:val="22"/>
        </w:rPr>
        <w:t xml:space="preserve"> o </w:t>
      </w:r>
      <w:r w:rsidR="00150884" w:rsidRPr="00EE434A">
        <w:rPr>
          <w:i/>
          <w:szCs w:val="22"/>
        </w:rPr>
        <w:t xml:space="preserve">Sistema de </w:t>
      </w:r>
      <w:r w:rsidR="0068674E" w:rsidRPr="00EE434A">
        <w:rPr>
          <w:i/>
          <w:szCs w:val="22"/>
        </w:rPr>
        <w:t>C</w:t>
      </w:r>
      <w:r w:rsidR="009656C1" w:rsidRPr="00EE434A">
        <w:rPr>
          <w:i/>
          <w:szCs w:val="22"/>
        </w:rPr>
        <w:t xml:space="preserve">adastro </w:t>
      </w:r>
      <w:r w:rsidR="00150884" w:rsidRPr="00EE434A">
        <w:rPr>
          <w:i/>
          <w:szCs w:val="22"/>
        </w:rPr>
        <w:t>G</w:t>
      </w:r>
      <w:r w:rsidR="009656C1" w:rsidRPr="00EE434A">
        <w:rPr>
          <w:i/>
          <w:szCs w:val="22"/>
        </w:rPr>
        <w:t xml:space="preserve">eral </w:t>
      </w:r>
      <w:r w:rsidR="00E869D6" w:rsidRPr="00EE434A">
        <w:rPr>
          <w:i/>
          <w:szCs w:val="22"/>
        </w:rPr>
        <w:t>do Tribunal</w:t>
      </w:r>
      <w:r w:rsidR="00150884" w:rsidRPr="00EE434A">
        <w:rPr>
          <w:i/>
          <w:szCs w:val="22"/>
        </w:rPr>
        <w:t xml:space="preserve"> - SICAD</w:t>
      </w:r>
      <w:r w:rsidR="00E869D6" w:rsidRPr="00EE434A">
        <w:rPr>
          <w:i/>
          <w:szCs w:val="22"/>
        </w:rPr>
        <w:t xml:space="preserve">, </w:t>
      </w:r>
      <w:r w:rsidR="00F40815" w:rsidRPr="00EE434A">
        <w:rPr>
          <w:i/>
          <w:szCs w:val="22"/>
        </w:rPr>
        <w:t>e dá outras providências.</w:t>
      </w:r>
    </w:p>
    <w:p w14:paraId="3625D2B2" w14:textId="77777777" w:rsidR="00843D23" w:rsidRPr="00514F04" w:rsidRDefault="00843D23" w:rsidP="00AD7F1D">
      <w:pPr>
        <w:pStyle w:val="Ementa"/>
        <w:spacing w:before="120" w:after="120"/>
        <w:ind w:left="4536"/>
        <w:rPr>
          <w:i/>
          <w:sz w:val="24"/>
        </w:rPr>
      </w:pPr>
    </w:p>
    <w:p w14:paraId="6410C291" w14:textId="77777777" w:rsidR="001962B2" w:rsidRPr="00E671F5" w:rsidRDefault="001962B2" w:rsidP="00661034">
      <w:pPr>
        <w:pStyle w:val="Texto"/>
        <w:spacing w:after="120"/>
        <w:ind w:firstLine="1134"/>
        <w:rPr>
          <w:sz w:val="24"/>
        </w:rPr>
      </w:pPr>
      <w:r w:rsidRPr="00394491">
        <w:rPr>
          <w:bCs/>
          <w:sz w:val="24"/>
        </w:rPr>
        <w:t>O</w:t>
      </w:r>
      <w:r w:rsidRPr="00E671F5">
        <w:rPr>
          <w:b/>
          <w:sz w:val="24"/>
        </w:rPr>
        <w:t xml:space="preserve"> TRIBUNAL DE CONTAS DO ESTADO DO PARANÁ</w:t>
      </w:r>
      <w:r w:rsidRPr="00E671F5">
        <w:rPr>
          <w:sz w:val="24"/>
        </w:rPr>
        <w:t xml:space="preserve">, </w:t>
      </w:r>
      <w:r w:rsidR="00C82CEF" w:rsidRPr="00E671F5">
        <w:rPr>
          <w:sz w:val="24"/>
        </w:rPr>
        <w:t xml:space="preserve">no uso das atribuições </w:t>
      </w:r>
      <w:r w:rsidR="00C82CEF">
        <w:rPr>
          <w:sz w:val="24"/>
        </w:rPr>
        <w:t>contidas no art. 2º, I, da Lei Complementar nº 113, de 15 de dezembro de 2005</w:t>
      </w:r>
      <w:r w:rsidR="000B4D54">
        <w:rPr>
          <w:sz w:val="24"/>
        </w:rPr>
        <w:t xml:space="preserve">, </w:t>
      </w:r>
      <w:r w:rsidR="00411A51">
        <w:rPr>
          <w:sz w:val="24"/>
        </w:rPr>
        <w:t xml:space="preserve">e com fundamento </w:t>
      </w:r>
      <w:r>
        <w:rPr>
          <w:sz w:val="24"/>
        </w:rPr>
        <w:t xml:space="preserve">no art. </w:t>
      </w:r>
      <w:r w:rsidR="000B4D54">
        <w:rPr>
          <w:sz w:val="24"/>
        </w:rPr>
        <w:t xml:space="preserve">525-B, </w:t>
      </w:r>
      <w:r>
        <w:rPr>
          <w:sz w:val="24"/>
        </w:rPr>
        <w:t>c/c os arts. 193 a 196, do Regimento Interno,</w:t>
      </w:r>
    </w:p>
    <w:p w14:paraId="470D8F7F" w14:textId="77777777" w:rsidR="001962B2" w:rsidRDefault="001962B2" w:rsidP="006C596F">
      <w:pPr>
        <w:pStyle w:val="Texto"/>
        <w:spacing w:before="240" w:after="120"/>
        <w:ind w:firstLine="1134"/>
        <w:rPr>
          <w:b/>
          <w:bCs/>
          <w:sz w:val="24"/>
        </w:rPr>
      </w:pPr>
      <w:r w:rsidRPr="00E671F5">
        <w:rPr>
          <w:b/>
          <w:bCs/>
          <w:sz w:val="24"/>
        </w:rPr>
        <w:t>RESOLVE</w:t>
      </w:r>
    </w:p>
    <w:p w14:paraId="6E46D07A" w14:textId="77777777" w:rsidR="00843D23" w:rsidRDefault="00843D23" w:rsidP="006C596F">
      <w:pPr>
        <w:pStyle w:val="Texto"/>
        <w:spacing w:before="240" w:after="120"/>
        <w:ind w:firstLine="1134"/>
        <w:rPr>
          <w:b/>
          <w:bCs/>
          <w:sz w:val="24"/>
        </w:rPr>
      </w:pPr>
    </w:p>
    <w:p w14:paraId="2DB8D441" w14:textId="77777777" w:rsidR="005266F5" w:rsidRDefault="0034641B" w:rsidP="00843D23">
      <w:pPr>
        <w:pStyle w:val="Ttulo"/>
        <w:spacing w:before="120" w:after="0"/>
      </w:pPr>
      <w:bookmarkStart w:id="0" w:name="_Toc532871642"/>
      <w:bookmarkStart w:id="1" w:name="_Toc8720367"/>
      <w:bookmarkStart w:id="2" w:name="_Toc52793254"/>
      <w:bookmarkStart w:id="3" w:name="_Toc52793564"/>
      <w:bookmarkStart w:id="4" w:name="_Toc52796226"/>
      <w:bookmarkStart w:id="5" w:name="_Toc52847160"/>
      <w:bookmarkStart w:id="6" w:name="_Toc52863074"/>
      <w:bookmarkStart w:id="7" w:name="_Toc52863945"/>
      <w:bookmarkStart w:id="8" w:name="_Toc52950553"/>
      <w:bookmarkStart w:id="9" w:name="_Toc53305018"/>
      <w:bookmarkStart w:id="10" w:name="_Toc55801921"/>
      <w:bookmarkStart w:id="11" w:name="_Toc215635046"/>
      <w:bookmarkStart w:id="12" w:name="_Toc340470976"/>
      <w:r w:rsidRPr="004413B3">
        <w:t xml:space="preserve">CAPÍTULO </w:t>
      </w:r>
      <w:r w:rsidR="005266F5" w:rsidRPr="004413B3">
        <w:t>I</w:t>
      </w:r>
      <w:r w:rsidR="005266F5" w:rsidRPr="0017170A">
        <w:br/>
        <w:t>D</w:t>
      </w:r>
      <w:r w:rsidR="00527B29">
        <w:t xml:space="preserve">AS PESSOAS FÍSICAS </w:t>
      </w:r>
      <w:r w:rsidR="00776A88">
        <w:t xml:space="preserve">E JURÍDICAS </w:t>
      </w:r>
      <w:r w:rsidR="00527B29">
        <w:t xml:space="preserve">OBRIGADAS AO </w:t>
      </w:r>
      <w:r w:rsidR="005266F5">
        <w:t>CADASTR</w:t>
      </w:r>
      <w:r w:rsidR="00527B29">
        <w:t>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="00527B29">
        <w:t xml:space="preserve"> NO TRIBUNAL</w:t>
      </w:r>
      <w:bookmarkEnd w:id="12"/>
    </w:p>
    <w:p w14:paraId="5023A80F" w14:textId="77777777" w:rsidR="00246142" w:rsidRPr="0040530D" w:rsidRDefault="00F67EE9" w:rsidP="00394491">
      <w:pPr>
        <w:pStyle w:val="Ttulo2"/>
        <w:rPr>
          <w:b w:val="0"/>
        </w:rPr>
      </w:pPr>
      <w:r w:rsidRPr="0040530D">
        <w:t xml:space="preserve">Art. </w:t>
      </w:r>
      <w:r w:rsidR="000B4D54" w:rsidRPr="0040530D">
        <w:t>1º</w:t>
      </w:r>
      <w:r w:rsidR="000B4D54">
        <w:t xml:space="preserve"> </w:t>
      </w:r>
      <w:r w:rsidR="000B4D54" w:rsidRPr="0040530D">
        <w:rPr>
          <w:b w:val="0"/>
        </w:rPr>
        <w:t>Esta Instrução Normativa regulamenta o art. 525-B, do Regimento Interno, que trata da obrigatoriedade de cadastro no Tribunal de todas as pessoas físicas e jurídicas obrigadas, na forma da lei, a prestar contas sobre dinheiro, bens e valores públicos.</w:t>
      </w:r>
    </w:p>
    <w:p w14:paraId="02F31E72" w14:textId="77777777" w:rsidR="00973936" w:rsidRPr="003A750D" w:rsidRDefault="00A11BF5" w:rsidP="00394491">
      <w:pPr>
        <w:pStyle w:val="ArtigosOrdinais"/>
        <w:ind w:firstLine="1134"/>
        <w:rPr>
          <w:sz w:val="24"/>
        </w:rPr>
      </w:pPr>
      <w:r w:rsidRPr="003A750D">
        <w:rPr>
          <w:sz w:val="24"/>
        </w:rPr>
        <w:t>§ 1º</w:t>
      </w:r>
      <w:r w:rsidR="005266F5" w:rsidRPr="003A750D">
        <w:rPr>
          <w:sz w:val="24"/>
        </w:rPr>
        <w:t xml:space="preserve"> </w:t>
      </w:r>
      <w:r w:rsidR="00973936" w:rsidRPr="003A750D">
        <w:rPr>
          <w:sz w:val="24"/>
        </w:rPr>
        <w:t xml:space="preserve">Além das pessoas físicas e jurídicas citadas no </w:t>
      </w:r>
      <w:r w:rsidR="00973936" w:rsidRPr="003A750D">
        <w:rPr>
          <w:i/>
          <w:sz w:val="24"/>
        </w:rPr>
        <w:t xml:space="preserve">caput, </w:t>
      </w:r>
      <w:r w:rsidR="00973936" w:rsidRPr="003A750D">
        <w:rPr>
          <w:sz w:val="24"/>
        </w:rPr>
        <w:t>t</w:t>
      </w:r>
      <w:r w:rsidR="005266F5" w:rsidRPr="003A750D">
        <w:rPr>
          <w:sz w:val="24"/>
        </w:rPr>
        <w:t xml:space="preserve">ambém </w:t>
      </w:r>
      <w:r w:rsidR="0062165A">
        <w:rPr>
          <w:sz w:val="24"/>
        </w:rPr>
        <w:t>devem ter</w:t>
      </w:r>
      <w:r w:rsidR="005266F5" w:rsidRPr="003A750D">
        <w:rPr>
          <w:sz w:val="24"/>
        </w:rPr>
        <w:t xml:space="preserve"> cadastro </w:t>
      </w:r>
      <w:r w:rsidR="00973936" w:rsidRPr="003A750D">
        <w:rPr>
          <w:sz w:val="24"/>
        </w:rPr>
        <w:t>no Tribunal:</w:t>
      </w:r>
    </w:p>
    <w:p w14:paraId="43E3AA78" w14:textId="77777777" w:rsidR="00A53FD7" w:rsidRPr="003A750D" w:rsidRDefault="00A53FD7" w:rsidP="00394491">
      <w:pPr>
        <w:pStyle w:val="ArtigosOrdinais"/>
        <w:ind w:firstLine="1134"/>
        <w:rPr>
          <w:sz w:val="24"/>
        </w:rPr>
      </w:pPr>
      <w:r w:rsidRPr="003A750D">
        <w:rPr>
          <w:sz w:val="24"/>
        </w:rPr>
        <w:t>I – o denunciante;</w:t>
      </w:r>
    </w:p>
    <w:p w14:paraId="100F9A23" w14:textId="77777777" w:rsidR="00A53FD7" w:rsidRPr="003A750D" w:rsidRDefault="00A53FD7" w:rsidP="00394491">
      <w:pPr>
        <w:pStyle w:val="ArtigosOrdinais"/>
        <w:ind w:firstLine="1134"/>
        <w:rPr>
          <w:sz w:val="24"/>
        </w:rPr>
      </w:pPr>
      <w:r w:rsidRPr="003A750D">
        <w:rPr>
          <w:sz w:val="24"/>
        </w:rPr>
        <w:t>I</w:t>
      </w:r>
      <w:r w:rsidR="0062165A">
        <w:rPr>
          <w:sz w:val="24"/>
        </w:rPr>
        <w:t>I</w:t>
      </w:r>
      <w:r w:rsidRPr="003A750D">
        <w:rPr>
          <w:sz w:val="24"/>
        </w:rPr>
        <w:t xml:space="preserve"> – </w:t>
      </w:r>
      <w:r w:rsidR="00510841">
        <w:rPr>
          <w:sz w:val="24"/>
        </w:rPr>
        <w:t xml:space="preserve">as pessoas nominadas no art. 32 da Lei Complementar 113/2005 quando do encaminhamento de </w:t>
      </w:r>
      <w:r w:rsidRPr="003A750D">
        <w:rPr>
          <w:sz w:val="24"/>
        </w:rPr>
        <w:t>Representaç</w:t>
      </w:r>
      <w:r w:rsidR="00510841">
        <w:rPr>
          <w:sz w:val="24"/>
        </w:rPr>
        <w:t>ões ao Tribunal</w:t>
      </w:r>
      <w:r w:rsidRPr="003A750D">
        <w:rPr>
          <w:sz w:val="24"/>
        </w:rPr>
        <w:t>;</w:t>
      </w:r>
    </w:p>
    <w:p w14:paraId="4198E158" w14:textId="77777777" w:rsidR="00A53FD7" w:rsidRPr="003A750D" w:rsidRDefault="0062165A" w:rsidP="00394491">
      <w:pPr>
        <w:pStyle w:val="ArtigosOrdinais"/>
        <w:ind w:firstLine="1134"/>
        <w:rPr>
          <w:sz w:val="24"/>
        </w:rPr>
      </w:pPr>
      <w:r>
        <w:rPr>
          <w:sz w:val="24"/>
        </w:rPr>
        <w:t>III</w:t>
      </w:r>
      <w:r w:rsidR="00A53FD7" w:rsidRPr="003A750D">
        <w:rPr>
          <w:sz w:val="24"/>
        </w:rPr>
        <w:t xml:space="preserve"> – a </w:t>
      </w:r>
      <w:r w:rsidR="00345382" w:rsidRPr="003A750D">
        <w:rPr>
          <w:sz w:val="24"/>
        </w:rPr>
        <w:t xml:space="preserve">pessoa física </w:t>
      </w:r>
      <w:r w:rsidR="00612C4B" w:rsidRPr="003A750D">
        <w:rPr>
          <w:sz w:val="24"/>
        </w:rPr>
        <w:t>ou</w:t>
      </w:r>
      <w:r w:rsidR="00345382" w:rsidRPr="003A750D">
        <w:rPr>
          <w:sz w:val="24"/>
        </w:rPr>
        <w:t xml:space="preserve"> jurídica</w:t>
      </w:r>
      <w:r w:rsidR="00A53FD7" w:rsidRPr="003A750D">
        <w:rPr>
          <w:sz w:val="24"/>
        </w:rPr>
        <w:t xml:space="preserve"> responsável pelo encaminhamento da Representação da Lei nº 8.666/1993;</w:t>
      </w:r>
    </w:p>
    <w:p w14:paraId="2109C264" w14:textId="621B8002" w:rsidR="005266F5" w:rsidRDefault="0062165A" w:rsidP="00394491">
      <w:pPr>
        <w:pStyle w:val="ArtigosOrdinais"/>
        <w:ind w:firstLine="1134"/>
        <w:rPr>
          <w:sz w:val="24"/>
        </w:rPr>
      </w:pPr>
      <w:r>
        <w:rPr>
          <w:sz w:val="24"/>
        </w:rPr>
        <w:t>I</w:t>
      </w:r>
      <w:r w:rsidR="00E869D6" w:rsidRPr="003A750D">
        <w:rPr>
          <w:sz w:val="24"/>
        </w:rPr>
        <w:t>V</w:t>
      </w:r>
      <w:r w:rsidR="00973936" w:rsidRPr="003A750D">
        <w:rPr>
          <w:sz w:val="24"/>
        </w:rPr>
        <w:t xml:space="preserve"> – </w:t>
      </w:r>
      <w:r w:rsidR="00A11BF5" w:rsidRPr="003A750D">
        <w:rPr>
          <w:sz w:val="24"/>
        </w:rPr>
        <w:t xml:space="preserve">aqueles que requerem informações ao Tribunal, na forma da Lei </w:t>
      </w:r>
      <w:r w:rsidR="0068674E">
        <w:rPr>
          <w:sz w:val="24"/>
        </w:rPr>
        <w:br/>
      </w:r>
      <w:r w:rsidR="00A11BF5" w:rsidRPr="003A750D">
        <w:rPr>
          <w:sz w:val="24"/>
        </w:rPr>
        <w:t xml:space="preserve">nº 12.527/2011 e da </w:t>
      </w:r>
      <w:hyperlink r:id="rId8" w:history="1">
        <w:r w:rsidR="00A11BF5" w:rsidRPr="00266358">
          <w:rPr>
            <w:rStyle w:val="Hyperlink"/>
            <w:sz w:val="24"/>
          </w:rPr>
          <w:t>Resolução nº 31/2012</w:t>
        </w:r>
      </w:hyperlink>
      <w:r>
        <w:rPr>
          <w:sz w:val="24"/>
        </w:rPr>
        <w:t>;</w:t>
      </w:r>
    </w:p>
    <w:p w14:paraId="0E732C81" w14:textId="77777777" w:rsidR="0062165A" w:rsidRPr="003A750D" w:rsidRDefault="0062165A" w:rsidP="00394491">
      <w:pPr>
        <w:pStyle w:val="ArtigosOrdinais"/>
        <w:ind w:firstLine="1134"/>
        <w:rPr>
          <w:sz w:val="24"/>
        </w:rPr>
      </w:pPr>
      <w:r>
        <w:rPr>
          <w:sz w:val="24"/>
        </w:rPr>
        <w:t>V</w:t>
      </w:r>
      <w:r w:rsidRPr="003A750D">
        <w:rPr>
          <w:sz w:val="24"/>
        </w:rPr>
        <w:t xml:space="preserve"> – os procuradores das partes</w:t>
      </w:r>
      <w:r w:rsidR="0068674E">
        <w:rPr>
          <w:sz w:val="24"/>
        </w:rPr>
        <w:t>,</w:t>
      </w:r>
      <w:r w:rsidRPr="003A750D">
        <w:rPr>
          <w:sz w:val="24"/>
        </w:rPr>
        <w:t xml:space="preserve"> sejam advogados ou não;</w:t>
      </w:r>
    </w:p>
    <w:p w14:paraId="737F10D9" w14:textId="77777777" w:rsidR="0062165A" w:rsidRPr="003A750D" w:rsidRDefault="0062165A" w:rsidP="00394491">
      <w:pPr>
        <w:pStyle w:val="ArtigosOrdinais"/>
        <w:ind w:firstLine="1134"/>
        <w:rPr>
          <w:sz w:val="24"/>
        </w:rPr>
      </w:pPr>
      <w:r>
        <w:rPr>
          <w:sz w:val="24"/>
        </w:rPr>
        <w:t>V</w:t>
      </w:r>
      <w:r w:rsidRPr="003A750D">
        <w:rPr>
          <w:sz w:val="24"/>
        </w:rPr>
        <w:t>I – os fornecedores de bens e serviços adquiridos pelo Tribunal</w:t>
      </w:r>
      <w:r>
        <w:rPr>
          <w:sz w:val="24"/>
        </w:rPr>
        <w:t>.</w:t>
      </w:r>
    </w:p>
    <w:p w14:paraId="6CB659AD" w14:textId="77777777" w:rsidR="00116CD7" w:rsidRPr="003A750D" w:rsidRDefault="00116CD7" w:rsidP="00394491">
      <w:pPr>
        <w:pStyle w:val="ArtigosOrdinais"/>
        <w:ind w:firstLine="1134"/>
        <w:rPr>
          <w:sz w:val="24"/>
        </w:rPr>
      </w:pPr>
      <w:r w:rsidRPr="003A750D">
        <w:rPr>
          <w:sz w:val="24"/>
        </w:rPr>
        <w:lastRenderedPageBreak/>
        <w:t xml:space="preserve">§ </w:t>
      </w:r>
      <w:r w:rsidR="001137B9">
        <w:rPr>
          <w:sz w:val="24"/>
        </w:rPr>
        <w:t>2</w:t>
      </w:r>
      <w:r w:rsidRPr="003A750D">
        <w:rPr>
          <w:sz w:val="24"/>
        </w:rPr>
        <w:t xml:space="preserve">º Para o cadastramento </w:t>
      </w:r>
      <w:r w:rsidR="00A12764">
        <w:rPr>
          <w:sz w:val="24"/>
        </w:rPr>
        <w:t xml:space="preserve">das representações e </w:t>
      </w:r>
      <w:r w:rsidRPr="003A750D">
        <w:rPr>
          <w:sz w:val="24"/>
        </w:rPr>
        <w:t>dos pedidos de informações, cópias ou certidões</w:t>
      </w:r>
      <w:r w:rsidR="00A12764">
        <w:rPr>
          <w:sz w:val="24"/>
        </w:rPr>
        <w:t xml:space="preserve">, oriundas das </w:t>
      </w:r>
      <w:r w:rsidRPr="003A750D">
        <w:rPr>
          <w:sz w:val="24"/>
        </w:rPr>
        <w:t>autoridades do Poder Executivo, Legislativo, Judiciário e do Ministério Público</w:t>
      </w:r>
      <w:r w:rsidR="003E4513">
        <w:rPr>
          <w:sz w:val="24"/>
        </w:rPr>
        <w:t>, das esferas estadual e federal</w:t>
      </w:r>
      <w:r w:rsidR="0068674E">
        <w:rPr>
          <w:sz w:val="24"/>
        </w:rPr>
        <w:t>,</w:t>
      </w:r>
      <w:r w:rsidRPr="003A750D">
        <w:rPr>
          <w:sz w:val="24"/>
        </w:rPr>
        <w:t xml:space="preserve"> será feito o cadastro do órgão público que encaminhou o pedido e não da </w:t>
      </w:r>
      <w:r w:rsidR="002307A4" w:rsidRPr="003A750D">
        <w:rPr>
          <w:sz w:val="24"/>
        </w:rPr>
        <w:t>autoridade</w:t>
      </w:r>
      <w:r w:rsidRPr="003A750D">
        <w:rPr>
          <w:sz w:val="24"/>
        </w:rPr>
        <w:t xml:space="preserve"> que subscreveu o requerimento.</w:t>
      </w:r>
    </w:p>
    <w:p w14:paraId="2A9B4400" w14:textId="77777777" w:rsidR="00E869D6" w:rsidRPr="003A750D" w:rsidRDefault="00E869D6" w:rsidP="00394491">
      <w:pPr>
        <w:pStyle w:val="Ttulo2"/>
      </w:pPr>
      <w:r w:rsidRPr="003A750D">
        <w:t xml:space="preserve">Art. 2º </w:t>
      </w:r>
      <w:r w:rsidRPr="0040530D">
        <w:rPr>
          <w:b w:val="0"/>
        </w:rPr>
        <w:t>No ato do cadastramento, as entidades estaduais e municipais deverão informar se estão vinculadas a regime próprio de previdência</w:t>
      </w:r>
      <w:r w:rsidR="006D77FC" w:rsidRPr="0040530D">
        <w:rPr>
          <w:b w:val="0"/>
        </w:rPr>
        <w:t xml:space="preserve"> social</w:t>
      </w:r>
      <w:r w:rsidRPr="0040530D">
        <w:rPr>
          <w:b w:val="0"/>
        </w:rPr>
        <w:t>.</w:t>
      </w:r>
    </w:p>
    <w:p w14:paraId="218C7B1C" w14:textId="77777777" w:rsidR="00EB5385" w:rsidRDefault="00EB5385" w:rsidP="00394491">
      <w:pPr>
        <w:pStyle w:val="ArtigosOrdinais"/>
        <w:ind w:firstLine="1134"/>
        <w:rPr>
          <w:sz w:val="24"/>
        </w:rPr>
      </w:pPr>
      <w:r w:rsidRPr="003A750D">
        <w:rPr>
          <w:sz w:val="24"/>
        </w:rPr>
        <w:t>Parágrafo único. Estando vinculad</w:t>
      </w:r>
      <w:r w:rsidR="00612C4B" w:rsidRPr="003A750D">
        <w:rPr>
          <w:sz w:val="24"/>
        </w:rPr>
        <w:t>as</w:t>
      </w:r>
      <w:r w:rsidRPr="003A750D">
        <w:rPr>
          <w:sz w:val="24"/>
        </w:rPr>
        <w:t xml:space="preserve"> a um regime próprio, será obrigatório o cadastramento </w:t>
      </w:r>
      <w:r w:rsidR="00104D8C" w:rsidRPr="003A750D">
        <w:rPr>
          <w:sz w:val="24"/>
        </w:rPr>
        <w:t>dos órgãos previdenciários</w:t>
      </w:r>
      <w:r w:rsidRPr="003A750D">
        <w:rPr>
          <w:sz w:val="24"/>
        </w:rPr>
        <w:t xml:space="preserve"> e dos respectivos responsáveis.</w:t>
      </w:r>
    </w:p>
    <w:p w14:paraId="255BA31C" w14:textId="77777777" w:rsidR="00843D23" w:rsidRPr="003A750D" w:rsidRDefault="00843D23" w:rsidP="00394491">
      <w:pPr>
        <w:pStyle w:val="ArtigosOrdinais"/>
        <w:ind w:firstLine="1134"/>
        <w:rPr>
          <w:sz w:val="24"/>
        </w:rPr>
      </w:pPr>
    </w:p>
    <w:p w14:paraId="478D3D04" w14:textId="77777777" w:rsidR="002B2516" w:rsidRDefault="002B2516" w:rsidP="00843D23">
      <w:pPr>
        <w:pStyle w:val="Ttulo"/>
        <w:spacing w:before="120" w:after="0"/>
      </w:pPr>
      <w:bookmarkStart w:id="13" w:name="_Toc340470977"/>
      <w:r w:rsidRPr="00B20DB6">
        <w:t xml:space="preserve">CAPÍTULO </w:t>
      </w:r>
      <w:r w:rsidR="00612C4B" w:rsidRPr="00B20DB6">
        <w:t>I</w:t>
      </w:r>
      <w:r w:rsidRPr="00B20DB6">
        <w:t>I</w:t>
      </w:r>
      <w:r w:rsidRPr="00B20DB6">
        <w:br/>
        <w:t>DOS DADOS CADASTRAIS DAS PESSOAS FÍSICAS E JURÍDICAS OBRIGADAS AO CADASTRO NO TRIBUNAL</w:t>
      </w:r>
      <w:bookmarkEnd w:id="13"/>
    </w:p>
    <w:p w14:paraId="667349F9" w14:textId="77777777" w:rsidR="002B2516" w:rsidRPr="00B20DB6" w:rsidRDefault="00D47300" w:rsidP="00394491">
      <w:pPr>
        <w:pStyle w:val="ArtigosOrdinais"/>
        <w:ind w:firstLine="1134"/>
        <w:rPr>
          <w:sz w:val="24"/>
        </w:rPr>
      </w:pPr>
      <w:r>
        <w:rPr>
          <w:b/>
          <w:sz w:val="24"/>
        </w:rPr>
        <w:t>Art. 3º</w:t>
      </w:r>
      <w:r w:rsidR="005B3198">
        <w:rPr>
          <w:b/>
          <w:sz w:val="24"/>
        </w:rPr>
        <w:t xml:space="preserve"> </w:t>
      </w:r>
      <w:r w:rsidR="002B2516" w:rsidRPr="00B20DB6">
        <w:rPr>
          <w:sz w:val="24"/>
        </w:rPr>
        <w:t xml:space="preserve">Os dados cadastrais das </w:t>
      </w:r>
      <w:r w:rsidR="00612C4B" w:rsidRPr="00B20DB6">
        <w:rPr>
          <w:sz w:val="24"/>
        </w:rPr>
        <w:t>pessoas jurídicas</w:t>
      </w:r>
      <w:r w:rsidR="002B2516" w:rsidRPr="00B20DB6">
        <w:rPr>
          <w:sz w:val="24"/>
        </w:rPr>
        <w:t xml:space="preserve"> obrigadas ao cadastro serão</w:t>
      </w:r>
      <w:r w:rsidR="00633450">
        <w:rPr>
          <w:sz w:val="24"/>
        </w:rPr>
        <w:t xml:space="preserve"> compostos pel</w:t>
      </w:r>
      <w:r w:rsidR="0068674E">
        <w:rPr>
          <w:sz w:val="24"/>
        </w:rPr>
        <w:t>o</w:t>
      </w:r>
      <w:r w:rsidR="00633450">
        <w:rPr>
          <w:sz w:val="24"/>
        </w:rPr>
        <w:t>s</w:t>
      </w:r>
      <w:r w:rsidR="002B2516" w:rsidRPr="00B20DB6">
        <w:rPr>
          <w:sz w:val="24"/>
        </w:rPr>
        <w:t xml:space="preserve"> seguintes</w:t>
      </w:r>
      <w:r w:rsidR="007161A5">
        <w:rPr>
          <w:sz w:val="24"/>
        </w:rPr>
        <w:t xml:space="preserve"> </w:t>
      </w:r>
      <w:r w:rsidR="007161A5" w:rsidRPr="003E4513">
        <w:rPr>
          <w:sz w:val="24"/>
        </w:rPr>
        <w:t>campos:</w:t>
      </w:r>
    </w:p>
    <w:p w14:paraId="6FE9D26F" w14:textId="77777777" w:rsidR="002B2516" w:rsidRPr="00B20DB6" w:rsidRDefault="002B2516" w:rsidP="00394491">
      <w:pPr>
        <w:pStyle w:val="ArtigosOrdinais"/>
        <w:ind w:firstLine="1134"/>
        <w:rPr>
          <w:sz w:val="24"/>
        </w:rPr>
      </w:pPr>
      <w:r w:rsidRPr="00B20DB6">
        <w:rPr>
          <w:sz w:val="24"/>
        </w:rPr>
        <w:t>I – nome completo da entidade;</w:t>
      </w:r>
    </w:p>
    <w:p w14:paraId="783AEBA0" w14:textId="77777777" w:rsidR="002B2516" w:rsidRPr="00B20DB6" w:rsidRDefault="002B2516" w:rsidP="00394491">
      <w:pPr>
        <w:pStyle w:val="ArtigosOrdinais"/>
        <w:ind w:firstLine="1134"/>
        <w:rPr>
          <w:sz w:val="24"/>
        </w:rPr>
      </w:pPr>
      <w:r w:rsidRPr="00B20DB6">
        <w:rPr>
          <w:sz w:val="24"/>
        </w:rPr>
        <w:t>II – número do Cadastro Nacional de Pessoa Jurídica – CNPJ;</w:t>
      </w:r>
    </w:p>
    <w:p w14:paraId="076E4A58" w14:textId="77777777" w:rsidR="002B2516" w:rsidRPr="00B20DB6" w:rsidRDefault="002B2516" w:rsidP="00394491">
      <w:pPr>
        <w:pStyle w:val="ArtigosOrdinais"/>
        <w:ind w:firstLine="1134"/>
        <w:rPr>
          <w:sz w:val="24"/>
        </w:rPr>
      </w:pPr>
      <w:r w:rsidRPr="00B20DB6">
        <w:rPr>
          <w:sz w:val="24"/>
        </w:rPr>
        <w:t>III – natureza jurídica da entidade;</w:t>
      </w:r>
    </w:p>
    <w:p w14:paraId="2D26D721" w14:textId="77777777" w:rsidR="002307A4" w:rsidRPr="00B20DB6" w:rsidRDefault="002307A4" w:rsidP="00394491">
      <w:pPr>
        <w:pStyle w:val="ArtigosOrdinais"/>
        <w:ind w:firstLine="1134"/>
        <w:rPr>
          <w:sz w:val="24"/>
        </w:rPr>
      </w:pPr>
      <w:r w:rsidRPr="00B20DB6">
        <w:rPr>
          <w:sz w:val="24"/>
        </w:rPr>
        <w:t>IV – classificação da entidade;</w:t>
      </w:r>
    </w:p>
    <w:p w14:paraId="4617D991" w14:textId="77777777" w:rsidR="002B2516" w:rsidRPr="00B20DB6" w:rsidRDefault="002B2516" w:rsidP="00394491">
      <w:pPr>
        <w:pStyle w:val="ArtigosOrdinais"/>
        <w:ind w:firstLine="1134"/>
        <w:rPr>
          <w:sz w:val="24"/>
        </w:rPr>
      </w:pPr>
      <w:r w:rsidRPr="00B20DB6">
        <w:rPr>
          <w:sz w:val="24"/>
        </w:rPr>
        <w:t>V – endereço completo da entidade: rua, avenida ou praça, número, bairro, CEP, Cidade e Estado;</w:t>
      </w:r>
    </w:p>
    <w:p w14:paraId="1C025B95" w14:textId="77777777" w:rsidR="002B2516" w:rsidRPr="00B20DB6" w:rsidRDefault="002B2516" w:rsidP="00394491">
      <w:pPr>
        <w:pStyle w:val="ArtigosOrdinais"/>
        <w:ind w:firstLine="1134"/>
        <w:rPr>
          <w:sz w:val="24"/>
        </w:rPr>
      </w:pPr>
      <w:r w:rsidRPr="00B20DB6">
        <w:rPr>
          <w:sz w:val="24"/>
        </w:rPr>
        <w:t>V</w:t>
      </w:r>
      <w:r w:rsidR="002307A4" w:rsidRPr="00B20DB6">
        <w:rPr>
          <w:sz w:val="24"/>
        </w:rPr>
        <w:t>I</w:t>
      </w:r>
      <w:r w:rsidRPr="00B20DB6">
        <w:rPr>
          <w:sz w:val="24"/>
        </w:rPr>
        <w:t xml:space="preserve"> – </w:t>
      </w:r>
      <w:r w:rsidR="00281CF7">
        <w:rPr>
          <w:sz w:val="24"/>
        </w:rPr>
        <w:t>correio eletrônico</w:t>
      </w:r>
      <w:r w:rsidRPr="00B20DB6">
        <w:rPr>
          <w:sz w:val="24"/>
        </w:rPr>
        <w:t xml:space="preserve"> da entidade;</w:t>
      </w:r>
    </w:p>
    <w:p w14:paraId="218016AF" w14:textId="77777777" w:rsidR="002B2516" w:rsidRPr="00B20DB6" w:rsidRDefault="002B2516" w:rsidP="00394491">
      <w:pPr>
        <w:pStyle w:val="ArtigosOrdinais"/>
        <w:ind w:firstLine="1134"/>
        <w:rPr>
          <w:sz w:val="24"/>
        </w:rPr>
      </w:pPr>
      <w:r w:rsidRPr="00B20DB6">
        <w:rPr>
          <w:sz w:val="24"/>
        </w:rPr>
        <w:t>VI</w:t>
      </w:r>
      <w:r w:rsidR="002307A4" w:rsidRPr="00B20DB6">
        <w:rPr>
          <w:sz w:val="24"/>
        </w:rPr>
        <w:t>I</w:t>
      </w:r>
      <w:r w:rsidRPr="00B20DB6">
        <w:rPr>
          <w:sz w:val="24"/>
        </w:rPr>
        <w:t xml:space="preserve"> – número</w:t>
      </w:r>
      <w:r w:rsidR="001A25FE">
        <w:rPr>
          <w:sz w:val="24"/>
        </w:rPr>
        <w:t>(</w:t>
      </w:r>
      <w:r w:rsidRPr="00B20DB6">
        <w:rPr>
          <w:sz w:val="24"/>
        </w:rPr>
        <w:t>s</w:t>
      </w:r>
      <w:r w:rsidR="001A25FE">
        <w:rPr>
          <w:sz w:val="24"/>
        </w:rPr>
        <w:t>)</w:t>
      </w:r>
      <w:r w:rsidRPr="00B20DB6">
        <w:rPr>
          <w:sz w:val="24"/>
        </w:rPr>
        <w:t xml:space="preserve"> de telefone.</w:t>
      </w:r>
    </w:p>
    <w:p w14:paraId="49F2E9DA" w14:textId="77777777" w:rsidR="00B20DB6" w:rsidRPr="00403121" w:rsidRDefault="00B20DB6" w:rsidP="00394491">
      <w:pPr>
        <w:pStyle w:val="ArtigosOrdinais"/>
        <w:ind w:firstLine="1134"/>
        <w:rPr>
          <w:rFonts w:cs="Arial"/>
          <w:sz w:val="24"/>
        </w:rPr>
      </w:pPr>
      <w:r w:rsidRPr="00403121">
        <w:rPr>
          <w:sz w:val="24"/>
        </w:rPr>
        <w:t xml:space="preserve">§ 1º Em se tratando de </w:t>
      </w:r>
      <w:r w:rsidRPr="00403121">
        <w:rPr>
          <w:rFonts w:cs="Arial"/>
          <w:sz w:val="24"/>
        </w:rPr>
        <w:t>Organizações da Sociedade Civil de Interesse Público – OSCIPs, serão exigidos ainda os seguintes dados cadastrais:</w:t>
      </w:r>
    </w:p>
    <w:p w14:paraId="07022578" w14:textId="77777777" w:rsidR="00B20DB6" w:rsidRPr="00403121" w:rsidRDefault="00B20DB6" w:rsidP="00394491">
      <w:pPr>
        <w:pStyle w:val="ArtigosOrdinais"/>
        <w:ind w:firstLine="1134"/>
        <w:rPr>
          <w:rFonts w:cs="Arial"/>
          <w:sz w:val="24"/>
        </w:rPr>
      </w:pPr>
      <w:r w:rsidRPr="00403121">
        <w:rPr>
          <w:rFonts w:cs="Arial"/>
          <w:sz w:val="24"/>
        </w:rPr>
        <w:t>I – número do processo que qualificou a entidade como OSCIP;</w:t>
      </w:r>
    </w:p>
    <w:p w14:paraId="786414D4" w14:textId="77777777" w:rsidR="00B20DB6" w:rsidRPr="00403121" w:rsidRDefault="00B20DB6" w:rsidP="00394491">
      <w:pPr>
        <w:pStyle w:val="ArtigosOrdinais"/>
        <w:ind w:firstLine="1134"/>
        <w:rPr>
          <w:rFonts w:cs="Arial"/>
          <w:sz w:val="24"/>
        </w:rPr>
      </w:pPr>
      <w:r w:rsidRPr="00403121">
        <w:rPr>
          <w:rFonts w:cs="Arial"/>
          <w:sz w:val="24"/>
        </w:rPr>
        <w:t xml:space="preserve">II – data de expedição do </w:t>
      </w:r>
      <w:r w:rsidR="00AE7FBC" w:rsidRPr="00403121">
        <w:rPr>
          <w:rFonts w:cs="Arial"/>
          <w:sz w:val="24"/>
        </w:rPr>
        <w:t>at</w:t>
      </w:r>
      <w:r w:rsidRPr="00403121">
        <w:rPr>
          <w:rFonts w:cs="Arial"/>
          <w:sz w:val="24"/>
        </w:rPr>
        <w:t>o de qualificação da entidade como OSCIP, emitido pelo Ministério da Justiça.</w:t>
      </w:r>
    </w:p>
    <w:p w14:paraId="327FF79C" w14:textId="77777777" w:rsidR="00AE7FBC" w:rsidRPr="00403121" w:rsidRDefault="00AE7FBC" w:rsidP="00394491">
      <w:pPr>
        <w:pStyle w:val="ArtigosOrdinais"/>
        <w:ind w:firstLine="1134"/>
        <w:rPr>
          <w:rFonts w:cs="Arial"/>
          <w:sz w:val="24"/>
        </w:rPr>
      </w:pPr>
      <w:r w:rsidRPr="00403121">
        <w:rPr>
          <w:sz w:val="24"/>
        </w:rPr>
        <w:t xml:space="preserve">§ </w:t>
      </w:r>
      <w:r w:rsidR="00403121">
        <w:rPr>
          <w:sz w:val="24"/>
        </w:rPr>
        <w:t>2</w:t>
      </w:r>
      <w:r w:rsidRPr="00403121">
        <w:rPr>
          <w:sz w:val="24"/>
        </w:rPr>
        <w:t xml:space="preserve">º Em se tratando de </w:t>
      </w:r>
      <w:r w:rsidRPr="00403121">
        <w:rPr>
          <w:rFonts w:cs="Arial"/>
          <w:sz w:val="24"/>
        </w:rPr>
        <w:t>Organizações Sociais – OS, serão exigidos ainda os seguintes dados cadastrais:</w:t>
      </w:r>
    </w:p>
    <w:p w14:paraId="724AF968" w14:textId="77777777" w:rsidR="00AE7FBC" w:rsidRPr="00403121" w:rsidRDefault="00AE7FBC" w:rsidP="00394491">
      <w:pPr>
        <w:pStyle w:val="ArtigosOrdinais"/>
        <w:ind w:firstLine="1134"/>
        <w:rPr>
          <w:sz w:val="24"/>
        </w:rPr>
      </w:pPr>
      <w:r w:rsidRPr="00403121">
        <w:rPr>
          <w:sz w:val="24"/>
        </w:rPr>
        <w:t>I – número do ato expedido por autoridade competente ou número do processo que qualificou a entidade como OS;</w:t>
      </w:r>
    </w:p>
    <w:p w14:paraId="414EED89" w14:textId="77777777" w:rsidR="00AE7FBC" w:rsidRPr="00403121" w:rsidRDefault="00AE7FBC" w:rsidP="00394491">
      <w:pPr>
        <w:pStyle w:val="ArtigosOrdinais"/>
        <w:ind w:firstLine="1134"/>
        <w:rPr>
          <w:sz w:val="24"/>
        </w:rPr>
      </w:pPr>
      <w:r w:rsidRPr="00403121">
        <w:rPr>
          <w:sz w:val="24"/>
        </w:rPr>
        <w:t>II – data de expedição do ato de qualificação da entidade como OS no âmbito do órgão regulador.</w:t>
      </w:r>
    </w:p>
    <w:p w14:paraId="0BFB8A32" w14:textId="77777777" w:rsidR="002B2516" w:rsidRPr="00403121" w:rsidRDefault="002B2516" w:rsidP="00394491">
      <w:pPr>
        <w:pStyle w:val="ArtigosOrdinais"/>
        <w:ind w:firstLine="1134"/>
        <w:rPr>
          <w:sz w:val="24"/>
        </w:rPr>
      </w:pPr>
      <w:r w:rsidRPr="00403121">
        <w:rPr>
          <w:b/>
          <w:sz w:val="24"/>
        </w:rPr>
        <w:lastRenderedPageBreak/>
        <w:t xml:space="preserve">Art. </w:t>
      </w:r>
      <w:r w:rsidR="00612C4B" w:rsidRPr="00403121">
        <w:rPr>
          <w:b/>
          <w:sz w:val="24"/>
        </w:rPr>
        <w:t>4</w:t>
      </w:r>
      <w:r w:rsidRPr="00403121">
        <w:rPr>
          <w:b/>
          <w:sz w:val="24"/>
        </w:rPr>
        <w:t xml:space="preserve">º </w:t>
      </w:r>
      <w:r w:rsidRPr="00403121">
        <w:rPr>
          <w:sz w:val="24"/>
        </w:rPr>
        <w:t xml:space="preserve">Os dados cadastrais das pessoas físicas obrigadas ao cadastro serão </w:t>
      </w:r>
      <w:r w:rsidR="0068674E">
        <w:rPr>
          <w:sz w:val="24"/>
        </w:rPr>
        <w:t>compostos pel</w:t>
      </w:r>
      <w:r w:rsidRPr="00403121">
        <w:rPr>
          <w:sz w:val="24"/>
        </w:rPr>
        <w:t>os seguintes</w:t>
      </w:r>
      <w:r w:rsidR="007161A5">
        <w:rPr>
          <w:sz w:val="24"/>
        </w:rPr>
        <w:t xml:space="preserve"> </w:t>
      </w:r>
      <w:r w:rsidR="00936D03" w:rsidRPr="003E4513">
        <w:rPr>
          <w:sz w:val="24"/>
        </w:rPr>
        <w:t>campos</w:t>
      </w:r>
      <w:r w:rsidRPr="00403121">
        <w:rPr>
          <w:sz w:val="24"/>
        </w:rPr>
        <w:t>:</w:t>
      </w:r>
    </w:p>
    <w:p w14:paraId="4BF16972" w14:textId="77777777" w:rsidR="0044345C" w:rsidRDefault="002B2516" w:rsidP="00394491">
      <w:pPr>
        <w:pStyle w:val="ArtigosOrdinais"/>
        <w:ind w:firstLine="1134"/>
        <w:rPr>
          <w:sz w:val="24"/>
        </w:rPr>
      </w:pPr>
      <w:r w:rsidRPr="00403121">
        <w:rPr>
          <w:sz w:val="24"/>
        </w:rPr>
        <w:t xml:space="preserve">I – </w:t>
      </w:r>
      <w:r w:rsidR="0068674E">
        <w:rPr>
          <w:sz w:val="24"/>
        </w:rPr>
        <w:t>nome completo</w:t>
      </w:r>
      <w:r w:rsidR="0044345C">
        <w:rPr>
          <w:sz w:val="24"/>
        </w:rPr>
        <w:t>;</w:t>
      </w:r>
    </w:p>
    <w:p w14:paraId="0767069F" w14:textId="77777777" w:rsidR="002B2516" w:rsidRDefault="0044345C" w:rsidP="00394491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II </w:t>
      </w:r>
      <w:r w:rsidR="0068674E">
        <w:rPr>
          <w:sz w:val="24"/>
        </w:rPr>
        <w:t>–</w:t>
      </w:r>
      <w:r>
        <w:rPr>
          <w:sz w:val="24"/>
        </w:rPr>
        <w:t xml:space="preserve"> </w:t>
      </w:r>
      <w:r w:rsidR="0068674E">
        <w:rPr>
          <w:sz w:val="24"/>
        </w:rPr>
        <w:t>número do Cadastro de Pessoa Física – CPF</w:t>
      </w:r>
      <w:r w:rsidR="002B2516" w:rsidRPr="00403121">
        <w:rPr>
          <w:sz w:val="24"/>
        </w:rPr>
        <w:t>;</w:t>
      </w:r>
    </w:p>
    <w:p w14:paraId="1675AAD3" w14:textId="77777777" w:rsidR="002B2516" w:rsidRDefault="002B2516" w:rsidP="00394491">
      <w:pPr>
        <w:pStyle w:val="ArtigosOrdinais"/>
        <w:ind w:firstLine="1134"/>
        <w:rPr>
          <w:sz w:val="24"/>
        </w:rPr>
      </w:pPr>
      <w:r w:rsidRPr="00403121">
        <w:rPr>
          <w:sz w:val="24"/>
        </w:rPr>
        <w:t>III – período de gestão da pessoa física</w:t>
      </w:r>
      <w:r w:rsidR="00064C59">
        <w:rPr>
          <w:sz w:val="24"/>
        </w:rPr>
        <w:t xml:space="preserve"> no cargo ou função</w:t>
      </w:r>
      <w:r w:rsidR="005203F3">
        <w:rPr>
          <w:sz w:val="24"/>
        </w:rPr>
        <w:t>, se estiver vinculad</w:t>
      </w:r>
      <w:r w:rsidR="0068674E">
        <w:rPr>
          <w:sz w:val="24"/>
        </w:rPr>
        <w:t>a</w:t>
      </w:r>
      <w:r w:rsidR="005203F3">
        <w:rPr>
          <w:sz w:val="24"/>
        </w:rPr>
        <w:t xml:space="preserve"> a uma pessoa jurídica</w:t>
      </w:r>
      <w:r w:rsidRPr="00403121">
        <w:rPr>
          <w:sz w:val="24"/>
        </w:rPr>
        <w:t>;</w:t>
      </w:r>
    </w:p>
    <w:p w14:paraId="3B2728CF" w14:textId="77777777" w:rsidR="001A25FE" w:rsidRPr="00403121" w:rsidRDefault="001A25FE" w:rsidP="00394491">
      <w:pPr>
        <w:pStyle w:val="ArtigosOrdinais"/>
        <w:ind w:firstLine="1134"/>
        <w:rPr>
          <w:sz w:val="24"/>
        </w:rPr>
      </w:pPr>
      <w:r>
        <w:rPr>
          <w:sz w:val="24"/>
        </w:rPr>
        <w:t>IV – período de legislatura dos vereadores, em se tratando de membros do Poder Legislativo Municipal;</w:t>
      </w:r>
    </w:p>
    <w:p w14:paraId="685563F7" w14:textId="77777777" w:rsidR="002B2516" w:rsidRPr="00403121" w:rsidRDefault="002B2516" w:rsidP="00394491">
      <w:pPr>
        <w:pStyle w:val="ArtigosOrdinais"/>
        <w:ind w:firstLine="1134"/>
        <w:rPr>
          <w:sz w:val="24"/>
        </w:rPr>
      </w:pPr>
      <w:r w:rsidRPr="00403121">
        <w:rPr>
          <w:sz w:val="24"/>
        </w:rPr>
        <w:t>V – endereço residencial completo da pessoa física: rua, avenida, praça, número, bairro, CEP, Cidade e Estado;</w:t>
      </w:r>
    </w:p>
    <w:p w14:paraId="2EE8E19C" w14:textId="77777777" w:rsidR="002B2516" w:rsidRDefault="002B2516" w:rsidP="00394491">
      <w:pPr>
        <w:pStyle w:val="ArtigosOrdinais"/>
        <w:ind w:firstLine="1134"/>
        <w:rPr>
          <w:sz w:val="24"/>
        </w:rPr>
      </w:pPr>
      <w:r w:rsidRPr="00403121">
        <w:rPr>
          <w:sz w:val="24"/>
        </w:rPr>
        <w:t>V</w:t>
      </w:r>
      <w:r w:rsidR="001A25FE">
        <w:rPr>
          <w:sz w:val="24"/>
        </w:rPr>
        <w:t>I</w:t>
      </w:r>
      <w:r w:rsidRPr="00403121">
        <w:rPr>
          <w:sz w:val="24"/>
        </w:rPr>
        <w:t xml:space="preserve"> – </w:t>
      </w:r>
      <w:r w:rsidR="00281CF7">
        <w:rPr>
          <w:sz w:val="24"/>
        </w:rPr>
        <w:t>correio eletrônico</w:t>
      </w:r>
      <w:r w:rsidRPr="00403121">
        <w:rPr>
          <w:sz w:val="24"/>
        </w:rPr>
        <w:t xml:space="preserve"> da pessoa física</w:t>
      </w:r>
      <w:r w:rsidR="00936D03">
        <w:rPr>
          <w:sz w:val="24"/>
        </w:rPr>
        <w:t>.</w:t>
      </w:r>
    </w:p>
    <w:p w14:paraId="3723E036" w14:textId="77777777" w:rsidR="00843D23" w:rsidRPr="00403121" w:rsidRDefault="00843D23" w:rsidP="00394491">
      <w:pPr>
        <w:pStyle w:val="ArtigosOrdinais"/>
        <w:ind w:firstLine="1134"/>
        <w:rPr>
          <w:sz w:val="24"/>
        </w:rPr>
      </w:pPr>
    </w:p>
    <w:p w14:paraId="765D367B" w14:textId="77777777" w:rsidR="002307A4" w:rsidRDefault="002307A4" w:rsidP="00843D23">
      <w:pPr>
        <w:pStyle w:val="Ttulo"/>
        <w:spacing w:before="120" w:after="0"/>
      </w:pPr>
      <w:bookmarkStart w:id="14" w:name="_Toc340470978"/>
      <w:r w:rsidRPr="002307A4">
        <w:t>CAPÍTULO II</w:t>
      </w:r>
      <w:r w:rsidR="004F79C1">
        <w:t>I</w:t>
      </w:r>
      <w:r w:rsidRPr="002307A4">
        <w:br/>
        <w:t>D</w:t>
      </w:r>
      <w:r>
        <w:t>O CADASTRO DAS ENTIDADES DA ADMINISTRAÇÃO PÚBLICA ESTADUAL E SEUS GESTORES</w:t>
      </w:r>
      <w:bookmarkEnd w:id="14"/>
    </w:p>
    <w:p w14:paraId="2682FA40" w14:textId="77777777" w:rsidR="005266F5" w:rsidRPr="00F91089" w:rsidRDefault="005266F5" w:rsidP="00394491">
      <w:pPr>
        <w:pStyle w:val="ArtigosOrdinais"/>
        <w:ind w:firstLine="1134"/>
        <w:rPr>
          <w:sz w:val="24"/>
        </w:rPr>
      </w:pPr>
      <w:r w:rsidRPr="00F91089">
        <w:rPr>
          <w:b/>
          <w:sz w:val="24"/>
        </w:rPr>
        <w:t xml:space="preserve">Art. </w:t>
      </w:r>
      <w:r w:rsidR="002307A4" w:rsidRPr="00F91089">
        <w:rPr>
          <w:b/>
          <w:sz w:val="24"/>
        </w:rPr>
        <w:t>5</w:t>
      </w:r>
      <w:r w:rsidRPr="00F91089">
        <w:rPr>
          <w:b/>
          <w:sz w:val="24"/>
        </w:rPr>
        <w:t xml:space="preserve">º </w:t>
      </w:r>
      <w:r w:rsidRPr="00F91089">
        <w:rPr>
          <w:sz w:val="24"/>
        </w:rPr>
        <w:t>Na esfera estadual</w:t>
      </w:r>
      <w:r w:rsidR="0068674E" w:rsidRPr="00F91089">
        <w:rPr>
          <w:sz w:val="24"/>
        </w:rPr>
        <w:t>,</w:t>
      </w:r>
      <w:r w:rsidRPr="00F91089">
        <w:rPr>
          <w:sz w:val="24"/>
        </w:rPr>
        <w:t xml:space="preserve"> estão obrigadas ao cadastro no Tribunal as seguintes entidades</w:t>
      </w:r>
      <w:r w:rsidR="000C0DBD" w:rsidRPr="00F91089">
        <w:rPr>
          <w:sz w:val="24"/>
        </w:rPr>
        <w:t xml:space="preserve"> e </w:t>
      </w:r>
      <w:r w:rsidR="00644E85" w:rsidRPr="00F91089">
        <w:rPr>
          <w:sz w:val="24"/>
        </w:rPr>
        <w:t>gestores</w:t>
      </w:r>
      <w:r w:rsidR="000C0DBD" w:rsidRPr="00F91089">
        <w:rPr>
          <w:sz w:val="24"/>
        </w:rPr>
        <w:t xml:space="preserve"> que administram dinheiro, bens e valores públicos</w:t>
      </w:r>
      <w:r w:rsidRPr="00F91089">
        <w:rPr>
          <w:sz w:val="24"/>
        </w:rPr>
        <w:t>:</w:t>
      </w:r>
    </w:p>
    <w:p w14:paraId="09C731B6" w14:textId="77777777" w:rsidR="005266F5" w:rsidRPr="00F91089" w:rsidRDefault="005266F5" w:rsidP="00394491">
      <w:pPr>
        <w:pStyle w:val="ArtigosOrdinais"/>
        <w:ind w:firstLine="1134"/>
        <w:rPr>
          <w:sz w:val="24"/>
        </w:rPr>
      </w:pPr>
      <w:r w:rsidRPr="00F91089">
        <w:rPr>
          <w:sz w:val="24"/>
        </w:rPr>
        <w:t>I – entidades da Administração Direta Estadual:</w:t>
      </w:r>
    </w:p>
    <w:p w14:paraId="39CAB908" w14:textId="77777777" w:rsidR="005266F5" w:rsidRPr="00F91089" w:rsidRDefault="005266F5" w:rsidP="00394491">
      <w:pPr>
        <w:pStyle w:val="ArtigosOrdinais"/>
        <w:ind w:firstLine="1134"/>
        <w:rPr>
          <w:sz w:val="24"/>
        </w:rPr>
      </w:pPr>
      <w:r w:rsidRPr="00F91089">
        <w:rPr>
          <w:sz w:val="24"/>
        </w:rPr>
        <w:t>a) Poder Executivo Estadual</w:t>
      </w:r>
      <w:r w:rsidR="004537E8" w:rsidRPr="00F91089">
        <w:rPr>
          <w:sz w:val="24"/>
        </w:rPr>
        <w:t xml:space="preserve"> – o Governo do Estado</w:t>
      </w:r>
      <w:r w:rsidRPr="00F91089">
        <w:rPr>
          <w:sz w:val="24"/>
        </w:rPr>
        <w:t>;</w:t>
      </w:r>
    </w:p>
    <w:p w14:paraId="31293E4D" w14:textId="77777777" w:rsidR="005266F5" w:rsidRPr="00F91089" w:rsidRDefault="005266F5" w:rsidP="00394491">
      <w:pPr>
        <w:pStyle w:val="ArtigosOrdinais"/>
        <w:ind w:firstLine="1134"/>
        <w:rPr>
          <w:sz w:val="24"/>
        </w:rPr>
      </w:pPr>
      <w:r w:rsidRPr="00F91089">
        <w:rPr>
          <w:sz w:val="24"/>
        </w:rPr>
        <w:t>b) Poder Legislativo Estadual</w:t>
      </w:r>
      <w:r w:rsidR="004537E8" w:rsidRPr="00F91089">
        <w:rPr>
          <w:sz w:val="24"/>
        </w:rPr>
        <w:t xml:space="preserve"> – a Assembléia Legislativa do Estado</w:t>
      </w:r>
      <w:r w:rsidRPr="00F91089">
        <w:rPr>
          <w:sz w:val="24"/>
        </w:rPr>
        <w:t>;</w:t>
      </w:r>
    </w:p>
    <w:p w14:paraId="1647D403" w14:textId="77777777" w:rsidR="005266F5" w:rsidRPr="00F91089" w:rsidRDefault="005266F5" w:rsidP="00394491">
      <w:pPr>
        <w:pStyle w:val="ArtigosOrdinais"/>
        <w:ind w:firstLine="1134"/>
        <w:rPr>
          <w:sz w:val="24"/>
        </w:rPr>
      </w:pPr>
      <w:r w:rsidRPr="00F91089">
        <w:rPr>
          <w:sz w:val="24"/>
        </w:rPr>
        <w:t>c)</w:t>
      </w:r>
      <w:r w:rsidR="004537E8" w:rsidRPr="00F91089">
        <w:rPr>
          <w:sz w:val="24"/>
        </w:rPr>
        <w:t xml:space="preserve"> Poder Judiciário Estadual – o Tribunal de Justiça;</w:t>
      </w:r>
    </w:p>
    <w:p w14:paraId="5C9D27DE" w14:textId="77777777" w:rsidR="00414297" w:rsidRPr="00F91089" w:rsidRDefault="00414297" w:rsidP="00394491">
      <w:pPr>
        <w:pStyle w:val="ArtigosOrdinais"/>
        <w:ind w:firstLine="1134"/>
        <w:rPr>
          <w:sz w:val="24"/>
        </w:rPr>
      </w:pPr>
      <w:r w:rsidRPr="00F91089">
        <w:rPr>
          <w:sz w:val="24"/>
        </w:rPr>
        <w:t xml:space="preserve">d) Tribunal de Contas do Estado; </w:t>
      </w:r>
    </w:p>
    <w:p w14:paraId="140F5302" w14:textId="77777777" w:rsidR="005266F5" w:rsidRPr="00F91089" w:rsidRDefault="00D42911" w:rsidP="00394491">
      <w:pPr>
        <w:pStyle w:val="ArtigosOrdinais"/>
        <w:ind w:firstLine="1134"/>
        <w:rPr>
          <w:sz w:val="24"/>
        </w:rPr>
      </w:pPr>
      <w:r w:rsidRPr="00F91089">
        <w:rPr>
          <w:sz w:val="24"/>
        </w:rPr>
        <w:t>e</w:t>
      </w:r>
      <w:r w:rsidR="005266F5" w:rsidRPr="00F91089">
        <w:rPr>
          <w:sz w:val="24"/>
        </w:rPr>
        <w:t>) Ministério Público Estadual</w:t>
      </w:r>
      <w:r w:rsidR="004537E8" w:rsidRPr="00F91089">
        <w:rPr>
          <w:sz w:val="24"/>
        </w:rPr>
        <w:t xml:space="preserve"> – a Procuradoria Geral de Justiça</w:t>
      </w:r>
      <w:r w:rsidR="005266F5" w:rsidRPr="00F91089">
        <w:rPr>
          <w:sz w:val="24"/>
        </w:rPr>
        <w:t>;</w:t>
      </w:r>
    </w:p>
    <w:p w14:paraId="2AF021A9" w14:textId="77777777" w:rsidR="005266F5" w:rsidRPr="00F91089" w:rsidRDefault="00D42911" w:rsidP="00394491">
      <w:pPr>
        <w:pStyle w:val="ArtigosOrdinais"/>
        <w:ind w:firstLine="1134"/>
        <w:rPr>
          <w:sz w:val="24"/>
        </w:rPr>
      </w:pPr>
      <w:r w:rsidRPr="00F91089">
        <w:rPr>
          <w:sz w:val="24"/>
        </w:rPr>
        <w:t>f</w:t>
      </w:r>
      <w:r w:rsidR="005266F5" w:rsidRPr="00F91089">
        <w:rPr>
          <w:sz w:val="24"/>
        </w:rPr>
        <w:t>) Procuradoria Geral do Estado;</w:t>
      </w:r>
    </w:p>
    <w:p w14:paraId="59481122" w14:textId="77777777" w:rsidR="0032579F" w:rsidRPr="00F91089" w:rsidRDefault="00D42911" w:rsidP="00394491">
      <w:pPr>
        <w:pStyle w:val="ArtigosOrdinais"/>
        <w:ind w:firstLine="1134"/>
        <w:rPr>
          <w:sz w:val="24"/>
        </w:rPr>
      </w:pPr>
      <w:r w:rsidRPr="00F91089">
        <w:rPr>
          <w:sz w:val="24"/>
        </w:rPr>
        <w:t>g</w:t>
      </w:r>
      <w:r w:rsidR="0032579F" w:rsidRPr="00F91089">
        <w:rPr>
          <w:sz w:val="24"/>
        </w:rPr>
        <w:t>)</w:t>
      </w:r>
      <w:r w:rsidR="004F79C1" w:rsidRPr="00F91089">
        <w:rPr>
          <w:sz w:val="24"/>
        </w:rPr>
        <w:t xml:space="preserve"> Defensoria Pública do Estado;</w:t>
      </w:r>
    </w:p>
    <w:p w14:paraId="3CC61CCB" w14:textId="77777777" w:rsidR="00F26C74" w:rsidRPr="00F91089" w:rsidRDefault="00D42911" w:rsidP="00394491">
      <w:pPr>
        <w:pStyle w:val="ArtigosOrdinais"/>
        <w:ind w:firstLine="1134"/>
        <w:rPr>
          <w:sz w:val="24"/>
        </w:rPr>
      </w:pPr>
      <w:r w:rsidRPr="00F91089">
        <w:rPr>
          <w:sz w:val="24"/>
        </w:rPr>
        <w:t>h</w:t>
      </w:r>
      <w:r w:rsidR="005266F5" w:rsidRPr="00F91089">
        <w:rPr>
          <w:sz w:val="24"/>
        </w:rPr>
        <w:t>) Secretarias de Estado</w:t>
      </w:r>
      <w:r w:rsidR="00F26C74" w:rsidRPr="00F91089">
        <w:rPr>
          <w:sz w:val="24"/>
        </w:rPr>
        <w:t>;</w:t>
      </w:r>
    </w:p>
    <w:p w14:paraId="174B709D" w14:textId="77777777" w:rsidR="005266F5" w:rsidRPr="00F91089" w:rsidRDefault="00D42911" w:rsidP="00394491">
      <w:pPr>
        <w:pStyle w:val="ArtigosOrdinais"/>
        <w:ind w:firstLine="1134"/>
        <w:rPr>
          <w:sz w:val="24"/>
        </w:rPr>
      </w:pPr>
      <w:r w:rsidRPr="00F91089">
        <w:rPr>
          <w:sz w:val="24"/>
        </w:rPr>
        <w:t>i</w:t>
      </w:r>
      <w:r w:rsidR="00F26C74" w:rsidRPr="00F91089">
        <w:rPr>
          <w:sz w:val="24"/>
        </w:rPr>
        <w:t>)</w:t>
      </w:r>
      <w:r w:rsidR="000C0DBD" w:rsidRPr="00F91089">
        <w:rPr>
          <w:sz w:val="24"/>
        </w:rPr>
        <w:t xml:space="preserve"> Casas Civil e Militar</w:t>
      </w:r>
      <w:r w:rsidR="005266F5" w:rsidRPr="00F91089">
        <w:rPr>
          <w:sz w:val="24"/>
        </w:rPr>
        <w:t>.</w:t>
      </w:r>
    </w:p>
    <w:p w14:paraId="442BFAD8" w14:textId="77777777" w:rsidR="005266F5" w:rsidRPr="00F91089" w:rsidRDefault="005266F5" w:rsidP="00394491">
      <w:pPr>
        <w:pStyle w:val="ArtigosOrdinais"/>
        <w:ind w:firstLine="1134"/>
        <w:rPr>
          <w:sz w:val="24"/>
        </w:rPr>
      </w:pPr>
      <w:r w:rsidRPr="00F91089">
        <w:rPr>
          <w:sz w:val="24"/>
        </w:rPr>
        <w:t>II – entidades da Administração Indireta Estadual:</w:t>
      </w:r>
    </w:p>
    <w:p w14:paraId="66431911" w14:textId="77777777" w:rsidR="005266F5" w:rsidRPr="00F91089" w:rsidRDefault="005266F5" w:rsidP="00394491">
      <w:pPr>
        <w:pStyle w:val="ArtigosOrdinais"/>
        <w:numPr>
          <w:ilvl w:val="0"/>
          <w:numId w:val="40"/>
        </w:numPr>
        <w:rPr>
          <w:sz w:val="24"/>
        </w:rPr>
      </w:pPr>
      <w:r w:rsidRPr="00F91089">
        <w:rPr>
          <w:sz w:val="24"/>
        </w:rPr>
        <w:t>autarquias estaduais;</w:t>
      </w:r>
    </w:p>
    <w:p w14:paraId="372590E5" w14:textId="77777777" w:rsidR="00B22601" w:rsidRPr="00F91089" w:rsidRDefault="00B22601" w:rsidP="00394491">
      <w:pPr>
        <w:pStyle w:val="ArtigosOrdinais"/>
        <w:numPr>
          <w:ilvl w:val="0"/>
          <w:numId w:val="40"/>
        </w:numPr>
        <w:rPr>
          <w:sz w:val="24"/>
        </w:rPr>
      </w:pPr>
      <w:r w:rsidRPr="00F91089">
        <w:rPr>
          <w:sz w:val="24"/>
        </w:rPr>
        <w:t>fundações públicas estaduais</w:t>
      </w:r>
      <w:r w:rsidR="00064C59" w:rsidRPr="00F91089">
        <w:rPr>
          <w:sz w:val="24"/>
        </w:rPr>
        <w:t>;</w:t>
      </w:r>
    </w:p>
    <w:p w14:paraId="3734745D" w14:textId="77777777" w:rsidR="005266F5" w:rsidRPr="00F91089" w:rsidRDefault="00661034" w:rsidP="00394491">
      <w:pPr>
        <w:pStyle w:val="ArtigosOrdinais"/>
        <w:ind w:firstLine="1134"/>
        <w:rPr>
          <w:sz w:val="24"/>
        </w:rPr>
      </w:pPr>
      <w:r w:rsidRPr="00F91089">
        <w:rPr>
          <w:sz w:val="24"/>
        </w:rPr>
        <w:t>c)</w:t>
      </w:r>
      <w:r w:rsidR="005266F5" w:rsidRPr="00F91089">
        <w:rPr>
          <w:sz w:val="24"/>
        </w:rPr>
        <w:t xml:space="preserve"> empresas públicas estaduais;</w:t>
      </w:r>
    </w:p>
    <w:p w14:paraId="7260DF16" w14:textId="77777777" w:rsidR="005266F5" w:rsidRPr="00F91089" w:rsidRDefault="00661034" w:rsidP="00394491">
      <w:pPr>
        <w:pStyle w:val="ArtigosOrdinais"/>
        <w:ind w:firstLine="1134"/>
        <w:rPr>
          <w:sz w:val="24"/>
        </w:rPr>
      </w:pPr>
      <w:r w:rsidRPr="00F91089">
        <w:rPr>
          <w:sz w:val="24"/>
        </w:rPr>
        <w:t>d</w:t>
      </w:r>
      <w:r w:rsidR="005266F5" w:rsidRPr="00F91089">
        <w:rPr>
          <w:sz w:val="24"/>
        </w:rPr>
        <w:t>) sociedades de economia mista estaduais;</w:t>
      </w:r>
    </w:p>
    <w:p w14:paraId="095B3DE4" w14:textId="77777777" w:rsidR="005266F5" w:rsidRPr="00F91089" w:rsidRDefault="00661034" w:rsidP="00394491">
      <w:pPr>
        <w:pStyle w:val="ArtigosOrdinais"/>
        <w:ind w:firstLine="1134"/>
        <w:rPr>
          <w:sz w:val="24"/>
        </w:rPr>
      </w:pPr>
      <w:r w:rsidRPr="00F91089">
        <w:rPr>
          <w:sz w:val="24"/>
        </w:rPr>
        <w:t>e</w:t>
      </w:r>
      <w:r w:rsidR="005266F5" w:rsidRPr="00F91089">
        <w:rPr>
          <w:sz w:val="24"/>
        </w:rPr>
        <w:t>) fundos estaduais;</w:t>
      </w:r>
    </w:p>
    <w:p w14:paraId="0C6200B7" w14:textId="77777777" w:rsidR="005266F5" w:rsidRPr="00F91089" w:rsidRDefault="00661034" w:rsidP="00394491">
      <w:pPr>
        <w:pStyle w:val="ArtigosOrdinais"/>
        <w:ind w:firstLine="1134"/>
        <w:rPr>
          <w:sz w:val="24"/>
        </w:rPr>
      </w:pPr>
      <w:r w:rsidRPr="00F91089">
        <w:rPr>
          <w:sz w:val="24"/>
        </w:rPr>
        <w:t>f</w:t>
      </w:r>
      <w:r w:rsidR="005266F5" w:rsidRPr="00F91089">
        <w:rPr>
          <w:sz w:val="24"/>
        </w:rPr>
        <w:t xml:space="preserve">) </w:t>
      </w:r>
      <w:r w:rsidR="004537E8" w:rsidRPr="00F91089">
        <w:rPr>
          <w:sz w:val="24"/>
        </w:rPr>
        <w:t xml:space="preserve">órgãos </w:t>
      </w:r>
      <w:r w:rsidR="005266F5" w:rsidRPr="00F91089">
        <w:rPr>
          <w:sz w:val="24"/>
        </w:rPr>
        <w:t>previdenciário</w:t>
      </w:r>
      <w:r w:rsidR="004537E8" w:rsidRPr="00F91089">
        <w:rPr>
          <w:sz w:val="24"/>
        </w:rPr>
        <w:t>s</w:t>
      </w:r>
      <w:r w:rsidR="005266F5" w:rsidRPr="00F91089">
        <w:rPr>
          <w:sz w:val="24"/>
        </w:rPr>
        <w:t>;</w:t>
      </w:r>
    </w:p>
    <w:p w14:paraId="26C21864" w14:textId="77777777" w:rsidR="00F26C74" w:rsidRPr="00F91089" w:rsidRDefault="00F26C74" w:rsidP="00394491">
      <w:pPr>
        <w:pStyle w:val="ArtigosOrdinais"/>
        <w:ind w:firstLine="1134"/>
        <w:rPr>
          <w:sz w:val="24"/>
        </w:rPr>
      </w:pPr>
      <w:r w:rsidRPr="00F91089">
        <w:rPr>
          <w:sz w:val="24"/>
        </w:rPr>
        <w:lastRenderedPageBreak/>
        <w:t>g) consórcios estaduais;</w:t>
      </w:r>
    </w:p>
    <w:p w14:paraId="7F2E78BC" w14:textId="77777777" w:rsidR="005266F5" w:rsidRPr="00F91089" w:rsidRDefault="00F26C74" w:rsidP="00394491">
      <w:pPr>
        <w:pStyle w:val="ArtigosOrdinais"/>
        <w:ind w:firstLine="1134"/>
        <w:rPr>
          <w:sz w:val="24"/>
        </w:rPr>
      </w:pPr>
      <w:r w:rsidRPr="00F91089">
        <w:rPr>
          <w:sz w:val="24"/>
        </w:rPr>
        <w:t>h</w:t>
      </w:r>
      <w:r w:rsidR="005266F5" w:rsidRPr="00F91089">
        <w:rPr>
          <w:sz w:val="24"/>
        </w:rPr>
        <w:t xml:space="preserve">) outras entidades ou órgãos </w:t>
      </w:r>
      <w:r w:rsidR="005D0132" w:rsidRPr="00F91089">
        <w:rPr>
          <w:sz w:val="24"/>
        </w:rPr>
        <w:t xml:space="preserve">estaduais </w:t>
      </w:r>
      <w:r w:rsidR="005266F5" w:rsidRPr="00F91089">
        <w:rPr>
          <w:sz w:val="24"/>
        </w:rPr>
        <w:t>que administrem recursos públicos.</w:t>
      </w:r>
    </w:p>
    <w:p w14:paraId="34DABE48" w14:textId="77777777" w:rsidR="00F26C74" w:rsidRPr="00F91089" w:rsidRDefault="000C0DBD" w:rsidP="00394491">
      <w:pPr>
        <w:pStyle w:val="ArtigosOrdinais"/>
        <w:ind w:firstLine="1134"/>
        <w:rPr>
          <w:sz w:val="24"/>
        </w:rPr>
      </w:pPr>
      <w:r w:rsidRPr="00F91089">
        <w:rPr>
          <w:sz w:val="24"/>
        </w:rPr>
        <w:t xml:space="preserve">III – pessoas físicas </w:t>
      </w:r>
      <w:r w:rsidR="00F26C74" w:rsidRPr="00F91089">
        <w:rPr>
          <w:sz w:val="24"/>
        </w:rPr>
        <w:t>responsáveis das entidades nominadas nos incisos anteriores:</w:t>
      </w:r>
    </w:p>
    <w:p w14:paraId="46C29EE8" w14:textId="77777777" w:rsidR="00F26C74" w:rsidRPr="00F91089" w:rsidRDefault="00F26C74" w:rsidP="00394491">
      <w:pPr>
        <w:pStyle w:val="ArtigosOrdinais"/>
        <w:numPr>
          <w:ilvl w:val="0"/>
          <w:numId w:val="44"/>
        </w:numPr>
        <w:rPr>
          <w:sz w:val="24"/>
        </w:rPr>
      </w:pPr>
      <w:r w:rsidRPr="00F91089">
        <w:rPr>
          <w:sz w:val="24"/>
        </w:rPr>
        <w:t>representantes legais</w:t>
      </w:r>
      <w:r w:rsidR="00941953" w:rsidRPr="00F91089">
        <w:rPr>
          <w:sz w:val="24"/>
        </w:rPr>
        <w:t>;</w:t>
      </w:r>
    </w:p>
    <w:p w14:paraId="33570073" w14:textId="77777777" w:rsidR="00F26C74" w:rsidRPr="00F91089" w:rsidRDefault="00F26C74" w:rsidP="00394491">
      <w:pPr>
        <w:pStyle w:val="ArtigosOrdinais"/>
        <w:numPr>
          <w:ilvl w:val="0"/>
          <w:numId w:val="44"/>
        </w:numPr>
        <w:rPr>
          <w:sz w:val="24"/>
        </w:rPr>
      </w:pPr>
      <w:r w:rsidRPr="00F91089">
        <w:rPr>
          <w:sz w:val="24"/>
        </w:rPr>
        <w:t>responsáveis pela contabilidade;</w:t>
      </w:r>
    </w:p>
    <w:p w14:paraId="2BB91146" w14:textId="77777777" w:rsidR="00F26C74" w:rsidRPr="00F91089" w:rsidRDefault="00F26C74" w:rsidP="00394491">
      <w:pPr>
        <w:pStyle w:val="ArtigosOrdinais"/>
        <w:numPr>
          <w:ilvl w:val="0"/>
          <w:numId w:val="44"/>
        </w:numPr>
        <w:rPr>
          <w:sz w:val="24"/>
        </w:rPr>
      </w:pPr>
      <w:r w:rsidRPr="00F91089">
        <w:rPr>
          <w:sz w:val="24"/>
        </w:rPr>
        <w:t>res</w:t>
      </w:r>
      <w:r w:rsidR="00403121" w:rsidRPr="00F91089">
        <w:rPr>
          <w:sz w:val="24"/>
        </w:rPr>
        <w:t>ponsáveis pelo controle interno;</w:t>
      </w:r>
    </w:p>
    <w:p w14:paraId="75D86791" w14:textId="77777777" w:rsidR="00403121" w:rsidRPr="00F91089" w:rsidRDefault="00403121" w:rsidP="00394491">
      <w:pPr>
        <w:pStyle w:val="ArtigosOrdinais"/>
        <w:numPr>
          <w:ilvl w:val="0"/>
          <w:numId w:val="44"/>
        </w:numPr>
        <w:rPr>
          <w:sz w:val="24"/>
        </w:rPr>
      </w:pPr>
      <w:r w:rsidRPr="00F91089">
        <w:rPr>
          <w:sz w:val="24"/>
        </w:rPr>
        <w:t>responsáveis pela avaliação atuarial.</w:t>
      </w:r>
    </w:p>
    <w:p w14:paraId="0A0A2E46" w14:textId="77777777" w:rsidR="00843D23" w:rsidRPr="00F91089" w:rsidRDefault="00843D23" w:rsidP="00394491">
      <w:pPr>
        <w:pStyle w:val="ArtigosOrdinais"/>
        <w:ind w:left="1494"/>
        <w:rPr>
          <w:sz w:val="24"/>
        </w:rPr>
      </w:pPr>
    </w:p>
    <w:p w14:paraId="439DEC00" w14:textId="77777777" w:rsidR="009621FE" w:rsidRDefault="009621FE" w:rsidP="00843D23">
      <w:pPr>
        <w:pStyle w:val="Ttulo"/>
        <w:spacing w:before="120" w:after="0"/>
      </w:pPr>
      <w:bookmarkStart w:id="15" w:name="_Toc340470979"/>
      <w:r w:rsidRPr="002307A4">
        <w:t>CAPÍTULO I</w:t>
      </w:r>
      <w:r>
        <w:t>V</w:t>
      </w:r>
      <w:r w:rsidRPr="002307A4">
        <w:br/>
        <w:t>D</w:t>
      </w:r>
      <w:r>
        <w:t>O CADASTRO DAS ENTIDADES DA ADMINISTRAÇÃO PÚBLICA MUNICIPAL E SEUS GESTORES</w:t>
      </w:r>
      <w:bookmarkEnd w:id="15"/>
    </w:p>
    <w:p w14:paraId="1A144199" w14:textId="77777777" w:rsidR="000B4D54" w:rsidRDefault="000B4D54" w:rsidP="00394491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9621FE">
        <w:rPr>
          <w:b/>
          <w:sz w:val="24"/>
        </w:rPr>
        <w:t>6º</w:t>
      </w:r>
      <w:r>
        <w:rPr>
          <w:b/>
          <w:sz w:val="24"/>
        </w:rPr>
        <w:t xml:space="preserve"> </w:t>
      </w:r>
      <w:r w:rsidR="003A4BAE">
        <w:rPr>
          <w:sz w:val="24"/>
        </w:rPr>
        <w:t xml:space="preserve">Na esfera municipal estão obrigadas ao cadastro no Tribunal as seguintes </w:t>
      </w:r>
      <w:r w:rsidR="000C0DBD">
        <w:rPr>
          <w:sz w:val="24"/>
        </w:rPr>
        <w:t xml:space="preserve">entidades e </w:t>
      </w:r>
      <w:r w:rsidR="00342614">
        <w:rPr>
          <w:sz w:val="24"/>
        </w:rPr>
        <w:t>gestores</w:t>
      </w:r>
      <w:r w:rsidR="000C0DBD">
        <w:rPr>
          <w:sz w:val="24"/>
        </w:rPr>
        <w:t xml:space="preserve"> que administram dinheiro, bens e valores públicos:</w:t>
      </w:r>
    </w:p>
    <w:p w14:paraId="16254BEC" w14:textId="77777777" w:rsidR="007D0251" w:rsidRDefault="007D0251" w:rsidP="00394491">
      <w:pPr>
        <w:pStyle w:val="ArtigosOrdinais"/>
        <w:ind w:firstLine="1134"/>
        <w:rPr>
          <w:sz w:val="24"/>
        </w:rPr>
      </w:pPr>
      <w:r>
        <w:rPr>
          <w:sz w:val="24"/>
        </w:rPr>
        <w:t>I – entidades da Administração Direta Municipal:</w:t>
      </w:r>
    </w:p>
    <w:p w14:paraId="2FDE5F32" w14:textId="77777777" w:rsidR="003A4BAE" w:rsidRPr="00F91089" w:rsidRDefault="007D0251" w:rsidP="00394491">
      <w:pPr>
        <w:pStyle w:val="ArtigosOrdinais"/>
        <w:ind w:firstLine="1134"/>
        <w:rPr>
          <w:iCs/>
          <w:sz w:val="24"/>
        </w:rPr>
      </w:pPr>
      <w:r w:rsidRPr="00F91089">
        <w:rPr>
          <w:iCs/>
          <w:sz w:val="24"/>
        </w:rPr>
        <w:t>a)</w:t>
      </w:r>
      <w:r w:rsidR="003A4BAE" w:rsidRPr="00F91089">
        <w:rPr>
          <w:iCs/>
          <w:sz w:val="24"/>
        </w:rPr>
        <w:t xml:space="preserve"> Poder Executivo Municipal</w:t>
      </w:r>
      <w:r w:rsidR="004537E8" w:rsidRPr="00F91089">
        <w:rPr>
          <w:iCs/>
          <w:sz w:val="24"/>
        </w:rPr>
        <w:t xml:space="preserve"> – </w:t>
      </w:r>
      <w:r w:rsidR="00064C59" w:rsidRPr="00F91089">
        <w:rPr>
          <w:iCs/>
          <w:sz w:val="24"/>
        </w:rPr>
        <w:t xml:space="preserve">o </w:t>
      </w:r>
      <w:r w:rsidR="004537E8" w:rsidRPr="00F91089">
        <w:rPr>
          <w:iCs/>
          <w:sz w:val="24"/>
        </w:rPr>
        <w:t>Município</w:t>
      </w:r>
      <w:r w:rsidR="003A4BAE" w:rsidRPr="00F91089">
        <w:rPr>
          <w:iCs/>
          <w:sz w:val="24"/>
        </w:rPr>
        <w:t>;</w:t>
      </w:r>
    </w:p>
    <w:p w14:paraId="00F6DF6E" w14:textId="77777777" w:rsidR="003A4BAE" w:rsidRPr="00F91089" w:rsidRDefault="007D0251" w:rsidP="00394491">
      <w:pPr>
        <w:pStyle w:val="ArtigosOrdinais"/>
        <w:ind w:firstLine="1134"/>
        <w:rPr>
          <w:iCs/>
          <w:sz w:val="24"/>
        </w:rPr>
      </w:pPr>
      <w:r w:rsidRPr="00F91089">
        <w:rPr>
          <w:iCs/>
          <w:sz w:val="24"/>
        </w:rPr>
        <w:t>b)</w:t>
      </w:r>
      <w:r w:rsidR="003A4BAE" w:rsidRPr="00F91089">
        <w:rPr>
          <w:iCs/>
          <w:sz w:val="24"/>
        </w:rPr>
        <w:t xml:space="preserve"> Poder Legislativo Municipal</w:t>
      </w:r>
      <w:r w:rsidR="004537E8" w:rsidRPr="00F91089">
        <w:rPr>
          <w:iCs/>
          <w:sz w:val="24"/>
        </w:rPr>
        <w:t xml:space="preserve"> – a Câmara Municipal</w:t>
      </w:r>
      <w:r w:rsidR="003A4BAE" w:rsidRPr="00F91089">
        <w:rPr>
          <w:iCs/>
          <w:sz w:val="24"/>
        </w:rPr>
        <w:t>;</w:t>
      </w:r>
    </w:p>
    <w:p w14:paraId="19E61F68" w14:textId="77777777" w:rsidR="009621FE" w:rsidRPr="009621FE" w:rsidRDefault="009621FE" w:rsidP="00394491">
      <w:pPr>
        <w:pStyle w:val="ArtigosOrdinais"/>
        <w:ind w:firstLine="1134"/>
        <w:rPr>
          <w:sz w:val="24"/>
        </w:rPr>
      </w:pPr>
      <w:r w:rsidRPr="00F91089">
        <w:rPr>
          <w:iCs/>
          <w:sz w:val="24"/>
        </w:rPr>
        <w:t>c)</w:t>
      </w:r>
      <w:r>
        <w:rPr>
          <w:i/>
          <w:sz w:val="24"/>
        </w:rPr>
        <w:t xml:space="preserve"> </w:t>
      </w:r>
      <w:r>
        <w:rPr>
          <w:sz w:val="24"/>
        </w:rPr>
        <w:t>Secretarias Municipais ou órgãos equivalentes na estrutura organizacional</w:t>
      </w:r>
      <w:r w:rsidR="00431338">
        <w:rPr>
          <w:sz w:val="24"/>
        </w:rPr>
        <w:t>, nos termos de ato normativo próprio do Tribunal</w:t>
      </w:r>
      <w:r w:rsidR="00506629">
        <w:rPr>
          <w:sz w:val="24"/>
        </w:rPr>
        <w:t>.</w:t>
      </w:r>
    </w:p>
    <w:p w14:paraId="2C4FA536" w14:textId="77777777" w:rsidR="007D0251" w:rsidRDefault="007D0251" w:rsidP="00394491">
      <w:pPr>
        <w:pStyle w:val="ArtigosOrdinais"/>
        <w:ind w:firstLine="1134"/>
        <w:rPr>
          <w:sz w:val="24"/>
        </w:rPr>
      </w:pPr>
      <w:r>
        <w:rPr>
          <w:sz w:val="24"/>
        </w:rPr>
        <w:t>II – entidades da Administração Indireta Municipal:</w:t>
      </w:r>
    </w:p>
    <w:p w14:paraId="0681D217" w14:textId="77777777" w:rsidR="003A4BAE" w:rsidRDefault="003A4BAE" w:rsidP="00394491">
      <w:pPr>
        <w:pStyle w:val="ArtigosOrdinais"/>
        <w:numPr>
          <w:ilvl w:val="0"/>
          <w:numId w:val="41"/>
        </w:numPr>
        <w:rPr>
          <w:sz w:val="24"/>
        </w:rPr>
      </w:pPr>
      <w:r>
        <w:rPr>
          <w:sz w:val="24"/>
        </w:rPr>
        <w:t>autarquias municipais;</w:t>
      </w:r>
    </w:p>
    <w:p w14:paraId="3D65606F" w14:textId="77777777" w:rsidR="00CE273C" w:rsidRDefault="00CE273C" w:rsidP="00394491">
      <w:pPr>
        <w:pStyle w:val="ArtigosOrdinais"/>
        <w:numPr>
          <w:ilvl w:val="0"/>
          <w:numId w:val="41"/>
        </w:numPr>
        <w:rPr>
          <w:sz w:val="24"/>
        </w:rPr>
      </w:pPr>
      <w:r>
        <w:rPr>
          <w:sz w:val="24"/>
        </w:rPr>
        <w:t>fundações públicas municipais;</w:t>
      </w:r>
    </w:p>
    <w:p w14:paraId="75315AA0" w14:textId="77777777" w:rsidR="003A4BAE" w:rsidRPr="00F91089" w:rsidRDefault="00661034" w:rsidP="00394491">
      <w:pPr>
        <w:pStyle w:val="ArtigosOrdinais"/>
        <w:ind w:firstLine="1134"/>
        <w:rPr>
          <w:iCs/>
          <w:sz w:val="24"/>
        </w:rPr>
      </w:pPr>
      <w:r w:rsidRPr="00F91089">
        <w:rPr>
          <w:iCs/>
          <w:sz w:val="24"/>
        </w:rPr>
        <w:t>c</w:t>
      </w:r>
      <w:r w:rsidR="007D0251" w:rsidRPr="00F91089">
        <w:rPr>
          <w:iCs/>
          <w:sz w:val="24"/>
        </w:rPr>
        <w:t>)</w:t>
      </w:r>
      <w:r w:rsidR="003A4BAE" w:rsidRPr="00F91089">
        <w:rPr>
          <w:iCs/>
          <w:sz w:val="24"/>
        </w:rPr>
        <w:t xml:space="preserve"> empresas públicas municipais;</w:t>
      </w:r>
    </w:p>
    <w:p w14:paraId="016E9B9F" w14:textId="77777777" w:rsidR="003A4BAE" w:rsidRDefault="00661034" w:rsidP="00394491">
      <w:pPr>
        <w:pStyle w:val="ArtigosOrdinais"/>
        <w:ind w:firstLine="1134"/>
        <w:rPr>
          <w:sz w:val="24"/>
        </w:rPr>
      </w:pPr>
      <w:r w:rsidRPr="00F91089">
        <w:rPr>
          <w:iCs/>
          <w:sz w:val="24"/>
        </w:rPr>
        <w:t>d</w:t>
      </w:r>
      <w:r w:rsidR="007D0251" w:rsidRPr="00F91089">
        <w:rPr>
          <w:iCs/>
          <w:sz w:val="24"/>
        </w:rPr>
        <w:t>)</w:t>
      </w:r>
      <w:r w:rsidR="003A4BAE">
        <w:rPr>
          <w:sz w:val="24"/>
        </w:rPr>
        <w:t xml:space="preserve"> sociedades de economia mista municipais;</w:t>
      </w:r>
    </w:p>
    <w:p w14:paraId="0B54E108" w14:textId="77777777" w:rsidR="003A4BAE" w:rsidRPr="00F91089" w:rsidRDefault="00661034" w:rsidP="00394491">
      <w:pPr>
        <w:pStyle w:val="ArtigosOrdinais"/>
        <w:ind w:firstLine="1134"/>
        <w:rPr>
          <w:iCs/>
          <w:sz w:val="24"/>
        </w:rPr>
      </w:pPr>
      <w:r w:rsidRPr="00F91089">
        <w:rPr>
          <w:iCs/>
          <w:sz w:val="24"/>
        </w:rPr>
        <w:t>e</w:t>
      </w:r>
      <w:r w:rsidR="007D0251" w:rsidRPr="00F91089">
        <w:rPr>
          <w:iCs/>
          <w:sz w:val="24"/>
        </w:rPr>
        <w:t>)</w:t>
      </w:r>
      <w:r w:rsidR="003A4BAE" w:rsidRPr="00F91089">
        <w:rPr>
          <w:iCs/>
          <w:sz w:val="24"/>
        </w:rPr>
        <w:t xml:space="preserve"> fundos municipais;</w:t>
      </w:r>
    </w:p>
    <w:p w14:paraId="5249A136" w14:textId="77777777" w:rsidR="003A4BAE" w:rsidRPr="00F91089" w:rsidRDefault="00661034" w:rsidP="00394491">
      <w:pPr>
        <w:pStyle w:val="ArtigosOrdinais"/>
        <w:ind w:firstLine="1134"/>
        <w:rPr>
          <w:iCs/>
          <w:sz w:val="24"/>
        </w:rPr>
      </w:pPr>
      <w:r w:rsidRPr="00F91089">
        <w:rPr>
          <w:iCs/>
          <w:sz w:val="24"/>
        </w:rPr>
        <w:t>f</w:t>
      </w:r>
      <w:r w:rsidR="007D0251" w:rsidRPr="00F91089">
        <w:rPr>
          <w:iCs/>
          <w:sz w:val="24"/>
        </w:rPr>
        <w:t>)</w:t>
      </w:r>
      <w:r w:rsidR="003A4BAE" w:rsidRPr="00F91089">
        <w:rPr>
          <w:iCs/>
          <w:sz w:val="24"/>
        </w:rPr>
        <w:t xml:space="preserve"> </w:t>
      </w:r>
      <w:r w:rsidR="004537E8" w:rsidRPr="00F91089">
        <w:rPr>
          <w:iCs/>
          <w:sz w:val="24"/>
        </w:rPr>
        <w:t>órgãos</w:t>
      </w:r>
      <w:r w:rsidR="003A4BAE" w:rsidRPr="00F91089">
        <w:rPr>
          <w:iCs/>
          <w:sz w:val="24"/>
        </w:rPr>
        <w:t xml:space="preserve"> previdenciários;</w:t>
      </w:r>
    </w:p>
    <w:p w14:paraId="6DBA6786" w14:textId="77777777" w:rsidR="00CE273C" w:rsidRPr="00F91089" w:rsidRDefault="00581B3F" w:rsidP="00394491">
      <w:pPr>
        <w:pStyle w:val="ArtigosOrdinais"/>
        <w:ind w:firstLine="1134"/>
        <w:rPr>
          <w:iCs/>
          <w:sz w:val="24"/>
        </w:rPr>
      </w:pPr>
      <w:r w:rsidRPr="00F91089">
        <w:rPr>
          <w:iCs/>
          <w:sz w:val="24"/>
        </w:rPr>
        <w:t>g</w:t>
      </w:r>
      <w:r w:rsidR="00CE273C" w:rsidRPr="00F91089">
        <w:rPr>
          <w:iCs/>
          <w:sz w:val="24"/>
        </w:rPr>
        <w:t>) consórcios intermunicipais;</w:t>
      </w:r>
    </w:p>
    <w:p w14:paraId="23226C2E" w14:textId="77777777" w:rsidR="003A4BAE" w:rsidRDefault="00581B3F" w:rsidP="00394491">
      <w:pPr>
        <w:pStyle w:val="ArtigosOrdinais"/>
        <w:ind w:firstLine="1134"/>
        <w:rPr>
          <w:sz w:val="24"/>
        </w:rPr>
      </w:pPr>
      <w:r w:rsidRPr="00F91089">
        <w:rPr>
          <w:iCs/>
          <w:sz w:val="24"/>
        </w:rPr>
        <w:t>h</w:t>
      </w:r>
      <w:r w:rsidR="007D0251" w:rsidRPr="00F91089">
        <w:rPr>
          <w:iCs/>
          <w:sz w:val="24"/>
        </w:rPr>
        <w:t xml:space="preserve">) </w:t>
      </w:r>
      <w:r w:rsidR="003A4BAE">
        <w:rPr>
          <w:sz w:val="24"/>
        </w:rPr>
        <w:t>outras entidades ou órgãos municipais que administrem recursos públicos.</w:t>
      </w:r>
    </w:p>
    <w:p w14:paraId="7A9CD4C8" w14:textId="77777777" w:rsidR="00581B3F" w:rsidRDefault="00581B3F" w:rsidP="00394491">
      <w:pPr>
        <w:pStyle w:val="ArtigosOrdinais"/>
        <w:ind w:firstLine="1134"/>
        <w:rPr>
          <w:sz w:val="24"/>
        </w:rPr>
      </w:pPr>
      <w:r>
        <w:rPr>
          <w:sz w:val="24"/>
        </w:rPr>
        <w:t>III – pessoas físicas responsáveis das entidades nominadas nos incisos anteriores:</w:t>
      </w:r>
    </w:p>
    <w:p w14:paraId="6D9C0613" w14:textId="77777777" w:rsidR="00581B3F" w:rsidRDefault="00581B3F" w:rsidP="00394491">
      <w:pPr>
        <w:pStyle w:val="ArtigosOrdinais"/>
        <w:numPr>
          <w:ilvl w:val="0"/>
          <w:numId w:val="46"/>
        </w:numPr>
        <w:rPr>
          <w:sz w:val="24"/>
        </w:rPr>
      </w:pPr>
      <w:r>
        <w:rPr>
          <w:sz w:val="24"/>
        </w:rPr>
        <w:t>representantes legais</w:t>
      </w:r>
      <w:r w:rsidR="00C44C58">
        <w:rPr>
          <w:sz w:val="24"/>
        </w:rPr>
        <w:t>;</w:t>
      </w:r>
    </w:p>
    <w:p w14:paraId="15A1E5D7" w14:textId="77777777" w:rsidR="00581B3F" w:rsidRDefault="00581B3F" w:rsidP="00394491">
      <w:pPr>
        <w:pStyle w:val="ArtigosOrdinais"/>
        <w:numPr>
          <w:ilvl w:val="0"/>
          <w:numId w:val="46"/>
        </w:numPr>
        <w:rPr>
          <w:sz w:val="24"/>
        </w:rPr>
      </w:pPr>
      <w:r w:rsidRPr="00F26C74">
        <w:rPr>
          <w:sz w:val="24"/>
        </w:rPr>
        <w:t>responsáveis pela contabilidade;</w:t>
      </w:r>
    </w:p>
    <w:p w14:paraId="7EFB21F9" w14:textId="77777777" w:rsidR="001D2FC0" w:rsidRDefault="00581B3F" w:rsidP="00394491">
      <w:pPr>
        <w:pStyle w:val="ArtigosOrdinais"/>
        <w:numPr>
          <w:ilvl w:val="0"/>
          <w:numId w:val="46"/>
        </w:numPr>
        <w:rPr>
          <w:sz w:val="24"/>
        </w:rPr>
      </w:pPr>
      <w:r w:rsidRPr="001D2FC0">
        <w:rPr>
          <w:sz w:val="24"/>
        </w:rPr>
        <w:lastRenderedPageBreak/>
        <w:t>res</w:t>
      </w:r>
      <w:r w:rsidR="00403121" w:rsidRPr="001D2FC0">
        <w:rPr>
          <w:sz w:val="24"/>
        </w:rPr>
        <w:t>ponsáveis pelo controle interno;</w:t>
      </w:r>
    </w:p>
    <w:p w14:paraId="0353487E" w14:textId="77777777" w:rsidR="00403121" w:rsidRDefault="001D2FC0" w:rsidP="00394491">
      <w:pPr>
        <w:pStyle w:val="ArtigosOrdinais"/>
        <w:numPr>
          <w:ilvl w:val="0"/>
          <w:numId w:val="46"/>
        </w:numPr>
        <w:tabs>
          <w:tab w:val="clear" w:pos="1260"/>
        </w:tabs>
        <w:ind w:left="0" w:firstLine="1134"/>
        <w:rPr>
          <w:sz w:val="24"/>
        </w:rPr>
      </w:pPr>
      <w:r w:rsidRPr="001D2FC0">
        <w:rPr>
          <w:sz w:val="24"/>
        </w:rPr>
        <w:t>r</w:t>
      </w:r>
      <w:r w:rsidR="00403121" w:rsidRPr="001D2FC0">
        <w:rPr>
          <w:sz w:val="24"/>
        </w:rPr>
        <w:t>esponsáveis pela avaliação atuarial</w:t>
      </w:r>
      <w:r>
        <w:rPr>
          <w:sz w:val="24"/>
        </w:rPr>
        <w:t xml:space="preserve">, se existente </w:t>
      </w:r>
      <w:r w:rsidR="004F4B92">
        <w:rPr>
          <w:sz w:val="24"/>
        </w:rPr>
        <w:t xml:space="preserve">regime </w:t>
      </w:r>
      <w:r>
        <w:rPr>
          <w:sz w:val="24"/>
        </w:rPr>
        <w:t xml:space="preserve">próprio de </w:t>
      </w:r>
      <w:r w:rsidR="00403121" w:rsidRPr="001D2FC0">
        <w:rPr>
          <w:sz w:val="24"/>
        </w:rPr>
        <w:t>previdência</w:t>
      </w:r>
      <w:r w:rsidR="004F4B92">
        <w:rPr>
          <w:sz w:val="24"/>
        </w:rPr>
        <w:t xml:space="preserve"> social</w:t>
      </w:r>
      <w:r w:rsidR="00403121" w:rsidRPr="001D2FC0">
        <w:rPr>
          <w:sz w:val="24"/>
        </w:rPr>
        <w:t>.</w:t>
      </w:r>
    </w:p>
    <w:p w14:paraId="2D10C724" w14:textId="77777777" w:rsidR="00843D23" w:rsidRDefault="00843D23" w:rsidP="00394491">
      <w:pPr>
        <w:pStyle w:val="ArtigosOrdinais"/>
        <w:tabs>
          <w:tab w:val="clear" w:pos="1260"/>
        </w:tabs>
        <w:ind w:left="1134"/>
        <w:rPr>
          <w:sz w:val="24"/>
        </w:rPr>
      </w:pPr>
    </w:p>
    <w:p w14:paraId="77B480DA" w14:textId="77777777" w:rsidR="00251B21" w:rsidRDefault="00251B21" w:rsidP="00843D23">
      <w:pPr>
        <w:pStyle w:val="Ttulo"/>
        <w:spacing w:before="120" w:after="0"/>
      </w:pPr>
      <w:bookmarkStart w:id="16" w:name="_Toc340470980"/>
      <w:r w:rsidRPr="002307A4">
        <w:t xml:space="preserve">CAPÍTULO </w:t>
      </w:r>
      <w:r>
        <w:t>V</w:t>
      </w:r>
      <w:r w:rsidRPr="002307A4">
        <w:br/>
        <w:t>D</w:t>
      </w:r>
      <w:r>
        <w:t>O CADASTRO DAS ENTIDADES NÃO INTEGRANTES DA ADMINISTRAÇÃO PÚBLICA E SEUS GESTORES</w:t>
      </w:r>
      <w:bookmarkEnd w:id="16"/>
    </w:p>
    <w:p w14:paraId="7DE6C0E9" w14:textId="77777777" w:rsidR="005D5F7F" w:rsidRDefault="005D5F7F" w:rsidP="00394491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FA3B88">
        <w:rPr>
          <w:b/>
          <w:sz w:val="24"/>
        </w:rPr>
        <w:t>7º</w:t>
      </w:r>
      <w:r>
        <w:rPr>
          <w:b/>
          <w:sz w:val="24"/>
        </w:rPr>
        <w:t xml:space="preserve"> </w:t>
      </w:r>
      <w:r>
        <w:rPr>
          <w:sz w:val="24"/>
        </w:rPr>
        <w:t xml:space="preserve">As entidades </w:t>
      </w:r>
      <w:r w:rsidR="00D72554">
        <w:rPr>
          <w:sz w:val="24"/>
        </w:rPr>
        <w:t xml:space="preserve">e seus gestores </w:t>
      </w:r>
      <w:r>
        <w:rPr>
          <w:sz w:val="24"/>
        </w:rPr>
        <w:t>não integrantes da Administração Pública, que recebem recursos públicos a título de transferências voluntárias e demais repasses, estão obrigad</w:t>
      </w:r>
      <w:r w:rsidR="00D72554">
        <w:rPr>
          <w:sz w:val="24"/>
        </w:rPr>
        <w:t>os</w:t>
      </w:r>
      <w:r>
        <w:rPr>
          <w:sz w:val="24"/>
        </w:rPr>
        <w:t xml:space="preserve"> ao cadastro no Tribunal.</w:t>
      </w:r>
    </w:p>
    <w:p w14:paraId="18839917" w14:textId="77777777" w:rsidR="005D5F7F" w:rsidRDefault="00BD61A7" w:rsidP="00394491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§ 1º</w:t>
      </w:r>
      <w:r w:rsidR="005D5F7F">
        <w:rPr>
          <w:rFonts w:ascii="Arial" w:hAnsi="Arial" w:cs="Arial"/>
          <w:color w:val="000000"/>
        </w:rPr>
        <w:t xml:space="preserve"> São as seguintes entidades</w:t>
      </w:r>
      <w:r w:rsidR="00D72554">
        <w:rPr>
          <w:rFonts w:ascii="Arial" w:hAnsi="Arial" w:cs="Arial"/>
          <w:color w:val="000000"/>
        </w:rPr>
        <w:t xml:space="preserve"> </w:t>
      </w:r>
      <w:r w:rsidR="001864BD">
        <w:rPr>
          <w:rFonts w:ascii="Arial" w:hAnsi="Arial" w:cs="Arial"/>
          <w:color w:val="000000"/>
        </w:rPr>
        <w:t xml:space="preserve">de que trata o </w:t>
      </w:r>
      <w:r w:rsidR="001864BD" w:rsidRPr="001864BD">
        <w:rPr>
          <w:rFonts w:ascii="Arial" w:hAnsi="Arial" w:cs="Arial"/>
          <w:i/>
          <w:color w:val="000000"/>
        </w:rPr>
        <w:t>c</w:t>
      </w:r>
      <w:r w:rsidR="001864BD">
        <w:rPr>
          <w:rFonts w:ascii="Arial" w:hAnsi="Arial" w:cs="Arial"/>
          <w:i/>
          <w:color w:val="000000"/>
        </w:rPr>
        <w:t>aput,</w:t>
      </w:r>
      <w:r w:rsidR="00CE273C">
        <w:rPr>
          <w:rFonts w:ascii="Arial" w:hAnsi="Arial" w:cs="Arial"/>
          <w:color w:val="000000"/>
        </w:rPr>
        <w:t xml:space="preserve"> obrigad</w:t>
      </w:r>
      <w:r w:rsidR="00931477">
        <w:rPr>
          <w:rFonts w:ascii="Arial" w:hAnsi="Arial" w:cs="Arial"/>
          <w:color w:val="000000"/>
        </w:rPr>
        <w:t>a</w:t>
      </w:r>
      <w:r w:rsidR="00CE273C">
        <w:rPr>
          <w:rFonts w:ascii="Arial" w:hAnsi="Arial" w:cs="Arial"/>
          <w:color w:val="000000"/>
        </w:rPr>
        <w:t>s a manter cadastro</w:t>
      </w:r>
      <w:r w:rsidR="005D5F7F">
        <w:rPr>
          <w:rFonts w:ascii="Arial" w:hAnsi="Arial" w:cs="Arial"/>
          <w:color w:val="000000"/>
        </w:rPr>
        <w:t>:</w:t>
      </w:r>
    </w:p>
    <w:p w14:paraId="0B94D74F" w14:textId="77777777" w:rsidR="005D5F7F" w:rsidRDefault="00B22601" w:rsidP="00394491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 – Organizações </w:t>
      </w:r>
      <w:r w:rsidR="005E5AB8">
        <w:rPr>
          <w:rFonts w:ascii="Arial" w:hAnsi="Arial" w:cs="Arial"/>
          <w:color w:val="000000"/>
        </w:rPr>
        <w:t>da Sociedade Civil de</w:t>
      </w:r>
      <w:r>
        <w:rPr>
          <w:rFonts w:ascii="Arial" w:hAnsi="Arial" w:cs="Arial"/>
          <w:color w:val="000000"/>
        </w:rPr>
        <w:t xml:space="preserve"> Interesse Público – OSCIPs;</w:t>
      </w:r>
    </w:p>
    <w:p w14:paraId="68149DE8" w14:textId="77777777" w:rsidR="005E5AB8" w:rsidRDefault="005E5AB8" w:rsidP="00394491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II – Organizações Sociais – OS; </w:t>
      </w:r>
    </w:p>
    <w:p w14:paraId="79FAAD90" w14:textId="77777777" w:rsidR="00005EC9" w:rsidRPr="00757346" w:rsidRDefault="00005EC9" w:rsidP="00394491">
      <w:pPr>
        <w:pStyle w:val="Recuodecorpodetexto3"/>
        <w:spacing w:before="120"/>
        <w:ind w:firstLine="1134"/>
        <w:rPr>
          <w:rFonts w:ascii="Arial" w:hAnsi="Arial" w:cs="Arial"/>
          <w:color w:val="auto"/>
          <w:lang w:val="pt-BR"/>
        </w:rPr>
      </w:pPr>
      <w:r>
        <w:rPr>
          <w:rFonts w:ascii="Arial" w:hAnsi="Arial" w:cs="Arial"/>
          <w:color w:val="auto"/>
        </w:rPr>
        <w:t>II</w:t>
      </w:r>
      <w:r w:rsidRPr="00703DDD">
        <w:rPr>
          <w:rFonts w:ascii="Arial" w:hAnsi="Arial" w:cs="Arial"/>
          <w:color w:val="auto"/>
        </w:rPr>
        <w:t>I – Fundações privadas</w:t>
      </w:r>
      <w:r w:rsidR="00757346">
        <w:rPr>
          <w:rFonts w:ascii="Arial" w:hAnsi="Arial" w:cs="Arial"/>
          <w:color w:val="auto"/>
          <w:lang w:val="pt-BR"/>
        </w:rPr>
        <w:t>;</w:t>
      </w:r>
    </w:p>
    <w:p w14:paraId="20E156D0" w14:textId="77777777" w:rsidR="00005EC9" w:rsidRPr="00757346" w:rsidRDefault="00005EC9" w:rsidP="00394491">
      <w:pPr>
        <w:pStyle w:val="Recuodecorpodetexto3"/>
        <w:spacing w:before="120"/>
        <w:ind w:firstLine="1134"/>
        <w:rPr>
          <w:rFonts w:ascii="Arial" w:hAnsi="Arial" w:cs="Arial"/>
          <w:color w:val="auto"/>
          <w:lang w:val="pt-BR"/>
        </w:rPr>
      </w:pPr>
      <w:r>
        <w:rPr>
          <w:rFonts w:ascii="Arial" w:hAnsi="Arial" w:cs="Arial"/>
          <w:color w:val="auto"/>
        </w:rPr>
        <w:t>IV – Associações privadas</w:t>
      </w:r>
      <w:r w:rsidR="00757346">
        <w:rPr>
          <w:rFonts w:ascii="Arial" w:hAnsi="Arial" w:cs="Arial"/>
          <w:color w:val="auto"/>
          <w:lang w:val="pt-BR"/>
        </w:rPr>
        <w:t>;</w:t>
      </w:r>
    </w:p>
    <w:p w14:paraId="7FCC39CF" w14:textId="77777777" w:rsidR="00CE273C" w:rsidRDefault="00CE273C" w:rsidP="00394491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– outras entidades privadas sem fins lucrativos</w:t>
      </w:r>
      <w:r w:rsidR="00BD61A7">
        <w:rPr>
          <w:rFonts w:ascii="Arial" w:hAnsi="Arial" w:cs="Arial"/>
          <w:color w:val="000000"/>
        </w:rPr>
        <w:t>.</w:t>
      </w:r>
    </w:p>
    <w:p w14:paraId="58D2A8A4" w14:textId="77777777" w:rsidR="00BD61A7" w:rsidRDefault="00BD61A7" w:rsidP="00394491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§ 2º São as seguintes pessoas físicas responsáveis pelas entidades nominadas nos incisos anteriores:</w:t>
      </w:r>
    </w:p>
    <w:p w14:paraId="249C91E4" w14:textId="77777777" w:rsidR="00931477" w:rsidRDefault="00931477" w:rsidP="00394491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– representantes legais;</w:t>
      </w:r>
    </w:p>
    <w:p w14:paraId="2595AA67" w14:textId="77777777" w:rsidR="00931477" w:rsidRDefault="00931477" w:rsidP="00394491">
      <w:pPr>
        <w:pStyle w:val="Recuodecorpodetexto3"/>
        <w:spacing w:before="120"/>
        <w:ind w:firstLine="1134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</w:rPr>
        <w:t>II – responsáveis pela contabilidade.</w:t>
      </w:r>
    </w:p>
    <w:p w14:paraId="79B6EB56" w14:textId="77777777" w:rsidR="00843D23" w:rsidRPr="00843D23" w:rsidRDefault="00843D23" w:rsidP="00394491">
      <w:pPr>
        <w:pStyle w:val="Recuodecorpodetexto3"/>
        <w:spacing w:before="120"/>
        <w:ind w:firstLine="1134"/>
        <w:rPr>
          <w:rFonts w:ascii="Arial" w:hAnsi="Arial" w:cs="Arial"/>
          <w:color w:val="000000"/>
          <w:lang w:val="pt-BR"/>
        </w:rPr>
      </w:pPr>
    </w:p>
    <w:p w14:paraId="796F2BBD" w14:textId="77777777" w:rsidR="004F4B92" w:rsidRDefault="004F4B92" w:rsidP="00843D23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000000"/>
          <w:lang w:val="pt-BR"/>
        </w:rPr>
      </w:pPr>
      <w:r w:rsidRPr="00757346">
        <w:rPr>
          <w:rFonts w:ascii="Arial" w:hAnsi="Arial"/>
          <w:b/>
          <w:smallCaps/>
          <w:color w:val="auto"/>
          <w:szCs w:val="20"/>
        </w:rPr>
        <w:t>CAPÍTULO VI</w:t>
      </w:r>
      <w:r w:rsidRPr="00757346">
        <w:rPr>
          <w:rFonts w:ascii="Arial" w:hAnsi="Arial"/>
          <w:b/>
          <w:smallCaps/>
          <w:color w:val="auto"/>
          <w:szCs w:val="20"/>
        </w:rPr>
        <w:br/>
      </w:r>
      <w:r w:rsidRPr="00757346">
        <w:rPr>
          <w:rFonts w:ascii="Arial" w:hAnsi="Arial" w:cs="Arial"/>
          <w:b/>
          <w:color w:val="000000"/>
        </w:rPr>
        <w:t>DO CADASTRO DOS CONSELHOS</w:t>
      </w:r>
    </w:p>
    <w:p w14:paraId="19F48D97" w14:textId="77777777" w:rsidR="007E2F1F" w:rsidRPr="00757346" w:rsidRDefault="007E2F1F" w:rsidP="00394491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  <w:r w:rsidRPr="00757346">
        <w:rPr>
          <w:rFonts w:ascii="Arial" w:hAnsi="Arial" w:cs="Arial"/>
          <w:b/>
          <w:color w:val="000000"/>
        </w:rPr>
        <w:t>Art. 8º</w:t>
      </w:r>
      <w:r w:rsidRPr="00757346">
        <w:rPr>
          <w:rFonts w:ascii="Arial" w:hAnsi="Arial" w:cs="Arial"/>
          <w:color w:val="000000"/>
        </w:rPr>
        <w:t xml:space="preserve"> São também obrigados a manter cadastro no Tribunal</w:t>
      </w:r>
      <w:r w:rsidR="00A06E86">
        <w:rPr>
          <w:rFonts w:ascii="Arial" w:hAnsi="Arial" w:cs="Arial"/>
          <w:color w:val="000000"/>
          <w:lang w:val="pt-BR"/>
        </w:rPr>
        <w:t>,</w:t>
      </w:r>
      <w:r w:rsidRPr="00757346">
        <w:rPr>
          <w:rFonts w:ascii="Arial" w:hAnsi="Arial" w:cs="Arial"/>
          <w:color w:val="000000"/>
        </w:rPr>
        <w:t xml:space="preserve"> os Conselhos Estaduais e Municipais</w:t>
      </w:r>
      <w:r w:rsidR="00E00427" w:rsidRPr="00757346">
        <w:rPr>
          <w:rFonts w:ascii="Arial" w:hAnsi="Arial" w:cs="Arial"/>
          <w:color w:val="000000"/>
        </w:rPr>
        <w:t xml:space="preserve"> vinculados ao controle social e a gestão de políticas públicas</w:t>
      </w:r>
      <w:r w:rsidRPr="00757346">
        <w:rPr>
          <w:rFonts w:ascii="Arial" w:hAnsi="Arial" w:cs="Arial"/>
          <w:color w:val="000000"/>
        </w:rPr>
        <w:t>, com os seguintes dados:</w:t>
      </w:r>
    </w:p>
    <w:p w14:paraId="55E88A42" w14:textId="77777777" w:rsidR="007E2F1F" w:rsidRPr="00757346" w:rsidRDefault="007E2F1F" w:rsidP="00394491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  <w:r w:rsidRPr="00757346">
        <w:rPr>
          <w:rFonts w:ascii="Arial" w:hAnsi="Arial" w:cs="Arial"/>
          <w:color w:val="000000"/>
        </w:rPr>
        <w:t xml:space="preserve">I – </w:t>
      </w:r>
      <w:r w:rsidR="001D61EF" w:rsidRPr="00757346">
        <w:rPr>
          <w:rFonts w:ascii="Arial" w:hAnsi="Arial" w:cs="Arial"/>
          <w:color w:val="000000"/>
        </w:rPr>
        <w:t>nome</w:t>
      </w:r>
      <w:r w:rsidR="004F4B92" w:rsidRPr="00757346">
        <w:rPr>
          <w:rFonts w:ascii="Arial" w:hAnsi="Arial" w:cs="Arial"/>
          <w:color w:val="000000"/>
        </w:rPr>
        <w:t xml:space="preserve"> do conselho</w:t>
      </w:r>
      <w:r w:rsidR="00A06E86">
        <w:rPr>
          <w:rFonts w:ascii="Arial" w:hAnsi="Arial" w:cs="Arial"/>
          <w:color w:val="000000"/>
          <w:lang w:val="pt-BR"/>
        </w:rPr>
        <w:t>,</w:t>
      </w:r>
      <w:r w:rsidR="001D61EF" w:rsidRPr="00757346">
        <w:rPr>
          <w:rFonts w:ascii="Arial" w:hAnsi="Arial" w:cs="Arial"/>
          <w:color w:val="000000"/>
        </w:rPr>
        <w:t xml:space="preserve"> com identificação nominal do município</w:t>
      </w:r>
      <w:r w:rsidRPr="00757346">
        <w:rPr>
          <w:rFonts w:ascii="Arial" w:hAnsi="Arial" w:cs="Arial"/>
          <w:color w:val="000000"/>
        </w:rPr>
        <w:t>;</w:t>
      </w:r>
    </w:p>
    <w:p w14:paraId="550CECDA" w14:textId="77777777" w:rsidR="007E2F1F" w:rsidRPr="00D608E5" w:rsidRDefault="007E2F1F" w:rsidP="00394491">
      <w:pPr>
        <w:pStyle w:val="Recuodecorpodetexto3"/>
        <w:spacing w:before="120"/>
        <w:ind w:firstLine="1134"/>
        <w:rPr>
          <w:rFonts w:ascii="Arial" w:hAnsi="Arial" w:cs="Arial"/>
          <w:color w:val="000000"/>
          <w:lang w:val="pt-BR"/>
        </w:rPr>
      </w:pPr>
      <w:r w:rsidRPr="00757346">
        <w:rPr>
          <w:rFonts w:ascii="Arial" w:hAnsi="Arial" w:cs="Arial"/>
          <w:color w:val="000000"/>
        </w:rPr>
        <w:t>II – nome do representante legal do Conselho</w:t>
      </w:r>
      <w:r w:rsidR="003B1804">
        <w:rPr>
          <w:rFonts w:ascii="Arial" w:hAnsi="Arial" w:cs="Arial"/>
          <w:color w:val="000000"/>
          <w:lang w:val="pt-BR"/>
        </w:rPr>
        <w:t>;</w:t>
      </w:r>
    </w:p>
    <w:p w14:paraId="6BE75018" w14:textId="77777777" w:rsidR="004F4B92" w:rsidRPr="00757346" w:rsidRDefault="004F4B92" w:rsidP="00394491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  <w:r w:rsidRPr="00757346">
        <w:rPr>
          <w:rFonts w:ascii="Arial" w:hAnsi="Arial" w:cs="Arial"/>
          <w:color w:val="000000"/>
        </w:rPr>
        <w:t>III – nomes dos membros</w:t>
      </w:r>
      <w:r w:rsidR="007900CD">
        <w:rPr>
          <w:rFonts w:ascii="Arial" w:hAnsi="Arial" w:cs="Arial"/>
          <w:color w:val="000000"/>
          <w:lang w:val="pt-BR"/>
        </w:rPr>
        <w:t xml:space="preserve"> com  indicação </w:t>
      </w:r>
      <w:r w:rsidR="00707A49">
        <w:rPr>
          <w:rFonts w:ascii="Arial" w:hAnsi="Arial" w:cs="Arial"/>
          <w:color w:val="000000"/>
          <w:lang w:val="pt-BR"/>
        </w:rPr>
        <w:t>do setor representado</w:t>
      </w:r>
      <w:r w:rsidR="007900CD">
        <w:rPr>
          <w:rFonts w:ascii="Arial" w:hAnsi="Arial" w:cs="Arial"/>
          <w:color w:val="000000"/>
          <w:lang w:val="pt-BR"/>
        </w:rPr>
        <w:t xml:space="preserve"> junto ao conselho</w:t>
      </w:r>
      <w:r w:rsidR="001D61EF" w:rsidRPr="00757346">
        <w:rPr>
          <w:rFonts w:ascii="Arial" w:hAnsi="Arial" w:cs="Arial"/>
          <w:color w:val="000000"/>
        </w:rPr>
        <w:t>;</w:t>
      </w:r>
    </w:p>
    <w:p w14:paraId="23F88DF3" w14:textId="77777777" w:rsidR="00757346" w:rsidRPr="00B20DB6" w:rsidRDefault="00757346" w:rsidP="00394491">
      <w:pPr>
        <w:pStyle w:val="ArtigosOrdinais"/>
        <w:tabs>
          <w:tab w:val="clear" w:pos="1260"/>
          <w:tab w:val="clear" w:pos="1440"/>
          <w:tab w:val="clear" w:pos="1620"/>
          <w:tab w:val="left" w:pos="-142"/>
          <w:tab w:val="left" w:pos="0"/>
        </w:tabs>
        <w:ind w:firstLine="1134"/>
        <w:rPr>
          <w:sz w:val="24"/>
        </w:rPr>
      </w:pPr>
      <w:r>
        <w:rPr>
          <w:sz w:val="24"/>
        </w:rPr>
        <w:t xml:space="preserve">IV - </w:t>
      </w:r>
      <w:r w:rsidRPr="00B20DB6">
        <w:rPr>
          <w:sz w:val="24"/>
        </w:rPr>
        <w:t>endereço completo da entidade: rua, avenida ou praça, número, bairro, CEP, Cidade e Estado;</w:t>
      </w:r>
    </w:p>
    <w:p w14:paraId="116A660B" w14:textId="77777777" w:rsidR="00757346" w:rsidRPr="00B20DB6" w:rsidRDefault="00757346" w:rsidP="00394491">
      <w:pPr>
        <w:pStyle w:val="ArtigosOrdinais"/>
        <w:ind w:firstLine="1134"/>
        <w:rPr>
          <w:sz w:val="24"/>
        </w:rPr>
      </w:pPr>
      <w:r w:rsidRPr="00B20DB6">
        <w:rPr>
          <w:sz w:val="24"/>
        </w:rPr>
        <w:t xml:space="preserve">V – </w:t>
      </w:r>
      <w:r>
        <w:rPr>
          <w:sz w:val="24"/>
        </w:rPr>
        <w:t>correio eletrônico</w:t>
      </w:r>
      <w:r w:rsidRPr="00B20DB6">
        <w:rPr>
          <w:sz w:val="24"/>
        </w:rPr>
        <w:t xml:space="preserve"> da entidade;</w:t>
      </w:r>
    </w:p>
    <w:p w14:paraId="39D96167" w14:textId="77777777" w:rsidR="000A23D0" w:rsidRDefault="000A23D0" w:rsidP="00394491">
      <w:pPr>
        <w:pStyle w:val="Recuodecorpodetexto3"/>
        <w:spacing w:before="120"/>
        <w:ind w:firstLine="1134"/>
        <w:rPr>
          <w:rFonts w:ascii="Arial" w:hAnsi="Arial" w:cs="Arial"/>
          <w:color w:val="000000"/>
          <w:lang w:val="pt-BR"/>
        </w:rPr>
      </w:pPr>
      <w:r w:rsidRPr="00757346">
        <w:rPr>
          <w:rFonts w:ascii="Arial" w:hAnsi="Arial" w:cs="Arial"/>
          <w:color w:val="000000"/>
        </w:rPr>
        <w:t>V</w:t>
      </w:r>
      <w:r w:rsidR="00757346">
        <w:rPr>
          <w:rFonts w:ascii="Arial" w:hAnsi="Arial" w:cs="Arial"/>
          <w:color w:val="000000"/>
          <w:lang w:val="pt-BR"/>
        </w:rPr>
        <w:t>I</w:t>
      </w:r>
      <w:r w:rsidRPr="00757346">
        <w:rPr>
          <w:rFonts w:ascii="Arial" w:hAnsi="Arial" w:cs="Arial"/>
          <w:color w:val="000000"/>
        </w:rPr>
        <w:t xml:space="preserve"> – nome da entidade ou órgão a qual o conselho está vinculado</w:t>
      </w:r>
      <w:r w:rsidR="00757346">
        <w:rPr>
          <w:rFonts w:ascii="Arial" w:hAnsi="Arial" w:cs="Arial"/>
          <w:color w:val="000000"/>
          <w:lang w:val="pt-BR"/>
        </w:rPr>
        <w:t>.</w:t>
      </w:r>
    </w:p>
    <w:p w14:paraId="6EEA9EBB" w14:textId="77777777" w:rsidR="00FA3B88" w:rsidRDefault="00BD61A7" w:rsidP="00843D23">
      <w:pPr>
        <w:pStyle w:val="Ttulo"/>
        <w:spacing w:before="120" w:after="0"/>
      </w:pPr>
      <w:bookmarkStart w:id="17" w:name="_Toc340470981"/>
      <w:r w:rsidRPr="002307A4">
        <w:lastRenderedPageBreak/>
        <w:t xml:space="preserve">CAPÍTULO </w:t>
      </w:r>
      <w:r>
        <w:t>V</w:t>
      </w:r>
      <w:r w:rsidR="00FA3B88">
        <w:t>I</w:t>
      </w:r>
      <w:r w:rsidR="00F570CB">
        <w:t>I</w:t>
      </w:r>
      <w:r w:rsidRPr="002307A4">
        <w:br/>
        <w:t>D</w:t>
      </w:r>
      <w:r>
        <w:t>O CADASTRO D</w:t>
      </w:r>
      <w:r w:rsidR="00FA3B88">
        <w:t>OS PROCURADORES DAS PARTES</w:t>
      </w:r>
      <w:bookmarkEnd w:id="17"/>
    </w:p>
    <w:p w14:paraId="3E2F52AB" w14:textId="77777777" w:rsidR="001864BD" w:rsidRDefault="001864BD" w:rsidP="00394491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A17A3D">
        <w:rPr>
          <w:b/>
          <w:sz w:val="24"/>
        </w:rPr>
        <w:t>9</w:t>
      </w:r>
      <w:r w:rsidR="00FA3B88">
        <w:rPr>
          <w:b/>
          <w:sz w:val="24"/>
        </w:rPr>
        <w:t>º</w:t>
      </w:r>
      <w:r w:rsidR="00D47300">
        <w:rPr>
          <w:b/>
          <w:sz w:val="24"/>
        </w:rPr>
        <w:t xml:space="preserve"> </w:t>
      </w:r>
      <w:r w:rsidRPr="0041520A">
        <w:rPr>
          <w:sz w:val="24"/>
        </w:rPr>
        <w:t>Sem</w:t>
      </w:r>
      <w:r>
        <w:rPr>
          <w:b/>
          <w:sz w:val="24"/>
        </w:rPr>
        <w:t xml:space="preserve"> </w:t>
      </w:r>
      <w:r w:rsidR="0041520A">
        <w:rPr>
          <w:sz w:val="24"/>
        </w:rPr>
        <w:t>prejuízo do cadastro das pessoas jurídicas e físicas obrigadas a prestar contas sobre dinheiro, bens e valores públicos ao Tribunal, o</w:t>
      </w:r>
      <w:r>
        <w:rPr>
          <w:sz w:val="24"/>
        </w:rPr>
        <w:t xml:space="preserve">s </w:t>
      </w:r>
      <w:r w:rsidR="0041520A">
        <w:rPr>
          <w:sz w:val="24"/>
        </w:rPr>
        <w:t xml:space="preserve">seus respectivos </w:t>
      </w:r>
      <w:r>
        <w:rPr>
          <w:sz w:val="24"/>
        </w:rPr>
        <w:t xml:space="preserve">procuradores </w:t>
      </w:r>
      <w:r w:rsidR="0041520A">
        <w:rPr>
          <w:sz w:val="24"/>
        </w:rPr>
        <w:t>também ficam</w:t>
      </w:r>
      <w:r>
        <w:rPr>
          <w:sz w:val="24"/>
        </w:rPr>
        <w:t xml:space="preserve"> obrigado</w:t>
      </w:r>
      <w:r w:rsidR="0041520A">
        <w:rPr>
          <w:sz w:val="24"/>
        </w:rPr>
        <w:t>s ao cadastro no Tribunal</w:t>
      </w:r>
      <w:r>
        <w:rPr>
          <w:sz w:val="24"/>
        </w:rPr>
        <w:t>.</w:t>
      </w:r>
    </w:p>
    <w:p w14:paraId="38835079" w14:textId="77777777" w:rsidR="001864BD" w:rsidRPr="00D571C6" w:rsidRDefault="001864BD" w:rsidP="00394491">
      <w:pPr>
        <w:pStyle w:val="ArtigosOrdinais"/>
        <w:tabs>
          <w:tab w:val="clear" w:pos="1800"/>
          <w:tab w:val="clear" w:pos="1980"/>
          <w:tab w:val="left" w:pos="-142"/>
          <w:tab w:val="left" w:pos="2694"/>
        </w:tabs>
        <w:ind w:firstLine="1134"/>
        <w:rPr>
          <w:sz w:val="24"/>
        </w:rPr>
      </w:pPr>
      <w:r>
        <w:rPr>
          <w:sz w:val="24"/>
        </w:rPr>
        <w:t>§ 1º Em se tratando de procuradores advogados,</w:t>
      </w:r>
      <w:r>
        <w:rPr>
          <w:i/>
          <w:sz w:val="24"/>
        </w:rPr>
        <w:t xml:space="preserve"> </w:t>
      </w:r>
      <w:r>
        <w:rPr>
          <w:sz w:val="24"/>
        </w:rPr>
        <w:t>são obrigatórios os seguintes dados cadastrais:</w:t>
      </w:r>
    </w:p>
    <w:p w14:paraId="20B31072" w14:textId="77777777" w:rsidR="001864BD" w:rsidRDefault="001864BD" w:rsidP="00394491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I – nome </w:t>
      </w:r>
      <w:r w:rsidR="0041520A">
        <w:rPr>
          <w:sz w:val="24"/>
        </w:rPr>
        <w:t>completo do(s) advogado(s) constante(s) da procuração</w:t>
      </w:r>
      <w:r>
        <w:rPr>
          <w:sz w:val="24"/>
        </w:rPr>
        <w:t>;</w:t>
      </w:r>
    </w:p>
    <w:p w14:paraId="108A9AC4" w14:textId="77777777" w:rsidR="001864BD" w:rsidRDefault="001864BD" w:rsidP="00394491">
      <w:pPr>
        <w:pStyle w:val="ArtigosOrdinais"/>
        <w:tabs>
          <w:tab w:val="clear" w:pos="1800"/>
          <w:tab w:val="clear" w:pos="1980"/>
          <w:tab w:val="left" w:pos="-142"/>
          <w:tab w:val="left" w:pos="2694"/>
        </w:tabs>
        <w:ind w:firstLine="1134"/>
        <w:rPr>
          <w:sz w:val="24"/>
        </w:rPr>
      </w:pPr>
      <w:r>
        <w:rPr>
          <w:sz w:val="24"/>
        </w:rPr>
        <w:t>II – número d</w:t>
      </w:r>
      <w:r w:rsidR="0041520A">
        <w:rPr>
          <w:sz w:val="24"/>
        </w:rPr>
        <w:t>e inscrição do(s) advogado(s) na Ordem dos Advogados do Brasil – OAB;</w:t>
      </w:r>
    </w:p>
    <w:p w14:paraId="30601145" w14:textId="77777777" w:rsidR="00FA3B88" w:rsidRDefault="00FA3B88" w:rsidP="00394491">
      <w:pPr>
        <w:pStyle w:val="ArtigosOrdinais"/>
        <w:tabs>
          <w:tab w:val="clear" w:pos="1800"/>
          <w:tab w:val="clear" w:pos="1980"/>
          <w:tab w:val="left" w:pos="-142"/>
          <w:tab w:val="left" w:pos="2694"/>
        </w:tabs>
        <w:ind w:firstLine="1134"/>
        <w:rPr>
          <w:sz w:val="24"/>
        </w:rPr>
      </w:pPr>
      <w:r>
        <w:rPr>
          <w:sz w:val="24"/>
        </w:rPr>
        <w:t>III – número do Cadastro de Pessoa Física – CPF;</w:t>
      </w:r>
    </w:p>
    <w:p w14:paraId="70834327" w14:textId="77777777" w:rsidR="001864BD" w:rsidRDefault="00FA3B88" w:rsidP="00394491">
      <w:pPr>
        <w:pStyle w:val="ArtigosOrdinais"/>
        <w:tabs>
          <w:tab w:val="clear" w:pos="1800"/>
          <w:tab w:val="clear" w:pos="1980"/>
          <w:tab w:val="left" w:pos="-142"/>
          <w:tab w:val="left" w:pos="2694"/>
        </w:tabs>
        <w:ind w:firstLine="1134"/>
        <w:rPr>
          <w:sz w:val="24"/>
        </w:rPr>
      </w:pPr>
      <w:r>
        <w:rPr>
          <w:sz w:val="24"/>
        </w:rPr>
        <w:t>IV</w:t>
      </w:r>
      <w:r w:rsidR="0041520A">
        <w:rPr>
          <w:sz w:val="24"/>
        </w:rPr>
        <w:t xml:space="preserve"> </w:t>
      </w:r>
      <w:r w:rsidR="001864BD">
        <w:rPr>
          <w:sz w:val="24"/>
        </w:rPr>
        <w:t xml:space="preserve">– endereço completo </w:t>
      </w:r>
      <w:r w:rsidR="0041520A">
        <w:rPr>
          <w:sz w:val="24"/>
        </w:rPr>
        <w:t>do(s) advogado(s)</w:t>
      </w:r>
      <w:r w:rsidR="001864BD">
        <w:rPr>
          <w:sz w:val="24"/>
        </w:rPr>
        <w:t>: rua</w:t>
      </w:r>
      <w:r w:rsidR="004D5455">
        <w:rPr>
          <w:sz w:val="24"/>
        </w:rPr>
        <w:t>,</w:t>
      </w:r>
      <w:r w:rsidR="001864BD">
        <w:rPr>
          <w:sz w:val="24"/>
        </w:rPr>
        <w:t xml:space="preserve"> avenida, </w:t>
      </w:r>
      <w:r w:rsidR="004D5455">
        <w:rPr>
          <w:sz w:val="24"/>
        </w:rPr>
        <w:t xml:space="preserve">praça, </w:t>
      </w:r>
      <w:r w:rsidR="001864BD">
        <w:rPr>
          <w:sz w:val="24"/>
        </w:rPr>
        <w:t>número, bairro, CEP, Cidade e Estado;</w:t>
      </w:r>
    </w:p>
    <w:p w14:paraId="76B42D1F" w14:textId="77777777" w:rsidR="001864BD" w:rsidRDefault="0041520A" w:rsidP="00394491">
      <w:pPr>
        <w:pStyle w:val="ArtigosOrdinais"/>
        <w:tabs>
          <w:tab w:val="clear" w:pos="1800"/>
          <w:tab w:val="clear" w:pos="1980"/>
          <w:tab w:val="left" w:pos="-142"/>
          <w:tab w:val="left" w:pos="2694"/>
        </w:tabs>
        <w:ind w:firstLine="1134"/>
        <w:rPr>
          <w:sz w:val="24"/>
        </w:rPr>
      </w:pPr>
      <w:r>
        <w:rPr>
          <w:sz w:val="24"/>
        </w:rPr>
        <w:t>V</w:t>
      </w:r>
      <w:r w:rsidR="001864BD">
        <w:rPr>
          <w:sz w:val="24"/>
        </w:rPr>
        <w:t xml:space="preserve"> – </w:t>
      </w:r>
      <w:r w:rsidR="00281CF7">
        <w:rPr>
          <w:sz w:val="24"/>
        </w:rPr>
        <w:t>correio eletrônico</w:t>
      </w:r>
      <w:r w:rsidR="001864BD">
        <w:rPr>
          <w:sz w:val="24"/>
        </w:rPr>
        <w:t xml:space="preserve"> d</w:t>
      </w:r>
      <w:r>
        <w:rPr>
          <w:sz w:val="24"/>
        </w:rPr>
        <w:t>o(s) advogado(s)</w:t>
      </w:r>
      <w:r w:rsidR="006003A8">
        <w:rPr>
          <w:sz w:val="24"/>
        </w:rPr>
        <w:t>.</w:t>
      </w:r>
    </w:p>
    <w:p w14:paraId="7933E523" w14:textId="77777777" w:rsidR="0041520A" w:rsidRPr="00D571C6" w:rsidRDefault="0041520A" w:rsidP="00394491">
      <w:pPr>
        <w:pStyle w:val="ArtigosOrdinais"/>
        <w:tabs>
          <w:tab w:val="clear" w:pos="1800"/>
          <w:tab w:val="clear" w:pos="1980"/>
          <w:tab w:val="left" w:pos="-142"/>
          <w:tab w:val="left" w:pos="2694"/>
        </w:tabs>
        <w:ind w:firstLine="1134"/>
        <w:rPr>
          <w:sz w:val="24"/>
        </w:rPr>
      </w:pPr>
      <w:r>
        <w:rPr>
          <w:sz w:val="24"/>
        </w:rPr>
        <w:t>§ 2º Em se tratando de procuradores não advogados,</w:t>
      </w:r>
      <w:r w:rsidRPr="00D608E5">
        <w:rPr>
          <w:sz w:val="24"/>
        </w:rPr>
        <w:t xml:space="preserve"> </w:t>
      </w:r>
      <w:r>
        <w:rPr>
          <w:sz w:val="24"/>
        </w:rPr>
        <w:t>são obrigatórios os seguintes dados cadastrais:</w:t>
      </w:r>
    </w:p>
    <w:p w14:paraId="56EA58B0" w14:textId="77777777" w:rsidR="0041520A" w:rsidRDefault="0041520A" w:rsidP="00394491">
      <w:pPr>
        <w:pStyle w:val="ArtigosOrdinais"/>
        <w:ind w:firstLine="1134"/>
        <w:rPr>
          <w:sz w:val="24"/>
        </w:rPr>
      </w:pPr>
      <w:r>
        <w:rPr>
          <w:sz w:val="24"/>
        </w:rPr>
        <w:t>I – nome completo do</w:t>
      </w:r>
      <w:r w:rsidR="00D266CF">
        <w:rPr>
          <w:sz w:val="24"/>
        </w:rPr>
        <w:t>(</w:t>
      </w:r>
      <w:r>
        <w:rPr>
          <w:sz w:val="24"/>
        </w:rPr>
        <w:t>s</w:t>
      </w:r>
      <w:r w:rsidR="00D266CF">
        <w:rPr>
          <w:sz w:val="24"/>
        </w:rPr>
        <w:t>)</w:t>
      </w:r>
      <w:r>
        <w:rPr>
          <w:sz w:val="24"/>
        </w:rPr>
        <w:t xml:space="preserve"> procurador(s) constante(s) da procuração;</w:t>
      </w:r>
    </w:p>
    <w:p w14:paraId="77594435" w14:textId="77777777" w:rsidR="0041520A" w:rsidRDefault="0041520A" w:rsidP="00394491">
      <w:pPr>
        <w:pStyle w:val="ArtigosOrdinais"/>
        <w:ind w:firstLine="1134"/>
        <w:rPr>
          <w:sz w:val="24"/>
        </w:rPr>
      </w:pPr>
      <w:r>
        <w:rPr>
          <w:sz w:val="24"/>
        </w:rPr>
        <w:t>II – número do Cadastro de Pessoa Física – CPF;</w:t>
      </w:r>
    </w:p>
    <w:p w14:paraId="369A9127" w14:textId="77777777" w:rsidR="0041520A" w:rsidRDefault="0041520A" w:rsidP="00394491">
      <w:pPr>
        <w:pStyle w:val="ArtigosOrdinais"/>
        <w:tabs>
          <w:tab w:val="clear" w:pos="1800"/>
          <w:tab w:val="clear" w:pos="1980"/>
          <w:tab w:val="left" w:pos="-142"/>
          <w:tab w:val="left" w:pos="2694"/>
        </w:tabs>
        <w:ind w:firstLine="1134"/>
        <w:rPr>
          <w:sz w:val="24"/>
        </w:rPr>
      </w:pPr>
      <w:r>
        <w:rPr>
          <w:sz w:val="24"/>
        </w:rPr>
        <w:t>III – endereço completo do(s) procurador(s): rua</w:t>
      </w:r>
      <w:r w:rsidR="004D5455">
        <w:rPr>
          <w:sz w:val="24"/>
        </w:rPr>
        <w:t xml:space="preserve">, </w:t>
      </w:r>
      <w:r>
        <w:rPr>
          <w:sz w:val="24"/>
        </w:rPr>
        <w:t xml:space="preserve">avenida, </w:t>
      </w:r>
      <w:r w:rsidR="004D5455">
        <w:rPr>
          <w:sz w:val="24"/>
        </w:rPr>
        <w:t xml:space="preserve">praça, </w:t>
      </w:r>
      <w:r>
        <w:rPr>
          <w:sz w:val="24"/>
        </w:rPr>
        <w:t>número, bairro, CEP, Cidade e Estado;</w:t>
      </w:r>
    </w:p>
    <w:p w14:paraId="62BF4E39" w14:textId="77777777" w:rsidR="0041520A" w:rsidRDefault="0041520A" w:rsidP="00394491">
      <w:pPr>
        <w:pStyle w:val="ArtigosOrdinais"/>
        <w:tabs>
          <w:tab w:val="clear" w:pos="1800"/>
          <w:tab w:val="clear" w:pos="1980"/>
          <w:tab w:val="left" w:pos="-142"/>
          <w:tab w:val="left" w:pos="2694"/>
        </w:tabs>
        <w:ind w:firstLine="1134"/>
        <w:rPr>
          <w:sz w:val="24"/>
        </w:rPr>
      </w:pPr>
      <w:r>
        <w:rPr>
          <w:sz w:val="24"/>
        </w:rPr>
        <w:t xml:space="preserve">IV – </w:t>
      </w:r>
      <w:r w:rsidR="00281CF7">
        <w:rPr>
          <w:sz w:val="24"/>
        </w:rPr>
        <w:t>correio eletrônico</w:t>
      </w:r>
      <w:r>
        <w:rPr>
          <w:sz w:val="24"/>
        </w:rPr>
        <w:t xml:space="preserve"> do(s) procurador(s)</w:t>
      </w:r>
      <w:r w:rsidR="006003A8">
        <w:rPr>
          <w:sz w:val="24"/>
        </w:rPr>
        <w:t>.</w:t>
      </w:r>
    </w:p>
    <w:p w14:paraId="6028BE5E" w14:textId="77777777" w:rsidR="00843D23" w:rsidRDefault="00843D23" w:rsidP="00394491">
      <w:pPr>
        <w:pStyle w:val="ArtigosOrdinais"/>
        <w:tabs>
          <w:tab w:val="clear" w:pos="1800"/>
          <w:tab w:val="clear" w:pos="1980"/>
          <w:tab w:val="left" w:pos="-142"/>
          <w:tab w:val="left" w:pos="2694"/>
        </w:tabs>
        <w:ind w:firstLine="1134"/>
        <w:rPr>
          <w:sz w:val="24"/>
        </w:rPr>
      </w:pPr>
    </w:p>
    <w:p w14:paraId="161BF7F0" w14:textId="77777777" w:rsidR="00FA3B88" w:rsidRDefault="00FA3B88" w:rsidP="00843D23">
      <w:pPr>
        <w:pStyle w:val="Ttulo"/>
        <w:spacing w:before="120" w:after="0"/>
      </w:pPr>
      <w:bookmarkStart w:id="18" w:name="_Toc340470982"/>
      <w:r w:rsidRPr="002307A4">
        <w:t xml:space="preserve">CAPÍTULO </w:t>
      </w:r>
      <w:r>
        <w:t>VI</w:t>
      </w:r>
      <w:r w:rsidR="003956CE">
        <w:t>I</w:t>
      </w:r>
      <w:r w:rsidR="00003F08">
        <w:t>I</w:t>
      </w:r>
      <w:r w:rsidRPr="002307A4">
        <w:br/>
        <w:t>D</w:t>
      </w:r>
      <w:r>
        <w:t>O CADASTRO DOS FORNECEDORES DE BENS E SERVIÇOS AO TRIBUNAL</w:t>
      </w:r>
      <w:bookmarkEnd w:id="18"/>
    </w:p>
    <w:p w14:paraId="024E3AAE" w14:textId="77777777" w:rsidR="008E268E" w:rsidRDefault="008E268E" w:rsidP="00394491">
      <w:pPr>
        <w:pStyle w:val="ArtigosOrdinais"/>
        <w:tabs>
          <w:tab w:val="clear" w:pos="1800"/>
          <w:tab w:val="clear" w:pos="1980"/>
          <w:tab w:val="left" w:pos="-142"/>
          <w:tab w:val="left" w:pos="2694"/>
        </w:tabs>
        <w:ind w:firstLine="1134"/>
        <w:rPr>
          <w:sz w:val="24"/>
        </w:rPr>
      </w:pPr>
      <w:r w:rsidRPr="00A06E86">
        <w:rPr>
          <w:b/>
          <w:sz w:val="24"/>
        </w:rPr>
        <w:t xml:space="preserve">Art. </w:t>
      </w:r>
      <w:r w:rsidR="00A17A3D" w:rsidRPr="00A06E86">
        <w:rPr>
          <w:b/>
          <w:sz w:val="24"/>
        </w:rPr>
        <w:t>10</w:t>
      </w:r>
      <w:r w:rsidR="00D47300">
        <w:rPr>
          <w:b/>
          <w:sz w:val="24"/>
        </w:rPr>
        <w:t>.</w:t>
      </w:r>
      <w:r w:rsidRPr="00D608E5">
        <w:rPr>
          <w:sz w:val="24"/>
        </w:rPr>
        <w:t xml:space="preserve"> </w:t>
      </w:r>
      <w:r>
        <w:rPr>
          <w:sz w:val="24"/>
        </w:rPr>
        <w:t xml:space="preserve">Os fornecedores de bens e serviços ao Tribunal </w:t>
      </w:r>
      <w:r w:rsidR="00F80BD5">
        <w:rPr>
          <w:sz w:val="24"/>
        </w:rPr>
        <w:t>estão</w:t>
      </w:r>
      <w:r>
        <w:rPr>
          <w:sz w:val="24"/>
        </w:rPr>
        <w:t xml:space="preserve"> obrigados ao cadastro no Tribunal, com os seguintes dados:</w:t>
      </w:r>
    </w:p>
    <w:p w14:paraId="0E2DD6D1" w14:textId="77777777" w:rsidR="008E268E" w:rsidRDefault="008E268E" w:rsidP="00394491">
      <w:pPr>
        <w:pStyle w:val="ArtigosOrdinais"/>
        <w:tabs>
          <w:tab w:val="clear" w:pos="1800"/>
          <w:tab w:val="clear" w:pos="1980"/>
          <w:tab w:val="left" w:pos="-142"/>
          <w:tab w:val="left" w:pos="2694"/>
        </w:tabs>
        <w:ind w:firstLine="1134"/>
        <w:rPr>
          <w:sz w:val="24"/>
        </w:rPr>
      </w:pPr>
      <w:r>
        <w:rPr>
          <w:sz w:val="24"/>
        </w:rPr>
        <w:t xml:space="preserve">I – nome completo </w:t>
      </w:r>
      <w:r w:rsidR="00FA3B88">
        <w:rPr>
          <w:sz w:val="24"/>
        </w:rPr>
        <w:t>do fornecedor</w:t>
      </w:r>
      <w:r>
        <w:rPr>
          <w:sz w:val="24"/>
        </w:rPr>
        <w:t>;</w:t>
      </w:r>
    </w:p>
    <w:p w14:paraId="0F96CCD9" w14:textId="77777777" w:rsidR="008E268E" w:rsidRDefault="008E268E" w:rsidP="00394491">
      <w:pPr>
        <w:pStyle w:val="ArtigosOrdinais"/>
        <w:tabs>
          <w:tab w:val="clear" w:pos="1800"/>
          <w:tab w:val="clear" w:pos="1980"/>
          <w:tab w:val="left" w:pos="-142"/>
          <w:tab w:val="left" w:pos="2694"/>
        </w:tabs>
        <w:ind w:firstLine="1134"/>
        <w:rPr>
          <w:sz w:val="24"/>
        </w:rPr>
      </w:pPr>
      <w:r>
        <w:rPr>
          <w:sz w:val="24"/>
        </w:rPr>
        <w:t xml:space="preserve">II – número do </w:t>
      </w:r>
      <w:r w:rsidR="00A06E86">
        <w:rPr>
          <w:sz w:val="24"/>
        </w:rPr>
        <w:t>C</w:t>
      </w:r>
      <w:r>
        <w:rPr>
          <w:sz w:val="24"/>
        </w:rPr>
        <w:t>adastro Nacional de Pessoa Jurídica – CNPJ</w:t>
      </w:r>
      <w:r w:rsidR="00FA3B88">
        <w:rPr>
          <w:sz w:val="24"/>
        </w:rPr>
        <w:t xml:space="preserve"> ou d</w:t>
      </w:r>
      <w:r w:rsidR="00A06E86">
        <w:rPr>
          <w:sz w:val="24"/>
        </w:rPr>
        <w:t>o Cadastro d</w:t>
      </w:r>
      <w:r w:rsidR="00FA3B88">
        <w:rPr>
          <w:sz w:val="24"/>
        </w:rPr>
        <w:t>e</w:t>
      </w:r>
      <w:r w:rsidR="00A06E86">
        <w:rPr>
          <w:sz w:val="24"/>
        </w:rPr>
        <w:t xml:space="preserve"> Pessoa F</w:t>
      </w:r>
      <w:r w:rsidR="00FA3B88">
        <w:rPr>
          <w:sz w:val="24"/>
        </w:rPr>
        <w:t>ísica – CPF</w:t>
      </w:r>
      <w:r>
        <w:rPr>
          <w:sz w:val="24"/>
        </w:rPr>
        <w:t>;</w:t>
      </w:r>
    </w:p>
    <w:p w14:paraId="273D5ECD" w14:textId="77777777" w:rsidR="008E268E" w:rsidRDefault="008E268E" w:rsidP="00394491">
      <w:pPr>
        <w:pStyle w:val="ArtigosOrdinais"/>
        <w:tabs>
          <w:tab w:val="clear" w:pos="1800"/>
          <w:tab w:val="clear" w:pos="1980"/>
          <w:tab w:val="left" w:pos="-142"/>
          <w:tab w:val="left" w:pos="2694"/>
        </w:tabs>
        <w:ind w:firstLine="1134"/>
        <w:rPr>
          <w:sz w:val="24"/>
        </w:rPr>
      </w:pPr>
      <w:r>
        <w:rPr>
          <w:sz w:val="24"/>
        </w:rPr>
        <w:t>III – natureza jurídica da entidade;</w:t>
      </w:r>
    </w:p>
    <w:p w14:paraId="786A9A43" w14:textId="77777777" w:rsidR="008E268E" w:rsidRDefault="008E268E" w:rsidP="00394491">
      <w:pPr>
        <w:pStyle w:val="ArtigosOrdinais"/>
        <w:tabs>
          <w:tab w:val="clear" w:pos="1800"/>
          <w:tab w:val="clear" w:pos="1980"/>
          <w:tab w:val="left" w:pos="-142"/>
          <w:tab w:val="left" w:pos="2694"/>
        </w:tabs>
        <w:ind w:firstLine="1134"/>
        <w:rPr>
          <w:sz w:val="24"/>
        </w:rPr>
      </w:pPr>
      <w:r>
        <w:rPr>
          <w:sz w:val="24"/>
        </w:rPr>
        <w:t xml:space="preserve">IV – endereço completo </w:t>
      </w:r>
      <w:r w:rsidR="00FA3B88">
        <w:rPr>
          <w:sz w:val="24"/>
        </w:rPr>
        <w:t>do fornecedor</w:t>
      </w:r>
      <w:r>
        <w:rPr>
          <w:sz w:val="24"/>
        </w:rPr>
        <w:t>: rua ou avenida, número, bairro, CEP, Cidade e Estado;</w:t>
      </w:r>
    </w:p>
    <w:p w14:paraId="2CACFA98" w14:textId="77777777" w:rsidR="008E268E" w:rsidRDefault="008E268E" w:rsidP="00394491">
      <w:pPr>
        <w:pStyle w:val="ArtigosOrdinais"/>
        <w:tabs>
          <w:tab w:val="clear" w:pos="1800"/>
          <w:tab w:val="clear" w:pos="1980"/>
          <w:tab w:val="left" w:pos="-142"/>
          <w:tab w:val="left" w:pos="2694"/>
        </w:tabs>
        <w:ind w:firstLine="1134"/>
        <w:rPr>
          <w:sz w:val="24"/>
        </w:rPr>
      </w:pPr>
      <w:r>
        <w:rPr>
          <w:sz w:val="24"/>
        </w:rPr>
        <w:t xml:space="preserve">V – </w:t>
      </w:r>
      <w:r w:rsidR="00281CF7">
        <w:rPr>
          <w:sz w:val="24"/>
        </w:rPr>
        <w:t xml:space="preserve">correio </w:t>
      </w:r>
      <w:r>
        <w:rPr>
          <w:sz w:val="24"/>
        </w:rPr>
        <w:t xml:space="preserve">eletrônico </w:t>
      </w:r>
      <w:r w:rsidR="007D44A4">
        <w:rPr>
          <w:sz w:val="24"/>
        </w:rPr>
        <w:t>do</w:t>
      </w:r>
      <w:r>
        <w:rPr>
          <w:sz w:val="24"/>
        </w:rPr>
        <w:t xml:space="preserve"> </w:t>
      </w:r>
      <w:r w:rsidR="00FA3B88">
        <w:rPr>
          <w:sz w:val="24"/>
        </w:rPr>
        <w:t>fornecedor</w:t>
      </w:r>
      <w:r>
        <w:rPr>
          <w:sz w:val="24"/>
        </w:rPr>
        <w:t>;</w:t>
      </w:r>
    </w:p>
    <w:p w14:paraId="0316759C" w14:textId="77777777" w:rsidR="008E268E" w:rsidRDefault="008E268E" w:rsidP="00394491">
      <w:pPr>
        <w:pStyle w:val="ArtigosOrdinais"/>
        <w:tabs>
          <w:tab w:val="clear" w:pos="1800"/>
          <w:tab w:val="clear" w:pos="1980"/>
          <w:tab w:val="left" w:pos="-142"/>
          <w:tab w:val="left" w:pos="2694"/>
        </w:tabs>
        <w:ind w:firstLine="1134"/>
        <w:rPr>
          <w:sz w:val="24"/>
        </w:rPr>
      </w:pPr>
      <w:r>
        <w:rPr>
          <w:sz w:val="24"/>
        </w:rPr>
        <w:t>VI – número</w:t>
      </w:r>
      <w:r w:rsidR="000D4A0C">
        <w:rPr>
          <w:sz w:val="24"/>
        </w:rPr>
        <w:t>(</w:t>
      </w:r>
      <w:r>
        <w:rPr>
          <w:sz w:val="24"/>
        </w:rPr>
        <w:t>s</w:t>
      </w:r>
      <w:r w:rsidR="000D4A0C">
        <w:rPr>
          <w:sz w:val="24"/>
        </w:rPr>
        <w:t>)</w:t>
      </w:r>
      <w:r>
        <w:rPr>
          <w:sz w:val="24"/>
        </w:rPr>
        <w:t xml:space="preserve"> d</w:t>
      </w:r>
      <w:r w:rsidR="00FA3B88">
        <w:rPr>
          <w:sz w:val="24"/>
        </w:rPr>
        <w:t>e telefone d</w:t>
      </w:r>
      <w:r w:rsidR="00A06E86">
        <w:rPr>
          <w:sz w:val="24"/>
        </w:rPr>
        <w:t>o fornecedor</w:t>
      </w:r>
      <w:r w:rsidR="00FA3B88">
        <w:rPr>
          <w:sz w:val="24"/>
        </w:rPr>
        <w:t>.</w:t>
      </w:r>
    </w:p>
    <w:p w14:paraId="1DF206F0" w14:textId="77777777" w:rsidR="00EB6965" w:rsidRDefault="0034641B" w:rsidP="00843D23">
      <w:pPr>
        <w:pStyle w:val="Ttulo"/>
        <w:spacing w:before="120" w:after="0"/>
      </w:pPr>
      <w:bookmarkStart w:id="19" w:name="_Toc340470983"/>
      <w:r w:rsidRPr="004413B3">
        <w:lastRenderedPageBreak/>
        <w:t xml:space="preserve">CAPÍTULO </w:t>
      </w:r>
      <w:r w:rsidR="00003F08">
        <w:t>IX</w:t>
      </w:r>
      <w:r w:rsidR="00EB6965" w:rsidRPr="0017170A">
        <w:br/>
        <w:t>D</w:t>
      </w:r>
      <w:r w:rsidR="00EB6965">
        <w:t xml:space="preserve">A </w:t>
      </w:r>
      <w:r w:rsidR="00666DC5">
        <w:t xml:space="preserve">NATUREZA JURÍDICA E </w:t>
      </w:r>
      <w:r w:rsidR="00EB6965">
        <w:t>CLASSIFICAÇÃO DAS ENTIDADES</w:t>
      </w:r>
      <w:bookmarkEnd w:id="19"/>
    </w:p>
    <w:p w14:paraId="642259C9" w14:textId="77777777" w:rsidR="007D750F" w:rsidRDefault="00EB6965" w:rsidP="00394491">
      <w:pPr>
        <w:pStyle w:val="Recuodecorpodetexto3"/>
        <w:spacing w:before="120"/>
        <w:ind w:firstLine="1134"/>
        <w:rPr>
          <w:rFonts w:ascii="Arial" w:hAnsi="Arial" w:cs="Arial"/>
          <w:color w:val="auto"/>
          <w:lang w:val="pt-BR"/>
        </w:rPr>
      </w:pPr>
      <w:r w:rsidRPr="00EB6965">
        <w:rPr>
          <w:rFonts w:ascii="Arial" w:hAnsi="Arial" w:cs="Arial"/>
          <w:b/>
          <w:color w:val="auto"/>
        </w:rPr>
        <w:t>Art. 1</w:t>
      </w:r>
      <w:r w:rsidR="00A17A3D">
        <w:rPr>
          <w:rFonts w:ascii="Arial" w:hAnsi="Arial" w:cs="Arial"/>
          <w:b/>
          <w:color w:val="auto"/>
        </w:rPr>
        <w:t>1</w:t>
      </w:r>
      <w:r w:rsidR="00A06E86">
        <w:rPr>
          <w:rFonts w:ascii="Arial" w:hAnsi="Arial" w:cs="Arial"/>
          <w:b/>
          <w:color w:val="auto"/>
          <w:lang w:val="pt-BR"/>
        </w:rPr>
        <w:t>.</w:t>
      </w:r>
      <w:r w:rsidRPr="00EB6965">
        <w:rPr>
          <w:rFonts w:ascii="Arial" w:hAnsi="Arial" w:cs="Arial"/>
          <w:b/>
          <w:color w:val="auto"/>
        </w:rPr>
        <w:t xml:space="preserve"> </w:t>
      </w:r>
      <w:r w:rsidR="00266C14">
        <w:rPr>
          <w:rFonts w:ascii="Arial" w:hAnsi="Arial" w:cs="Arial"/>
          <w:color w:val="auto"/>
        </w:rPr>
        <w:t>Para os fins d</w:t>
      </w:r>
      <w:r w:rsidR="009B48CA">
        <w:rPr>
          <w:rFonts w:ascii="Arial" w:hAnsi="Arial" w:cs="Arial"/>
          <w:color w:val="auto"/>
        </w:rPr>
        <w:t>esta Instrução Normativa</w:t>
      </w:r>
      <w:r w:rsidR="00266C14">
        <w:rPr>
          <w:rFonts w:ascii="Arial" w:hAnsi="Arial" w:cs="Arial"/>
          <w:color w:val="auto"/>
        </w:rPr>
        <w:t>, a</w:t>
      </w:r>
      <w:r>
        <w:rPr>
          <w:rFonts w:ascii="Arial" w:hAnsi="Arial" w:cs="Arial"/>
          <w:color w:val="auto"/>
        </w:rPr>
        <w:t xml:space="preserve"> natureza jurídica </w:t>
      </w:r>
      <w:r w:rsidR="00C609F2">
        <w:rPr>
          <w:rFonts w:ascii="Arial" w:hAnsi="Arial" w:cs="Arial"/>
          <w:color w:val="auto"/>
        </w:rPr>
        <w:t xml:space="preserve">e a classificação </w:t>
      </w:r>
      <w:r>
        <w:rPr>
          <w:rFonts w:ascii="Arial" w:hAnsi="Arial" w:cs="Arial"/>
          <w:color w:val="auto"/>
        </w:rPr>
        <w:t>das entidades observará</w:t>
      </w:r>
      <w:r w:rsidR="00880836">
        <w:rPr>
          <w:rFonts w:ascii="Arial" w:hAnsi="Arial" w:cs="Arial"/>
          <w:color w:val="auto"/>
        </w:rPr>
        <w:t>, no que couber,</w:t>
      </w:r>
      <w:r>
        <w:rPr>
          <w:rFonts w:ascii="Arial" w:hAnsi="Arial" w:cs="Arial"/>
          <w:color w:val="auto"/>
        </w:rPr>
        <w:t xml:space="preserve"> </w:t>
      </w:r>
      <w:r w:rsidR="00266C14">
        <w:rPr>
          <w:rFonts w:ascii="Arial" w:hAnsi="Arial" w:cs="Arial"/>
          <w:color w:val="auto"/>
        </w:rPr>
        <w:t xml:space="preserve">para as entidades integrantes da Administração Pública </w:t>
      </w:r>
      <w:r>
        <w:rPr>
          <w:rFonts w:ascii="Arial" w:hAnsi="Arial" w:cs="Arial"/>
          <w:color w:val="auto"/>
        </w:rPr>
        <w:t>as normas constantes do Decreto</w:t>
      </w:r>
      <w:r w:rsidR="00266C14">
        <w:rPr>
          <w:rFonts w:ascii="Arial" w:hAnsi="Arial" w:cs="Arial"/>
          <w:color w:val="auto"/>
        </w:rPr>
        <w:t>-L</w:t>
      </w:r>
      <w:r>
        <w:rPr>
          <w:rFonts w:ascii="Arial" w:hAnsi="Arial" w:cs="Arial"/>
          <w:color w:val="auto"/>
        </w:rPr>
        <w:t xml:space="preserve">ei </w:t>
      </w:r>
      <w:r w:rsidR="005B7A0A">
        <w:rPr>
          <w:rFonts w:ascii="Arial" w:hAnsi="Arial" w:cs="Arial"/>
          <w:color w:val="auto"/>
          <w:lang w:val="pt-BR"/>
        </w:rPr>
        <w:t xml:space="preserve">nº </w:t>
      </w:r>
      <w:r>
        <w:rPr>
          <w:rFonts w:ascii="Arial" w:hAnsi="Arial" w:cs="Arial"/>
          <w:color w:val="auto"/>
        </w:rPr>
        <w:t>200</w:t>
      </w:r>
      <w:r w:rsidR="00266C14">
        <w:rPr>
          <w:rFonts w:ascii="Arial" w:hAnsi="Arial" w:cs="Arial"/>
          <w:color w:val="auto"/>
        </w:rPr>
        <w:t xml:space="preserve">, de 25 de fevereiro de </w:t>
      </w:r>
      <w:r>
        <w:rPr>
          <w:rFonts w:ascii="Arial" w:hAnsi="Arial" w:cs="Arial"/>
          <w:color w:val="auto"/>
        </w:rPr>
        <w:t>1967</w:t>
      </w:r>
      <w:r w:rsidR="00266C14">
        <w:rPr>
          <w:rFonts w:ascii="Arial" w:hAnsi="Arial" w:cs="Arial"/>
          <w:color w:val="auto"/>
        </w:rPr>
        <w:t>, e para as entidades não integrantes da Administração Pública as normas constantes do</w:t>
      </w:r>
      <w:r>
        <w:rPr>
          <w:rFonts w:ascii="Arial" w:hAnsi="Arial" w:cs="Arial"/>
          <w:color w:val="auto"/>
        </w:rPr>
        <w:t xml:space="preserve"> Código Civil</w:t>
      </w:r>
      <w:r w:rsidR="00266C14">
        <w:rPr>
          <w:rFonts w:ascii="Arial" w:hAnsi="Arial" w:cs="Arial"/>
          <w:color w:val="auto"/>
        </w:rPr>
        <w:t xml:space="preserve"> e das legislações específicas.</w:t>
      </w:r>
    </w:p>
    <w:p w14:paraId="14DB5D26" w14:textId="77777777" w:rsidR="00843D23" w:rsidRPr="00843D23" w:rsidRDefault="00843D23" w:rsidP="00394491">
      <w:pPr>
        <w:pStyle w:val="Recuodecorpodetexto3"/>
        <w:spacing w:before="120"/>
        <w:ind w:firstLine="1134"/>
        <w:rPr>
          <w:rFonts w:ascii="Arial" w:hAnsi="Arial" w:cs="Arial"/>
          <w:color w:val="auto"/>
          <w:lang w:val="pt-BR"/>
        </w:rPr>
      </w:pPr>
    </w:p>
    <w:p w14:paraId="3E912836" w14:textId="77777777" w:rsidR="0087595B" w:rsidRDefault="0087595B" w:rsidP="00843D23">
      <w:pPr>
        <w:pStyle w:val="ArtigosOrdinais"/>
        <w:jc w:val="center"/>
        <w:rPr>
          <w:b/>
          <w:sz w:val="24"/>
        </w:rPr>
      </w:pPr>
      <w:r w:rsidRPr="00771B7D">
        <w:rPr>
          <w:b/>
          <w:sz w:val="24"/>
        </w:rPr>
        <w:t>Seção I</w:t>
      </w:r>
      <w:r>
        <w:rPr>
          <w:b/>
          <w:sz w:val="24"/>
        </w:rPr>
        <w:br/>
      </w:r>
      <w:r w:rsidRPr="00771B7D">
        <w:rPr>
          <w:b/>
          <w:sz w:val="24"/>
        </w:rPr>
        <w:t>D</w:t>
      </w:r>
      <w:r>
        <w:rPr>
          <w:b/>
          <w:sz w:val="24"/>
        </w:rPr>
        <w:t>as</w:t>
      </w:r>
      <w:r w:rsidRPr="00771B7D">
        <w:rPr>
          <w:b/>
          <w:sz w:val="24"/>
        </w:rPr>
        <w:t xml:space="preserve"> </w:t>
      </w:r>
      <w:r>
        <w:rPr>
          <w:b/>
          <w:sz w:val="24"/>
        </w:rPr>
        <w:t>Entidades da Administração Pública Estadual</w:t>
      </w:r>
    </w:p>
    <w:p w14:paraId="306D8A43" w14:textId="77777777" w:rsidR="00266C14" w:rsidRDefault="00266C14" w:rsidP="00394491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5D0132">
        <w:rPr>
          <w:b/>
          <w:sz w:val="24"/>
        </w:rPr>
        <w:t>1</w:t>
      </w:r>
      <w:r w:rsidR="00A17A3D">
        <w:rPr>
          <w:b/>
          <w:sz w:val="24"/>
        </w:rPr>
        <w:t>2</w:t>
      </w:r>
      <w:r w:rsidR="00A06E86">
        <w:rPr>
          <w:b/>
          <w:sz w:val="24"/>
        </w:rPr>
        <w:t>.</w:t>
      </w:r>
      <w:r>
        <w:rPr>
          <w:b/>
          <w:sz w:val="24"/>
        </w:rPr>
        <w:t xml:space="preserve"> </w:t>
      </w:r>
      <w:r>
        <w:rPr>
          <w:sz w:val="24"/>
        </w:rPr>
        <w:t>Serão classificadas nos registros cadastrais com</w:t>
      </w:r>
      <w:r w:rsidR="00E076CE">
        <w:rPr>
          <w:sz w:val="24"/>
        </w:rPr>
        <w:t xml:space="preserve"> a natureza jurídica de </w:t>
      </w:r>
      <w:r w:rsidR="00880836">
        <w:rPr>
          <w:sz w:val="24"/>
        </w:rPr>
        <w:t>E</w:t>
      </w:r>
      <w:r w:rsidR="005D0132">
        <w:rPr>
          <w:sz w:val="24"/>
        </w:rPr>
        <w:t xml:space="preserve">ntidades de </w:t>
      </w:r>
      <w:r>
        <w:rPr>
          <w:sz w:val="24"/>
        </w:rPr>
        <w:t xml:space="preserve">Direito Público </w:t>
      </w:r>
      <w:r w:rsidR="00E076CE">
        <w:rPr>
          <w:sz w:val="24"/>
        </w:rPr>
        <w:t xml:space="preserve">as seguintes entidades </w:t>
      </w:r>
      <w:r w:rsidR="00FE50B9">
        <w:rPr>
          <w:sz w:val="24"/>
        </w:rPr>
        <w:t>integrantes da Administração Direta Estadual</w:t>
      </w:r>
      <w:r>
        <w:rPr>
          <w:sz w:val="24"/>
        </w:rPr>
        <w:t>:</w:t>
      </w:r>
    </w:p>
    <w:p w14:paraId="755E0294" w14:textId="77777777" w:rsidR="00FE50B9" w:rsidRDefault="00266C14" w:rsidP="00394491">
      <w:pPr>
        <w:pStyle w:val="ArtigosOrdinais"/>
        <w:ind w:firstLine="1134"/>
        <w:rPr>
          <w:sz w:val="24"/>
        </w:rPr>
      </w:pPr>
      <w:r>
        <w:rPr>
          <w:sz w:val="24"/>
        </w:rPr>
        <w:t>I – Poder Executivo</w:t>
      </w:r>
      <w:r w:rsidR="00E076CE">
        <w:rPr>
          <w:sz w:val="24"/>
        </w:rPr>
        <w:t>, o Governo do Estado</w:t>
      </w:r>
      <w:r w:rsidR="00FE50B9">
        <w:rPr>
          <w:sz w:val="24"/>
        </w:rPr>
        <w:t>;</w:t>
      </w:r>
    </w:p>
    <w:p w14:paraId="3295EA97" w14:textId="77777777" w:rsidR="00FE50B9" w:rsidRDefault="00FE50B9" w:rsidP="00394491">
      <w:pPr>
        <w:pStyle w:val="ArtigosOrdinais"/>
        <w:ind w:firstLine="1134"/>
        <w:rPr>
          <w:sz w:val="24"/>
        </w:rPr>
      </w:pPr>
      <w:r>
        <w:rPr>
          <w:sz w:val="24"/>
        </w:rPr>
        <w:t>II – Poder</w:t>
      </w:r>
      <w:r w:rsidR="00266C14">
        <w:rPr>
          <w:sz w:val="24"/>
        </w:rPr>
        <w:t xml:space="preserve"> Legislativo</w:t>
      </w:r>
      <w:r w:rsidR="00E076CE">
        <w:rPr>
          <w:sz w:val="24"/>
        </w:rPr>
        <w:t>, a Assembléia Legislativa</w:t>
      </w:r>
      <w:r>
        <w:rPr>
          <w:sz w:val="24"/>
        </w:rPr>
        <w:t>;</w:t>
      </w:r>
    </w:p>
    <w:p w14:paraId="3C558264" w14:textId="77777777" w:rsidR="00FE50B9" w:rsidRDefault="00FE50B9" w:rsidP="00394491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III – Poder </w:t>
      </w:r>
      <w:r w:rsidR="00266C14">
        <w:rPr>
          <w:sz w:val="24"/>
        </w:rPr>
        <w:t>Judiciário</w:t>
      </w:r>
      <w:r w:rsidR="00E076CE">
        <w:rPr>
          <w:sz w:val="24"/>
        </w:rPr>
        <w:t>, o Tribunal de Justiça</w:t>
      </w:r>
      <w:r>
        <w:rPr>
          <w:sz w:val="24"/>
        </w:rPr>
        <w:t>;</w:t>
      </w:r>
    </w:p>
    <w:p w14:paraId="37780082" w14:textId="77777777" w:rsidR="00FE50B9" w:rsidRDefault="00FE50B9" w:rsidP="00394491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IV – </w:t>
      </w:r>
      <w:r w:rsidR="005D0132">
        <w:rPr>
          <w:sz w:val="24"/>
        </w:rPr>
        <w:t>Ministério Público</w:t>
      </w:r>
      <w:r w:rsidR="00E076CE">
        <w:rPr>
          <w:sz w:val="24"/>
        </w:rPr>
        <w:t>, a Procuradoria Geral de Justiça</w:t>
      </w:r>
      <w:r>
        <w:rPr>
          <w:sz w:val="24"/>
        </w:rPr>
        <w:t>;</w:t>
      </w:r>
    </w:p>
    <w:p w14:paraId="11B84E53" w14:textId="77777777" w:rsidR="00FE50B9" w:rsidRDefault="00FE50B9" w:rsidP="00394491">
      <w:pPr>
        <w:pStyle w:val="ArtigosOrdinais"/>
        <w:ind w:firstLine="1134"/>
        <w:rPr>
          <w:sz w:val="24"/>
        </w:rPr>
      </w:pPr>
      <w:r>
        <w:rPr>
          <w:sz w:val="24"/>
        </w:rPr>
        <w:t>V – Tribunal de Contas;</w:t>
      </w:r>
    </w:p>
    <w:p w14:paraId="66A18A7C" w14:textId="77777777" w:rsidR="00FE50B9" w:rsidRDefault="00FE50B9" w:rsidP="00394491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VI – </w:t>
      </w:r>
      <w:r w:rsidR="005D0132">
        <w:rPr>
          <w:sz w:val="24"/>
        </w:rPr>
        <w:t>Procuradoria Geral do Estado</w:t>
      </w:r>
      <w:r>
        <w:rPr>
          <w:sz w:val="24"/>
        </w:rPr>
        <w:t>;</w:t>
      </w:r>
    </w:p>
    <w:p w14:paraId="5E4AAA0F" w14:textId="77777777" w:rsidR="00FE50B9" w:rsidRDefault="00FE50B9" w:rsidP="00394491">
      <w:pPr>
        <w:pStyle w:val="ArtigosOrdinais"/>
        <w:ind w:firstLine="1134"/>
        <w:rPr>
          <w:sz w:val="24"/>
        </w:rPr>
      </w:pPr>
      <w:r>
        <w:rPr>
          <w:sz w:val="24"/>
        </w:rPr>
        <w:t>VII – Defensoria Pública do Estado;</w:t>
      </w:r>
    </w:p>
    <w:p w14:paraId="716AFAAE" w14:textId="77777777" w:rsidR="00FE50B9" w:rsidRDefault="00FE50B9" w:rsidP="00394491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VIII – </w:t>
      </w:r>
      <w:r w:rsidR="005D0132">
        <w:rPr>
          <w:sz w:val="24"/>
        </w:rPr>
        <w:t>Secretarias de Estado</w:t>
      </w:r>
      <w:r>
        <w:rPr>
          <w:sz w:val="24"/>
        </w:rPr>
        <w:t>;</w:t>
      </w:r>
    </w:p>
    <w:p w14:paraId="301FE15E" w14:textId="77777777" w:rsidR="005D0132" w:rsidRDefault="00FE50B9" w:rsidP="00394491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IX – </w:t>
      </w:r>
      <w:r w:rsidR="005D0132">
        <w:rPr>
          <w:sz w:val="24"/>
        </w:rPr>
        <w:t xml:space="preserve">Chefias </w:t>
      </w:r>
      <w:r>
        <w:rPr>
          <w:sz w:val="24"/>
        </w:rPr>
        <w:t>da Casa Civil e da Casa Militar.</w:t>
      </w:r>
    </w:p>
    <w:p w14:paraId="5215AC3D" w14:textId="77777777" w:rsidR="00E076CE" w:rsidRDefault="00FE50B9" w:rsidP="00394491">
      <w:pPr>
        <w:pStyle w:val="ArtigosOrdinais"/>
        <w:ind w:firstLine="1134"/>
        <w:rPr>
          <w:sz w:val="24"/>
        </w:rPr>
      </w:pPr>
      <w:r>
        <w:rPr>
          <w:b/>
          <w:sz w:val="24"/>
        </w:rPr>
        <w:t>Art. 1</w:t>
      </w:r>
      <w:r w:rsidR="00A17A3D">
        <w:rPr>
          <w:b/>
          <w:sz w:val="24"/>
        </w:rPr>
        <w:t>3</w:t>
      </w:r>
      <w:r w:rsidR="00A06E86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E076CE">
        <w:rPr>
          <w:sz w:val="24"/>
        </w:rPr>
        <w:t>Serão classificadas nos registros cadastrais com a natureza jurídica de Entidades de Direito Público as seguintes entidades integrantes da Administração Indireta Estadual:</w:t>
      </w:r>
    </w:p>
    <w:p w14:paraId="247D78E1" w14:textId="77777777" w:rsidR="005D0132" w:rsidRDefault="005D0132" w:rsidP="00394491">
      <w:pPr>
        <w:pStyle w:val="ArtigosOrdinais"/>
        <w:ind w:firstLine="1134"/>
        <w:rPr>
          <w:sz w:val="24"/>
        </w:rPr>
      </w:pPr>
      <w:r>
        <w:rPr>
          <w:sz w:val="24"/>
        </w:rPr>
        <w:t>I – autarquias do Poder Executivo;</w:t>
      </w:r>
    </w:p>
    <w:p w14:paraId="7C93059C" w14:textId="77777777" w:rsidR="005D0132" w:rsidRDefault="005D0132" w:rsidP="00394491">
      <w:pPr>
        <w:pStyle w:val="ArtigosOrdinais"/>
        <w:ind w:firstLine="1134"/>
        <w:rPr>
          <w:sz w:val="24"/>
        </w:rPr>
      </w:pPr>
      <w:r>
        <w:rPr>
          <w:sz w:val="24"/>
        </w:rPr>
        <w:t>II – fundos estaduais;</w:t>
      </w:r>
    </w:p>
    <w:p w14:paraId="2F4B2284" w14:textId="77777777" w:rsidR="00FE50B9" w:rsidRDefault="00FE50B9" w:rsidP="00394491">
      <w:pPr>
        <w:pStyle w:val="ArtigosOrdinais"/>
        <w:ind w:firstLine="1134"/>
        <w:rPr>
          <w:sz w:val="24"/>
        </w:rPr>
      </w:pPr>
      <w:r>
        <w:rPr>
          <w:sz w:val="24"/>
        </w:rPr>
        <w:t>III – fundações públicas;</w:t>
      </w:r>
    </w:p>
    <w:p w14:paraId="7077EAB5" w14:textId="77777777" w:rsidR="005D0132" w:rsidRDefault="005D0132" w:rsidP="00394491">
      <w:pPr>
        <w:pStyle w:val="ArtigosOrdinais"/>
        <w:ind w:firstLine="1134"/>
        <w:rPr>
          <w:sz w:val="24"/>
        </w:rPr>
      </w:pPr>
      <w:r w:rsidRPr="003E4513">
        <w:rPr>
          <w:sz w:val="24"/>
        </w:rPr>
        <w:t xml:space="preserve">IV – </w:t>
      </w:r>
      <w:r w:rsidR="0052609C" w:rsidRPr="003E4513">
        <w:rPr>
          <w:sz w:val="24"/>
        </w:rPr>
        <w:t>órgão</w:t>
      </w:r>
      <w:r w:rsidR="007D44A4" w:rsidRPr="003E4513">
        <w:rPr>
          <w:sz w:val="24"/>
        </w:rPr>
        <w:t>s</w:t>
      </w:r>
      <w:r w:rsidRPr="003E4513">
        <w:rPr>
          <w:sz w:val="24"/>
        </w:rPr>
        <w:t xml:space="preserve"> previdenciário</w:t>
      </w:r>
      <w:r w:rsidR="007D44A4" w:rsidRPr="003E4513">
        <w:rPr>
          <w:sz w:val="24"/>
        </w:rPr>
        <w:t>s</w:t>
      </w:r>
      <w:r w:rsidRPr="003E4513">
        <w:rPr>
          <w:sz w:val="24"/>
        </w:rPr>
        <w:t>;</w:t>
      </w:r>
    </w:p>
    <w:p w14:paraId="437409E8" w14:textId="77777777" w:rsidR="005D0132" w:rsidRDefault="005D0132" w:rsidP="00394491">
      <w:pPr>
        <w:pStyle w:val="ArtigosOrdinais"/>
        <w:ind w:firstLine="1134"/>
        <w:rPr>
          <w:sz w:val="24"/>
        </w:rPr>
      </w:pPr>
      <w:r>
        <w:rPr>
          <w:sz w:val="24"/>
        </w:rPr>
        <w:t>V – outras entidades estaduai</w:t>
      </w:r>
      <w:r w:rsidR="00B31052">
        <w:rPr>
          <w:sz w:val="24"/>
        </w:rPr>
        <w:t>s que recebem a denominação de E</w:t>
      </w:r>
      <w:r>
        <w:rPr>
          <w:sz w:val="24"/>
        </w:rPr>
        <w:t>ntidades de Direito Público conforme a respectiva lei de criação.</w:t>
      </w:r>
    </w:p>
    <w:p w14:paraId="55ACCF57" w14:textId="77777777" w:rsidR="005D0132" w:rsidRDefault="005D0132" w:rsidP="00394491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52609C">
        <w:rPr>
          <w:b/>
          <w:sz w:val="24"/>
        </w:rPr>
        <w:t>1</w:t>
      </w:r>
      <w:r w:rsidR="00A17A3D">
        <w:rPr>
          <w:b/>
          <w:sz w:val="24"/>
        </w:rPr>
        <w:t>4</w:t>
      </w:r>
      <w:r w:rsidR="00A06E86">
        <w:rPr>
          <w:b/>
          <w:sz w:val="24"/>
        </w:rPr>
        <w:t>.</w:t>
      </w:r>
      <w:r>
        <w:rPr>
          <w:b/>
          <w:sz w:val="24"/>
        </w:rPr>
        <w:t xml:space="preserve"> </w:t>
      </w:r>
      <w:r>
        <w:rPr>
          <w:sz w:val="24"/>
        </w:rPr>
        <w:t xml:space="preserve">Serão classificadas nos registros cadastrais </w:t>
      </w:r>
      <w:r w:rsidR="008273F4">
        <w:rPr>
          <w:sz w:val="24"/>
        </w:rPr>
        <w:t xml:space="preserve">com a natureza jurídica de </w:t>
      </w:r>
      <w:r w:rsidR="00B31052">
        <w:rPr>
          <w:sz w:val="24"/>
        </w:rPr>
        <w:t>E</w:t>
      </w:r>
      <w:r>
        <w:rPr>
          <w:sz w:val="24"/>
        </w:rPr>
        <w:t xml:space="preserve">ntidades de Direito Privado </w:t>
      </w:r>
      <w:r w:rsidR="008273F4">
        <w:rPr>
          <w:sz w:val="24"/>
        </w:rPr>
        <w:t xml:space="preserve">as seguintes entidades </w:t>
      </w:r>
      <w:r w:rsidR="00E076CE">
        <w:rPr>
          <w:sz w:val="24"/>
        </w:rPr>
        <w:t xml:space="preserve">integrantes da Administração </w:t>
      </w:r>
      <w:r w:rsidR="00666DC5">
        <w:rPr>
          <w:sz w:val="24"/>
        </w:rPr>
        <w:t>Indireta</w:t>
      </w:r>
      <w:r w:rsidR="00E076CE">
        <w:rPr>
          <w:sz w:val="24"/>
        </w:rPr>
        <w:t xml:space="preserve"> Estadual</w:t>
      </w:r>
      <w:r>
        <w:rPr>
          <w:sz w:val="24"/>
        </w:rPr>
        <w:t>:</w:t>
      </w:r>
    </w:p>
    <w:p w14:paraId="619B1013" w14:textId="77777777" w:rsidR="005D0132" w:rsidRDefault="005D0132" w:rsidP="00394491">
      <w:pPr>
        <w:pStyle w:val="ArtigosOrdinais"/>
        <w:ind w:firstLine="1134"/>
        <w:rPr>
          <w:sz w:val="24"/>
        </w:rPr>
      </w:pPr>
      <w:r>
        <w:rPr>
          <w:sz w:val="24"/>
        </w:rPr>
        <w:t>I – empresas públicas;</w:t>
      </w:r>
    </w:p>
    <w:p w14:paraId="14C49015" w14:textId="77777777" w:rsidR="005D0132" w:rsidRDefault="005D0132" w:rsidP="00394491">
      <w:pPr>
        <w:pStyle w:val="ArtigosOrdinais"/>
        <w:ind w:firstLine="1134"/>
        <w:rPr>
          <w:sz w:val="24"/>
        </w:rPr>
      </w:pPr>
      <w:r>
        <w:rPr>
          <w:sz w:val="24"/>
        </w:rPr>
        <w:lastRenderedPageBreak/>
        <w:t>II – sociedades de economia mista;</w:t>
      </w:r>
    </w:p>
    <w:p w14:paraId="53D82DAD" w14:textId="77777777" w:rsidR="005D0132" w:rsidRDefault="00E545D9" w:rsidP="00394491">
      <w:pPr>
        <w:pStyle w:val="ArtigosOrdinais"/>
        <w:ind w:firstLine="1134"/>
        <w:rPr>
          <w:sz w:val="24"/>
        </w:rPr>
      </w:pPr>
      <w:r>
        <w:rPr>
          <w:sz w:val="24"/>
        </w:rPr>
        <w:t>III – fundações privadas</w:t>
      </w:r>
      <w:r w:rsidR="005D0132">
        <w:rPr>
          <w:sz w:val="24"/>
        </w:rPr>
        <w:t>;</w:t>
      </w:r>
    </w:p>
    <w:p w14:paraId="275D1A98" w14:textId="77777777" w:rsidR="00E076CE" w:rsidRDefault="00E076CE" w:rsidP="00394491">
      <w:pPr>
        <w:pStyle w:val="ArtigosOrdinais"/>
        <w:ind w:firstLine="1134"/>
        <w:rPr>
          <w:sz w:val="24"/>
        </w:rPr>
      </w:pPr>
      <w:r w:rsidRPr="003E4513">
        <w:rPr>
          <w:sz w:val="24"/>
        </w:rPr>
        <w:t xml:space="preserve">IV – </w:t>
      </w:r>
      <w:r w:rsidR="003E4513" w:rsidRPr="003E4513">
        <w:rPr>
          <w:sz w:val="24"/>
        </w:rPr>
        <w:t>órgãos previdenciários</w:t>
      </w:r>
      <w:r w:rsidRPr="003E4513">
        <w:rPr>
          <w:sz w:val="24"/>
        </w:rPr>
        <w:t>;</w:t>
      </w:r>
    </w:p>
    <w:p w14:paraId="39D1FD67" w14:textId="77777777" w:rsidR="005B7A0A" w:rsidRDefault="005B7A0A" w:rsidP="00394491">
      <w:pPr>
        <w:pStyle w:val="ArtigosOrdinais"/>
        <w:ind w:firstLine="1134"/>
        <w:rPr>
          <w:sz w:val="24"/>
        </w:rPr>
      </w:pPr>
      <w:r>
        <w:rPr>
          <w:sz w:val="24"/>
        </w:rPr>
        <w:t>V – serviços sociais autônomos;</w:t>
      </w:r>
    </w:p>
    <w:p w14:paraId="47F33D7F" w14:textId="77777777" w:rsidR="000964BD" w:rsidRDefault="000964BD" w:rsidP="00394491">
      <w:pPr>
        <w:pStyle w:val="ArtigosOrdinais"/>
        <w:ind w:firstLine="1134"/>
        <w:rPr>
          <w:sz w:val="24"/>
        </w:rPr>
      </w:pPr>
      <w:r>
        <w:rPr>
          <w:sz w:val="24"/>
        </w:rPr>
        <w:t>V</w:t>
      </w:r>
      <w:r w:rsidR="00A06E86">
        <w:rPr>
          <w:sz w:val="24"/>
        </w:rPr>
        <w:t>I</w:t>
      </w:r>
      <w:r>
        <w:rPr>
          <w:sz w:val="24"/>
        </w:rPr>
        <w:t xml:space="preserve"> – outras entidades estaduais que recebem a denominação de </w:t>
      </w:r>
      <w:r w:rsidR="00B31052">
        <w:rPr>
          <w:sz w:val="24"/>
        </w:rPr>
        <w:t>E</w:t>
      </w:r>
      <w:r>
        <w:rPr>
          <w:sz w:val="24"/>
        </w:rPr>
        <w:t>ntidades de Direito Privado conforme a respectiva lei de criação.</w:t>
      </w:r>
    </w:p>
    <w:p w14:paraId="598B0C40" w14:textId="77777777" w:rsidR="00843D23" w:rsidRDefault="00843D23" w:rsidP="00394491">
      <w:pPr>
        <w:pStyle w:val="ArtigosOrdinais"/>
        <w:ind w:firstLine="1134"/>
        <w:rPr>
          <w:sz w:val="24"/>
        </w:rPr>
      </w:pPr>
    </w:p>
    <w:p w14:paraId="4661C84B" w14:textId="77777777" w:rsidR="0087595B" w:rsidRDefault="0087595B" w:rsidP="00843D23">
      <w:pPr>
        <w:pStyle w:val="ArtigosOrdinais"/>
        <w:jc w:val="center"/>
        <w:rPr>
          <w:b/>
          <w:sz w:val="24"/>
        </w:rPr>
      </w:pPr>
      <w:r w:rsidRPr="00771B7D">
        <w:rPr>
          <w:b/>
          <w:sz w:val="24"/>
        </w:rPr>
        <w:t>Seção I</w:t>
      </w:r>
      <w:r>
        <w:rPr>
          <w:b/>
          <w:sz w:val="24"/>
        </w:rPr>
        <w:t>I</w:t>
      </w:r>
      <w:r>
        <w:rPr>
          <w:b/>
          <w:sz w:val="24"/>
        </w:rPr>
        <w:br/>
      </w:r>
      <w:r w:rsidRPr="00771B7D">
        <w:rPr>
          <w:b/>
          <w:sz w:val="24"/>
        </w:rPr>
        <w:t>D</w:t>
      </w:r>
      <w:r>
        <w:rPr>
          <w:b/>
          <w:sz w:val="24"/>
        </w:rPr>
        <w:t>as</w:t>
      </w:r>
      <w:r w:rsidRPr="00771B7D">
        <w:rPr>
          <w:b/>
          <w:sz w:val="24"/>
        </w:rPr>
        <w:t xml:space="preserve"> </w:t>
      </w:r>
      <w:r>
        <w:rPr>
          <w:b/>
          <w:sz w:val="24"/>
        </w:rPr>
        <w:t>Entidades da Administração Pública Municipal</w:t>
      </w:r>
    </w:p>
    <w:p w14:paraId="329715EE" w14:textId="77777777" w:rsidR="000964BD" w:rsidRDefault="000964BD" w:rsidP="00394491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62165A">
        <w:rPr>
          <w:b/>
          <w:sz w:val="24"/>
        </w:rPr>
        <w:t>1</w:t>
      </w:r>
      <w:r w:rsidR="00A17A3D">
        <w:rPr>
          <w:b/>
          <w:sz w:val="24"/>
        </w:rPr>
        <w:t>5</w:t>
      </w:r>
      <w:r w:rsidR="00A06E86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E076CE">
        <w:rPr>
          <w:sz w:val="24"/>
        </w:rPr>
        <w:t>Serão classificadas nos registros cadastrais com a natureza jurídica de Entidades de Direito Público as seguintes entidades integrantes da Administração Direta Mun</w:t>
      </w:r>
      <w:r w:rsidR="00B864C6">
        <w:rPr>
          <w:sz w:val="24"/>
        </w:rPr>
        <w:t>i</w:t>
      </w:r>
      <w:r w:rsidR="00E076CE">
        <w:rPr>
          <w:sz w:val="24"/>
        </w:rPr>
        <w:t>cipal</w:t>
      </w:r>
      <w:r>
        <w:rPr>
          <w:sz w:val="24"/>
        </w:rPr>
        <w:t>:</w:t>
      </w:r>
    </w:p>
    <w:p w14:paraId="69312812" w14:textId="77777777" w:rsidR="00E076CE" w:rsidRDefault="000964BD" w:rsidP="00394491">
      <w:pPr>
        <w:pStyle w:val="ArtigosOrdinais"/>
        <w:ind w:firstLine="1134"/>
        <w:rPr>
          <w:sz w:val="24"/>
        </w:rPr>
      </w:pPr>
      <w:r>
        <w:rPr>
          <w:sz w:val="24"/>
        </w:rPr>
        <w:t>I – o Poder Executivo</w:t>
      </w:r>
      <w:r w:rsidR="00B73308">
        <w:rPr>
          <w:sz w:val="24"/>
        </w:rPr>
        <w:t>, o Município</w:t>
      </w:r>
      <w:r w:rsidR="00E076CE">
        <w:rPr>
          <w:sz w:val="24"/>
        </w:rPr>
        <w:t>;</w:t>
      </w:r>
    </w:p>
    <w:p w14:paraId="1DDB27DD" w14:textId="77777777" w:rsidR="00195B7A" w:rsidRDefault="00E076CE" w:rsidP="00394491">
      <w:pPr>
        <w:pStyle w:val="ArtigosOrdinais"/>
        <w:ind w:firstLine="1134"/>
        <w:rPr>
          <w:sz w:val="24"/>
        </w:rPr>
      </w:pPr>
      <w:r>
        <w:rPr>
          <w:sz w:val="24"/>
        </w:rPr>
        <w:t>II – o Poder Le</w:t>
      </w:r>
      <w:r w:rsidR="000964BD">
        <w:rPr>
          <w:sz w:val="24"/>
        </w:rPr>
        <w:t>gislativo</w:t>
      </w:r>
      <w:r>
        <w:rPr>
          <w:sz w:val="24"/>
        </w:rPr>
        <w:t>, a Câmara Municipal</w:t>
      </w:r>
      <w:r w:rsidR="00195B7A">
        <w:rPr>
          <w:sz w:val="24"/>
        </w:rPr>
        <w:t>;</w:t>
      </w:r>
    </w:p>
    <w:p w14:paraId="7B94FD48" w14:textId="77777777" w:rsidR="000964BD" w:rsidRDefault="00195B7A" w:rsidP="00394491">
      <w:pPr>
        <w:pStyle w:val="ArtigosOrdinais"/>
        <w:ind w:firstLine="1134"/>
        <w:rPr>
          <w:sz w:val="24"/>
        </w:rPr>
      </w:pPr>
      <w:r>
        <w:rPr>
          <w:sz w:val="24"/>
        </w:rPr>
        <w:t>III – as Secretarias Municipais.</w:t>
      </w:r>
    </w:p>
    <w:p w14:paraId="1DC5B59C" w14:textId="77777777" w:rsidR="008273F4" w:rsidRDefault="008273F4" w:rsidP="00394491">
      <w:pPr>
        <w:pStyle w:val="ArtigosOrdinais"/>
        <w:ind w:firstLine="1134"/>
        <w:rPr>
          <w:sz w:val="24"/>
        </w:rPr>
      </w:pPr>
      <w:r>
        <w:rPr>
          <w:b/>
          <w:sz w:val="24"/>
        </w:rPr>
        <w:t>Art. 1</w:t>
      </w:r>
      <w:r w:rsidR="00A17A3D">
        <w:rPr>
          <w:b/>
          <w:sz w:val="24"/>
        </w:rPr>
        <w:t>6</w:t>
      </w:r>
      <w:r w:rsidR="00A06E86">
        <w:rPr>
          <w:b/>
          <w:sz w:val="24"/>
        </w:rPr>
        <w:t>.</w:t>
      </w:r>
      <w:r>
        <w:rPr>
          <w:b/>
          <w:sz w:val="24"/>
        </w:rPr>
        <w:t xml:space="preserve"> </w:t>
      </w:r>
      <w:r>
        <w:rPr>
          <w:sz w:val="24"/>
        </w:rPr>
        <w:t>Serão classificadas nos registros cadastrais com a natureza jurídica de Entidades de Direito Público as seguintes entidades integrantes da Administração Indireta Municipal:</w:t>
      </w:r>
    </w:p>
    <w:p w14:paraId="44D4DE4A" w14:textId="77777777" w:rsidR="008273F4" w:rsidRDefault="008273F4" w:rsidP="00394491">
      <w:pPr>
        <w:pStyle w:val="ArtigosOrdinais"/>
        <w:ind w:firstLine="1134"/>
        <w:rPr>
          <w:sz w:val="24"/>
        </w:rPr>
      </w:pPr>
      <w:r>
        <w:rPr>
          <w:sz w:val="24"/>
        </w:rPr>
        <w:t>I – autarquias do Poder Executivo;</w:t>
      </w:r>
    </w:p>
    <w:p w14:paraId="356094B3" w14:textId="77777777" w:rsidR="008273F4" w:rsidRDefault="008273F4" w:rsidP="00394491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II – fundos </w:t>
      </w:r>
      <w:r w:rsidR="00B73308">
        <w:rPr>
          <w:sz w:val="24"/>
        </w:rPr>
        <w:t>municipais</w:t>
      </w:r>
      <w:r>
        <w:rPr>
          <w:sz w:val="24"/>
        </w:rPr>
        <w:t>;</w:t>
      </w:r>
    </w:p>
    <w:p w14:paraId="55356C5F" w14:textId="77777777" w:rsidR="008273F4" w:rsidRDefault="008273F4" w:rsidP="00394491">
      <w:pPr>
        <w:pStyle w:val="ArtigosOrdinais"/>
        <w:ind w:firstLine="1134"/>
        <w:rPr>
          <w:sz w:val="24"/>
        </w:rPr>
      </w:pPr>
      <w:r>
        <w:rPr>
          <w:sz w:val="24"/>
        </w:rPr>
        <w:t>III – fundações públicas;</w:t>
      </w:r>
    </w:p>
    <w:p w14:paraId="7D8B4E14" w14:textId="77777777" w:rsidR="008273F4" w:rsidRDefault="008273F4" w:rsidP="00394491">
      <w:pPr>
        <w:pStyle w:val="ArtigosOrdinais"/>
        <w:ind w:firstLine="1134"/>
        <w:rPr>
          <w:sz w:val="24"/>
        </w:rPr>
      </w:pPr>
      <w:r w:rsidRPr="003E4513">
        <w:rPr>
          <w:sz w:val="24"/>
        </w:rPr>
        <w:t>IV – órgãos previdenciários;</w:t>
      </w:r>
    </w:p>
    <w:p w14:paraId="643F3FBD" w14:textId="77777777" w:rsidR="008273F4" w:rsidRDefault="008273F4" w:rsidP="00394491">
      <w:pPr>
        <w:pStyle w:val="ArtigosOrdinais"/>
        <w:ind w:firstLine="1134"/>
        <w:rPr>
          <w:sz w:val="24"/>
        </w:rPr>
      </w:pPr>
      <w:r>
        <w:rPr>
          <w:sz w:val="24"/>
        </w:rPr>
        <w:t>V – outras entidades municipais que recebem a denominação de Entidades de Direito Público conforme a respectiva lei de criação.</w:t>
      </w:r>
    </w:p>
    <w:p w14:paraId="697D13D8" w14:textId="77777777" w:rsidR="000964BD" w:rsidRDefault="000964BD" w:rsidP="00394491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8273F4">
        <w:rPr>
          <w:b/>
          <w:sz w:val="24"/>
        </w:rPr>
        <w:t>1</w:t>
      </w:r>
      <w:r w:rsidR="00A17A3D">
        <w:rPr>
          <w:b/>
          <w:sz w:val="24"/>
        </w:rPr>
        <w:t>7</w:t>
      </w:r>
      <w:r w:rsidR="005B3198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B864C6">
        <w:rPr>
          <w:sz w:val="24"/>
        </w:rPr>
        <w:t xml:space="preserve">Serão classificadas nos registros cadastrais </w:t>
      </w:r>
      <w:r w:rsidR="008273F4">
        <w:rPr>
          <w:sz w:val="24"/>
        </w:rPr>
        <w:t xml:space="preserve">com a natureza jurídica de </w:t>
      </w:r>
      <w:r w:rsidR="00B864C6">
        <w:rPr>
          <w:sz w:val="24"/>
        </w:rPr>
        <w:t xml:space="preserve">Entidades de Direito Privado </w:t>
      </w:r>
      <w:r w:rsidR="008273F4">
        <w:rPr>
          <w:sz w:val="24"/>
        </w:rPr>
        <w:t xml:space="preserve">as seguintes entidades </w:t>
      </w:r>
      <w:r w:rsidR="00B864C6">
        <w:rPr>
          <w:sz w:val="24"/>
        </w:rPr>
        <w:t>integrantes da Administração Indireta Municipal:</w:t>
      </w:r>
    </w:p>
    <w:p w14:paraId="7E6F2BAB" w14:textId="77777777" w:rsidR="000964BD" w:rsidRDefault="000964BD" w:rsidP="00394491">
      <w:pPr>
        <w:pStyle w:val="ArtigosOrdinais"/>
        <w:ind w:firstLine="1134"/>
        <w:rPr>
          <w:sz w:val="24"/>
        </w:rPr>
      </w:pPr>
      <w:r>
        <w:rPr>
          <w:sz w:val="24"/>
        </w:rPr>
        <w:t>I – empresas públicas;</w:t>
      </w:r>
    </w:p>
    <w:p w14:paraId="09EB3609" w14:textId="77777777" w:rsidR="000964BD" w:rsidRDefault="000964BD" w:rsidP="00394491">
      <w:pPr>
        <w:pStyle w:val="ArtigosOrdinais"/>
        <w:ind w:firstLine="1134"/>
        <w:rPr>
          <w:sz w:val="24"/>
        </w:rPr>
      </w:pPr>
      <w:r>
        <w:rPr>
          <w:sz w:val="24"/>
        </w:rPr>
        <w:t>II – sociedades de economia mista;</w:t>
      </w:r>
    </w:p>
    <w:p w14:paraId="1F84B4F0" w14:textId="77777777" w:rsidR="000964BD" w:rsidRDefault="000964BD" w:rsidP="00394491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III – fundações </w:t>
      </w:r>
      <w:r w:rsidR="00E545D9">
        <w:rPr>
          <w:sz w:val="24"/>
        </w:rPr>
        <w:t>privadas</w:t>
      </w:r>
      <w:r>
        <w:rPr>
          <w:sz w:val="24"/>
        </w:rPr>
        <w:t>;</w:t>
      </w:r>
    </w:p>
    <w:p w14:paraId="411E2178" w14:textId="77777777" w:rsidR="000964BD" w:rsidRDefault="000964BD" w:rsidP="00394491">
      <w:pPr>
        <w:pStyle w:val="ArtigosOrdinais"/>
        <w:ind w:firstLine="1134"/>
        <w:rPr>
          <w:sz w:val="24"/>
        </w:rPr>
      </w:pPr>
      <w:r>
        <w:rPr>
          <w:sz w:val="24"/>
        </w:rPr>
        <w:t>IV – consórcios intermunicipais;</w:t>
      </w:r>
    </w:p>
    <w:p w14:paraId="3BF6E0F8" w14:textId="77777777" w:rsidR="00B864C6" w:rsidRDefault="00B864C6" w:rsidP="00394491">
      <w:pPr>
        <w:pStyle w:val="ArtigosOrdinais"/>
        <w:ind w:firstLine="1134"/>
        <w:rPr>
          <w:sz w:val="24"/>
        </w:rPr>
      </w:pPr>
      <w:r w:rsidRPr="003E4513">
        <w:rPr>
          <w:sz w:val="24"/>
        </w:rPr>
        <w:t xml:space="preserve">V – </w:t>
      </w:r>
      <w:r w:rsidR="003E4513">
        <w:rPr>
          <w:sz w:val="24"/>
        </w:rPr>
        <w:t>órgão</w:t>
      </w:r>
      <w:r w:rsidRPr="003E4513">
        <w:rPr>
          <w:sz w:val="24"/>
        </w:rPr>
        <w:t>s previdenciári</w:t>
      </w:r>
      <w:r w:rsidR="003E4513">
        <w:rPr>
          <w:sz w:val="24"/>
        </w:rPr>
        <w:t>o</w:t>
      </w:r>
      <w:r w:rsidRPr="003E4513">
        <w:rPr>
          <w:sz w:val="24"/>
        </w:rPr>
        <w:t>s;</w:t>
      </w:r>
    </w:p>
    <w:p w14:paraId="092164E9" w14:textId="77777777" w:rsidR="000964BD" w:rsidRDefault="000964BD" w:rsidP="00394491">
      <w:pPr>
        <w:pStyle w:val="ArtigosOrdinais"/>
        <w:ind w:firstLine="1134"/>
        <w:rPr>
          <w:sz w:val="24"/>
        </w:rPr>
      </w:pPr>
      <w:r>
        <w:rPr>
          <w:sz w:val="24"/>
        </w:rPr>
        <w:t>V</w:t>
      </w:r>
      <w:r w:rsidR="00B864C6">
        <w:rPr>
          <w:sz w:val="24"/>
        </w:rPr>
        <w:t>I</w:t>
      </w:r>
      <w:r>
        <w:rPr>
          <w:sz w:val="24"/>
        </w:rPr>
        <w:t xml:space="preserve"> – outras entidades municipais que recebem a denominação de </w:t>
      </w:r>
      <w:r w:rsidR="00E7022E">
        <w:rPr>
          <w:sz w:val="24"/>
        </w:rPr>
        <w:t>E</w:t>
      </w:r>
      <w:r>
        <w:rPr>
          <w:sz w:val="24"/>
        </w:rPr>
        <w:t>ntidades de Direito Privado conforme a respectiva lei de criação.</w:t>
      </w:r>
    </w:p>
    <w:p w14:paraId="6128F7D0" w14:textId="77777777" w:rsidR="00843D23" w:rsidRDefault="00843D23" w:rsidP="00394491">
      <w:pPr>
        <w:pStyle w:val="ArtigosOrdinais"/>
        <w:ind w:firstLine="1134"/>
        <w:rPr>
          <w:sz w:val="24"/>
        </w:rPr>
      </w:pPr>
    </w:p>
    <w:p w14:paraId="7BB7D71A" w14:textId="77777777" w:rsidR="0087595B" w:rsidRDefault="0087595B" w:rsidP="00843D23">
      <w:pPr>
        <w:pStyle w:val="ArtigosOrdinais"/>
        <w:jc w:val="center"/>
        <w:rPr>
          <w:b/>
          <w:sz w:val="24"/>
        </w:rPr>
      </w:pPr>
      <w:r w:rsidRPr="00771B7D">
        <w:rPr>
          <w:b/>
          <w:sz w:val="24"/>
        </w:rPr>
        <w:lastRenderedPageBreak/>
        <w:t>Seção I</w:t>
      </w:r>
      <w:r>
        <w:rPr>
          <w:b/>
          <w:sz w:val="24"/>
        </w:rPr>
        <w:t>II</w:t>
      </w:r>
      <w:r>
        <w:rPr>
          <w:b/>
          <w:sz w:val="24"/>
        </w:rPr>
        <w:br/>
      </w:r>
      <w:r w:rsidRPr="00771B7D">
        <w:rPr>
          <w:b/>
          <w:sz w:val="24"/>
        </w:rPr>
        <w:t>D</w:t>
      </w:r>
      <w:r>
        <w:rPr>
          <w:b/>
          <w:sz w:val="24"/>
        </w:rPr>
        <w:t>as</w:t>
      </w:r>
      <w:r w:rsidRPr="00771B7D">
        <w:rPr>
          <w:b/>
          <w:sz w:val="24"/>
        </w:rPr>
        <w:t xml:space="preserve"> </w:t>
      </w:r>
      <w:r>
        <w:rPr>
          <w:b/>
          <w:sz w:val="24"/>
        </w:rPr>
        <w:t>Entidades Não Integrantes da Administração Pública</w:t>
      </w:r>
    </w:p>
    <w:p w14:paraId="3756FDB1" w14:textId="77777777" w:rsidR="00564D18" w:rsidRDefault="004C3D5C" w:rsidP="00394491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513957">
        <w:rPr>
          <w:b/>
          <w:sz w:val="24"/>
        </w:rPr>
        <w:t>1</w:t>
      </w:r>
      <w:r w:rsidR="00A17A3D">
        <w:rPr>
          <w:b/>
          <w:sz w:val="24"/>
        </w:rPr>
        <w:t>8</w:t>
      </w:r>
      <w:r w:rsidR="005B3198">
        <w:rPr>
          <w:b/>
          <w:sz w:val="24"/>
        </w:rPr>
        <w:t>.</w:t>
      </w:r>
      <w:r>
        <w:rPr>
          <w:b/>
          <w:sz w:val="24"/>
        </w:rPr>
        <w:t xml:space="preserve"> </w:t>
      </w:r>
      <w:r>
        <w:rPr>
          <w:sz w:val="24"/>
        </w:rPr>
        <w:t>As entidades não integrantes da Administração Pública, que recebem recursos públicos a título de transferências voluntárias e demais repasses</w:t>
      </w:r>
      <w:r w:rsidR="00564D18">
        <w:rPr>
          <w:sz w:val="24"/>
        </w:rPr>
        <w:t xml:space="preserve"> serão classificadas nos registros cadastrais com</w:t>
      </w:r>
      <w:r w:rsidR="00513957">
        <w:rPr>
          <w:sz w:val="24"/>
        </w:rPr>
        <w:t xml:space="preserve"> a natureza jurídica de</w:t>
      </w:r>
      <w:r w:rsidR="00564D18">
        <w:rPr>
          <w:sz w:val="24"/>
        </w:rPr>
        <w:t xml:space="preserve"> Entidades de Direito Privado sem Fins Lucrativos, salvo as entidades que receberem classificação específica por </w:t>
      </w:r>
      <w:r w:rsidR="00E7022E">
        <w:rPr>
          <w:sz w:val="24"/>
        </w:rPr>
        <w:t>força dos atos constitutivos registrados nos cartórios competentes</w:t>
      </w:r>
      <w:r w:rsidR="00564D18">
        <w:rPr>
          <w:sz w:val="24"/>
        </w:rPr>
        <w:t>.</w:t>
      </w:r>
    </w:p>
    <w:p w14:paraId="1F4F42EC" w14:textId="77777777" w:rsidR="00843D23" w:rsidRDefault="00843D23" w:rsidP="005F1AB5">
      <w:pPr>
        <w:pStyle w:val="ArtigosOrdinais"/>
        <w:ind w:firstLine="1134"/>
        <w:rPr>
          <w:sz w:val="24"/>
        </w:rPr>
      </w:pPr>
    </w:p>
    <w:p w14:paraId="3EC7267C" w14:textId="77777777" w:rsidR="0087595B" w:rsidRDefault="0087595B" w:rsidP="00843D23">
      <w:pPr>
        <w:pStyle w:val="ArtigosOrdinais"/>
        <w:jc w:val="center"/>
        <w:rPr>
          <w:b/>
          <w:sz w:val="24"/>
        </w:rPr>
      </w:pPr>
      <w:r w:rsidRPr="00771B7D">
        <w:rPr>
          <w:b/>
          <w:sz w:val="24"/>
        </w:rPr>
        <w:t xml:space="preserve">Seção </w:t>
      </w:r>
      <w:r>
        <w:rPr>
          <w:b/>
          <w:sz w:val="24"/>
        </w:rPr>
        <w:t>IV</w:t>
      </w:r>
      <w:r>
        <w:rPr>
          <w:b/>
          <w:sz w:val="24"/>
        </w:rPr>
        <w:br/>
      </w:r>
      <w:r w:rsidRPr="00771B7D">
        <w:rPr>
          <w:b/>
          <w:sz w:val="24"/>
        </w:rPr>
        <w:t>D</w:t>
      </w:r>
      <w:r>
        <w:rPr>
          <w:b/>
          <w:sz w:val="24"/>
        </w:rPr>
        <w:t>os Fornecedores de Bens e Serviços ao Tribunal</w:t>
      </w:r>
    </w:p>
    <w:p w14:paraId="4ACBC879" w14:textId="77777777" w:rsidR="00564D18" w:rsidRDefault="00564D18" w:rsidP="00394491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D47300">
        <w:rPr>
          <w:b/>
          <w:sz w:val="24"/>
        </w:rPr>
        <w:t>19</w:t>
      </w:r>
      <w:r w:rsidR="005B3198">
        <w:rPr>
          <w:b/>
          <w:sz w:val="24"/>
        </w:rPr>
        <w:t>.</w:t>
      </w:r>
      <w:r>
        <w:rPr>
          <w:b/>
          <w:sz w:val="24"/>
        </w:rPr>
        <w:t xml:space="preserve"> </w:t>
      </w:r>
      <w:r>
        <w:rPr>
          <w:sz w:val="24"/>
        </w:rPr>
        <w:t>Os fornecedores de bens e serviços ao Tribunal serão classificados nos registros cadastrais com</w:t>
      </w:r>
      <w:r w:rsidR="00513957">
        <w:rPr>
          <w:sz w:val="24"/>
        </w:rPr>
        <w:t xml:space="preserve"> a natureza jurídica de</w:t>
      </w:r>
      <w:r>
        <w:rPr>
          <w:sz w:val="24"/>
        </w:rPr>
        <w:t xml:space="preserve"> Entidades de Direito Privado</w:t>
      </w:r>
      <w:r w:rsidR="00AD46FF">
        <w:rPr>
          <w:sz w:val="24"/>
        </w:rPr>
        <w:t xml:space="preserve"> com </w:t>
      </w:r>
      <w:r w:rsidR="007D44A4">
        <w:rPr>
          <w:sz w:val="24"/>
        </w:rPr>
        <w:t>F</w:t>
      </w:r>
      <w:r w:rsidR="00AD46FF">
        <w:rPr>
          <w:sz w:val="24"/>
        </w:rPr>
        <w:t xml:space="preserve">ins </w:t>
      </w:r>
      <w:r w:rsidR="007D44A4">
        <w:rPr>
          <w:sz w:val="24"/>
        </w:rPr>
        <w:t>L</w:t>
      </w:r>
      <w:r w:rsidR="00AD46FF">
        <w:rPr>
          <w:sz w:val="24"/>
        </w:rPr>
        <w:t>ucrativos</w:t>
      </w:r>
      <w:r>
        <w:rPr>
          <w:sz w:val="24"/>
        </w:rPr>
        <w:t>, salvo as entidades que receberem classificação específica por força de legislação própria.</w:t>
      </w:r>
    </w:p>
    <w:p w14:paraId="06D6AD8A" w14:textId="77777777" w:rsidR="00843D23" w:rsidRDefault="00843D23" w:rsidP="00394491">
      <w:pPr>
        <w:pStyle w:val="ArtigosOrdinais"/>
        <w:ind w:firstLine="1134"/>
        <w:rPr>
          <w:sz w:val="24"/>
        </w:rPr>
      </w:pPr>
    </w:p>
    <w:p w14:paraId="74CC49F7" w14:textId="77777777" w:rsidR="00E7022E" w:rsidRDefault="0034641B" w:rsidP="00843D23">
      <w:pPr>
        <w:pStyle w:val="Ttulo"/>
        <w:spacing w:before="120" w:after="0"/>
      </w:pPr>
      <w:bookmarkStart w:id="20" w:name="_Toc340470984"/>
      <w:r w:rsidRPr="004413B3">
        <w:t xml:space="preserve">CAPÍTULO </w:t>
      </w:r>
      <w:r w:rsidR="003956CE">
        <w:t>X</w:t>
      </w:r>
      <w:r w:rsidR="00E7022E" w:rsidRPr="0017170A">
        <w:br/>
        <w:t>D</w:t>
      </w:r>
      <w:r w:rsidR="00E7022E">
        <w:t xml:space="preserve">OS PRAZOS </w:t>
      </w:r>
      <w:r w:rsidR="0081489E">
        <w:t xml:space="preserve">E PROCEDIMENTOS </w:t>
      </w:r>
      <w:r w:rsidR="00E7022E">
        <w:t>DE CADASTRAMENTO NO TRIBUNAL</w:t>
      </w:r>
      <w:bookmarkEnd w:id="20"/>
    </w:p>
    <w:p w14:paraId="663A8904" w14:textId="77777777" w:rsidR="0087595B" w:rsidRDefault="0087595B" w:rsidP="00843D23">
      <w:pPr>
        <w:pStyle w:val="ArtigosOrdinais"/>
        <w:jc w:val="center"/>
        <w:rPr>
          <w:b/>
          <w:sz w:val="24"/>
        </w:rPr>
      </w:pPr>
      <w:r w:rsidRPr="00771B7D">
        <w:rPr>
          <w:b/>
          <w:sz w:val="24"/>
        </w:rPr>
        <w:t>Seção I</w:t>
      </w:r>
      <w:r>
        <w:rPr>
          <w:b/>
          <w:sz w:val="24"/>
        </w:rPr>
        <w:br/>
      </w:r>
      <w:r w:rsidRPr="00771B7D">
        <w:rPr>
          <w:b/>
          <w:sz w:val="24"/>
        </w:rPr>
        <w:t>D</w:t>
      </w:r>
      <w:r>
        <w:rPr>
          <w:b/>
          <w:sz w:val="24"/>
        </w:rPr>
        <w:t>os Prazos das Entidades da Administração Pública Estadual e Municipal</w:t>
      </w:r>
    </w:p>
    <w:p w14:paraId="2537CC98" w14:textId="77777777" w:rsidR="00AE7E43" w:rsidRDefault="00FF56FB" w:rsidP="00394491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A17A3D">
        <w:rPr>
          <w:b/>
          <w:sz w:val="24"/>
        </w:rPr>
        <w:t>2</w:t>
      </w:r>
      <w:r w:rsidR="00D47300">
        <w:rPr>
          <w:b/>
          <w:sz w:val="24"/>
        </w:rPr>
        <w:t>0</w:t>
      </w:r>
      <w:r w:rsidR="005B3198">
        <w:rPr>
          <w:b/>
          <w:sz w:val="24"/>
        </w:rPr>
        <w:t>.</w:t>
      </w:r>
      <w:r w:rsidR="00E7022E">
        <w:rPr>
          <w:b/>
          <w:sz w:val="24"/>
        </w:rPr>
        <w:t xml:space="preserve"> </w:t>
      </w:r>
      <w:r w:rsidR="00E7022E">
        <w:rPr>
          <w:sz w:val="24"/>
        </w:rPr>
        <w:t>O cadastr</w:t>
      </w:r>
      <w:r w:rsidR="007338EF">
        <w:rPr>
          <w:sz w:val="24"/>
        </w:rPr>
        <w:t>o</w:t>
      </w:r>
      <w:r w:rsidR="00E7022E">
        <w:rPr>
          <w:sz w:val="24"/>
        </w:rPr>
        <w:t xml:space="preserve"> </w:t>
      </w:r>
      <w:r w:rsidR="007338EF">
        <w:rPr>
          <w:sz w:val="24"/>
        </w:rPr>
        <w:t>das entidades da Administração Pública Estadual e Municipal deverá ser atualizado anualmente até o dia 31 de março de cada ano</w:t>
      </w:r>
      <w:r w:rsidR="00AE7E43">
        <w:rPr>
          <w:sz w:val="24"/>
        </w:rPr>
        <w:t>.</w:t>
      </w:r>
    </w:p>
    <w:p w14:paraId="68B0AB86" w14:textId="4831FF69" w:rsidR="00AE7E43" w:rsidRDefault="00AE7E43" w:rsidP="00394491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Parágrafo único. Independentemente do prazo normal estipulado no </w:t>
      </w:r>
      <w:r>
        <w:rPr>
          <w:i/>
          <w:sz w:val="24"/>
        </w:rPr>
        <w:t xml:space="preserve">caput, </w:t>
      </w:r>
      <w:r>
        <w:rPr>
          <w:sz w:val="24"/>
        </w:rPr>
        <w:t xml:space="preserve">a atualização do cadastro também será exigida </w:t>
      </w:r>
      <w:r w:rsidR="007174DE">
        <w:rPr>
          <w:sz w:val="24"/>
        </w:rPr>
        <w:t xml:space="preserve">sempre </w:t>
      </w:r>
      <w:r w:rsidR="00B31052">
        <w:rPr>
          <w:sz w:val="24"/>
        </w:rPr>
        <w:t>que</w:t>
      </w:r>
      <w:r>
        <w:rPr>
          <w:sz w:val="24"/>
        </w:rPr>
        <w:t xml:space="preserve"> houver alteração das informações cadastrais da entidade ou dos respectivos gestores/representantes legais, no prazo de</w:t>
      </w:r>
      <w:r w:rsidR="005B7A0A">
        <w:rPr>
          <w:sz w:val="24"/>
        </w:rPr>
        <w:t xml:space="preserve"> 30 (trinta)</w:t>
      </w:r>
      <w:r>
        <w:rPr>
          <w:sz w:val="24"/>
        </w:rPr>
        <w:t xml:space="preserve"> dias, contado do evento.</w:t>
      </w:r>
    </w:p>
    <w:p w14:paraId="5CB11862" w14:textId="77777777" w:rsidR="00843D23" w:rsidRPr="007338EF" w:rsidRDefault="00843D23" w:rsidP="00394491">
      <w:pPr>
        <w:pStyle w:val="ArtigosOrdinais"/>
        <w:ind w:firstLine="1134"/>
        <w:rPr>
          <w:sz w:val="24"/>
        </w:rPr>
      </w:pPr>
    </w:p>
    <w:p w14:paraId="1101463D" w14:textId="77777777" w:rsidR="0087595B" w:rsidRDefault="0087595B" w:rsidP="00843D23">
      <w:pPr>
        <w:pStyle w:val="ArtigosOrdinais"/>
        <w:jc w:val="center"/>
        <w:rPr>
          <w:b/>
          <w:sz w:val="24"/>
        </w:rPr>
      </w:pPr>
      <w:r w:rsidRPr="00771B7D">
        <w:rPr>
          <w:b/>
          <w:sz w:val="24"/>
        </w:rPr>
        <w:t>Seção I</w:t>
      </w:r>
      <w:r w:rsidR="003F46E5">
        <w:rPr>
          <w:b/>
          <w:sz w:val="24"/>
        </w:rPr>
        <w:t>I</w:t>
      </w:r>
      <w:r>
        <w:rPr>
          <w:b/>
          <w:sz w:val="24"/>
        </w:rPr>
        <w:br/>
      </w:r>
      <w:r w:rsidRPr="00771B7D">
        <w:rPr>
          <w:b/>
          <w:sz w:val="24"/>
        </w:rPr>
        <w:t>D</w:t>
      </w:r>
      <w:r>
        <w:rPr>
          <w:b/>
          <w:sz w:val="24"/>
        </w:rPr>
        <w:t>os Prazos das Entidades não Integrantes da Administração Pública</w:t>
      </w:r>
    </w:p>
    <w:p w14:paraId="370AD49A" w14:textId="77777777" w:rsidR="00AE7E43" w:rsidRDefault="007338EF" w:rsidP="00394491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62165A">
        <w:rPr>
          <w:b/>
          <w:sz w:val="24"/>
        </w:rPr>
        <w:t>2</w:t>
      </w:r>
      <w:r w:rsidR="00D47300">
        <w:rPr>
          <w:b/>
          <w:sz w:val="24"/>
        </w:rPr>
        <w:t>1</w:t>
      </w:r>
      <w:r w:rsidR="005B3198">
        <w:rPr>
          <w:b/>
          <w:sz w:val="24"/>
        </w:rPr>
        <w:t>.</w:t>
      </w:r>
      <w:r>
        <w:rPr>
          <w:b/>
          <w:sz w:val="24"/>
        </w:rPr>
        <w:t xml:space="preserve"> </w:t>
      </w:r>
      <w:r>
        <w:rPr>
          <w:sz w:val="24"/>
        </w:rPr>
        <w:t xml:space="preserve">O cadastro das </w:t>
      </w:r>
      <w:r w:rsidR="00FA4BD6">
        <w:rPr>
          <w:sz w:val="24"/>
        </w:rPr>
        <w:t>E</w:t>
      </w:r>
      <w:r>
        <w:rPr>
          <w:sz w:val="24"/>
        </w:rPr>
        <w:t xml:space="preserve">ntidades </w:t>
      </w:r>
      <w:r w:rsidR="00FA4BD6">
        <w:rPr>
          <w:sz w:val="24"/>
        </w:rPr>
        <w:t xml:space="preserve">de Direito Privado não integrantes </w:t>
      </w:r>
      <w:r>
        <w:rPr>
          <w:sz w:val="24"/>
        </w:rPr>
        <w:t xml:space="preserve">da Administração </w:t>
      </w:r>
      <w:r w:rsidR="00FA4BD6">
        <w:rPr>
          <w:sz w:val="24"/>
        </w:rPr>
        <w:t xml:space="preserve">Pública, que recebem recursos públicos a título de transferências voluntárias e demais repasses, </w:t>
      </w:r>
      <w:r>
        <w:rPr>
          <w:sz w:val="24"/>
        </w:rPr>
        <w:t>deverá ser atualizado anualmente</w:t>
      </w:r>
      <w:r w:rsidR="005B3198">
        <w:rPr>
          <w:sz w:val="24"/>
        </w:rPr>
        <w:t>.</w:t>
      </w:r>
    </w:p>
    <w:p w14:paraId="358AD7DC" w14:textId="77777777" w:rsidR="00AE7E43" w:rsidRDefault="00D47300" w:rsidP="00394491">
      <w:pPr>
        <w:pStyle w:val="ArtigosOrdinais"/>
        <w:ind w:firstLine="1134"/>
        <w:rPr>
          <w:sz w:val="24"/>
        </w:rPr>
      </w:pPr>
      <w:r>
        <w:rPr>
          <w:sz w:val="24"/>
        </w:rPr>
        <w:t>Parágrafo único.</w:t>
      </w:r>
      <w:r w:rsidR="00AE7E43">
        <w:rPr>
          <w:sz w:val="24"/>
        </w:rPr>
        <w:t xml:space="preserve"> A atualização do cadastro também será exigida </w:t>
      </w:r>
      <w:r w:rsidR="007174DE">
        <w:rPr>
          <w:sz w:val="24"/>
        </w:rPr>
        <w:t xml:space="preserve">sempre </w:t>
      </w:r>
      <w:r w:rsidR="00AE7E43">
        <w:rPr>
          <w:sz w:val="24"/>
        </w:rPr>
        <w:t>q</w:t>
      </w:r>
      <w:r w:rsidR="00B31052">
        <w:rPr>
          <w:sz w:val="24"/>
        </w:rPr>
        <w:t>ue</w:t>
      </w:r>
      <w:r w:rsidR="00AE7E43">
        <w:rPr>
          <w:sz w:val="24"/>
        </w:rPr>
        <w:t xml:space="preserve"> houver alteração das informações cadastrais da entidade ou dos respectivos gestores/representantes legais, no prazo de </w:t>
      </w:r>
      <w:r w:rsidR="00643110">
        <w:rPr>
          <w:sz w:val="24"/>
        </w:rPr>
        <w:t xml:space="preserve">30 (trinta) </w:t>
      </w:r>
      <w:r w:rsidR="00AE7E43">
        <w:rPr>
          <w:sz w:val="24"/>
        </w:rPr>
        <w:t>dias, contado do evento.</w:t>
      </w:r>
    </w:p>
    <w:p w14:paraId="2A87EA71" w14:textId="77777777" w:rsidR="00843D23" w:rsidRDefault="00843D23" w:rsidP="00394491">
      <w:pPr>
        <w:pStyle w:val="ArtigosOrdinais"/>
        <w:ind w:firstLine="1134"/>
        <w:rPr>
          <w:sz w:val="24"/>
        </w:rPr>
      </w:pPr>
    </w:p>
    <w:p w14:paraId="3B39AA85" w14:textId="77777777" w:rsidR="003F46E5" w:rsidRDefault="003F46E5" w:rsidP="00843D23">
      <w:pPr>
        <w:pStyle w:val="ArtigosOrdinais"/>
        <w:jc w:val="center"/>
        <w:rPr>
          <w:b/>
          <w:sz w:val="24"/>
        </w:rPr>
      </w:pPr>
      <w:r w:rsidRPr="00771B7D">
        <w:rPr>
          <w:b/>
          <w:sz w:val="24"/>
        </w:rPr>
        <w:lastRenderedPageBreak/>
        <w:t>Seção I</w:t>
      </w:r>
      <w:r>
        <w:rPr>
          <w:b/>
          <w:sz w:val="24"/>
        </w:rPr>
        <w:t>II</w:t>
      </w:r>
      <w:r>
        <w:rPr>
          <w:b/>
          <w:sz w:val="24"/>
        </w:rPr>
        <w:br/>
      </w:r>
      <w:r w:rsidRPr="00771B7D">
        <w:rPr>
          <w:b/>
          <w:sz w:val="24"/>
        </w:rPr>
        <w:t>D</w:t>
      </w:r>
      <w:r>
        <w:rPr>
          <w:b/>
          <w:sz w:val="24"/>
        </w:rPr>
        <w:t>os Prazos dos Procuradores das Partes</w:t>
      </w:r>
    </w:p>
    <w:p w14:paraId="3E487D20" w14:textId="77777777" w:rsidR="00412099" w:rsidRDefault="0081489E" w:rsidP="00394491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62165A">
        <w:rPr>
          <w:b/>
          <w:sz w:val="24"/>
        </w:rPr>
        <w:t>2</w:t>
      </w:r>
      <w:r w:rsidR="00D47300">
        <w:rPr>
          <w:b/>
          <w:sz w:val="24"/>
        </w:rPr>
        <w:t>2</w:t>
      </w:r>
      <w:r w:rsidR="005B3198">
        <w:rPr>
          <w:b/>
          <w:sz w:val="24"/>
        </w:rPr>
        <w:t>.</w:t>
      </w:r>
      <w:r>
        <w:rPr>
          <w:b/>
          <w:sz w:val="24"/>
        </w:rPr>
        <w:t xml:space="preserve"> </w:t>
      </w:r>
      <w:r>
        <w:rPr>
          <w:sz w:val="24"/>
        </w:rPr>
        <w:t>O cadastro dos procuradores das partes deverá ser feito quando do peticionamento nos autos</w:t>
      </w:r>
      <w:r w:rsidR="00412099">
        <w:rPr>
          <w:sz w:val="24"/>
        </w:rPr>
        <w:t xml:space="preserve"> e será atualizado </w:t>
      </w:r>
      <w:r w:rsidR="00B31052">
        <w:rPr>
          <w:sz w:val="24"/>
        </w:rPr>
        <w:t>sempre que</w:t>
      </w:r>
      <w:r w:rsidR="00412099">
        <w:rPr>
          <w:sz w:val="24"/>
        </w:rPr>
        <w:t xml:space="preserve"> houver alteração das informações cadastrais do procurador.</w:t>
      </w:r>
    </w:p>
    <w:p w14:paraId="7DF4FA74" w14:textId="77777777" w:rsidR="00843D23" w:rsidRDefault="00843D23" w:rsidP="005F1AB5">
      <w:pPr>
        <w:pStyle w:val="ArtigosOrdinais"/>
        <w:ind w:firstLine="1134"/>
        <w:rPr>
          <w:sz w:val="24"/>
        </w:rPr>
      </w:pPr>
    </w:p>
    <w:p w14:paraId="3A393F6F" w14:textId="77777777" w:rsidR="003F46E5" w:rsidRDefault="003F46E5" w:rsidP="00843D23">
      <w:pPr>
        <w:pStyle w:val="ArtigosOrdinais"/>
        <w:jc w:val="center"/>
        <w:rPr>
          <w:b/>
          <w:sz w:val="24"/>
        </w:rPr>
      </w:pPr>
      <w:r w:rsidRPr="00771B7D">
        <w:rPr>
          <w:b/>
          <w:sz w:val="24"/>
        </w:rPr>
        <w:t>Seção I</w:t>
      </w:r>
      <w:r>
        <w:rPr>
          <w:b/>
          <w:sz w:val="24"/>
        </w:rPr>
        <w:t>V</w:t>
      </w:r>
      <w:r>
        <w:rPr>
          <w:b/>
          <w:sz w:val="24"/>
        </w:rPr>
        <w:br/>
      </w:r>
      <w:r w:rsidRPr="00771B7D">
        <w:rPr>
          <w:b/>
          <w:sz w:val="24"/>
        </w:rPr>
        <w:t>D</w:t>
      </w:r>
      <w:r>
        <w:rPr>
          <w:b/>
          <w:sz w:val="24"/>
        </w:rPr>
        <w:t>os Prazos dos Fornecedores de Bens e Serviços ao Tribunal</w:t>
      </w:r>
    </w:p>
    <w:p w14:paraId="4EC3B5A8" w14:textId="77777777" w:rsidR="00AE7E43" w:rsidRDefault="00AE7E43" w:rsidP="00394491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62165A">
        <w:rPr>
          <w:b/>
          <w:sz w:val="24"/>
        </w:rPr>
        <w:t>2</w:t>
      </w:r>
      <w:r w:rsidR="00D47300">
        <w:rPr>
          <w:b/>
          <w:sz w:val="24"/>
        </w:rPr>
        <w:t>3</w:t>
      </w:r>
      <w:r w:rsidR="005B3198">
        <w:rPr>
          <w:b/>
          <w:sz w:val="24"/>
        </w:rPr>
        <w:t>.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E7022E">
        <w:rPr>
          <w:sz w:val="24"/>
        </w:rPr>
        <w:t xml:space="preserve"> fornecedores de bens e serviços ao Tribunal </w:t>
      </w:r>
      <w:r>
        <w:rPr>
          <w:sz w:val="24"/>
        </w:rPr>
        <w:t>devem proceder aos registros cadastrais sempre que participarem de atos de contratação com o Tribunal.</w:t>
      </w:r>
    </w:p>
    <w:p w14:paraId="451CC938" w14:textId="77777777" w:rsidR="00AE7E43" w:rsidRDefault="007174DE" w:rsidP="00394491">
      <w:pPr>
        <w:pStyle w:val="ArtigosOrdinais"/>
        <w:ind w:firstLine="1134"/>
        <w:rPr>
          <w:sz w:val="24"/>
        </w:rPr>
      </w:pPr>
      <w:r w:rsidRPr="007174DE">
        <w:rPr>
          <w:sz w:val="24"/>
        </w:rPr>
        <w:t>Parágrafo único.</w:t>
      </w:r>
      <w:r w:rsidR="00AE7E43">
        <w:rPr>
          <w:sz w:val="24"/>
        </w:rPr>
        <w:t xml:space="preserve"> A atualização do cadastro será exigida quando houver alteração das informações cadastrais da entidade ou dos respectivos gestores/representantes legais, no prazo de </w:t>
      </w:r>
      <w:r w:rsidR="005B3198">
        <w:rPr>
          <w:sz w:val="24"/>
        </w:rPr>
        <w:t>30</w:t>
      </w:r>
      <w:r w:rsidR="00AE7E43">
        <w:rPr>
          <w:sz w:val="24"/>
        </w:rPr>
        <w:t xml:space="preserve"> (</w:t>
      </w:r>
      <w:r w:rsidR="005B3198">
        <w:rPr>
          <w:sz w:val="24"/>
        </w:rPr>
        <w:t>trinta</w:t>
      </w:r>
      <w:r w:rsidR="00AE7E43">
        <w:rPr>
          <w:sz w:val="24"/>
        </w:rPr>
        <w:t>) dias, contado do evento.</w:t>
      </w:r>
    </w:p>
    <w:p w14:paraId="7C60455A" w14:textId="77777777" w:rsidR="00843D23" w:rsidRPr="007338EF" w:rsidRDefault="00843D23" w:rsidP="00394491">
      <w:pPr>
        <w:pStyle w:val="ArtigosOrdinais"/>
        <w:ind w:firstLine="1134"/>
        <w:rPr>
          <w:sz w:val="24"/>
        </w:rPr>
      </w:pPr>
    </w:p>
    <w:p w14:paraId="14519000" w14:textId="77777777" w:rsidR="003F46E5" w:rsidRDefault="003F46E5" w:rsidP="00843D23">
      <w:pPr>
        <w:pStyle w:val="ArtigosOrdinais"/>
        <w:jc w:val="center"/>
        <w:rPr>
          <w:b/>
          <w:sz w:val="24"/>
        </w:rPr>
      </w:pPr>
      <w:r>
        <w:rPr>
          <w:b/>
          <w:sz w:val="24"/>
        </w:rPr>
        <w:t>Seção V</w:t>
      </w:r>
      <w:r>
        <w:rPr>
          <w:b/>
          <w:sz w:val="24"/>
        </w:rPr>
        <w:br/>
      </w:r>
      <w:r w:rsidRPr="00771B7D">
        <w:rPr>
          <w:b/>
          <w:sz w:val="24"/>
        </w:rPr>
        <w:t>D</w:t>
      </w:r>
      <w:r>
        <w:rPr>
          <w:b/>
          <w:sz w:val="24"/>
        </w:rPr>
        <w:t>os Procedimentos para Realização do Cadastro</w:t>
      </w:r>
    </w:p>
    <w:p w14:paraId="6BF03944" w14:textId="77777777" w:rsidR="007174DE" w:rsidRDefault="007174DE" w:rsidP="00173E29">
      <w:pPr>
        <w:pStyle w:val="ArtigosOrdinais"/>
        <w:ind w:firstLine="1134"/>
        <w:rPr>
          <w:rStyle w:val="Hyperlink"/>
          <w:rFonts w:cs="Arial"/>
          <w:color w:val="auto"/>
          <w:sz w:val="24"/>
          <w:u w:val="none"/>
        </w:rPr>
      </w:pPr>
      <w:r>
        <w:rPr>
          <w:b/>
          <w:sz w:val="24"/>
        </w:rPr>
        <w:t>Art. 2</w:t>
      </w:r>
      <w:r w:rsidR="00D47300">
        <w:rPr>
          <w:b/>
          <w:sz w:val="24"/>
        </w:rPr>
        <w:t>4</w:t>
      </w:r>
      <w:r w:rsidR="005B3198">
        <w:rPr>
          <w:b/>
          <w:sz w:val="24"/>
        </w:rPr>
        <w:t>.</w:t>
      </w:r>
      <w:r>
        <w:rPr>
          <w:b/>
          <w:sz w:val="24"/>
        </w:rPr>
        <w:t xml:space="preserve"> </w:t>
      </w:r>
      <w:r>
        <w:rPr>
          <w:sz w:val="24"/>
        </w:rPr>
        <w:t>A realização do cadastro ou a sua atualização serão feitas pelo representante legal da entidade</w:t>
      </w:r>
      <w:r w:rsidR="00BE786A">
        <w:rPr>
          <w:sz w:val="24"/>
        </w:rPr>
        <w:t xml:space="preserve"> ou pessoa autorizada</w:t>
      </w:r>
      <w:r>
        <w:rPr>
          <w:sz w:val="24"/>
        </w:rPr>
        <w:t xml:space="preserve">, com o uso do certificado digital, por meio de acesso ao </w:t>
      </w:r>
      <w:r>
        <w:rPr>
          <w:i/>
          <w:sz w:val="24"/>
        </w:rPr>
        <w:t xml:space="preserve">site </w:t>
      </w:r>
      <w:r>
        <w:rPr>
          <w:sz w:val="24"/>
        </w:rPr>
        <w:t>do Tribunal</w:t>
      </w:r>
      <w:r w:rsidR="00BE786A">
        <w:rPr>
          <w:sz w:val="24"/>
        </w:rPr>
        <w:t>.</w:t>
      </w:r>
    </w:p>
    <w:p w14:paraId="79D1E0A8" w14:textId="77777777" w:rsidR="007174DE" w:rsidRDefault="007174DE" w:rsidP="00173E29">
      <w:pPr>
        <w:pStyle w:val="ArtigosOrdinais"/>
        <w:ind w:firstLine="1134"/>
        <w:rPr>
          <w:sz w:val="24"/>
        </w:rPr>
      </w:pPr>
      <w:r>
        <w:rPr>
          <w:sz w:val="24"/>
        </w:rPr>
        <w:t>Parágrafo único. Na impossibilidade da atualização do cadastro com o uso do certificado digital, será disponibilizado ao representante legal da entidade</w:t>
      </w:r>
      <w:r w:rsidR="005C7101">
        <w:rPr>
          <w:sz w:val="24"/>
        </w:rPr>
        <w:t>,</w:t>
      </w:r>
      <w:r>
        <w:rPr>
          <w:sz w:val="24"/>
        </w:rPr>
        <w:t xml:space="preserve"> ou pessoa autorizada</w:t>
      </w:r>
      <w:r w:rsidR="005C7101">
        <w:rPr>
          <w:sz w:val="24"/>
        </w:rPr>
        <w:t>,</w:t>
      </w:r>
      <w:r>
        <w:rPr>
          <w:sz w:val="24"/>
        </w:rPr>
        <w:t xml:space="preserve"> o uso de senha e </w:t>
      </w:r>
      <w:r>
        <w:rPr>
          <w:i/>
          <w:sz w:val="24"/>
        </w:rPr>
        <w:t xml:space="preserve">login </w:t>
      </w:r>
      <w:r>
        <w:rPr>
          <w:sz w:val="24"/>
        </w:rPr>
        <w:t>próprios</w:t>
      </w:r>
      <w:r>
        <w:rPr>
          <w:i/>
          <w:sz w:val="24"/>
        </w:rPr>
        <w:t xml:space="preserve">, </w:t>
      </w:r>
      <w:r>
        <w:rPr>
          <w:sz w:val="24"/>
        </w:rPr>
        <w:t xml:space="preserve">por meio de acesso ao </w:t>
      </w:r>
      <w:r>
        <w:rPr>
          <w:i/>
          <w:sz w:val="24"/>
        </w:rPr>
        <w:t xml:space="preserve">site </w:t>
      </w:r>
      <w:r>
        <w:rPr>
          <w:sz w:val="24"/>
        </w:rPr>
        <w:t>do Tribunal</w:t>
      </w:r>
      <w:r w:rsidR="00BE786A">
        <w:rPr>
          <w:sz w:val="24"/>
        </w:rPr>
        <w:t>.</w:t>
      </w:r>
    </w:p>
    <w:p w14:paraId="03A49016" w14:textId="77777777" w:rsidR="00843D23" w:rsidRDefault="00843D23" w:rsidP="00173E29">
      <w:pPr>
        <w:pStyle w:val="ArtigosOrdinais"/>
        <w:ind w:firstLine="1134"/>
        <w:rPr>
          <w:sz w:val="24"/>
        </w:rPr>
      </w:pPr>
    </w:p>
    <w:p w14:paraId="5B3843A1" w14:textId="77777777" w:rsidR="001B76DF" w:rsidRDefault="0034641B" w:rsidP="00843D23">
      <w:pPr>
        <w:pStyle w:val="Ttulo"/>
        <w:spacing w:before="120" w:after="0"/>
      </w:pPr>
      <w:bookmarkStart w:id="21" w:name="_Toc340470985"/>
      <w:r w:rsidRPr="004413B3">
        <w:t xml:space="preserve">CAPÍTULO </w:t>
      </w:r>
      <w:r w:rsidR="00E43B06">
        <w:t>X</w:t>
      </w:r>
      <w:r w:rsidR="00003F08">
        <w:t>I</w:t>
      </w:r>
      <w:r w:rsidR="001B76DF" w:rsidRPr="0017170A">
        <w:br/>
        <w:t>D</w:t>
      </w:r>
      <w:r w:rsidR="001B76DF">
        <w:t>AS DISPOSIÇÕES FINAIS</w:t>
      </w:r>
      <w:bookmarkEnd w:id="21"/>
    </w:p>
    <w:p w14:paraId="1AC92F5F" w14:textId="77777777" w:rsidR="00D47300" w:rsidRPr="00D47300" w:rsidRDefault="00D47300" w:rsidP="00173E29">
      <w:pPr>
        <w:pStyle w:val="ArtigosOrdinais"/>
        <w:ind w:firstLine="1134"/>
        <w:rPr>
          <w:b/>
          <w:sz w:val="24"/>
        </w:rPr>
      </w:pPr>
      <w:r w:rsidRPr="003E4513">
        <w:rPr>
          <w:rFonts w:cs="Arial"/>
          <w:b/>
          <w:bCs w:val="0"/>
          <w:sz w:val="24"/>
        </w:rPr>
        <w:t>Art. 2</w:t>
      </w:r>
      <w:r w:rsidR="00E2632C" w:rsidRPr="003E4513">
        <w:rPr>
          <w:rFonts w:cs="Arial"/>
          <w:b/>
          <w:bCs w:val="0"/>
          <w:sz w:val="24"/>
        </w:rPr>
        <w:t>5</w:t>
      </w:r>
      <w:r w:rsidRPr="003E4513">
        <w:rPr>
          <w:rFonts w:cs="Arial"/>
          <w:b/>
          <w:bCs w:val="0"/>
          <w:sz w:val="24"/>
        </w:rPr>
        <w:t>.</w:t>
      </w:r>
      <w:r w:rsidRPr="003E4513">
        <w:rPr>
          <w:sz w:val="24"/>
        </w:rPr>
        <w:t xml:space="preserve"> </w:t>
      </w:r>
      <w:r w:rsidR="00E2632C" w:rsidRPr="003E4513">
        <w:rPr>
          <w:sz w:val="24"/>
        </w:rPr>
        <w:t>Em cumprimento ao § 3º, do art. 331, do Regimento Interno, o</w:t>
      </w:r>
      <w:r w:rsidRPr="003E4513">
        <w:rPr>
          <w:sz w:val="24"/>
        </w:rPr>
        <w:t>s dados constantes no cadastro geral do Tribunal serão extraídos da base de dados da Secretaria da Receita Federal</w:t>
      </w:r>
      <w:r w:rsidR="00E2632C" w:rsidRPr="003E4513">
        <w:rPr>
          <w:sz w:val="24"/>
        </w:rPr>
        <w:t>,</w:t>
      </w:r>
      <w:r w:rsidRPr="003E4513">
        <w:rPr>
          <w:sz w:val="24"/>
        </w:rPr>
        <w:t xml:space="preserve"> via serviço </w:t>
      </w:r>
      <w:r w:rsidRPr="003E4513">
        <w:rPr>
          <w:i/>
          <w:sz w:val="24"/>
        </w:rPr>
        <w:t>on-line</w:t>
      </w:r>
      <w:r w:rsidRPr="003E4513">
        <w:rPr>
          <w:sz w:val="24"/>
        </w:rPr>
        <w:t xml:space="preserve"> pela rede mundial de computadores, dispensada a apresentação documental </w:t>
      </w:r>
      <w:r w:rsidR="00E2632C" w:rsidRPr="003E4513">
        <w:rPr>
          <w:sz w:val="24"/>
        </w:rPr>
        <w:t xml:space="preserve">junto ao Tribunal </w:t>
      </w:r>
      <w:r w:rsidRPr="003E4513">
        <w:rPr>
          <w:sz w:val="24"/>
        </w:rPr>
        <w:t xml:space="preserve">para </w:t>
      </w:r>
      <w:r w:rsidR="00E2632C" w:rsidRPr="003E4513">
        <w:rPr>
          <w:sz w:val="24"/>
        </w:rPr>
        <w:t>fins cadastrais</w:t>
      </w:r>
      <w:r w:rsidRPr="003E4513">
        <w:rPr>
          <w:sz w:val="24"/>
        </w:rPr>
        <w:t>.</w:t>
      </w:r>
    </w:p>
    <w:p w14:paraId="332B08E8" w14:textId="77777777" w:rsidR="00D47300" w:rsidRDefault="00D47300" w:rsidP="00173E29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C25FB3">
        <w:rPr>
          <w:rFonts w:ascii="Arial" w:hAnsi="Arial" w:cs="Arial"/>
        </w:rPr>
        <w:t>§ 1º</w:t>
      </w:r>
      <w:r>
        <w:rPr>
          <w:rFonts w:ascii="Arial" w:hAnsi="Arial" w:cs="Arial"/>
        </w:rPr>
        <w:t xml:space="preserve"> É expressamente vedado ao declarante alterar os campos cadastrais relativos a números de cadastro de pessoa física e jurídica </w:t>
      </w:r>
      <w:r w:rsidR="00E2632C">
        <w:rPr>
          <w:rFonts w:ascii="Arial" w:hAnsi="Arial" w:cs="Arial"/>
        </w:rPr>
        <w:t xml:space="preserve">(CPF e CNPJ) </w:t>
      </w:r>
      <w:r>
        <w:rPr>
          <w:rFonts w:ascii="Arial" w:hAnsi="Arial" w:cs="Arial"/>
        </w:rPr>
        <w:t>e aos respectivos nome e razão social.</w:t>
      </w:r>
    </w:p>
    <w:p w14:paraId="15018B5E" w14:textId="77777777" w:rsidR="00D47300" w:rsidRPr="00C25FB3" w:rsidRDefault="00D47300" w:rsidP="00173E29">
      <w:pPr>
        <w:pStyle w:val="ArtigosOrdinais"/>
        <w:ind w:firstLine="1134"/>
        <w:rPr>
          <w:sz w:val="24"/>
        </w:rPr>
      </w:pPr>
      <w:r>
        <w:rPr>
          <w:sz w:val="24"/>
        </w:rPr>
        <w:t>§ 2º</w:t>
      </w:r>
      <w:r w:rsidRPr="00403121">
        <w:rPr>
          <w:sz w:val="24"/>
        </w:rPr>
        <w:t xml:space="preserve"> </w:t>
      </w:r>
      <w:r>
        <w:rPr>
          <w:sz w:val="24"/>
        </w:rPr>
        <w:t>Eventuais correções referentes aos campos cadastrais citados no § 1º deverão ser feitas junto à Secretaria da Receita Federal.</w:t>
      </w:r>
    </w:p>
    <w:p w14:paraId="774C5BE1" w14:textId="77777777" w:rsidR="004D29F6" w:rsidRDefault="00033110" w:rsidP="00173E29">
      <w:pPr>
        <w:pStyle w:val="artigo0"/>
        <w:spacing w:before="120" w:beforeAutospacing="0" w:after="0" w:afterAutospacing="0"/>
        <w:ind w:firstLine="1134"/>
        <w:jc w:val="both"/>
        <w:rPr>
          <w:rStyle w:val="Hyperlink"/>
          <w:rFonts w:cs="Arial"/>
          <w:color w:val="auto"/>
          <w:sz w:val="24"/>
          <w:u w:val="none"/>
        </w:rPr>
      </w:pPr>
      <w:r w:rsidRPr="00033110">
        <w:rPr>
          <w:rStyle w:val="Hyperlink"/>
          <w:rFonts w:cs="Arial"/>
          <w:b/>
          <w:color w:val="auto"/>
          <w:sz w:val="24"/>
          <w:u w:val="none"/>
        </w:rPr>
        <w:lastRenderedPageBreak/>
        <w:t xml:space="preserve">Art. </w:t>
      </w:r>
      <w:r w:rsidR="00513957">
        <w:rPr>
          <w:rStyle w:val="Hyperlink"/>
          <w:rFonts w:cs="Arial"/>
          <w:b/>
          <w:color w:val="auto"/>
          <w:sz w:val="24"/>
          <w:u w:val="none"/>
        </w:rPr>
        <w:t>2</w:t>
      </w:r>
      <w:r w:rsidR="00E2632C">
        <w:rPr>
          <w:rStyle w:val="Hyperlink"/>
          <w:rFonts w:cs="Arial"/>
          <w:b/>
          <w:color w:val="auto"/>
          <w:sz w:val="24"/>
          <w:u w:val="none"/>
        </w:rPr>
        <w:t>6</w:t>
      </w:r>
      <w:r w:rsidR="005B3198">
        <w:rPr>
          <w:rStyle w:val="Hyperlink"/>
          <w:rFonts w:cs="Arial"/>
          <w:b/>
          <w:color w:val="auto"/>
          <w:sz w:val="24"/>
          <w:u w:val="none"/>
        </w:rPr>
        <w:t>.</w:t>
      </w:r>
      <w:r>
        <w:rPr>
          <w:rStyle w:val="Hyperlink"/>
          <w:rFonts w:cs="Arial"/>
          <w:b/>
          <w:color w:val="auto"/>
          <w:sz w:val="24"/>
          <w:u w:val="none"/>
        </w:rPr>
        <w:t xml:space="preserve"> </w:t>
      </w:r>
      <w:r>
        <w:rPr>
          <w:rStyle w:val="Hyperlink"/>
          <w:rFonts w:cs="Arial"/>
          <w:color w:val="auto"/>
          <w:sz w:val="24"/>
          <w:u w:val="none"/>
        </w:rPr>
        <w:t>A</w:t>
      </w:r>
      <w:r w:rsidR="00A5751D">
        <w:rPr>
          <w:rStyle w:val="Hyperlink"/>
          <w:rFonts w:cs="Arial"/>
          <w:color w:val="auto"/>
          <w:sz w:val="24"/>
          <w:u w:val="none"/>
        </w:rPr>
        <w:t xml:space="preserve">o declarante é atribuída integral responsabilidade pela veracidade das </w:t>
      </w:r>
      <w:r w:rsidR="00E2632C">
        <w:rPr>
          <w:rStyle w:val="Hyperlink"/>
          <w:rFonts w:cs="Arial"/>
          <w:color w:val="auto"/>
          <w:sz w:val="24"/>
          <w:u w:val="none"/>
        </w:rPr>
        <w:t xml:space="preserve">demais </w:t>
      </w:r>
      <w:r w:rsidR="00A5751D">
        <w:rPr>
          <w:rStyle w:val="Hyperlink"/>
          <w:rFonts w:cs="Arial"/>
          <w:color w:val="auto"/>
          <w:sz w:val="24"/>
          <w:u w:val="none"/>
        </w:rPr>
        <w:t>informações declaradas em cadastro</w:t>
      </w:r>
      <w:r w:rsidR="004D29F6">
        <w:rPr>
          <w:rStyle w:val="Hyperlink"/>
          <w:rFonts w:cs="Arial"/>
          <w:color w:val="auto"/>
          <w:sz w:val="24"/>
          <w:u w:val="none"/>
        </w:rPr>
        <w:t>, que poderão ser verificadas em bases públicas</w:t>
      </w:r>
      <w:r w:rsidR="00D608E5">
        <w:rPr>
          <w:rStyle w:val="Hyperlink"/>
          <w:rFonts w:cs="Arial"/>
          <w:color w:val="auto"/>
          <w:sz w:val="24"/>
          <w:u w:val="none"/>
        </w:rPr>
        <w:t>.</w:t>
      </w:r>
    </w:p>
    <w:p w14:paraId="476DB28F" w14:textId="77777777" w:rsidR="00D47300" w:rsidRDefault="00D47300" w:rsidP="00173E29">
      <w:pPr>
        <w:pStyle w:val="artigo0"/>
        <w:spacing w:before="120" w:beforeAutospacing="0" w:after="0" w:afterAutospacing="0"/>
        <w:ind w:firstLine="1134"/>
        <w:jc w:val="both"/>
        <w:rPr>
          <w:rStyle w:val="Hyperlink"/>
          <w:rFonts w:cs="Arial"/>
          <w:color w:val="auto"/>
          <w:sz w:val="24"/>
          <w:u w:val="none"/>
        </w:rPr>
      </w:pPr>
      <w:r>
        <w:rPr>
          <w:rStyle w:val="Hyperlink"/>
          <w:rFonts w:cs="Arial"/>
          <w:color w:val="auto"/>
          <w:sz w:val="24"/>
          <w:u w:val="none"/>
        </w:rPr>
        <w:t xml:space="preserve">Parágrafo único. </w:t>
      </w:r>
      <w:r>
        <w:rPr>
          <w:rFonts w:ascii="Arial" w:hAnsi="Arial" w:cs="Arial"/>
        </w:rPr>
        <w:t>As informações declaradas em cadastro, que não correspondam à verdade, poderão implicar na responsabilização criminal daqueles que lhe deram causa, conforme disposto no art. 323-C, § 3º, do Regimento Interno.</w:t>
      </w:r>
    </w:p>
    <w:p w14:paraId="56680079" w14:textId="77777777" w:rsidR="001B76DF" w:rsidRDefault="001B76DF" w:rsidP="00173E29">
      <w:pPr>
        <w:pStyle w:val="ArtigosOrdinais"/>
        <w:ind w:firstLine="1134"/>
        <w:rPr>
          <w:rFonts w:cs="Arial"/>
        </w:rPr>
      </w:pPr>
      <w:r>
        <w:rPr>
          <w:rStyle w:val="Hyperlink"/>
          <w:rFonts w:cs="Arial"/>
          <w:b/>
          <w:color w:val="auto"/>
          <w:sz w:val="24"/>
          <w:u w:val="none"/>
        </w:rPr>
        <w:t xml:space="preserve">Art. </w:t>
      </w:r>
      <w:r w:rsidR="00513957">
        <w:rPr>
          <w:rStyle w:val="Hyperlink"/>
          <w:rFonts w:cs="Arial"/>
          <w:b/>
          <w:color w:val="auto"/>
          <w:sz w:val="24"/>
          <w:u w:val="none"/>
        </w:rPr>
        <w:t>2</w:t>
      </w:r>
      <w:r w:rsidR="003213AD">
        <w:rPr>
          <w:rStyle w:val="Hyperlink"/>
          <w:rFonts w:cs="Arial"/>
          <w:b/>
          <w:color w:val="auto"/>
          <w:sz w:val="24"/>
          <w:u w:val="none"/>
        </w:rPr>
        <w:t>7</w:t>
      </w:r>
      <w:r w:rsidR="005B3198">
        <w:rPr>
          <w:rStyle w:val="Hyperlink"/>
          <w:rFonts w:cs="Arial"/>
          <w:b/>
          <w:color w:val="auto"/>
          <w:sz w:val="24"/>
          <w:u w:val="none"/>
        </w:rPr>
        <w:t>.</w:t>
      </w:r>
      <w:r>
        <w:rPr>
          <w:rStyle w:val="Hyperlink"/>
          <w:rFonts w:cs="Arial"/>
          <w:b/>
          <w:color w:val="auto"/>
          <w:sz w:val="24"/>
          <w:u w:val="none"/>
        </w:rPr>
        <w:t xml:space="preserve"> </w:t>
      </w:r>
      <w:r w:rsidRPr="00643110">
        <w:rPr>
          <w:rStyle w:val="Hyperlink"/>
          <w:bCs w:val="0"/>
          <w:color w:val="auto"/>
          <w:sz w:val="24"/>
          <w:u w:val="none"/>
        </w:rPr>
        <w:t>A ausência de cadastro ou a falta de atualização poderá resultar nas medidas previstas na Lei Complementar nº 113/2005 e no Regimento Interno.</w:t>
      </w:r>
    </w:p>
    <w:p w14:paraId="6EE70AB4" w14:textId="77777777" w:rsidR="00F14312" w:rsidRDefault="00F14312" w:rsidP="00173E29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r w:rsidR="00D47300">
        <w:rPr>
          <w:rFonts w:ascii="Arial" w:hAnsi="Arial" w:cs="Arial"/>
          <w:b/>
        </w:rPr>
        <w:t>2</w:t>
      </w:r>
      <w:r w:rsidR="003213AD">
        <w:rPr>
          <w:rFonts w:ascii="Arial" w:hAnsi="Arial" w:cs="Arial"/>
          <w:b/>
        </w:rPr>
        <w:t>8</w:t>
      </w:r>
      <w:r w:rsidR="005B3198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 extinção </w:t>
      </w:r>
      <w:r w:rsidR="00513957">
        <w:rPr>
          <w:rFonts w:ascii="Arial" w:hAnsi="Arial" w:cs="Arial"/>
        </w:rPr>
        <w:t xml:space="preserve">ou alteração de situação jurídica </w:t>
      </w:r>
      <w:r>
        <w:rPr>
          <w:rFonts w:ascii="Arial" w:hAnsi="Arial" w:cs="Arial"/>
        </w:rPr>
        <w:t>de entidade jurisdicionada deverá ser imediatamente registrada nos dados cadastrais, na forma desta Instrução Normativa.</w:t>
      </w:r>
    </w:p>
    <w:p w14:paraId="3092990C" w14:textId="77777777" w:rsidR="000F38C4" w:rsidRPr="000F38C4" w:rsidRDefault="000F38C4" w:rsidP="00173E29">
      <w:pPr>
        <w:autoSpaceDE w:val="0"/>
        <w:autoSpaceDN w:val="0"/>
        <w:adjustRightInd w:val="0"/>
        <w:spacing w:before="120"/>
        <w:ind w:firstLine="1134"/>
        <w:jc w:val="both"/>
        <w:rPr>
          <w:b/>
        </w:rPr>
      </w:pPr>
      <w:r>
        <w:rPr>
          <w:rFonts w:ascii="Arial" w:hAnsi="Arial" w:cs="Arial"/>
          <w:b/>
        </w:rPr>
        <w:t>Art.</w:t>
      </w:r>
      <w:r w:rsidR="00A17A3D">
        <w:rPr>
          <w:rFonts w:ascii="Arial" w:hAnsi="Arial" w:cs="Arial"/>
          <w:b/>
        </w:rPr>
        <w:t xml:space="preserve"> </w:t>
      </w:r>
      <w:r w:rsidR="003213AD">
        <w:rPr>
          <w:rFonts w:ascii="Arial" w:hAnsi="Arial" w:cs="Arial"/>
          <w:b/>
        </w:rPr>
        <w:t>29</w:t>
      </w:r>
      <w:r w:rsidR="005B3198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 Tribunal </w:t>
      </w:r>
      <w:r w:rsidR="00D47300">
        <w:rPr>
          <w:rFonts w:ascii="Arial" w:hAnsi="Arial" w:cs="Arial"/>
        </w:rPr>
        <w:t>manterá</w:t>
      </w:r>
      <w:r>
        <w:rPr>
          <w:rFonts w:ascii="Arial" w:hAnsi="Arial" w:cs="Arial"/>
        </w:rPr>
        <w:t xml:space="preserve"> convênios para acesso a banco de dados mantidos por órgãos públicos federais, estaduais ou municipais, com o objetivo de implementar rotinas de fiscalização </w:t>
      </w:r>
      <w:r w:rsidR="00E36F61">
        <w:rPr>
          <w:rFonts w:ascii="Arial" w:hAnsi="Arial" w:cs="Arial"/>
        </w:rPr>
        <w:t>para</w:t>
      </w:r>
      <w:r>
        <w:rPr>
          <w:rFonts w:ascii="Arial" w:hAnsi="Arial" w:cs="Arial"/>
        </w:rPr>
        <w:t xml:space="preserve"> aferição da regularidade dos atos submetidos ao seu controle.</w:t>
      </w:r>
    </w:p>
    <w:p w14:paraId="03062C5E" w14:textId="77777777" w:rsidR="00060C86" w:rsidRDefault="00060C86" w:rsidP="00173E29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Art. </w:t>
      </w:r>
      <w:r w:rsidR="003213AD">
        <w:rPr>
          <w:rFonts w:ascii="Arial" w:hAnsi="Arial" w:cs="Arial"/>
          <w:b/>
          <w:color w:val="000000"/>
          <w:lang w:val="pt-BR"/>
        </w:rPr>
        <w:t>30</w:t>
      </w:r>
      <w:r w:rsidR="00D47300">
        <w:rPr>
          <w:rFonts w:ascii="Arial" w:hAnsi="Arial" w:cs="Arial"/>
          <w:b/>
          <w:color w:val="000000"/>
          <w:lang w:val="pt-BR"/>
        </w:rPr>
        <w:t>.</w:t>
      </w:r>
      <w:r w:rsidR="00C95204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Esta </w:t>
      </w:r>
      <w:r w:rsidR="00BF098A">
        <w:rPr>
          <w:rFonts w:ascii="Arial" w:hAnsi="Arial" w:cs="Arial"/>
          <w:color w:val="000000"/>
        </w:rPr>
        <w:t>Instrução Normativa</w:t>
      </w:r>
      <w:r>
        <w:rPr>
          <w:rFonts w:ascii="Arial" w:hAnsi="Arial" w:cs="Arial"/>
          <w:color w:val="000000"/>
        </w:rPr>
        <w:t xml:space="preserve"> entra em vigor na data de sua publicação.</w:t>
      </w:r>
    </w:p>
    <w:p w14:paraId="1EE0BECF" w14:textId="77777777" w:rsidR="00AD7F1D" w:rsidRDefault="00AD7F1D" w:rsidP="00AD7F1D">
      <w:pPr>
        <w:spacing w:line="360" w:lineRule="auto"/>
        <w:jc w:val="center"/>
        <w:rPr>
          <w:rFonts w:ascii="Arial" w:hAnsi="Arial" w:cs="Arial"/>
          <w:bCs/>
        </w:rPr>
      </w:pPr>
    </w:p>
    <w:p w14:paraId="2F04C892" w14:textId="77777777" w:rsidR="00AD7F1D" w:rsidRDefault="00AD7F1D" w:rsidP="00AD7F1D">
      <w:pPr>
        <w:spacing w:line="360" w:lineRule="auto"/>
        <w:jc w:val="center"/>
        <w:rPr>
          <w:rFonts w:ascii="Arial" w:hAnsi="Arial" w:cs="Arial"/>
          <w:bCs/>
        </w:rPr>
      </w:pPr>
    </w:p>
    <w:p w14:paraId="658F4A73" w14:textId="77777777" w:rsidR="00AD7F1D" w:rsidRDefault="00AD7F1D" w:rsidP="00AD7F1D">
      <w:pPr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20 de dezembro de 2012.</w:t>
      </w:r>
    </w:p>
    <w:p w14:paraId="45280D92" w14:textId="77777777" w:rsidR="00AD7F1D" w:rsidRDefault="00AD7F1D" w:rsidP="00AD7F1D">
      <w:pPr>
        <w:spacing w:line="360" w:lineRule="auto"/>
        <w:jc w:val="center"/>
        <w:rPr>
          <w:rFonts w:ascii="Arial" w:hAnsi="Arial" w:cs="Arial"/>
          <w:bCs/>
        </w:rPr>
      </w:pPr>
    </w:p>
    <w:p w14:paraId="2C9D742E" w14:textId="77777777" w:rsidR="00AD7F1D" w:rsidRDefault="00AD7F1D" w:rsidP="00AD7F1D">
      <w:pPr>
        <w:spacing w:line="360" w:lineRule="auto"/>
        <w:jc w:val="center"/>
        <w:rPr>
          <w:rFonts w:ascii="Arial" w:hAnsi="Arial" w:cs="Arial"/>
          <w:bCs/>
        </w:rPr>
      </w:pPr>
    </w:p>
    <w:p w14:paraId="2F7ECFE5" w14:textId="77777777" w:rsidR="00AD7F1D" w:rsidRPr="00363D0C" w:rsidRDefault="00AD7F1D" w:rsidP="00173E29">
      <w:pPr>
        <w:jc w:val="center"/>
        <w:rPr>
          <w:rFonts w:ascii="Arial" w:hAnsi="Arial" w:cs="Arial"/>
          <w:b/>
          <w:bCs/>
        </w:rPr>
      </w:pPr>
      <w:r w:rsidRPr="00363D0C">
        <w:rPr>
          <w:rFonts w:ascii="Arial" w:hAnsi="Arial" w:cs="Arial"/>
          <w:b/>
          <w:bCs/>
        </w:rPr>
        <w:t>FERNANDO AUGUSTO MELLO GUIMARÃES</w:t>
      </w:r>
    </w:p>
    <w:p w14:paraId="2EFA4D19" w14:textId="77777777" w:rsidR="00DE69D6" w:rsidRPr="00A7682C" w:rsidRDefault="00AD7F1D" w:rsidP="00173E29">
      <w:pPr>
        <w:pStyle w:val="Recuodecorpodetexto3"/>
        <w:ind w:firstLine="0"/>
        <w:jc w:val="center"/>
        <w:rPr>
          <w:rFonts w:ascii="Arial" w:hAnsi="Arial" w:cs="Arial"/>
          <w:color w:val="000000"/>
          <w:lang w:val="pt-BR"/>
        </w:rPr>
      </w:pPr>
      <w:r w:rsidRPr="00A7682C">
        <w:rPr>
          <w:rFonts w:ascii="Arial" w:hAnsi="Arial" w:cs="Arial"/>
          <w:color w:val="000000"/>
        </w:rPr>
        <w:t>Presidente</w:t>
      </w:r>
    </w:p>
    <w:sectPr w:rsidR="00DE69D6" w:rsidRPr="00A7682C" w:rsidSect="00A7682C">
      <w:headerReference w:type="default" r:id="rId9"/>
      <w:footerReference w:type="default" r:id="rId10"/>
      <w:footnotePr>
        <w:numFmt w:val="chicago"/>
      </w:footnotePr>
      <w:pgSz w:w="11907" w:h="16840" w:code="9"/>
      <w:pgMar w:top="1418" w:right="1701" w:bottom="1418" w:left="1701" w:header="993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F6530" w14:textId="77777777" w:rsidR="003B3C97" w:rsidRDefault="003B3C97">
      <w:r>
        <w:separator/>
      </w:r>
    </w:p>
  </w:endnote>
  <w:endnote w:type="continuationSeparator" w:id="0">
    <w:p w14:paraId="47C3398A" w14:textId="77777777" w:rsidR="003B3C97" w:rsidRDefault="003B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C5EF" w14:textId="77777777" w:rsidR="00506629" w:rsidRPr="002B2C6E" w:rsidRDefault="00506629">
    <w:pPr>
      <w:pStyle w:val="Rodap"/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8A446" w14:textId="77777777" w:rsidR="003B3C97" w:rsidRDefault="003B3C97">
      <w:r>
        <w:separator/>
      </w:r>
    </w:p>
  </w:footnote>
  <w:footnote w:type="continuationSeparator" w:id="0">
    <w:p w14:paraId="148D54E0" w14:textId="77777777" w:rsidR="003B3C97" w:rsidRDefault="003B3C97">
      <w:r>
        <w:continuationSeparator/>
      </w:r>
    </w:p>
  </w:footnote>
  <w:footnote w:id="1">
    <w:p w14:paraId="0D59D5DA" w14:textId="77777777" w:rsidR="004563AD" w:rsidRPr="002618B3" w:rsidRDefault="004563AD" w:rsidP="004563AD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2618B3">
        <w:rPr>
          <w:rFonts w:ascii="Arial" w:hAnsi="Arial" w:cs="Arial"/>
          <w:b/>
        </w:rPr>
        <w:t>Notas da Biblioteca:</w:t>
      </w:r>
    </w:p>
    <w:p w14:paraId="4A6DB87A" w14:textId="7C4B9352" w:rsidR="004563AD" w:rsidRPr="00FD7570" w:rsidRDefault="004563AD" w:rsidP="009B118C">
      <w:pPr>
        <w:pStyle w:val="PargrafodaLista"/>
        <w:numPr>
          <w:ilvl w:val="0"/>
          <w:numId w:val="47"/>
        </w:num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D7570">
        <w:rPr>
          <w:rFonts w:ascii="Arial" w:hAnsi="Arial" w:cs="Arial"/>
          <w:sz w:val="20"/>
          <w:szCs w:val="20"/>
        </w:rPr>
        <w:t xml:space="preserve">Este texto não substitui o publicado no periódico </w:t>
      </w:r>
      <w:hyperlink r:id="rId1" w:history="1">
        <w:r w:rsidR="00923B3D" w:rsidRPr="00FD7570">
          <w:rPr>
            <w:rStyle w:val="Hyperlink"/>
            <w:rFonts w:cs="Arial"/>
            <w:b/>
            <w:bCs/>
            <w:sz w:val="20"/>
            <w:szCs w:val="20"/>
          </w:rPr>
          <w:t>Diário Eletrônico do Tribunal de Contas do Estado do Paraná</w:t>
        </w:r>
        <w:r w:rsidR="00923B3D" w:rsidRPr="00FD7570">
          <w:rPr>
            <w:rStyle w:val="Hyperlink"/>
            <w:rFonts w:cs="Arial"/>
            <w:bCs/>
            <w:sz w:val="20"/>
            <w:szCs w:val="20"/>
          </w:rPr>
          <w:t>,</w:t>
        </w:r>
        <w:r w:rsidR="00923B3D" w:rsidRPr="00FD7570">
          <w:rPr>
            <w:rStyle w:val="Hyperlink"/>
            <w:rFonts w:cs="Arial"/>
            <w:sz w:val="20"/>
            <w:szCs w:val="20"/>
          </w:rPr>
          <w:t xml:space="preserve"> Curitiba, PR, n. 557, 11 jan. 2013, p. 57-59</w:t>
        </w:r>
      </w:hyperlink>
      <w:r w:rsidR="00923B3D" w:rsidRPr="00FD7570">
        <w:rPr>
          <w:rFonts w:ascii="Arial" w:hAnsi="Arial" w:cs="Arial"/>
          <w:sz w:val="20"/>
          <w:szCs w:val="20"/>
        </w:rPr>
        <w:t>.</w:t>
      </w:r>
    </w:p>
    <w:p w14:paraId="6E4B0792" w14:textId="23C2860F" w:rsidR="004563AD" w:rsidRPr="00FD7570" w:rsidRDefault="00A95A28" w:rsidP="009B118C">
      <w:pPr>
        <w:pStyle w:val="Textodenotaderodap"/>
        <w:numPr>
          <w:ilvl w:val="0"/>
          <w:numId w:val="47"/>
        </w:numPr>
        <w:ind w:left="426" w:hanging="284"/>
        <w:jc w:val="both"/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</w:rPr>
        <w:t xml:space="preserve">Origem: </w:t>
      </w:r>
      <w:r w:rsidR="001422A2" w:rsidRPr="00FD7570">
        <w:rPr>
          <w:rFonts w:ascii="Arial" w:hAnsi="Arial" w:cs="Arial"/>
        </w:rPr>
        <w:t xml:space="preserve">Processo n. 78103-3/12 – </w:t>
      </w:r>
      <w:hyperlink r:id="rId2" w:history="1">
        <w:r w:rsidR="001422A2" w:rsidRPr="00FD7570">
          <w:rPr>
            <w:rStyle w:val="Hyperlink"/>
            <w:rFonts w:cs="Arial"/>
            <w:sz w:val="20"/>
          </w:rPr>
          <w:t>Acórdão n. 4.216/2012 – Tribunal Pleno.</w:t>
        </w:r>
      </w:hyperlink>
      <w:r w:rsidR="001422A2" w:rsidRPr="00FD7570">
        <w:rPr>
          <w:rFonts w:ascii="Arial" w:hAnsi="Arial" w:cs="Arial"/>
        </w:rPr>
        <w:t xml:space="preserve"> </w:t>
      </w:r>
      <w:r w:rsidR="004563AD" w:rsidRPr="00FD7570">
        <w:rPr>
          <w:rFonts w:ascii="Arial" w:hAnsi="Arial" w:cs="Arial"/>
        </w:rPr>
        <w:t xml:space="preserve"> </w:t>
      </w:r>
    </w:p>
    <w:p w14:paraId="45A420D1" w14:textId="77777777" w:rsidR="00964CF4" w:rsidRPr="00FD7570" w:rsidRDefault="00964CF4" w:rsidP="009B118C">
      <w:pPr>
        <w:numPr>
          <w:ilvl w:val="0"/>
          <w:numId w:val="47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D41EBF">
        <w:rPr>
          <w:rFonts w:ascii="Arial" w:hAnsi="Arial" w:cs="Arial"/>
          <w:color w:val="0000FF"/>
          <w:sz w:val="20"/>
          <w:szCs w:val="20"/>
        </w:rPr>
        <w:t>Alterada</w:t>
      </w:r>
      <w:r w:rsidRPr="00FD7570">
        <w:rPr>
          <w:rFonts w:ascii="Arial" w:hAnsi="Arial" w:cs="Arial"/>
          <w:sz w:val="20"/>
          <w:szCs w:val="20"/>
        </w:rPr>
        <w:t xml:space="preserve"> por: </w:t>
      </w:r>
      <w:hyperlink r:id="rId3" w:history="1">
        <w:r w:rsidRPr="00FD7570">
          <w:rPr>
            <w:rStyle w:val="Hyperlink"/>
            <w:rFonts w:cs="Arial"/>
            <w:sz w:val="20"/>
            <w:szCs w:val="20"/>
          </w:rPr>
          <w:t>Instrução Normativa n. 170, de 13 de janeiro de 2022</w:t>
        </w:r>
      </w:hyperlink>
      <w:r w:rsidRPr="00FD7570">
        <w:rPr>
          <w:rFonts w:ascii="Arial" w:hAnsi="Arial" w:cs="Arial"/>
          <w:sz w:val="20"/>
          <w:szCs w:val="20"/>
        </w:rPr>
        <w:t>.</w:t>
      </w:r>
    </w:p>
    <w:p w14:paraId="6886500A" w14:textId="714B87E7" w:rsidR="004563AD" w:rsidRPr="009B118C" w:rsidRDefault="000E3DF8" w:rsidP="004563AD">
      <w:pPr>
        <w:numPr>
          <w:ilvl w:val="0"/>
          <w:numId w:val="47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AB5F9D">
        <w:rPr>
          <w:rFonts w:ascii="Arial" w:hAnsi="Arial" w:cs="Arial"/>
          <w:b/>
          <w:bCs/>
          <w:sz w:val="20"/>
          <w:szCs w:val="20"/>
        </w:rPr>
        <w:t>Ver também</w:t>
      </w:r>
      <w:r w:rsidRPr="00E81370">
        <w:rPr>
          <w:rFonts w:ascii="Arial" w:hAnsi="Arial" w:cs="Arial"/>
          <w:sz w:val="20"/>
          <w:szCs w:val="20"/>
        </w:rPr>
        <w:t xml:space="preserve">: </w:t>
      </w:r>
      <w:hyperlink r:id="rId4" w:history="1">
        <w:r w:rsidRPr="00E81370">
          <w:rPr>
            <w:rStyle w:val="Hyperlink"/>
            <w:rFonts w:cs="Arial"/>
            <w:sz w:val="20"/>
            <w:szCs w:val="20"/>
          </w:rPr>
          <w:t>Resolução n. 31, de 24 de maio de 2012</w:t>
        </w:r>
      </w:hyperlink>
      <w:r w:rsidRPr="00E81370">
        <w:rPr>
          <w:rFonts w:ascii="Arial" w:hAnsi="Arial"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E315C" w14:textId="77777777" w:rsidR="00031940" w:rsidRDefault="003B3C97" w:rsidP="00031940">
    <w:pPr>
      <w:keepLines/>
      <w:spacing w:before="360"/>
      <w:ind w:left="709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0E22B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6" type="#_x0000_t75" alt="Descrição: brasao_pr_pequeno" style="position:absolute;left:0;text-align:left;margin-left:18.45pt;margin-top:10.05pt;width:34.4pt;height:44.25pt;z-index:1;visibility:visible">
          <v:imagedata r:id="rId1" o:title=" brasao_pr_pequeno"/>
        </v:shape>
      </w:pict>
    </w:r>
    <w:r w:rsidR="00031940" w:rsidRPr="00540D6D">
      <w:rPr>
        <w:rFonts w:ascii="Arial" w:hAnsi="Arial" w:cs="Arial"/>
        <w:b/>
        <w:sz w:val="28"/>
        <w:szCs w:val="28"/>
      </w:rPr>
      <w:t>TRIBUNAL DE CONTAS DO ESTADO DO PARANÁ</w:t>
    </w:r>
  </w:p>
  <w:p w14:paraId="6B2EBABC" w14:textId="77777777" w:rsidR="00031940" w:rsidRDefault="00031940" w:rsidP="00031940">
    <w:pPr>
      <w:keepLines/>
      <w:spacing w:before="360"/>
      <w:ind w:left="709"/>
      <w:jc w:val="center"/>
      <w:rPr>
        <w:rFonts w:ascii="Arial" w:hAnsi="Arial" w:cs="Arial"/>
        <w:b/>
        <w:sz w:val="28"/>
        <w:szCs w:val="28"/>
      </w:rPr>
    </w:pPr>
  </w:p>
  <w:p w14:paraId="7FA65C88" w14:textId="77777777" w:rsidR="00031940" w:rsidRDefault="000319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056FF"/>
    <w:multiLevelType w:val="hybridMultilevel"/>
    <w:tmpl w:val="490A88AE"/>
    <w:lvl w:ilvl="0" w:tplc="15745AF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7A9760D"/>
    <w:multiLevelType w:val="hybridMultilevel"/>
    <w:tmpl w:val="691CB7EA"/>
    <w:lvl w:ilvl="0" w:tplc="1E7E283C">
      <w:start w:val="1"/>
      <w:numFmt w:val="lowerLetter"/>
      <w:lvlText w:val="%1)"/>
      <w:lvlJc w:val="left"/>
      <w:pPr>
        <w:ind w:left="1494" w:hanging="36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043DF2"/>
    <w:multiLevelType w:val="hybridMultilevel"/>
    <w:tmpl w:val="1A72D7EE"/>
    <w:lvl w:ilvl="0" w:tplc="77068296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86E2E1B"/>
    <w:multiLevelType w:val="hybridMultilevel"/>
    <w:tmpl w:val="AACE1D68"/>
    <w:lvl w:ilvl="0" w:tplc="94BC5C00">
      <w:start w:val="1"/>
      <w:numFmt w:val="lowerLetter"/>
      <w:lvlText w:val="%1)"/>
      <w:lvlJc w:val="left"/>
      <w:pPr>
        <w:ind w:left="1494" w:hanging="36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8165729"/>
    <w:multiLevelType w:val="hybridMultilevel"/>
    <w:tmpl w:val="4EC2C3BE"/>
    <w:lvl w:ilvl="0" w:tplc="45D44FA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BDC2C1E"/>
    <w:multiLevelType w:val="hybridMultilevel"/>
    <w:tmpl w:val="CA825A80"/>
    <w:lvl w:ilvl="0" w:tplc="ED185E3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1146195"/>
    <w:multiLevelType w:val="hybridMultilevel"/>
    <w:tmpl w:val="D3C0F1EC"/>
    <w:lvl w:ilvl="0" w:tplc="B1546B3A">
      <w:start w:val="1"/>
      <w:numFmt w:val="lowerLetter"/>
      <w:lvlText w:val="%1)"/>
      <w:lvlJc w:val="left"/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5F3A0A13"/>
    <w:multiLevelType w:val="hybridMultilevel"/>
    <w:tmpl w:val="8F34221C"/>
    <w:lvl w:ilvl="0" w:tplc="E7621BB4">
      <w:start w:val="1"/>
      <w:numFmt w:val="lowerLetter"/>
      <w:lvlText w:val="%1)"/>
      <w:lvlJc w:val="left"/>
      <w:pPr>
        <w:ind w:left="185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6805602E"/>
    <w:multiLevelType w:val="hybridMultilevel"/>
    <w:tmpl w:val="0C124EDC"/>
    <w:lvl w:ilvl="0" w:tplc="D2FC8598">
      <w:start w:val="1"/>
      <w:numFmt w:val="lowerLetter"/>
      <w:lvlText w:val="%1)"/>
      <w:lvlJc w:val="left"/>
      <w:pPr>
        <w:ind w:left="1494" w:hanging="36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751508D9"/>
    <w:multiLevelType w:val="hybridMultilevel"/>
    <w:tmpl w:val="A4446E3E"/>
    <w:lvl w:ilvl="0" w:tplc="E2A2ED5A">
      <w:start w:val="1"/>
      <w:numFmt w:val="lowerLetter"/>
      <w:lvlText w:val="%1)"/>
      <w:lvlJc w:val="left"/>
      <w:pPr>
        <w:ind w:left="1494" w:hanging="36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2565638">
    <w:abstractNumId w:val="9"/>
  </w:num>
  <w:num w:numId="2" w16cid:durableId="1821458416">
    <w:abstractNumId w:val="0"/>
    <w:lvlOverride w:ilvl="0">
      <w:startOverride w:val="1"/>
    </w:lvlOverride>
  </w:num>
  <w:num w:numId="3" w16cid:durableId="501312145">
    <w:abstractNumId w:val="0"/>
    <w:lvlOverride w:ilvl="0">
      <w:startOverride w:val="1"/>
    </w:lvlOverride>
  </w:num>
  <w:num w:numId="4" w16cid:durableId="413629270">
    <w:abstractNumId w:val="0"/>
    <w:lvlOverride w:ilvl="0">
      <w:startOverride w:val="1"/>
    </w:lvlOverride>
  </w:num>
  <w:num w:numId="5" w16cid:durableId="1456291771">
    <w:abstractNumId w:val="0"/>
    <w:lvlOverride w:ilvl="0">
      <w:startOverride w:val="1"/>
    </w:lvlOverride>
  </w:num>
  <w:num w:numId="6" w16cid:durableId="458110907">
    <w:abstractNumId w:val="0"/>
    <w:lvlOverride w:ilvl="0">
      <w:startOverride w:val="1"/>
    </w:lvlOverride>
  </w:num>
  <w:num w:numId="7" w16cid:durableId="936409245">
    <w:abstractNumId w:val="0"/>
    <w:lvlOverride w:ilvl="0">
      <w:startOverride w:val="1"/>
    </w:lvlOverride>
  </w:num>
  <w:num w:numId="8" w16cid:durableId="1954362084">
    <w:abstractNumId w:val="0"/>
    <w:lvlOverride w:ilvl="0">
      <w:startOverride w:val="1"/>
    </w:lvlOverride>
  </w:num>
  <w:num w:numId="9" w16cid:durableId="272441257">
    <w:abstractNumId w:val="0"/>
    <w:lvlOverride w:ilvl="0">
      <w:startOverride w:val="1"/>
    </w:lvlOverride>
  </w:num>
  <w:num w:numId="10" w16cid:durableId="1619488214">
    <w:abstractNumId w:val="0"/>
    <w:lvlOverride w:ilvl="0">
      <w:startOverride w:val="1"/>
    </w:lvlOverride>
  </w:num>
  <w:num w:numId="11" w16cid:durableId="1771580085">
    <w:abstractNumId w:val="0"/>
    <w:lvlOverride w:ilvl="0">
      <w:startOverride w:val="1"/>
    </w:lvlOverride>
  </w:num>
  <w:num w:numId="12" w16cid:durableId="764764825">
    <w:abstractNumId w:val="0"/>
    <w:lvlOverride w:ilvl="0">
      <w:startOverride w:val="1"/>
    </w:lvlOverride>
  </w:num>
  <w:num w:numId="13" w16cid:durableId="1253974594">
    <w:abstractNumId w:val="0"/>
    <w:lvlOverride w:ilvl="0">
      <w:startOverride w:val="1"/>
    </w:lvlOverride>
  </w:num>
  <w:num w:numId="14" w16cid:durableId="2124299274">
    <w:abstractNumId w:val="0"/>
    <w:lvlOverride w:ilvl="0">
      <w:startOverride w:val="1"/>
    </w:lvlOverride>
  </w:num>
  <w:num w:numId="15" w16cid:durableId="176162018">
    <w:abstractNumId w:val="9"/>
    <w:lvlOverride w:ilvl="0">
      <w:startOverride w:val="1"/>
    </w:lvlOverride>
  </w:num>
  <w:num w:numId="16" w16cid:durableId="1877618766">
    <w:abstractNumId w:val="9"/>
    <w:lvlOverride w:ilvl="0">
      <w:startOverride w:val="1"/>
    </w:lvlOverride>
  </w:num>
  <w:num w:numId="17" w16cid:durableId="1716083255">
    <w:abstractNumId w:val="9"/>
    <w:lvlOverride w:ilvl="0">
      <w:startOverride w:val="1"/>
    </w:lvlOverride>
  </w:num>
  <w:num w:numId="18" w16cid:durableId="1037004275">
    <w:abstractNumId w:val="9"/>
    <w:lvlOverride w:ilvl="0">
      <w:startOverride w:val="1"/>
    </w:lvlOverride>
  </w:num>
  <w:num w:numId="19" w16cid:durableId="1151407969">
    <w:abstractNumId w:val="9"/>
    <w:lvlOverride w:ilvl="0">
      <w:startOverride w:val="1"/>
    </w:lvlOverride>
  </w:num>
  <w:num w:numId="20" w16cid:durableId="269051932">
    <w:abstractNumId w:val="9"/>
    <w:lvlOverride w:ilvl="0">
      <w:startOverride w:val="1"/>
    </w:lvlOverride>
  </w:num>
  <w:num w:numId="21" w16cid:durableId="1505168135">
    <w:abstractNumId w:val="9"/>
    <w:lvlOverride w:ilvl="0">
      <w:startOverride w:val="1"/>
    </w:lvlOverride>
  </w:num>
  <w:num w:numId="22" w16cid:durableId="1158494822">
    <w:abstractNumId w:val="9"/>
    <w:lvlOverride w:ilvl="0">
      <w:startOverride w:val="1"/>
    </w:lvlOverride>
  </w:num>
  <w:num w:numId="23" w16cid:durableId="741024563">
    <w:abstractNumId w:val="13"/>
  </w:num>
  <w:num w:numId="24" w16cid:durableId="497774368">
    <w:abstractNumId w:val="0"/>
    <w:lvlOverride w:ilvl="0">
      <w:startOverride w:val="1"/>
    </w:lvlOverride>
  </w:num>
  <w:num w:numId="25" w16cid:durableId="2106730685">
    <w:abstractNumId w:val="0"/>
    <w:lvlOverride w:ilvl="0">
      <w:startOverride w:val="1"/>
    </w:lvlOverride>
  </w:num>
  <w:num w:numId="26" w16cid:durableId="419251745">
    <w:abstractNumId w:val="0"/>
  </w:num>
  <w:num w:numId="27" w16cid:durableId="712579476">
    <w:abstractNumId w:val="0"/>
    <w:lvlOverride w:ilvl="0">
      <w:startOverride w:val="1"/>
    </w:lvlOverride>
  </w:num>
  <w:num w:numId="28" w16cid:durableId="9724878">
    <w:abstractNumId w:val="9"/>
    <w:lvlOverride w:ilvl="0">
      <w:startOverride w:val="1"/>
    </w:lvlOverride>
  </w:num>
  <w:num w:numId="29" w16cid:durableId="883062608">
    <w:abstractNumId w:val="0"/>
    <w:lvlOverride w:ilvl="0">
      <w:startOverride w:val="1"/>
    </w:lvlOverride>
  </w:num>
  <w:num w:numId="30" w16cid:durableId="49963694">
    <w:abstractNumId w:val="9"/>
    <w:lvlOverride w:ilvl="0">
      <w:startOverride w:val="1"/>
    </w:lvlOverride>
  </w:num>
  <w:num w:numId="31" w16cid:durableId="1753578136">
    <w:abstractNumId w:val="0"/>
    <w:lvlOverride w:ilvl="0">
      <w:startOverride w:val="1"/>
    </w:lvlOverride>
  </w:num>
  <w:num w:numId="32" w16cid:durableId="1651405922">
    <w:abstractNumId w:val="0"/>
    <w:lvlOverride w:ilvl="0">
      <w:startOverride w:val="1"/>
    </w:lvlOverride>
  </w:num>
  <w:num w:numId="33" w16cid:durableId="349528962">
    <w:abstractNumId w:val="0"/>
    <w:lvlOverride w:ilvl="0">
      <w:startOverride w:val="1"/>
    </w:lvlOverride>
  </w:num>
  <w:num w:numId="34" w16cid:durableId="1015499820">
    <w:abstractNumId w:val="0"/>
    <w:lvlOverride w:ilvl="0">
      <w:startOverride w:val="1"/>
    </w:lvlOverride>
  </w:num>
  <w:num w:numId="35" w16cid:durableId="2101635320">
    <w:abstractNumId w:val="0"/>
    <w:lvlOverride w:ilvl="0">
      <w:startOverride w:val="1"/>
    </w:lvlOverride>
  </w:num>
  <w:num w:numId="36" w16cid:durableId="853804139">
    <w:abstractNumId w:val="0"/>
    <w:lvlOverride w:ilvl="0">
      <w:startOverride w:val="1"/>
    </w:lvlOverride>
  </w:num>
  <w:num w:numId="37" w16cid:durableId="977954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18330413">
    <w:abstractNumId w:val="6"/>
  </w:num>
  <w:num w:numId="39" w16cid:durableId="1112894695">
    <w:abstractNumId w:val="1"/>
  </w:num>
  <w:num w:numId="40" w16cid:durableId="608780883">
    <w:abstractNumId w:val="12"/>
  </w:num>
  <w:num w:numId="41" w16cid:durableId="1015814462">
    <w:abstractNumId w:val="2"/>
  </w:num>
  <w:num w:numId="42" w16cid:durableId="132140074">
    <w:abstractNumId w:val="7"/>
  </w:num>
  <w:num w:numId="43" w16cid:durableId="1030255248">
    <w:abstractNumId w:val="4"/>
  </w:num>
  <w:num w:numId="44" w16cid:durableId="1417826548">
    <w:abstractNumId w:val="11"/>
  </w:num>
  <w:num w:numId="45" w16cid:durableId="1794786050">
    <w:abstractNumId w:val="10"/>
  </w:num>
  <w:num w:numId="46" w16cid:durableId="1982272956">
    <w:abstractNumId w:val="5"/>
  </w:num>
  <w:num w:numId="47" w16cid:durableId="268763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5A32"/>
    <w:rsid w:val="000031D8"/>
    <w:rsid w:val="00003F08"/>
    <w:rsid w:val="00004AED"/>
    <w:rsid w:val="00005EC9"/>
    <w:rsid w:val="00011DFA"/>
    <w:rsid w:val="00013A8D"/>
    <w:rsid w:val="00015085"/>
    <w:rsid w:val="000266BF"/>
    <w:rsid w:val="000277DD"/>
    <w:rsid w:val="00031940"/>
    <w:rsid w:val="00031D34"/>
    <w:rsid w:val="00033110"/>
    <w:rsid w:val="000403EF"/>
    <w:rsid w:val="00043C11"/>
    <w:rsid w:val="00045518"/>
    <w:rsid w:val="00057074"/>
    <w:rsid w:val="00060C86"/>
    <w:rsid w:val="00062365"/>
    <w:rsid w:val="00063B2D"/>
    <w:rsid w:val="00064C59"/>
    <w:rsid w:val="00065A32"/>
    <w:rsid w:val="00074D00"/>
    <w:rsid w:val="000753E8"/>
    <w:rsid w:val="000845CF"/>
    <w:rsid w:val="00091EA5"/>
    <w:rsid w:val="000956C8"/>
    <w:rsid w:val="000964BD"/>
    <w:rsid w:val="000969C6"/>
    <w:rsid w:val="000A03CF"/>
    <w:rsid w:val="000A05D0"/>
    <w:rsid w:val="000A0BD8"/>
    <w:rsid w:val="000A213D"/>
    <w:rsid w:val="000A23D0"/>
    <w:rsid w:val="000A2FB7"/>
    <w:rsid w:val="000A5DD5"/>
    <w:rsid w:val="000A6389"/>
    <w:rsid w:val="000B4D54"/>
    <w:rsid w:val="000B5822"/>
    <w:rsid w:val="000B72B7"/>
    <w:rsid w:val="000C0DBD"/>
    <w:rsid w:val="000C5BFF"/>
    <w:rsid w:val="000D4A0C"/>
    <w:rsid w:val="000E3DF8"/>
    <w:rsid w:val="000E3ECE"/>
    <w:rsid w:val="000E4786"/>
    <w:rsid w:val="000E654D"/>
    <w:rsid w:val="000F38C4"/>
    <w:rsid w:val="000F5E0F"/>
    <w:rsid w:val="000F65D7"/>
    <w:rsid w:val="001049F3"/>
    <w:rsid w:val="00104D8C"/>
    <w:rsid w:val="001076A9"/>
    <w:rsid w:val="00110BC0"/>
    <w:rsid w:val="001137B9"/>
    <w:rsid w:val="00115155"/>
    <w:rsid w:val="001161DF"/>
    <w:rsid w:val="00116CD7"/>
    <w:rsid w:val="001300AD"/>
    <w:rsid w:val="001354ED"/>
    <w:rsid w:val="001363F3"/>
    <w:rsid w:val="001422A2"/>
    <w:rsid w:val="00150884"/>
    <w:rsid w:val="00153143"/>
    <w:rsid w:val="00154ABB"/>
    <w:rsid w:val="0017170A"/>
    <w:rsid w:val="00173E29"/>
    <w:rsid w:val="001744F2"/>
    <w:rsid w:val="001864BD"/>
    <w:rsid w:val="00187D39"/>
    <w:rsid w:val="001909EC"/>
    <w:rsid w:val="0019229A"/>
    <w:rsid w:val="00195B7A"/>
    <w:rsid w:val="001962B2"/>
    <w:rsid w:val="001A0C13"/>
    <w:rsid w:val="001A25FE"/>
    <w:rsid w:val="001A471C"/>
    <w:rsid w:val="001A4B51"/>
    <w:rsid w:val="001B76DF"/>
    <w:rsid w:val="001B7B85"/>
    <w:rsid w:val="001C0B54"/>
    <w:rsid w:val="001C3E29"/>
    <w:rsid w:val="001C5246"/>
    <w:rsid w:val="001C6309"/>
    <w:rsid w:val="001C7A9C"/>
    <w:rsid w:val="001D2FC0"/>
    <w:rsid w:val="001D61EF"/>
    <w:rsid w:val="001E379B"/>
    <w:rsid w:val="001F6358"/>
    <w:rsid w:val="00201625"/>
    <w:rsid w:val="002154EF"/>
    <w:rsid w:val="002307A4"/>
    <w:rsid w:val="00243878"/>
    <w:rsid w:val="00246142"/>
    <w:rsid w:val="00251B21"/>
    <w:rsid w:val="002616E9"/>
    <w:rsid w:val="0026567C"/>
    <w:rsid w:val="00266358"/>
    <w:rsid w:val="00266C14"/>
    <w:rsid w:val="002763E9"/>
    <w:rsid w:val="00277701"/>
    <w:rsid w:val="002806B5"/>
    <w:rsid w:val="00281CF7"/>
    <w:rsid w:val="00284E76"/>
    <w:rsid w:val="00284FDE"/>
    <w:rsid w:val="00292C8E"/>
    <w:rsid w:val="002972FB"/>
    <w:rsid w:val="002A3635"/>
    <w:rsid w:val="002B2516"/>
    <w:rsid w:val="002B25DC"/>
    <w:rsid w:val="002B2C6E"/>
    <w:rsid w:val="002B4C1B"/>
    <w:rsid w:val="002B5E17"/>
    <w:rsid w:val="002C1D53"/>
    <w:rsid w:val="002C670C"/>
    <w:rsid w:val="002C7500"/>
    <w:rsid w:val="002D03AF"/>
    <w:rsid w:val="002D21DE"/>
    <w:rsid w:val="002D365A"/>
    <w:rsid w:val="002D60C5"/>
    <w:rsid w:val="002D60E5"/>
    <w:rsid w:val="002D7AF9"/>
    <w:rsid w:val="002E315E"/>
    <w:rsid w:val="002F66E6"/>
    <w:rsid w:val="00302F21"/>
    <w:rsid w:val="00304059"/>
    <w:rsid w:val="00311F69"/>
    <w:rsid w:val="00315F70"/>
    <w:rsid w:val="003213AD"/>
    <w:rsid w:val="0032579F"/>
    <w:rsid w:val="00332C4B"/>
    <w:rsid w:val="003355E4"/>
    <w:rsid w:val="00335D09"/>
    <w:rsid w:val="00337479"/>
    <w:rsid w:val="00342614"/>
    <w:rsid w:val="00345382"/>
    <w:rsid w:val="0034641B"/>
    <w:rsid w:val="00351974"/>
    <w:rsid w:val="00352690"/>
    <w:rsid w:val="00353C23"/>
    <w:rsid w:val="00354D52"/>
    <w:rsid w:val="003564E3"/>
    <w:rsid w:val="00366B8F"/>
    <w:rsid w:val="00370092"/>
    <w:rsid w:val="00373D9B"/>
    <w:rsid w:val="00376CC0"/>
    <w:rsid w:val="0038182C"/>
    <w:rsid w:val="0039076F"/>
    <w:rsid w:val="0039084A"/>
    <w:rsid w:val="00391AFF"/>
    <w:rsid w:val="003941BD"/>
    <w:rsid w:val="00394491"/>
    <w:rsid w:val="003956CE"/>
    <w:rsid w:val="003958CF"/>
    <w:rsid w:val="003A2964"/>
    <w:rsid w:val="003A4BAE"/>
    <w:rsid w:val="003A4F77"/>
    <w:rsid w:val="003A50FA"/>
    <w:rsid w:val="003A750D"/>
    <w:rsid w:val="003B1040"/>
    <w:rsid w:val="003B1804"/>
    <w:rsid w:val="003B3C97"/>
    <w:rsid w:val="003B4166"/>
    <w:rsid w:val="003B7321"/>
    <w:rsid w:val="003C06DC"/>
    <w:rsid w:val="003C06F1"/>
    <w:rsid w:val="003C1BC8"/>
    <w:rsid w:val="003E1E43"/>
    <w:rsid w:val="003E4513"/>
    <w:rsid w:val="003F46E5"/>
    <w:rsid w:val="003F6F5F"/>
    <w:rsid w:val="00403121"/>
    <w:rsid w:val="0040530D"/>
    <w:rsid w:val="00410349"/>
    <w:rsid w:val="00411A51"/>
    <w:rsid w:val="00412099"/>
    <w:rsid w:val="004120F0"/>
    <w:rsid w:val="00414297"/>
    <w:rsid w:val="0041520A"/>
    <w:rsid w:val="00415378"/>
    <w:rsid w:val="004237AF"/>
    <w:rsid w:val="00426B8F"/>
    <w:rsid w:val="00431338"/>
    <w:rsid w:val="00441D86"/>
    <w:rsid w:val="0044250B"/>
    <w:rsid w:val="0044345C"/>
    <w:rsid w:val="00444A2D"/>
    <w:rsid w:val="00446860"/>
    <w:rsid w:val="004476CE"/>
    <w:rsid w:val="00452835"/>
    <w:rsid w:val="004537E8"/>
    <w:rsid w:val="004563AD"/>
    <w:rsid w:val="0047688D"/>
    <w:rsid w:val="00476F8F"/>
    <w:rsid w:val="00481CA9"/>
    <w:rsid w:val="0048471C"/>
    <w:rsid w:val="00487BDC"/>
    <w:rsid w:val="00490EAF"/>
    <w:rsid w:val="004A1434"/>
    <w:rsid w:val="004A3DD5"/>
    <w:rsid w:val="004A6A0A"/>
    <w:rsid w:val="004C3D5C"/>
    <w:rsid w:val="004D0750"/>
    <w:rsid w:val="004D091F"/>
    <w:rsid w:val="004D29F6"/>
    <w:rsid w:val="004D5455"/>
    <w:rsid w:val="004D57BE"/>
    <w:rsid w:val="004D64A4"/>
    <w:rsid w:val="004D68AE"/>
    <w:rsid w:val="004D68F0"/>
    <w:rsid w:val="004E0119"/>
    <w:rsid w:val="004E08B1"/>
    <w:rsid w:val="004E4B02"/>
    <w:rsid w:val="004F2741"/>
    <w:rsid w:val="004F4B92"/>
    <w:rsid w:val="004F79C1"/>
    <w:rsid w:val="00506629"/>
    <w:rsid w:val="00510841"/>
    <w:rsid w:val="0051332E"/>
    <w:rsid w:val="00513957"/>
    <w:rsid w:val="00513BAA"/>
    <w:rsid w:val="00514F04"/>
    <w:rsid w:val="005203F3"/>
    <w:rsid w:val="0052609C"/>
    <w:rsid w:val="0052613C"/>
    <w:rsid w:val="005266F5"/>
    <w:rsid w:val="00527B29"/>
    <w:rsid w:val="00530CCC"/>
    <w:rsid w:val="005337ED"/>
    <w:rsid w:val="00540F43"/>
    <w:rsid w:val="00544791"/>
    <w:rsid w:val="00545615"/>
    <w:rsid w:val="00546C08"/>
    <w:rsid w:val="00557716"/>
    <w:rsid w:val="0056451D"/>
    <w:rsid w:val="00564D18"/>
    <w:rsid w:val="00565EA1"/>
    <w:rsid w:val="00571770"/>
    <w:rsid w:val="00581B3F"/>
    <w:rsid w:val="00583480"/>
    <w:rsid w:val="00583A1E"/>
    <w:rsid w:val="00584666"/>
    <w:rsid w:val="00584AD5"/>
    <w:rsid w:val="00585885"/>
    <w:rsid w:val="00585CC7"/>
    <w:rsid w:val="005903AB"/>
    <w:rsid w:val="00593768"/>
    <w:rsid w:val="00593BAA"/>
    <w:rsid w:val="005A3095"/>
    <w:rsid w:val="005A4256"/>
    <w:rsid w:val="005A5811"/>
    <w:rsid w:val="005A6E86"/>
    <w:rsid w:val="005B1481"/>
    <w:rsid w:val="005B3198"/>
    <w:rsid w:val="005B7A0A"/>
    <w:rsid w:val="005C69E7"/>
    <w:rsid w:val="005C7101"/>
    <w:rsid w:val="005D0132"/>
    <w:rsid w:val="005D1039"/>
    <w:rsid w:val="005D2BF9"/>
    <w:rsid w:val="005D52D7"/>
    <w:rsid w:val="005D5F7F"/>
    <w:rsid w:val="005E52B4"/>
    <w:rsid w:val="005E5A45"/>
    <w:rsid w:val="005E5AB8"/>
    <w:rsid w:val="005E6CA4"/>
    <w:rsid w:val="005F1AB5"/>
    <w:rsid w:val="006003A8"/>
    <w:rsid w:val="006039E6"/>
    <w:rsid w:val="006044CA"/>
    <w:rsid w:val="0060652E"/>
    <w:rsid w:val="0061074D"/>
    <w:rsid w:val="00610F93"/>
    <w:rsid w:val="006113D3"/>
    <w:rsid w:val="00611445"/>
    <w:rsid w:val="00611FA4"/>
    <w:rsid w:val="0061299B"/>
    <w:rsid w:val="00612C4B"/>
    <w:rsid w:val="006208E7"/>
    <w:rsid w:val="00621320"/>
    <w:rsid w:val="0062165A"/>
    <w:rsid w:val="0062531D"/>
    <w:rsid w:val="00633450"/>
    <w:rsid w:val="00637F13"/>
    <w:rsid w:val="006413CE"/>
    <w:rsid w:val="00643110"/>
    <w:rsid w:val="00644743"/>
    <w:rsid w:val="00644945"/>
    <w:rsid w:val="00644E85"/>
    <w:rsid w:val="0065130E"/>
    <w:rsid w:val="00655ED3"/>
    <w:rsid w:val="00660794"/>
    <w:rsid w:val="00661034"/>
    <w:rsid w:val="006615BE"/>
    <w:rsid w:val="006628AE"/>
    <w:rsid w:val="00666DC5"/>
    <w:rsid w:val="0066775D"/>
    <w:rsid w:val="006678D7"/>
    <w:rsid w:val="00675E5E"/>
    <w:rsid w:val="00682BA7"/>
    <w:rsid w:val="00684342"/>
    <w:rsid w:val="006845DE"/>
    <w:rsid w:val="0068674E"/>
    <w:rsid w:val="00692D21"/>
    <w:rsid w:val="00694FD9"/>
    <w:rsid w:val="00695EA5"/>
    <w:rsid w:val="0069732A"/>
    <w:rsid w:val="006A6B86"/>
    <w:rsid w:val="006B6618"/>
    <w:rsid w:val="006B6646"/>
    <w:rsid w:val="006B6A0D"/>
    <w:rsid w:val="006C596F"/>
    <w:rsid w:val="006C653C"/>
    <w:rsid w:val="006D5845"/>
    <w:rsid w:val="006D5929"/>
    <w:rsid w:val="006D77FC"/>
    <w:rsid w:val="006D78F5"/>
    <w:rsid w:val="006E1911"/>
    <w:rsid w:val="006E5746"/>
    <w:rsid w:val="006F4B3D"/>
    <w:rsid w:val="00707A49"/>
    <w:rsid w:val="00707D10"/>
    <w:rsid w:val="00712356"/>
    <w:rsid w:val="007161A5"/>
    <w:rsid w:val="007174DE"/>
    <w:rsid w:val="007301F2"/>
    <w:rsid w:val="007338EF"/>
    <w:rsid w:val="00744FDA"/>
    <w:rsid w:val="007458F0"/>
    <w:rsid w:val="007478A8"/>
    <w:rsid w:val="00750CAF"/>
    <w:rsid w:val="0075584D"/>
    <w:rsid w:val="00757346"/>
    <w:rsid w:val="0076105C"/>
    <w:rsid w:val="00763098"/>
    <w:rsid w:val="007637E2"/>
    <w:rsid w:val="00763D49"/>
    <w:rsid w:val="00771B7D"/>
    <w:rsid w:val="0077326B"/>
    <w:rsid w:val="00776A88"/>
    <w:rsid w:val="00785908"/>
    <w:rsid w:val="007900CD"/>
    <w:rsid w:val="00792194"/>
    <w:rsid w:val="0079740F"/>
    <w:rsid w:val="007A1672"/>
    <w:rsid w:val="007A23F8"/>
    <w:rsid w:val="007A697C"/>
    <w:rsid w:val="007B78B9"/>
    <w:rsid w:val="007C1B4A"/>
    <w:rsid w:val="007C4618"/>
    <w:rsid w:val="007D01DA"/>
    <w:rsid w:val="007D0251"/>
    <w:rsid w:val="007D16F5"/>
    <w:rsid w:val="007D3D56"/>
    <w:rsid w:val="007D44A4"/>
    <w:rsid w:val="007D750F"/>
    <w:rsid w:val="007D752C"/>
    <w:rsid w:val="007D7914"/>
    <w:rsid w:val="007E2F1F"/>
    <w:rsid w:val="007F7B70"/>
    <w:rsid w:val="008067BD"/>
    <w:rsid w:val="0081489E"/>
    <w:rsid w:val="0082255E"/>
    <w:rsid w:val="008273F4"/>
    <w:rsid w:val="00831324"/>
    <w:rsid w:val="00837C37"/>
    <w:rsid w:val="00843D23"/>
    <w:rsid w:val="00846F59"/>
    <w:rsid w:val="00850FE8"/>
    <w:rsid w:val="008540FC"/>
    <w:rsid w:val="0085460B"/>
    <w:rsid w:val="008571E8"/>
    <w:rsid w:val="008571EB"/>
    <w:rsid w:val="00864F5D"/>
    <w:rsid w:val="008669B9"/>
    <w:rsid w:val="0087317F"/>
    <w:rsid w:val="00873269"/>
    <w:rsid w:val="0087430A"/>
    <w:rsid w:val="0087595B"/>
    <w:rsid w:val="0088063F"/>
    <w:rsid w:val="00880836"/>
    <w:rsid w:val="00884B20"/>
    <w:rsid w:val="00885A6D"/>
    <w:rsid w:val="008956D1"/>
    <w:rsid w:val="00896D52"/>
    <w:rsid w:val="008A4595"/>
    <w:rsid w:val="008B4579"/>
    <w:rsid w:val="008B745F"/>
    <w:rsid w:val="008C19A2"/>
    <w:rsid w:val="008C1B15"/>
    <w:rsid w:val="008C3710"/>
    <w:rsid w:val="008C7F87"/>
    <w:rsid w:val="008E268E"/>
    <w:rsid w:val="008E311A"/>
    <w:rsid w:val="008E4A65"/>
    <w:rsid w:val="008E4DE0"/>
    <w:rsid w:val="008E5DD4"/>
    <w:rsid w:val="008F6564"/>
    <w:rsid w:val="00900E33"/>
    <w:rsid w:val="00905260"/>
    <w:rsid w:val="00911278"/>
    <w:rsid w:val="009129B0"/>
    <w:rsid w:val="00923B3D"/>
    <w:rsid w:val="00924FF0"/>
    <w:rsid w:val="00931477"/>
    <w:rsid w:val="0093447A"/>
    <w:rsid w:val="00936D03"/>
    <w:rsid w:val="00941953"/>
    <w:rsid w:val="00942217"/>
    <w:rsid w:val="00944A05"/>
    <w:rsid w:val="00945894"/>
    <w:rsid w:val="0095102A"/>
    <w:rsid w:val="009526C9"/>
    <w:rsid w:val="00956B4C"/>
    <w:rsid w:val="00960EE2"/>
    <w:rsid w:val="00961BC7"/>
    <w:rsid w:val="009621FE"/>
    <w:rsid w:val="00964CF4"/>
    <w:rsid w:val="009656C1"/>
    <w:rsid w:val="00973936"/>
    <w:rsid w:val="00973EEE"/>
    <w:rsid w:val="00974A46"/>
    <w:rsid w:val="00981333"/>
    <w:rsid w:val="0098205A"/>
    <w:rsid w:val="00996145"/>
    <w:rsid w:val="00996DA4"/>
    <w:rsid w:val="009A5652"/>
    <w:rsid w:val="009A6BC4"/>
    <w:rsid w:val="009A728C"/>
    <w:rsid w:val="009B118C"/>
    <w:rsid w:val="009B2133"/>
    <w:rsid w:val="009B48CA"/>
    <w:rsid w:val="009B545A"/>
    <w:rsid w:val="009B545D"/>
    <w:rsid w:val="009B5D16"/>
    <w:rsid w:val="009D2AA2"/>
    <w:rsid w:val="009F1EE0"/>
    <w:rsid w:val="009F2529"/>
    <w:rsid w:val="009F2E68"/>
    <w:rsid w:val="009F2F8E"/>
    <w:rsid w:val="009F5891"/>
    <w:rsid w:val="009F5DEC"/>
    <w:rsid w:val="009F6020"/>
    <w:rsid w:val="009F6A54"/>
    <w:rsid w:val="00A06A6C"/>
    <w:rsid w:val="00A06E86"/>
    <w:rsid w:val="00A1068A"/>
    <w:rsid w:val="00A10A7E"/>
    <w:rsid w:val="00A113C5"/>
    <w:rsid w:val="00A118AB"/>
    <w:rsid w:val="00A11A62"/>
    <w:rsid w:val="00A11BF5"/>
    <w:rsid w:val="00A12764"/>
    <w:rsid w:val="00A17A3D"/>
    <w:rsid w:val="00A202DA"/>
    <w:rsid w:val="00A205D2"/>
    <w:rsid w:val="00A2660F"/>
    <w:rsid w:val="00A26739"/>
    <w:rsid w:val="00A26742"/>
    <w:rsid w:val="00A35F35"/>
    <w:rsid w:val="00A41567"/>
    <w:rsid w:val="00A471D6"/>
    <w:rsid w:val="00A518F9"/>
    <w:rsid w:val="00A53FD7"/>
    <w:rsid w:val="00A573B5"/>
    <w:rsid w:val="00A5751D"/>
    <w:rsid w:val="00A70BDF"/>
    <w:rsid w:val="00A71075"/>
    <w:rsid w:val="00A7682C"/>
    <w:rsid w:val="00A80965"/>
    <w:rsid w:val="00A80EB7"/>
    <w:rsid w:val="00A86A5B"/>
    <w:rsid w:val="00A86C41"/>
    <w:rsid w:val="00A958BE"/>
    <w:rsid w:val="00A95A28"/>
    <w:rsid w:val="00AA29ED"/>
    <w:rsid w:val="00AA7062"/>
    <w:rsid w:val="00AA70C2"/>
    <w:rsid w:val="00AB2685"/>
    <w:rsid w:val="00AB560F"/>
    <w:rsid w:val="00AB5903"/>
    <w:rsid w:val="00AB5F9D"/>
    <w:rsid w:val="00AC3C7E"/>
    <w:rsid w:val="00AC5004"/>
    <w:rsid w:val="00AC547A"/>
    <w:rsid w:val="00AD3778"/>
    <w:rsid w:val="00AD46FF"/>
    <w:rsid w:val="00AD7D27"/>
    <w:rsid w:val="00AD7F1D"/>
    <w:rsid w:val="00AE281E"/>
    <w:rsid w:val="00AE5462"/>
    <w:rsid w:val="00AE7E43"/>
    <w:rsid w:val="00AE7FBC"/>
    <w:rsid w:val="00B002B6"/>
    <w:rsid w:val="00B04B45"/>
    <w:rsid w:val="00B06D45"/>
    <w:rsid w:val="00B1268B"/>
    <w:rsid w:val="00B15D52"/>
    <w:rsid w:val="00B2047B"/>
    <w:rsid w:val="00B20DB6"/>
    <w:rsid w:val="00B21081"/>
    <w:rsid w:val="00B21AE1"/>
    <w:rsid w:val="00B220EA"/>
    <w:rsid w:val="00B22601"/>
    <w:rsid w:val="00B248F0"/>
    <w:rsid w:val="00B2772A"/>
    <w:rsid w:val="00B27E73"/>
    <w:rsid w:val="00B3055F"/>
    <w:rsid w:val="00B31052"/>
    <w:rsid w:val="00B73308"/>
    <w:rsid w:val="00B8487E"/>
    <w:rsid w:val="00B864C6"/>
    <w:rsid w:val="00B93D6D"/>
    <w:rsid w:val="00BA120C"/>
    <w:rsid w:val="00BA13F9"/>
    <w:rsid w:val="00BA71CC"/>
    <w:rsid w:val="00BB23F2"/>
    <w:rsid w:val="00BB2464"/>
    <w:rsid w:val="00BB6D32"/>
    <w:rsid w:val="00BC1EDB"/>
    <w:rsid w:val="00BC2B77"/>
    <w:rsid w:val="00BC39A1"/>
    <w:rsid w:val="00BD55BA"/>
    <w:rsid w:val="00BD61A7"/>
    <w:rsid w:val="00BD79E2"/>
    <w:rsid w:val="00BE0C47"/>
    <w:rsid w:val="00BE1A24"/>
    <w:rsid w:val="00BE237C"/>
    <w:rsid w:val="00BE2F34"/>
    <w:rsid w:val="00BE60FB"/>
    <w:rsid w:val="00BE617C"/>
    <w:rsid w:val="00BE786A"/>
    <w:rsid w:val="00BF098A"/>
    <w:rsid w:val="00BF7F2C"/>
    <w:rsid w:val="00C04C38"/>
    <w:rsid w:val="00C11653"/>
    <w:rsid w:val="00C118A5"/>
    <w:rsid w:val="00C22599"/>
    <w:rsid w:val="00C22600"/>
    <w:rsid w:val="00C25BA4"/>
    <w:rsid w:val="00C351D6"/>
    <w:rsid w:val="00C364F6"/>
    <w:rsid w:val="00C36F18"/>
    <w:rsid w:val="00C448F5"/>
    <w:rsid w:val="00C44C58"/>
    <w:rsid w:val="00C479D3"/>
    <w:rsid w:val="00C609F2"/>
    <w:rsid w:val="00C62F27"/>
    <w:rsid w:val="00C6355D"/>
    <w:rsid w:val="00C66ACE"/>
    <w:rsid w:val="00C74EF4"/>
    <w:rsid w:val="00C7751E"/>
    <w:rsid w:val="00C82CEF"/>
    <w:rsid w:val="00C83626"/>
    <w:rsid w:val="00C84003"/>
    <w:rsid w:val="00C87091"/>
    <w:rsid w:val="00C9099F"/>
    <w:rsid w:val="00C90DC4"/>
    <w:rsid w:val="00C9151C"/>
    <w:rsid w:val="00C91F2E"/>
    <w:rsid w:val="00C95204"/>
    <w:rsid w:val="00C96DC0"/>
    <w:rsid w:val="00C9765D"/>
    <w:rsid w:val="00CA0C1E"/>
    <w:rsid w:val="00CA5916"/>
    <w:rsid w:val="00CB434C"/>
    <w:rsid w:val="00CC405E"/>
    <w:rsid w:val="00CD45CC"/>
    <w:rsid w:val="00CD4CA6"/>
    <w:rsid w:val="00CD4CCA"/>
    <w:rsid w:val="00CE0BCD"/>
    <w:rsid w:val="00CE23AB"/>
    <w:rsid w:val="00CE273C"/>
    <w:rsid w:val="00CE3074"/>
    <w:rsid w:val="00CE537C"/>
    <w:rsid w:val="00CE5719"/>
    <w:rsid w:val="00CE5EBD"/>
    <w:rsid w:val="00CF0F75"/>
    <w:rsid w:val="00CF15AA"/>
    <w:rsid w:val="00CF3E07"/>
    <w:rsid w:val="00CF52FE"/>
    <w:rsid w:val="00D04FCB"/>
    <w:rsid w:val="00D126AD"/>
    <w:rsid w:val="00D13B14"/>
    <w:rsid w:val="00D14329"/>
    <w:rsid w:val="00D20C47"/>
    <w:rsid w:val="00D266CF"/>
    <w:rsid w:val="00D2762E"/>
    <w:rsid w:val="00D35628"/>
    <w:rsid w:val="00D366C5"/>
    <w:rsid w:val="00D36909"/>
    <w:rsid w:val="00D40C54"/>
    <w:rsid w:val="00D40F03"/>
    <w:rsid w:val="00D41EBF"/>
    <w:rsid w:val="00D42911"/>
    <w:rsid w:val="00D47300"/>
    <w:rsid w:val="00D553D6"/>
    <w:rsid w:val="00D560FF"/>
    <w:rsid w:val="00D56C4D"/>
    <w:rsid w:val="00D571C6"/>
    <w:rsid w:val="00D608E5"/>
    <w:rsid w:val="00D615B8"/>
    <w:rsid w:val="00D67051"/>
    <w:rsid w:val="00D72554"/>
    <w:rsid w:val="00D8260C"/>
    <w:rsid w:val="00D8417C"/>
    <w:rsid w:val="00D87195"/>
    <w:rsid w:val="00D90092"/>
    <w:rsid w:val="00D9080A"/>
    <w:rsid w:val="00D9089F"/>
    <w:rsid w:val="00D90C2C"/>
    <w:rsid w:val="00D939CD"/>
    <w:rsid w:val="00D93C40"/>
    <w:rsid w:val="00D93DB6"/>
    <w:rsid w:val="00D9498A"/>
    <w:rsid w:val="00D94F3D"/>
    <w:rsid w:val="00D956BD"/>
    <w:rsid w:val="00DA2FCA"/>
    <w:rsid w:val="00DA3CC3"/>
    <w:rsid w:val="00DA6989"/>
    <w:rsid w:val="00DB147F"/>
    <w:rsid w:val="00DC08F2"/>
    <w:rsid w:val="00DD0646"/>
    <w:rsid w:val="00DD1B5D"/>
    <w:rsid w:val="00DD342C"/>
    <w:rsid w:val="00DE3957"/>
    <w:rsid w:val="00DE69D6"/>
    <w:rsid w:val="00DF2DAB"/>
    <w:rsid w:val="00DF6F45"/>
    <w:rsid w:val="00E00427"/>
    <w:rsid w:val="00E02298"/>
    <w:rsid w:val="00E04CB9"/>
    <w:rsid w:val="00E076CE"/>
    <w:rsid w:val="00E10B8D"/>
    <w:rsid w:val="00E178E9"/>
    <w:rsid w:val="00E21028"/>
    <w:rsid w:val="00E2632C"/>
    <w:rsid w:val="00E314EE"/>
    <w:rsid w:val="00E36F61"/>
    <w:rsid w:val="00E43B06"/>
    <w:rsid w:val="00E506C1"/>
    <w:rsid w:val="00E545D9"/>
    <w:rsid w:val="00E5567F"/>
    <w:rsid w:val="00E56033"/>
    <w:rsid w:val="00E64DB6"/>
    <w:rsid w:val="00E671F5"/>
    <w:rsid w:val="00E678C5"/>
    <w:rsid w:val="00E7022E"/>
    <w:rsid w:val="00E7062A"/>
    <w:rsid w:val="00E75037"/>
    <w:rsid w:val="00E802BD"/>
    <w:rsid w:val="00E809F9"/>
    <w:rsid w:val="00E81370"/>
    <w:rsid w:val="00E869D6"/>
    <w:rsid w:val="00E926C2"/>
    <w:rsid w:val="00E97A39"/>
    <w:rsid w:val="00EA26C7"/>
    <w:rsid w:val="00EA312D"/>
    <w:rsid w:val="00EA73EF"/>
    <w:rsid w:val="00EB0F7D"/>
    <w:rsid w:val="00EB4C6B"/>
    <w:rsid w:val="00EB5385"/>
    <w:rsid w:val="00EB6965"/>
    <w:rsid w:val="00EB729F"/>
    <w:rsid w:val="00EB7354"/>
    <w:rsid w:val="00EC208B"/>
    <w:rsid w:val="00ED184B"/>
    <w:rsid w:val="00ED4675"/>
    <w:rsid w:val="00ED48AC"/>
    <w:rsid w:val="00ED7A24"/>
    <w:rsid w:val="00EE373E"/>
    <w:rsid w:val="00EE434A"/>
    <w:rsid w:val="00EE5176"/>
    <w:rsid w:val="00EE7CC4"/>
    <w:rsid w:val="00EF3575"/>
    <w:rsid w:val="00F0438A"/>
    <w:rsid w:val="00F0440F"/>
    <w:rsid w:val="00F11F30"/>
    <w:rsid w:val="00F13810"/>
    <w:rsid w:val="00F14312"/>
    <w:rsid w:val="00F25E05"/>
    <w:rsid w:val="00F26C74"/>
    <w:rsid w:val="00F40815"/>
    <w:rsid w:val="00F43A86"/>
    <w:rsid w:val="00F445F0"/>
    <w:rsid w:val="00F4754D"/>
    <w:rsid w:val="00F54CB5"/>
    <w:rsid w:val="00F570CB"/>
    <w:rsid w:val="00F623D4"/>
    <w:rsid w:val="00F64505"/>
    <w:rsid w:val="00F64BC4"/>
    <w:rsid w:val="00F65A82"/>
    <w:rsid w:val="00F65D53"/>
    <w:rsid w:val="00F67EE9"/>
    <w:rsid w:val="00F76513"/>
    <w:rsid w:val="00F80BD5"/>
    <w:rsid w:val="00F81524"/>
    <w:rsid w:val="00F83569"/>
    <w:rsid w:val="00F83ED6"/>
    <w:rsid w:val="00F91089"/>
    <w:rsid w:val="00F9650D"/>
    <w:rsid w:val="00F974D7"/>
    <w:rsid w:val="00F97585"/>
    <w:rsid w:val="00FA35C0"/>
    <w:rsid w:val="00FA3B88"/>
    <w:rsid w:val="00FA4BD6"/>
    <w:rsid w:val="00FC0607"/>
    <w:rsid w:val="00FD420E"/>
    <w:rsid w:val="00FD7570"/>
    <w:rsid w:val="00FE50B9"/>
    <w:rsid w:val="00FE5DEE"/>
    <w:rsid w:val="00FF2342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88E85F"/>
  <w15:chartTrackingRefBased/>
  <w15:docId w15:val="{981B4FD2-47C2-438B-8986-8BDDC4AB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34641B"/>
    <w:pPr>
      <w:keepNext/>
      <w:spacing w:before="240" w:after="240"/>
      <w:jc w:val="center"/>
      <w:outlineLvl w:val="0"/>
    </w:pPr>
    <w:rPr>
      <w:rFonts w:ascii="Arial" w:hAnsi="Arial"/>
      <w:b/>
      <w:smallCaps/>
    </w:rPr>
  </w:style>
  <w:style w:type="paragraph" w:styleId="Ttulo2">
    <w:name w:val="heading 2"/>
    <w:basedOn w:val="ArtigosOrdinais"/>
    <w:next w:val="Normal"/>
    <w:qFormat/>
    <w:rsid w:val="0040530D"/>
    <w:pPr>
      <w:ind w:firstLine="1134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34641B"/>
    <w:pPr>
      <w:keepNext/>
      <w:spacing w:before="240" w:after="240"/>
      <w:jc w:val="center"/>
      <w:outlineLvl w:val="0"/>
    </w:pPr>
    <w:rPr>
      <w:rFonts w:ascii="Arial" w:hAnsi="Arial"/>
      <w:b/>
      <w:smallCaps/>
      <w:szCs w:val="20"/>
    </w:rPr>
  </w:style>
  <w:style w:type="paragraph" w:styleId="Sumrio1">
    <w:name w:val="toc 1"/>
    <w:basedOn w:val="Normal"/>
    <w:next w:val="Normal"/>
    <w:uiPriority w:val="39"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uiPriority w:val="39"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3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26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b w:val="0"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link w:val="Recuodecorpodetexto3Char"/>
    <w:pPr>
      <w:ind w:firstLine="720"/>
      <w:jc w:val="both"/>
    </w:pPr>
    <w:rPr>
      <w:color w:val="FF0000"/>
      <w:lang w:val="x-none" w:eastAsia="x-none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37"/>
      </w:numPr>
      <w:spacing w:before="20" w:after="0"/>
      <w:jc w:val="left"/>
      <w:outlineLvl w:val="9"/>
    </w:pPr>
    <w:rPr>
      <w:b w:val="0"/>
      <w:smallCaps w:val="0"/>
      <w:sz w:val="22"/>
    </w:rPr>
  </w:style>
  <w:style w:type="character" w:customStyle="1" w:styleId="Recuodecorpodetexto3Char">
    <w:name w:val="Recuo de corpo de texto 3 Char"/>
    <w:link w:val="Recuodecorpodetexto3"/>
    <w:rsid w:val="00DA3CC3"/>
    <w:rPr>
      <w:color w:val="FF0000"/>
      <w:sz w:val="24"/>
      <w:szCs w:val="24"/>
    </w:rPr>
  </w:style>
  <w:style w:type="paragraph" w:styleId="Textodebalo">
    <w:name w:val="Balloon Text"/>
    <w:basedOn w:val="Normal"/>
    <w:link w:val="TextodebaloChar"/>
    <w:rsid w:val="008E5DD4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8E5DD4"/>
    <w:rPr>
      <w:rFonts w:ascii="Tahoma" w:hAnsi="Tahoma" w:cs="Tahoma"/>
      <w:sz w:val="16"/>
      <w:szCs w:val="16"/>
    </w:rPr>
  </w:style>
  <w:style w:type="paragraph" w:customStyle="1" w:styleId="artigo0">
    <w:name w:val="artigo"/>
    <w:basedOn w:val="Normal"/>
    <w:rsid w:val="001B76DF"/>
    <w:pPr>
      <w:spacing w:before="100" w:beforeAutospacing="1" w:after="100" w:afterAutospacing="1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4641B"/>
    <w:pPr>
      <w:keepLines/>
      <w:spacing w:before="480" w:after="0" w:line="276" w:lineRule="auto"/>
      <w:jc w:val="left"/>
      <w:outlineLvl w:val="9"/>
    </w:pPr>
    <w:rPr>
      <w:rFonts w:ascii="Cambria" w:hAnsi="Cambria"/>
      <w:bCs/>
      <w:smallCaps w:val="0"/>
      <w:color w:val="365F91"/>
      <w:sz w:val="28"/>
      <w:szCs w:val="28"/>
    </w:rPr>
  </w:style>
  <w:style w:type="character" w:styleId="Refdecomentrio">
    <w:name w:val="annotation reference"/>
    <w:rsid w:val="00CF52F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F52F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F52FE"/>
  </w:style>
  <w:style w:type="paragraph" w:styleId="Assuntodocomentrio">
    <w:name w:val="annotation subject"/>
    <w:basedOn w:val="Textodecomentrio"/>
    <w:next w:val="Textodecomentrio"/>
    <w:link w:val="AssuntodocomentrioChar"/>
    <w:rsid w:val="00CF52FE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CF52FE"/>
    <w:rPr>
      <w:b/>
      <w:bCs/>
    </w:rPr>
  </w:style>
  <w:style w:type="character" w:customStyle="1" w:styleId="RodapChar">
    <w:name w:val="Rodapé Char"/>
    <w:link w:val="Rodap"/>
    <w:uiPriority w:val="99"/>
    <w:rsid w:val="00843D23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rsid w:val="004563A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563AD"/>
  </w:style>
  <w:style w:type="character" w:styleId="Refdenotaderodap">
    <w:name w:val="footnote reference"/>
    <w:rsid w:val="004563AD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563AD"/>
    <w:pPr>
      <w:ind w:left="708"/>
    </w:pPr>
  </w:style>
  <w:style w:type="character" w:styleId="MenoPendente">
    <w:name w:val="Unresolved Mention"/>
    <w:uiPriority w:val="99"/>
    <w:semiHidden/>
    <w:unhideWhenUsed/>
    <w:rsid w:val="00354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&#186;-312012/1373/area/2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instrucao-normativa-n-170-de-13-de-janeiro-de-2022/339624/area/249" TargetMode="External"/><Relationship Id="rId2" Type="http://schemas.openxmlformats.org/officeDocument/2006/relationships/hyperlink" Target="https://www1.tce.pr.gov.br/multimidia/2013/1/pdf/00241305.pdf" TargetMode="External"/><Relationship Id="rId1" Type="http://schemas.openxmlformats.org/officeDocument/2006/relationships/hyperlink" Target="http://www1.tce.pr.gov.br/multimidia/2013/1/pdf/00240564.pdf" TargetMode="External"/><Relationship Id="rId4" Type="http://schemas.openxmlformats.org/officeDocument/2006/relationships/hyperlink" Target="http://www1.tce.pr.gov.br/conteudo/resolucao-n&#186;-312012/1373/area/24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2012\DG-JUR&#205;DICO\ATOS%20NORMATIVOS\INSTRU&#199;&#213;ES%20NORMATIVAS\INSTRU&#199;&#195;O%20NORMATIVA%20N&#186;%2086-12%20-%20cadastro%20-%20DG%20-%20corrigid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DA20F-C466-4767-A2DF-8DAB08858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INSTRUÇÃO NORMATIVA Nº 86-12 - cadastro - DG - corrigida</Template>
  <TotalTime>24</TotalTime>
  <Pages>11</Pages>
  <Words>2662</Words>
  <Characters>14378</Characters>
  <Application>Microsoft Office Word</Application>
  <DocSecurity>0</DocSecurity>
  <Lines>119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Normativa Cadastros do Tribunal</vt:lpstr>
    </vt:vector>
  </TitlesOfParts>
  <Company>Microsoft</Company>
  <LinksUpToDate>false</LinksUpToDate>
  <CharactersWithSpaces>17006</CharactersWithSpaces>
  <SharedDoc>false</SharedDoc>
  <HLinks>
    <vt:vector size="66" baseType="variant">
      <vt:variant>
        <vt:i4>2031677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_Toc340470985</vt:lpwstr>
      </vt:variant>
      <vt:variant>
        <vt:i4>2031677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_Toc340470984</vt:lpwstr>
      </vt:variant>
      <vt:variant>
        <vt:i4>2031677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_Toc340470983</vt:lpwstr>
      </vt:variant>
      <vt:variant>
        <vt:i4>2031677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_Toc340470982</vt:lpwstr>
      </vt:variant>
      <vt:variant>
        <vt:i4>2031677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_Toc340470981</vt:lpwstr>
      </vt:variant>
      <vt:variant>
        <vt:i4>2031677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_Toc340470980</vt:lpwstr>
      </vt:variant>
      <vt:variant>
        <vt:i4>2031677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_Toc340470980</vt:lpwstr>
      </vt:variant>
      <vt:variant>
        <vt:i4>1048637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_Toc340470979</vt:lpwstr>
      </vt:variant>
      <vt:variant>
        <vt:i4>1048637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_Toc340470978</vt:lpwstr>
      </vt:variant>
      <vt:variant>
        <vt:i4>1048637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_Toc340470977</vt:lpwstr>
      </vt:variant>
      <vt:variant>
        <vt:i4>1048637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_Toc340470976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Cadastros do Tribunal</dc:title>
  <dc:subject/>
  <dc:creator>Mariana Baggio Giacoia</dc:creator>
  <cp:keywords/>
  <cp:lastModifiedBy>Yarusya</cp:lastModifiedBy>
  <cp:revision>27</cp:revision>
  <cp:lastPrinted>2012-11-19T12:59:00Z</cp:lastPrinted>
  <dcterms:created xsi:type="dcterms:W3CDTF">2022-06-21T19:44:00Z</dcterms:created>
  <dcterms:modified xsi:type="dcterms:W3CDTF">2022-06-29T20:55:00Z</dcterms:modified>
</cp:coreProperties>
</file>