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348FB" w14:textId="4CEF7594" w:rsidR="00CC5681" w:rsidRDefault="00B209E8" w:rsidP="00227894">
      <w:pPr>
        <w:pStyle w:val="Texto"/>
        <w:tabs>
          <w:tab w:val="clear" w:pos="1260"/>
          <w:tab w:val="clear" w:pos="1440"/>
          <w:tab w:val="clear" w:pos="1620"/>
          <w:tab w:val="clear" w:pos="1800"/>
          <w:tab w:val="clear" w:pos="1980"/>
        </w:tabs>
        <w:spacing w:after="360"/>
        <w:ind w:firstLine="0"/>
        <w:jc w:val="center"/>
        <w:rPr>
          <w:rFonts w:cs="Arial"/>
          <w:b/>
          <w:bCs/>
          <w:sz w:val="28"/>
          <w:szCs w:val="28"/>
        </w:rPr>
      </w:pPr>
      <w:r w:rsidRPr="005261A4">
        <w:rPr>
          <w:rFonts w:cs="Arial"/>
          <w:b/>
          <w:bCs/>
          <w:sz w:val="28"/>
          <w:szCs w:val="28"/>
        </w:rPr>
        <w:t>INSTRUÇÃO NORMATIVA</w:t>
      </w:r>
      <w:r w:rsidR="00FE6A83">
        <w:rPr>
          <w:rFonts w:cs="Arial"/>
          <w:b/>
          <w:bCs/>
          <w:sz w:val="28"/>
          <w:szCs w:val="28"/>
        </w:rPr>
        <w:t xml:space="preserve"> Nº 70/</w:t>
      </w:r>
      <w:r w:rsidR="00804405">
        <w:rPr>
          <w:rFonts w:cs="Arial"/>
          <w:b/>
          <w:bCs/>
          <w:sz w:val="28"/>
          <w:szCs w:val="28"/>
        </w:rPr>
        <w:t>20</w:t>
      </w:r>
      <w:r w:rsidR="00FE6A83">
        <w:rPr>
          <w:rFonts w:cs="Arial"/>
          <w:b/>
          <w:bCs/>
          <w:sz w:val="28"/>
          <w:szCs w:val="28"/>
        </w:rPr>
        <w:t>12</w:t>
      </w:r>
      <w:r w:rsidR="00027BFE">
        <w:rPr>
          <w:rStyle w:val="Refdenotaderodap"/>
          <w:rFonts w:cs="Arial"/>
          <w:b/>
          <w:bCs/>
          <w:sz w:val="28"/>
          <w:szCs w:val="28"/>
        </w:rPr>
        <w:footnoteReference w:id="1"/>
      </w:r>
    </w:p>
    <w:p w14:paraId="3218557E" w14:textId="77777777" w:rsidR="00A93DCE" w:rsidRPr="004F4548" w:rsidRDefault="008748D1" w:rsidP="002827E5">
      <w:pPr>
        <w:pStyle w:val="Ementa"/>
        <w:spacing w:before="360" w:after="360"/>
        <w:ind w:left="4536"/>
        <w:rPr>
          <w:rFonts w:cs="Arial"/>
          <w:i/>
          <w:iCs/>
          <w:szCs w:val="22"/>
        </w:rPr>
      </w:pPr>
      <w:r w:rsidRPr="004F4548">
        <w:rPr>
          <w:rFonts w:cs="Arial"/>
          <w:i/>
          <w:iCs/>
          <w:szCs w:val="22"/>
        </w:rPr>
        <w:t>Altera a Instrução Normativa nº 58, de 09 de junho de 2011, que dispõe sobre as</w:t>
      </w:r>
      <w:r w:rsidR="00A93DCE" w:rsidRPr="004F4548">
        <w:rPr>
          <w:rFonts w:cs="Arial"/>
          <w:i/>
          <w:iCs/>
          <w:szCs w:val="22"/>
        </w:rPr>
        <w:t xml:space="preserve"> remessas bimestrais de informações ao Sistema de Informações Municipais, Acompanhamento Mensal, e dá outras providências.</w:t>
      </w:r>
    </w:p>
    <w:p w14:paraId="62F58872" w14:textId="77777777" w:rsidR="00F15CBB" w:rsidRPr="00186C9F" w:rsidRDefault="004A031D" w:rsidP="003F5577">
      <w:pPr>
        <w:autoSpaceDE w:val="0"/>
        <w:spacing w:before="120"/>
        <w:ind w:firstLine="1134"/>
        <w:jc w:val="both"/>
        <w:rPr>
          <w:rFonts w:ascii="Arial" w:hAnsi="Arial" w:cs="Arial"/>
          <w:lang w:val="pt-PT"/>
        </w:rPr>
      </w:pPr>
      <w:r w:rsidRPr="004F4548">
        <w:rPr>
          <w:rFonts w:ascii="Arial" w:hAnsi="Arial" w:cs="Arial"/>
          <w:lang w:val="pt-PT"/>
        </w:rPr>
        <w:t xml:space="preserve">O </w:t>
      </w:r>
      <w:r w:rsidRPr="00186C9F">
        <w:rPr>
          <w:rFonts w:ascii="Arial" w:hAnsi="Arial" w:cs="Arial"/>
          <w:b/>
          <w:bCs/>
          <w:lang w:val="pt-PT"/>
        </w:rPr>
        <w:t xml:space="preserve">TRIBUNAL DE CONTAS DO ESTADO DO PARANÁ, </w:t>
      </w:r>
      <w:r w:rsidRPr="00186C9F">
        <w:rPr>
          <w:rFonts w:ascii="Arial" w:hAnsi="Arial" w:cs="Arial"/>
          <w:lang w:val="pt-PT"/>
        </w:rPr>
        <w:t xml:space="preserve">no uso da atribuição que lhe confere o art 2º, I, da Lei Complementar nº 113, de 15 de dezembro de 2005, e nos termos do art. 193 c/c art. 216, do Regimento Interno, </w:t>
      </w:r>
    </w:p>
    <w:p w14:paraId="5BEFCD1D" w14:textId="77777777" w:rsidR="004A031D" w:rsidRPr="00186C9F" w:rsidRDefault="00F15CBB" w:rsidP="00227894">
      <w:pPr>
        <w:autoSpaceDE w:val="0"/>
        <w:spacing w:before="240" w:after="240"/>
        <w:ind w:firstLine="1134"/>
        <w:jc w:val="both"/>
        <w:rPr>
          <w:rFonts w:ascii="Arial" w:hAnsi="Arial" w:cs="Arial"/>
          <w:b/>
          <w:lang w:val="pt-PT"/>
        </w:rPr>
      </w:pPr>
      <w:r w:rsidRPr="00186C9F">
        <w:rPr>
          <w:rFonts w:ascii="Arial" w:hAnsi="Arial" w:cs="Arial"/>
          <w:b/>
          <w:lang w:val="pt-PT"/>
        </w:rPr>
        <w:t>RESOLVE</w:t>
      </w:r>
    </w:p>
    <w:p w14:paraId="2B6CF33E" w14:textId="649063EA" w:rsidR="00B81B7B" w:rsidRPr="00186C9F" w:rsidRDefault="00A93DCE" w:rsidP="00142F6B">
      <w:pPr>
        <w:pStyle w:val="ArtigosOrdinais"/>
        <w:tabs>
          <w:tab w:val="clear" w:pos="1260"/>
          <w:tab w:val="clear" w:pos="1440"/>
          <w:tab w:val="clear" w:pos="1620"/>
          <w:tab w:val="clear" w:pos="1800"/>
          <w:tab w:val="clear" w:pos="1980"/>
        </w:tabs>
        <w:ind w:firstLine="1134"/>
        <w:rPr>
          <w:rFonts w:cs="Arial"/>
          <w:bCs w:val="0"/>
          <w:sz w:val="24"/>
        </w:rPr>
      </w:pPr>
      <w:r w:rsidRPr="00186C9F">
        <w:rPr>
          <w:rFonts w:cs="Arial"/>
          <w:b/>
          <w:bCs w:val="0"/>
          <w:sz w:val="24"/>
        </w:rPr>
        <w:t>Art. 1º</w:t>
      </w:r>
      <w:r w:rsidRPr="00186C9F">
        <w:rPr>
          <w:rFonts w:cs="Arial"/>
          <w:bCs w:val="0"/>
          <w:sz w:val="24"/>
        </w:rPr>
        <w:t xml:space="preserve"> </w:t>
      </w:r>
      <w:r w:rsidR="00B81B7B" w:rsidRPr="00186C9F">
        <w:rPr>
          <w:rFonts w:cs="Arial"/>
          <w:bCs w:val="0"/>
          <w:sz w:val="24"/>
        </w:rPr>
        <w:t xml:space="preserve">Os artigos da </w:t>
      </w:r>
      <w:hyperlink r:id="rId8" w:history="1">
        <w:r w:rsidR="00B81B7B" w:rsidRPr="00F92B7B">
          <w:rPr>
            <w:rStyle w:val="Hyperlink"/>
            <w:rFonts w:cs="Arial"/>
            <w:bCs w:val="0"/>
            <w:sz w:val="24"/>
          </w:rPr>
          <w:t>Instrução Normativa nº 58, de 09 de junho de 2011</w:t>
        </w:r>
      </w:hyperlink>
      <w:r w:rsidR="00B81B7B" w:rsidRPr="00186C9F">
        <w:rPr>
          <w:rFonts w:cs="Arial"/>
          <w:bCs w:val="0"/>
          <w:sz w:val="24"/>
        </w:rPr>
        <w:t>,</w:t>
      </w:r>
      <w:r w:rsidR="00BF3313" w:rsidRPr="00186C9F">
        <w:rPr>
          <w:rFonts w:cs="Arial"/>
          <w:bCs w:val="0"/>
          <w:sz w:val="24"/>
        </w:rPr>
        <w:t xml:space="preserve"> </w:t>
      </w:r>
      <w:r w:rsidR="00B81B7B" w:rsidRPr="00186C9F">
        <w:rPr>
          <w:rFonts w:cs="Arial"/>
          <w:bCs w:val="0"/>
          <w:sz w:val="24"/>
        </w:rPr>
        <w:t>a seguir enumerados, passam a vigorar com as seguintes alterações:</w:t>
      </w:r>
    </w:p>
    <w:p w14:paraId="0DBC6B84" w14:textId="1B370B88" w:rsidR="00B81B7B" w:rsidRPr="00817A3D" w:rsidRDefault="00E86CF5"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“Art. 2º</w:t>
      </w:r>
    </w:p>
    <w:p w14:paraId="10756034" w14:textId="77777777" w:rsidR="00E86CF5" w:rsidRPr="00817A3D" w:rsidRDefault="00E86CF5"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w:t>
      </w:r>
    </w:p>
    <w:p w14:paraId="01F855AE" w14:textId="121A2482" w:rsidR="00E86CF5" w:rsidRPr="00817A3D" w:rsidRDefault="00DA246B"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sz w:val="24"/>
        </w:rPr>
        <w:t xml:space="preserve">§ 3º As disposições desta Instrução Normativa aplicam-se aos consórcios intermunicipais, nos termos da Lei Complementar Estadual nº 113/05, inclusive quanto ao disposto nos </w:t>
      </w:r>
      <w:proofErr w:type="spellStart"/>
      <w:r w:rsidRPr="00817A3D">
        <w:rPr>
          <w:rFonts w:cs="Arial"/>
          <w:sz w:val="24"/>
        </w:rPr>
        <w:t>arts</w:t>
      </w:r>
      <w:proofErr w:type="spellEnd"/>
      <w:r w:rsidRPr="00817A3D">
        <w:rPr>
          <w:rFonts w:cs="Arial"/>
          <w:sz w:val="24"/>
        </w:rPr>
        <w:t>. 16 e 19, da mesma norma.</w:t>
      </w:r>
      <w:r w:rsidR="00E73642" w:rsidRPr="00817A3D">
        <w:rPr>
          <w:rFonts w:cs="Arial"/>
          <w:bCs w:val="0"/>
          <w:sz w:val="24"/>
        </w:rPr>
        <w:t>”</w:t>
      </w:r>
    </w:p>
    <w:p w14:paraId="2EFB9CD3" w14:textId="29C221AC" w:rsidR="00B81B7B" w:rsidRPr="00817A3D" w:rsidRDefault="00856E03"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“Art. 9º</w:t>
      </w:r>
    </w:p>
    <w:p w14:paraId="05BC0F5E" w14:textId="77777777" w:rsidR="00856E03" w:rsidRPr="00817A3D" w:rsidRDefault="00856E03"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w:t>
      </w:r>
    </w:p>
    <w:p w14:paraId="1AA642EC" w14:textId="77777777" w:rsidR="00856E03" w:rsidRPr="00817A3D" w:rsidRDefault="00856E03"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XXXI - Consórcios públicos – O recurso recebido pelo Consórcio de seus associados para custeio do contrato de rateio será controlado em conta do passivo circulante, procedendo–se à baixa, em contrapartida com a realização da receita, por ocasião da comprovação de sua aplicação ao participante, mediante boletim de desp</w:t>
      </w:r>
      <w:r w:rsidR="00817A3D">
        <w:rPr>
          <w:rFonts w:cs="Arial"/>
          <w:bCs w:val="0"/>
          <w:sz w:val="24"/>
        </w:rPr>
        <w:t>esa ou relatório correspondente;</w:t>
      </w:r>
    </w:p>
    <w:p w14:paraId="77620CEE" w14:textId="77777777" w:rsidR="00856E03" w:rsidRPr="00817A3D" w:rsidRDefault="00856E03"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w:t>
      </w:r>
    </w:p>
    <w:p w14:paraId="07970551" w14:textId="77777777" w:rsidR="00856E03" w:rsidRPr="00817A3D" w:rsidRDefault="00856E03"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sz w:val="24"/>
        </w:rPr>
        <w:t>XXXIII - Consórcios Públicos – As participações em empresas e em consórcios públicos devem ser atualizadas pelo método da equivalência patrimonial, o mesmo ocorrendo nas parcerias público-privadas na proporção do patrocínio realizado pela Administração.</w:t>
      </w:r>
      <w:r w:rsidRPr="00817A3D">
        <w:rPr>
          <w:rFonts w:cs="Arial"/>
          <w:bCs w:val="0"/>
          <w:sz w:val="24"/>
        </w:rPr>
        <w:t>”</w:t>
      </w:r>
    </w:p>
    <w:p w14:paraId="47B3BBD5" w14:textId="77777777" w:rsidR="00925470" w:rsidRPr="00817A3D" w:rsidRDefault="00EC7F20"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lastRenderedPageBreak/>
        <w:t>“</w:t>
      </w:r>
      <w:r w:rsidR="00925470" w:rsidRPr="00817A3D">
        <w:rPr>
          <w:rFonts w:cs="Arial"/>
          <w:bCs w:val="0"/>
          <w:sz w:val="24"/>
        </w:rPr>
        <w:t>Art. 11. A disponibilização dos relatórios e demonstrativos mencionados no art. 10, desta Instrução Normativa será realizada de acordo com a ordem de solicitação, devendo ser considerado pelas Entidades solicitantes um prazo mínimo de 48 (quarenta e oito) horas entre a solicitação e a liberação.</w:t>
      </w:r>
      <w:r w:rsidR="00074586" w:rsidRPr="00817A3D">
        <w:rPr>
          <w:rFonts w:cs="Arial"/>
          <w:bCs w:val="0"/>
          <w:sz w:val="24"/>
        </w:rPr>
        <w:t>”</w:t>
      </w:r>
    </w:p>
    <w:p w14:paraId="5539B830" w14:textId="77777777" w:rsidR="00B81B7B" w:rsidRPr="00817A3D" w:rsidRDefault="00485CA1"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w:t>
      </w:r>
      <w:r w:rsidR="009066EF" w:rsidRPr="00817A3D">
        <w:rPr>
          <w:rFonts w:cs="Arial"/>
          <w:bCs w:val="0"/>
          <w:sz w:val="24"/>
        </w:rPr>
        <w:t xml:space="preserve">Art. 13. </w:t>
      </w:r>
    </w:p>
    <w:p w14:paraId="225BF32A" w14:textId="77777777" w:rsidR="009066EF" w:rsidRPr="00817A3D" w:rsidRDefault="009066EF"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w:t>
      </w:r>
    </w:p>
    <w:p w14:paraId="3C8C510C" w14:textId="77777777" w:rsidR="00485CA1" w:rsidRPr="00817A3D" w:rsidRDefault="00485CA1"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2</w:t>
      </w:r>
      <w:r w:rsidR="00E335C4">
        <w:rPr>
          <w:rFonts w:cs="Arial"/>
          <w:bCs w:val="0"/>
          <w:sz w:val="24"/>
        </w:rPr>
        <w:t>º</w:t>
      </w:r>
      <w:r w:rsidR="005261A4" w:rsidRPr="00817A3D">
        <w:rPr>
          <w:rFonts w:cs="Arial"/>
          <w:bCs w:val="0"/>
          <w:sz w:val="24"/>
        </w:rPr>
        <w:t xml:space="preserve"> </w:t>
      </w:r>
      <w:r w:rsidRPr="00817A3D">
        <w:rPr>
          <w:rFonts w:cs="Arial"/>
          <w:bCs w:val="0"/>
          <w:sz w:val="24"/>
        </w:rPr>
        <w:t xml:space="preserve">Os poderes municipais manterão arquivos em </w:t>
      </w:r>
      <w:r w:rsidR="00196EE3" w:rsidRPr="00817A3D">
        <w:rPr>
          <w:rFonts w:cs="Arial"/>
          <w:bCs w:val="0"/>
          <w:sz w:val="24"/>
        </w:rPr>
        <w:t>forma</w:t>
      </w:r>
      <w:r w:rsidRPr="00817A3D">
        <w:rPr>
          <w:rFonts w:cs="Arial"/>
          <w:bCs w:val="0"/>
          <w:sz w:val="24"/>
        </w:rPr>
        <w:t xml:space="preserve"> impressa, magnética ou digital das divulgações do Relatório de Gestão Fiscal e do Relatório Resumido da Execução Orçamentária.”</w:t>
      </w:r>
    </w:p>
    <w:p w14:paraId="6E0E1B70" w14:textId="77777777" w:rsidR="00B81B7B" w:rsidRPr="00817A3D" w:rsidRDefault="00EC7F20"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w:t>
      </w:r>
      <w:r w:rsidR="00022F03" w:rsidRPr="00817A3D">
        <w:rPr>
          <w:rFonts w:cs="Arial"/>
          <w:bCs w:val="0"/>
          <w:sz w:val="24"/>
        </w:rPr>
        <w:t>Art. 16.</w:t>
      </w:r>
    </w:p>
    <w:p w14:paraId="2E3F8EFA" w14:textId="77777777" w:rsidR="00022F03" w:rsidRDefault="00022F03"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w:t>
      </w:r>
    </w:p>
    <w:p w14:paraId="575CC6E3" w14:textId="77777777" w:rsidR="006D0786" w:rsidRDefault="006D0786" w:rsidP="00142F6B">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III – c)</w:t>
      </w:r>
    </w:p>
    <w:p w14:paraId="1D46E9E7" w14:textId="77777777" w:rsidR="006D0786" w:rsidRDefault="006D0786" w:rsidP="00142F6B">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w:t>
      </w:r>
    </w:p>
    <w:p w14:paraId="44880AED" w14:textId="77777777" w:rsidR="006D0786" w:rsidRDefault="006D0786" w:rsidP="00142F6B">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2. nº da matrícula.</w:t>
      </w:r>
    </w:p>
    <w:p w14:paraId="3217EEEE" w14:textId="77777777" w:rsidR="006D0786" w:rsidRDefault="006D0786" w:rsidP="00142F6B">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w:t>
      </w:r>
    </w:p>
    <w:p w14:paraId="5B35E937" w14:textId="77777777" w:rsidR="006D0786" w:rsidRDefault="006D0786" w:rsidP="00142F6B">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d)</w:t>
      </w:r>
    </w:p>
    <w:p w14:paraId="3E40CB22" w14:textId="77777777" w:rsidR="006D0786" w:rsidRDefault="006D0786" w:rsidP="00142F6B">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w:t>
      </w:r>
    </w:p>
    <w:p w14:paraId="56BD9D42" w14:textId="77777777" w:rsidR="006D0786" w:rsidRDefault="006D0786" w:rsidP="00142F6B">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2. nº da matrícula.</w:t>
      </w:r>
    </w:p>
    <w:p w14:paraId="4346D8E0" w14:textId="77777777" w:rsidR="006D0786" w:rsidRDefault="006D0786" w:rsidP="00142F6B">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w:t>
      </w:r>
    </w:p>
    <w:p w14:paraId="0FFAD26F" w14:textId="77777777" w:rsidR="00173366" w:rsidRPr="00817A3D" w:rsidRDefault="00173366"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w:t>
      </w:r>
      <w:r w:rsidR="005261A4" w:rsidRPr="00817A3D">
        <w:rPr>
          <w:rFonts w:cs="Arial"/>
          <w:bCs w:val="0"/>
          <w:sz w:val="24"/>
        </w:rPr>
        <w:t xml:space="preserve"> </w:t>
      </w:r>
      <w:r w:rsidRPr="00817A3D">
        <w:rPr>
          <w:rFonts w:cs="Arial"/>
          <w:bCs w:val="0"/>
          <w:sz w:val="24"/>
        </w:rPr>
        <w:t>1º</w:t>
      </w:r>
      <w:r w:rsidR="005261A4" w:rsidRPr="00817A3D">
        <w:rPr>
          <w:rFonts w:cs="Arial"/>
          <w:bCs w:val="0"/>
          <w:sz w:val="24"/>
        </w:rPr>
        <w:t xml:space="preserve"> </w:t>
      </w:r>
      <w:r w:rsidRPr="00817A3D">
        <w:rPr>
          <w:rFonts w:cs="Arial"/>
          <w:bCs w:val="0"/>
          <w:sz w:val="24"/>
        </w:rPr>
        <w:t>As informações referentes à despesa por fornecedor, pessoa física ou jurídica beneficiária de pagamento, consideram as empenhadas, liquidadas e pagas e ainda os desembolsos financeiros que não decorram da execução orçamentária, exceto no caso de folha de pagamento de pessoal e de benefícios previdenciários.</w:t>
      </w:r>
      <w:r w:rsidR="00022F03" w:rsidRPr="00817A3D">
        <w:rPr>
          <w:rFonts w:cs="Arial"/>
          <w:bCs w:val="0"/>
          <w:sz w:val="24"/>
        </w:rPr>
        <w:t>”</w:t>
      </w:r>
    </w:p>
    <w:p w14:paraId="2467A3A0" w14:textId="77777777" w:rsidR="00B81B7B" w:rsidRPr="00817A3D" w:rsidRDefault="00697C47"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“Art. 18</w:t>
      </w:r>
      <w:r w:rsidR="00DC24CF" w:rsidRPr="00817A3D">
        <w:rPr>
          <w:rFonts w:cs="Arial"/>
          <w:bCs w:val="0"/>
          <w:sz w:val="24"/>
        </w:rPr>
        <w:t>.</w:t>
      </w:r>
    </w:p>
    <w:p w14:paraId="36FCE68D" w14:textId="77777777" w:rsidR="009066EF" w:rsidRPr="00817A3D" w:rsidRDefault="009066EF"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w:t>
      </w:r>
    </w:p>
    <w:p w14:paraId="1F257642" w14:textId="77777777" w:rsidR="0017743D" w:rsidRPr="00817A3D" w:rsidRDefault="0017743D"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xml:space="preserve">§ 2º </w:t>
      </w:r>
      <w:r w:rsidR="00BD6D45" w:rsidRPr="00817A3D">
        <w:rPr>
          <w:rFonts w:cs="Arial"/>
          <w:bCs w:val="0"/>
          <w:sz w:val="24"/>
        </w:rPr>
        <w:t xml:space="preserve">A regra de </w:t>
      </w:r>
      <w:r w:rsidR="00E86CF5" w:rsidRPr="00817A3D">
        <w:rPr>
          <w:rFonts w:cs="Arial"/>
          <w:bCs w:val="0"/>
          <w:sz w:val="24"/>
        </w:rPr>
        <w:t>inclusão</w:t>
      </w:r>
      <w:r w:rsidR="00BD6D45" w:rsidRPr="00817A3D">
        <w:rPr>
          <w:rFonts w:cs="Arial"/>
          <w:bCs w:val="0"/>
          <w:sz w:val="24"/>
        </w:rPr>
        <w:t xml:space="preserve"> </w:t>
      </w:r>
      <w:r w:rsidR="005E05DA" w:rsidRPr="00817A3D">
        <w:rPr>
          <w:rFonts w:cs="Arial"/>
          <w:bCs w:val="0"/>
          <w:sz w:val="24"/>
        </w:rPr>
        <w:t>contida</w:t>
      </w:r>
      <w:r w:rsidR="00697C47" w:rsidRPr="00817A3D">
        <w:rPr>
          <w:rFonts w:cs="Arial"/>
          <w:bCs w:val="0"/>
          <w:sz w:val="24"/>
        </w:rPr>
        <w:t xml:space="preserve"> n</w:t>
      </w:r>
      <w:r w:rsidRPr="00817A3D">
        <w:rPr>
          <w:rFonts w:cs="Arial"/>
          <w:bCs w:val="0"/>
          <w:sz w:val="24"/>
        </w:rPr>
        <w:t xml:space="preserve">os incisos II e III do </w:t>
      </w:r>
      <w:r w:rsidR="00BD6D45" w:rsidRPr="00817A3D">
        <w:rPr>
          <w:rFonts w:cs="Arial"/>
          <w:bCs w:val="0"/>
          <w:sz w:val="24"/>
        </w:rPr>
        <w:t xml:space="preserve">§ 1º deste artigo não </w:t>
      </w:r>
      <w:r w:rsidR="00022F03" w:rsidRPr="00817A3D">
        <w:rPr>
          <w:rFonts w:cs="Arial"/>
          <w:bCs w:val="0"/>
          <w:sz w:val="24"/>
        </w:rPr>
        <w:t>considera</w:t>
      </w:r>
      <w:r w:rsidRPr="00817A3D">
        <w:rPr>
          <w:rFonts w:cs="Arial"/>
          <w:bCs w:val="0"/>
          <w:sz w:val="24"/>
        </w:rPr>
        <w:t xml:space="preserve"> </w:t>
      </w:r>
      <w:r w:rsidR="00022F03" w:rsidRPr="00817A3D">
        <w:rPr>
          <w:rFonts w:cs="Arial"/>
          <w:bCs w:val="0"/>
          <w:sz w:val="24"/>
        </w:rPr>
        <w:t>a</w:t>
      </w:r>
      <w:r w:rsidRPr="00817A3D">
        <w:rPr>
          <w:rFonts w:cs="Arial"/>
          <w:bCs w:val="0"/>
          <w:sz w:val="24"/>
        </w:rPr>
        <w:t xml:space="preserve"> </w:t>
      </w:r>
      <w:r w:rsidR="00BD6D45" w:rsidRPr="00817A3D">
        <w:rPr>
          <w:rFonts w:cs="Arial"/>
          <w:bCs w:val="0"/>
          <w:sz w:val="24"/>
        </w:rPr>
        <w:t>publicidade</w:t>
      </w:r>
      <w:r w:rsidRPr="00817A3D">
        <w:rPr>
          <w:rFonts w:cs="Arial"/>
          <w:bCs w:val="0"/>
          <w:sz w:val="24"/>
        </w:rPr>
        <w:t xml:space="preserve"> das </w:t>
      </w:r>
      <w:r w:rsidR="00BD6D45" w:rsidRPr="00817A3D">
        <w:rPr>
          <w:rFonts w:cs="Arial"/>
          <w:bCs w:val="0"/>
          <w:sz w:val="24"/>
        </w:rPr>
        <w:t>peças</w:t>
      </w:r>
      <w:r w:rsidRPr="00817A3D">
        <w:rPr>
          <w:rFonts w:cs="Arial"/>
          <w:bCs w:val="0"/>
          <w:sz w:val="24"/>
        </w:rPr>
        <w:t xml:space="preserve"> contábeis referidas no art. 16, II, cuja aplicação </w:t>
      </w:r>
      <w:r w:rsidR="00BD6D45" w:rsidRPr="00817A3D">
        <w:rPr>
          <w:rFonts w:cs="Arial"/>
          <w:bCs w:val="0"/>
          <w:sz w:val="24"/>
        </w:rPr>
        <w:t>sujeita</w:t>
      </w:r>
      <w:r w:rsidRPr="00817A3D">
        <w:rPr>
          <w:rFonts w:cs="Arial"/>
          <w:bCs w:val="0"/>
          <w:sz w:val="24"/>
        </w:rPr>
        <w:t xml:space="preserve"> as entidades de administração direta e indireta dos poderes executivo e legislativo</w:t>
      </w:r>
      <w:r w:rsidR="00BD6D45" w:rsidRPr="00817A3D">
        <w:rPr>
          <w:rFonts w:cs="Arial"/>
          <w:bCs w:val="0"/>
          <w:sz w:val="24"/>
        </w:rPr>
        <w:t xml:space="preserve"> do município</w:t>
      </w:r>
      <w:r w:rsidR="00E86CF5" w:rsidRPr="00817A3D">
        <w:rPr>
          <w:rFonts w:cs="Arial"/>
          <w:bCs w:val="0"/>
          <w:sz w:val="24"/>
        </w:rPr>
        <w:t>, incluindo os consórcios</w:t>
      </w:r>
      <w:r w:rsidRPr="00817A3D">
        <w:rPr>
          <w:rFonts w:cs="Arial"/>
          <w:bCs w:val="0"/>
          <w:sz w:val="24"/>
        </w:rPr>
        <w:t xml:space="preserve">, </w:t>
      </w:r>
      <w:r w:rsidR="00BD6D45" w:rsidRPr="00817A3D">
        <w:rPr>
          <w:rFonts w:cs="Arial"/>
          <w:bCs w:val="0"/>
          <w:sz w:val="24"/>
        </w:rPr>
        <w:t xml:space="preserve">e </w:t>
      </w:r>
      <w:r w:rsidR="005E05DA" w:rsidRPr="00817A3D">
        <w:rPr>
          <w:rFonts w:cs="Arial"/>
          <w:bCs w:val="0"/>
          <w:sz w:val="24"/>
        </w:rPr>
        <w:t>cuj</w:t>
      </w:r>
      <w:r w:rsidR="00697C47" w:rsidRPr="00817A3D">
        <w:rPr>
          <w:rFonts w:cs="Arial"/>
          <w:bCs w:val="0"/>
          <w:sz w:val="24"/>
        </w:rPr>
        <w:t xml:space="preserve">a </w:t>
      </w:r>
      <w:r w:rsidR="00BD6D45" w:rsidRPr="00817A3D">
        <w:rPr>
          <w:rFonts w:cs="Arial"/>
          <w:bCs w:val="0"/>
          <w:sz w:val="24"/>
        </w:rPr>
        <w:t>divulgação</w:t>
      </w:r>
      <w:r w:rsidRPr="00817A3D">
        <w:rPr>
          <w:rFonts w:cs="Arial"/>
          <w:bCs w:val="0"/>
          <w:sz w:val="24"/>
        </w:rPr>
        <w:t xml:space="preserve"> </w:t>
      </w:r>
      <w:r w:rsidR="00BD6D45" w:rsidRPr="00817A3D">
        <w:rPr>
          <w:rFonts w:cs="Arial"/>
          <w:bCs w:val="0"/>
          <w:sz w:val="24"/>
        </w:rPr>
        <w:t xml:space="preserve">deverá ocorrer no máximo até o encerramento do mês seguinte ao respectivo aos registros contábeis </w:t>
      </w:r>
      <w:r w:rsidR="005E05DA" w:rsidRPr="00817A3D">
        <w:rPr>
          <w:rFonts w:cs="Arial"/>
          <w:bCs w:val="0"/>
          <w:sz w:val="24"/>
        </w:rPr>
        <w:t>retratados pel</w:t>
      </w:r>
      <w:r w:rsidR="00BD6D45" w:rsidRPr="00817A3D">
        <w:rPr>
          <w:rFonts w:cs="Arial"/>
          <w:bCs w:val="0"/>
          <w:sz w:val="24"/>
        </w:rPr>
        <w:t>os demonstrativos.</w:t>
      </w:r>
      <w:r w:rsidR="00B463D4" w:rsidRPr="00817A3D">
        <w:rPr>
          <w:rFonts w:cs="Arial"/>
          <w:bCs w:val="0"/>
          <w:sz w:val="24"/>
        </w:rPr>
        <w:t>”</w:t>
      </w:r>
    </w:p>
    <w:p w14:paraId="7B367CF1" w14:textId="77777777" w:rsidR="00B81B7B" w:rsidRPr="00817A3D" w:rsidRDefault="007539B6"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“Art. 22</w:t>
      </w:r>
      <w:r w:rsidR="00DC24CF" w:rsidRPr="00817A3D">
        <w:rPr>
          <w:rFonts w:cs="Arial"/>
          <w:bCs w:val="0"/>
          <w:sz w:val="24"/>
        </w:rPr>
        <w:t>.</w:t>
      </w:r>
    </w:p>
    <w:p w14:paraId="746427E1" w14:textId="77777777" w:rsidR="009066EF" w:rsidRPr="00817A3D" w:rsidRDefault="009066EF"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w:t>
      </w:r>
    </w:p>
    <w:p w14:paraId="415AC62B" w14:textId="17927EFB" w:rsidR="007539B6" w:rsidRPr="00817A3D" w:rsidRDefault="007539B6"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xml:space="preserve">§ 3º </w:t>
      </w:r>
      <w:r w:rsidR="005E05DA" w:rsidRPr="00817A3D">
        <w:rPr>
          <w:rFonts w:cs="Arial"/>
          <w:bCs w:val="0"/>
          <w:sz w:val="24"/>
        </w:rPr>
        <w:t>As entidades municipais manterão arquivados e em boa ordem os livros da contabilidade emitidos, cuja formalização observará as normas aplicáveis ao assunto</w:t>
      </w:r>
      <w:r w:rsidRPr="00817A3D">
        <w:rPr>
          <w:rFonts w:cs="Arial"/>
          <w:bCs w:val="0"/>
          <w:sz w:val="24"/>
        </w:rPr>
        <w:t>.</w:t>
      </w:r>
      <w:r w:rsidR="00B463D4" w:rsidRPr="00817A3D">
        <w:rPr>
          <w:rFonts w:cs="Arial"/>
          <w:bCs w:val="0"/>
          <w:sz w:val="24"/>
        </w:rPr>
        <w:t>”</w:t>
      </w:r>
    </w:p>
    <w:p w14:paraId="52713AF5" w14:textId="77777777" w:rsidR="005D708D" w:rsidRPr="00817A3D" w:rsidRDefault="005D708D"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lastRenderedPageBreak/>
        <w:t>“Art. 24.</w:t>
      </w:r>
      <w:r w:rsidR="009066EF" w:rsidRPr="00817A3D">
        <w:rPr>
          <w:rFonts w:cs="Arial"/>
          <w:bCs w:val="0"/>
          <w:sz w:val="24"/>
        </w:rPr>
        <w:t xml:space="preserve"> </w:t>
      </w:r>
      <w:r w:rsidRPr="00817A3D">
        <w:rPr>
          <w:rFonts w:cs="Arial"/>
          <w:bCs w:val="0"/>
          <w:sz w:val="24"/>
        </w:rPr>
        <w:t xml:space="preserve">O “Diário” </w:t>
      </w:r>
      <w:r w:rsidR="005E05DA" w:rsidRPr="00817A3D">
        <w:rPr>
          <w:rFonts w:cs="Arial"/>
          <w:bCs w:val="0"/>
          <w:sz w:val="24"/>
        </w:rPr>
        <w:t xml:space="preserve">elaborado </w:t>
      </w:r>
      <w:r w:rsidRPr="00817A3D">
        <w:rPr>
          <w:rFonts w:cs="Arial"/>
          <w:bCs w:val="0"/>
          <w:sz w:val="24"/>
        </w:rPr>
        <w:t>em forma não digital deverá constituir volumes mensais, com numeração mecânica ou tipográfica das folhas em ordem sequencial, da primeira do mês de janeiro até a última do mês de dezembro, e conter</w:t>
      </w:r>
      <w:r w:rsidR="0027379E" w:rsidRPr="00817A3D">
        <w:rPr>
          <w:rFonts w:cs="Arial"/>
          <w:bCs w:val="0"/>
          <w:sz w:val="24"/>
        </w:rPr>
        <w:t>á</w:t>
      </w:r>
      <w:r w:rsidRPr="00817A3D">
        <w:rPr>
          <w:rFonts w:cs="Arial"/>
          <w:bCs w:val="0"/>
          <w:sz w:val="24"/>
        </w:rPr>
        <w:t xml:space="preserve"> os Termos de Ab</w:t>
      </w:r>
      <w:r w:rsidR="0027379E" w:rsidRPr="00817A3D">
        <w:rPr>
          <w:rFonts w:cs="Arial"/>
          <w:bCs w:val="0"/>
          <w:sz w:val="24"/>
        </w:rPr>
        <w:t>ertura e Encerramento</w:t>
      </w:r>
      <w:r w:rsidRPr="00817A3D">
        <w:rPr>
          <w:rFonts w:cs="Arial"/>
          <w:bCs w:val="0"/>
          <w:sz w:val="24"/>
        </w:rPr>
        <w:t xml:space="preserve"> firmados </w:t>
      </w:r>
      <w:r w:rsidRPr="00817A3D">
        <w:rPr>
          <w:rFonts w:cs="Arial"/>
          <w:sz w:val="24"/>
        </w:rPr>
        <w:t>pel</w:t>
      </w:r>
      <w:r w:rsidR="00FB0A33" w:rsidRPr="00817A3D">
        <w:rPr>
          <w:rFonts w:cs="Arial"/>
          <w:sz w:val="24"/>
        </w:rPr>
        <w:t>o</w:t>
      </w:r>
      <w:r w:rsidRPr="00817A3D">
        <w:rPr>
          <w:rFonts w:cs="Arial"/>
          <w:sz w:val="24"/>
        </w:rPr>
        <w:t xml:space="preserve"> </w:t>
      </w:r>
      <w:r w:rsidR="00FB0A33" w:rsidRPr="00817A3D">
        <w:rPr>
          <w:rFonts w:cs="Arial"/>
          <w:sz w:val="24"/>
        </w:rPr>
        <w:t>gestor</w:t>
      </w:r>
      <w:r w:rsidRPr="00817A3D">
        <w:rPr>
          <w:rFonts w:cs="Arial"/>
          <w:sz w:val="24"/>
        </w:rPr>
        <w:t xml:space="preserve"> da entidade</w:t>
      </w:r>
      <w:r w:rsidR="005E05DA" w:rsidRPr="00817A3D">
        <w:rPr>
          <w:rFonts w:cs="Arial"/>
          <w:sz w:val="24"/>
        </w:rPr>
        <w:t xml:space="preserve"> e</w:t>
      </w:r>
      <w:r w:rsidRPr="00817A3D">
        <w:rPr>
          <w:rFonts w:cs="Arial"/>
          <w:sz w:val="24"/>
        </w:rPr>
        <w:t xml:space="preserve"> pelo responsável técnico pela contabilidade, regularmente habilitado</w:t>
      </w:r>
      <w:r w:rsidRPr="00817A3D">
        <w:rPr>
          <w:rFonts w:cs="Arial"/>
          <w:bCs w:val="0"/>
          <w:sz w:val="24"/>
        </w:rPr>
        <w:t>.</w:t>
      </w:r>
      <w:r w:rsidR="00B463D4" w:rsidRPr="00817A3D">
        <w:rPr>
          <w:rFonts w:cs="Arial"/>
          <w:bCs w:val="0"/>
          <w:sz w:val="24"/>
        </w:rPr>
        <w:t>”</w:t>
      </w:r>
    </w:p>
    <w:p w14:paraId="5CEFB2F3" w14:textId="77777777" w:rsidR="0034546B" w:rsidRPr="00817A3D" w:rsidRDefault="00A022D0"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“Art. 33.</w:t>
      </w:r>
    </w:p>
    <w:p w14:paraId="72B10E55" w14:textId="77777777" w:rsidR="00A022D0" w:rsidRPr="00817A3D" w:rsidRDefault="00A022D0"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w:t>
      </w:r>
    </w:p>
    <w:p w14:paraId="0D7FCEF7" w14:textId="77777777" w:rsidR="00A022D0" w:rsidRPr="00817A3D" w:rsidRDefault="00A022D0"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6° Os recursos financeiros do fundo serão controlados por código de fonte específico, cujo dígito indicará o grupo de receitas 3 - arrecadação do exercício anterior, da estrutura da tabela de fontes.”</w:t>
      </w:r>
    </w:p>
    <w:p w14:paraId="7B338569" w14:textId="77777777" w:rsidR="0034546B" w:rsidRPr="00817A3D" w:rsidRDefault="00B463D4"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“Art. 38</w:t>
      </w:r>
      <w:r w:rsidR="009066EF" w:rsidRPr="00817A3D">
        <w:rPr>
          <w:rFonts w:cs="Arial"/>
          <w:bCs w:val="0"/>
          <w:sz w:val="24"/>
        </w:rPr>
        <w:t>.</w:t>
      </w:r>
    </w:p>
    <w:p w14:paraId="02920961" w14:textId="77777777" w:rsidR="0034546B" w:rsidRPr="00817A3D" w:rsidRDefault="00B463D4"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w:t>
      </w:r>
    </w:p>
    <w:p w14:paraId="377E8802" w14:textId="77777777" w:rsidR="00BA501F" w:rsidRPr="00817A3D" w:rsidRDefault="00BA501F"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xml:space="preserve">§ 1º O Fundo Municipal de Saúde poderá adotar contabilidade própria ou contabilidade centralizada no </w:t>
      </w:r>
      <w:r w:rsidR="005E05DA" w:rsidRPr="00817A3D">
        <w:rPr>
          <w:rFonts w:cs="Arial"/>
          <w:bCs w:val="0"/>
          <w:sz w:val="24"/>
        </w:rPr>
        <w:t xml:space="preserve">órgão </w:t>
      </w:r>
      <w:r w:rsidRPr="00817A3D">
        <w:rPr>
          <w:rFonts w:cs="Arial"/>
          <w:bCs w:val="0"/>
          <w:sz w:val="24"/>
        </w:rPr>
        <w:t>gestor.</w:t>
      </w:r>
    </w:p>
    <w:p w14:paraId="0C34904B" w14:textId="77777777" w:rsidR="00D741A1" w:rsidRPr="00817A3D" w:rsidRDefault="00BA501F"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xml:space="preserve">§ 2º Em </w:t>
      </w:r>
      <w:r w:rsidR="009066EF" w:rsidRPr="00817A3D">
        <w:rPr>
          <w:rFonts w:cs="Arial"/>
          <w:bCs w:val="0"/>
          <w:sz w:val="24"/>
        </w:rPr>
        <w:t>qualquer</w:t>
      </w:r>
      <w:r w:rsidRPr="00817A3D">
        <w:rPr>
          <w:rFonts w:cs="Arial"/>
          <w:bCs w:val="0"/>
          <w:sz w:val="24"/>
        </w:rPr>
        <w:t xml:space="preserve"> dos casos, há a obrigatoriedade de inscrição do Fundo Municipal de Saúde no Cadastro Nacional da Pessoa Jurídica (CNPJ), por força da Instrução Normativa nº 1.183, de 19 de agosto de 2011, observada a</w:t>
      </w:r>
      <w:r w:rsidR="005E05DA" w:rsidRPr="00817A3D">
        <w:rPr>
          <w:rFonts w:cs="Arial"/>
          <w:bCs w:val="0"/>
          <w:sz w:val="24"/>
        </w:rPr>
        <w:t xml:space="preserve"> natureza determinada na</w:t>
      </w:r>
      <w:r w:rsidRPr="00817A3D">
        <w:rPr>
          <w:rFonts w:cs="Arial"/>
          <w:bCs w:val="0"/>
          <w:sz w:val="24"/>
        </w:rPr>
        <w:t xml:space="preserve"> Instrução nº 1.143, de 1º de abril de 2011, ambas da </w:t>
      </w:r>
      <w:r w:rsidR="00A33209" w:rsidRPr="00817A3D">
        <w:rPr>
          <w:rFonts w:cs="Arial"/>
          <w:bCs w:val="0"/>
          <w:sz w:val="24"/>
        </w:rPr>
        <w:t>Secretaria da Receita Federal do Brasil</w:t>
      </w:r>
      <w:r w:rsidRPr="00817A3D">
        <w:rPr>
          <w:rFonts w:cs="Arial"/>
          <w:bCs w:val="0"/>
          <w:sz w:val="24"/>
        </w:rPr>
        <w:t>.</w:t>
      </w:r>
    </w:p>
    <w:p w14:paraId="57905660" w14:textId="77777777" w:rsidR="00D125E7" w:rsidRPr="00817A3D" w:rsidRDefault="00D125E7"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3º As contas correntes bancárias destinadas à movimentação dos recursos serão abertas em nome do Fundo Municipal de Saúde, observando-se o disposto no art. 9º, § 1º, XXII, e o art. 45, desta Instrução Normativa.</w:t>
      </w:r>
    </w:p>
    <w:p w14:paraId="574E8581" w14:textId="77777777" w:rsidR="0034546B" w:rsidRPr="00817A3D" w:rsidRDefault="0034546B"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w:t>
      </w:r>
    </w:p>
    <w:p w14:paraId="7A647D87" w14:textId="77777777" w:rsidR="002D0A88" w:rsidRPr="00817A3D" w:rsidRDefault="002D0A88"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6º O planejamento das ações e serviços públicos de saúde do Município deverá atender o disposto na Lei Complementar nº 141</w:t>
      </w:r>
      <w:r w:rsidR="00D125E7" w:rsidRPr="00817A3D">
        <w:rPr>
          <w:rFonts w:cs="Arial"/>
          <w:bCs w:val="0"/>
          <w:sz w:val="24"/>
        </w:rPr>
        <w:t>/</w:t>
      </w:r>
      <w:r w:rsidRPr="00817A3D">
        <w:rPr>
          <w:rFonts w:cs="Arial"/>
          <w:bCs w:val="0"/>
          <w:sz w:val="24"/>
        </w:rPr>
        <w:t>2012 e ser estruturado segundo o Plano de Saúde aprovado nos termos do art. 36 da Lei Orgânica da Saúde – Lei n° 8.080, de 19 de setembro de 1990.</w:t>
      </w:r>
    </w:p>
    <w:p w14:paraId="7C3091CF" w14:textId="77777777" w:rsidR="00D338AC" w:rsidRPr="00817A3D" w:rsidRDefault="00D338AC"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7º O Plano de Saúde do Município contemplará os objetivos, metas e prioridades da ação do Município, definidos conforme a sistemática estabelecida no § 1º, do art. 30 da Lei Complementar nº 141/2012, devendo apresentar compatibilidade com os resultados físicos e financeiros contidos na programação anual de saúde.</w:t>
      </w:r>
    </w:p>
    <w:p w14:paraId="6E56B672" w14:textId="77777777" w:rsidR="0058187E" w:rsidRPr="00817A3D" w:rsidRDefault="002D0A88"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8º A programação anual de saúde e sua execução deverão observar as normas da Lei Complementar nº 141</w:t>
      </w:r>
      <w:r w:rsidR="00D338AC" w:rsidRPr="00817A3D">
        <w:rPr>
          <w:rFonts w:cs="Arial"/>
          <w:bCs w:val="0"/>
          <w:sz w:val="24"/>
        </w:rPr>
        <w:t>/</w:t>
      </w:r>
      <w:r w:rsidRPr="00817A3D">
        <w:rPr>
          <w:rFonts w:cs="Arial"/>
          <w:bCs w:val="0"/>
          <w:sz w:val="24"/>
        </w:rPr>
        <w:t>2012, que regulamenta a Emenda Constitucional nº 29/00.</w:t>
      </w:r>
    </w:p>
    <w:p w14:paraId="0FA2242F" w14:textId="77777777" w:rsidR="00184227" w:rsidRPr="00A04395" w:rsidRDefault="0058187E" w:rsidP="00142F6B">
      <w:pPr>
        <w:pStyle w:val="ArtigosOrdinais"/>
        <w:tabs>
          <w:tab w:val="clear" w:pos="1260"/>
          <w:tab w:val="clear" w:pos="1440"/>
          <w:tab w:val="clear" w:pos="1620"/>
          <w:tab w:val="clear" w:pos="1800"/>
          <w:tab w:val="clear" w:pos="1980"/>
        </w:tabs>
        <w:ind w:firstLine="1134"/>
        <w:rPr>
          <w:rFonts w:cs="Arial"/>
          <w:bCs w:val="0"/>
          <w:color w:val="000000"/>
          <w:sz w:val="24"/>
        </w:rPr>
      </w:pPr>
      <w:r w:rsidRPr="00A04395">
        <w:rPr>
          <w:rFonts w:cs="Arial"/>
          <w:bCs w:val="0"/>
          <w:color w:val="000000"/>
          <w:sz w:val="24"/>
        </w:rPr>
        <w:t>§ 9º O gestor do Fundo Municipal de Saúde elaborará Relatório detalhado referente ao quadrimestre anterior, o qual conterá, no mínimo, as seguintes informações</w:t>
      </w:r>
    </w:p>
    <w:p w14:paraId="5A52E0C9" w14:textId="77777777" w:rsidR="00184227" w:rsidRPr="00A04395" w:rsidRDefault="00184227" w:rsidP="00142F6B">
      <w:pPr>
        <w:pStyle w:val="ArtigosOrdinais"/>
        <w:tabs>
          <w:tab w:val="clear" w:pos="1260"/>
          <w:tab w:val="clear" w:pos="1440"/>
          <w:tab w:val="clear" w:pos="1620"/>
          <w:tab w:val="clear" w:pos="1800"/>
          <w:tab w:val="clear" w:pos="1980"/>
        </w:tabs>
        <w:ind w:firstLine="1134"/>
        <w:rPr>
          <w:rFonts w:cs="Arial"/>
          <w:bCs w:val="0"/>
          <w:color w:val="000000"/>
          <w:sz w:val="24"/>
        </w:rPr>
      </w:pPr>
      <w:r w:rsidRPr="00A04395">
        <w:rPr>
          <w:rFonts w:cs="Arial"/>
          <w:bCs w:val="0"/>
          <w:color w:val="000000"/>
          <w:sz w:val="24"/>
        </w:rPr>
        <w:t>...</w:t>
      </w:r>
    </w:p>
    <w:p w14:paraId="38866453" w14:textId="77777777" w:rsidR="008A5F2C" w:rsidRPr="00817A3D" w:rsidRDefault="008A5F2C"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lastRenderedPageBreak/>
        <w:t>§ 10</w:t>
      </w:r>
      <w:r w:rsidR="00266481">
        <w:rPr>
          <w:rFonts w:cs="Arial"/>
          <w:bCs w:val="0"/>
          <w:sz w:val="24"/>
        </w:rPr>
        <w:t>.</w:t>
      </w:r>
      <w:r w:rsidRPr="00817A3D">
        <w:rPr>
          <w:rFonts w:cs="Arial"/>
          <w:bCs w:val="0"/>
          <w:sz w:val="24"/>
        </w:rPr>
        <w:t xml:space="preserve"> O gestor do Fundo apresentará os relatórios quadrimestrais em audiência pública, até o final dos meses de maio, setembro e fevereiro, no mesmo contexto da audiência estabelecida pela LRF para avaliação do cumprimento das metas fiscais da Lei de Diretrizes Orçamentárias. </w:t>
      </w:r>
    </w:p>
    <w:p w14:paraId="16C38DCF" w14:textId="77777777" w:rsidR="0034546B" w:rsidRPr="00817A3D" w:rsidRDefault="0058187E"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“Art. 39.</w:t>
      </w:r>
    </w:p>
    <w:p w14:paraId="672406E1" w14:textId="77777777" w:rsidR="0058187E" w:rsidRPr="00817A3D" w:rsidRDefault="0058187E"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w:t>
      </w:r>
    </w:p>
    <w:p w14:paraId="6C28C6EB" w14:textId="77777777" w:rsidR="0058187E" w:rsidRPr="00817A3D" w:rsidRDefault="0058187E"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Parágrafo único. O Regimento Interno do Conselho Municipal de Saúde definirá os prazos para a remessa dos relatórios quadrimestrais e o relatório anual, prevendo cronograma adequado ao desenvolvimento do exercício de suas competências de análise e parecer, e os prazos de prestação de contas ao Tribunal e o § 1º do art. 36, da Lei Complementar nº 141/2012.”</w:t>
      </w:r>
    </w:p>
    <w:p w14:paraId="736415C3" w14:textId="77777777" w:rsidR="001B75B0" w:rsidRPr="00817A3D" w:rsidRDefault="001B75B0"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“Art. 41. O Prefeito Municipal e o Presidente da Câmara firmarão Declarações de Realização de Audiências Públicas quadrimestrais na Câmara Municipal, na qual o gestor da saúde local apresentou as demonstrações da execução do plano de saúde do Município, as auditorias concluídas ou iniciadas no período, bem como sobre a oferta e produção de serviços na rede assistencial própria, contratada ou conveniada, atendendo ao art. 12, da Lei nº 8.689/93.”</w:t>
      </w:r>
    </w:p>
    <w:p w14:paraId="61A3C55C" w14:textId="77777777" w:rsidR="00074586" w:rsidRPr="00817A3D" w:rsidRDefault="00EC7F20"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w:t>
      </w:r>
      <w:r w:rsidR="00074586" w:rsidRPr="00817A3D">
        <w:rPr>
          <w:rFonts w:cs="Arial"/>
          <w:bCs w:val="0"/>
          <w:sz w:val="24"/>
        </w:rPr>
        <w:t>Art. 44. Os sistemas de controle interno das administrações sujeitas a esta Instrução deverão incluir em seus processos de trabalho instrumentos de verificação da preservação e disponibilidade permanente da documentação que dá suporte aos registros contábeis e procedimentos administrativos, notadamente:”</w:t>
      </w:r>
    </w:p>
    <w:p w14:paraId="62D74D6F" w14:textId="77777777" w:rsidR="0034546B" w:rsidRPr="00817A3D" w:rsidRDefault="004D0B47"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“Art. 45.</w:t>
      </w:r>
    </w:p>
    <w:p w14:paraId="78C2948E" w14:textId="77777777" w:rsidR="004D0B47" w:rsidRPr="00817A3D" w:rsidRDefault="004D0B47"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w:t>
      </w:r>
    </w:p>
    <w:p w14:paraId="5BCA07BE" w14:textId="77777777" w:rsidR="004D0B47" w:rsidRPr="00817A3D" w:rsidRDefault="004D0B47"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xml:space="preserve">§ 1º </w:t>
      </w:r>
      <w:r w:rsidRPr="00817A3D">
        <w:rPr>
          <w:rFonts w:cs="Arial"/>
          <w:sz w:val="24"/>
        </w:rPr>
        <w:t>A movimentação dos recursos</w:t>
      </w:r>
      <w:r w:rsidRPr="00817A3D">
        <w:rPr>
          <w:rFonts w:cs="Arial"/>
          <w:bCs w:val="0"/>
          <w:sz w:val="24"/>
        </w:rPr>
        <w:t xml:space="preserve"> será efetivada preferencialmente pelos meios eletrônicos ofertados pelo sistema bancário, na forma de avisos de crédito, ordem bancária, transferência eletrônica disponível ou por outros serviços da mesma natureza disponibilizados pelas Instituições Financeiras, em </w:t>
      </w:r>
      <w:r w:rsidRPr="00817A3D">
        <w:rPr>
          <w:rFonts w:cs="Arial"/>
          <w:sz w:val="24"/>
        </w:rPr>
        <w:t>que fique identificada a sua destinação e, no caso de pagamento, o credor.</w:t>
      </w:r>
    </w:p>
    <w:p w14:paraId="7097DD1C" w14:textId="77777777" w:rsidR="00CE3EA5" w:rsidRPr="00817A3D" w:rsidRDefault="004D0B47" w:rsidP="00142F6B">
      <w:pPr>
        <w:pStyle w:val="ArtigosOrdinais"/>
        <w:tabs>
          <w:tab w:val="clear" w:pos="1260"/>
          <w:tab w:val="clear" w:pos="1440"/>
          <w:tab w:val="clear" w:pos="1620"/>
          <w:tab w:val="clear" w:pos="1800"/>
          <w:tab w:val="clear" w:pos="1980"/>
        </w:tabs>
        <w:ind w:firstLine="1134"/>
        <w:rPr>
          <w:rFonts w:cs="Arial"/>
          <w:sz w:val="24"/>
        </w:rPr>
      </w:pPr>
      <w:r w:rsidRPr="00817A3D">
        <w:rPr>
          <w:rFonts w:cs="Arial"/>
          <w:bCs w:val="0"/>
          <w:sz w:val="24"/>
        </w:rPr>
        <w:t xml:space="preserve">§ 2º Quaisquer pagamentos realizados por cheque, obrigatoriamente nominal ao credor e cruzado, conterá a </w:t>
      </w:r>
      <w:r w:rsidRPr="00A04395">
        <w:rPr>
          <w:rFonts w:cs="Arial"/>
          <w:bCs w:val="0"/>
          <w:color w:val="000000"/>
          <w:sz w:val="24"/>
        </w:rPr>
        <w:t>descrição justificativa</w:t>
      </w:r>
      <w:r w:rsidRPr="00817A3D">
        <w:rPr>
          <w:rFonts w:cs="Arial"/>
          <w:bCs w:val="0"/>
          <w:sz w:val="24"/>
        </w:rPr>
        <w:t xml:space="preserve"> no verso do cheque e no processo, devendo o Controle Interno ser comunicado sempre que o valor do cheque for superior a R$ 5.400,00 (cinco mil e quatrocentos reais).</w:t>
      </w:r>
      <w:r w:rsidR="00CE3EA5" w:rsidRPr="00817A3D">
        <w:rPr>
          <w:rFonts w:cs="Arial"/>
          <w:sz w:val="24"/>
        </w:rPr>
        <w:t>”</w:t>
      </w:r>
    </w:p>
    <w:p w14:paraId="0D0A7A41" w14:textId="77777777" w:rsidR="00E7490D" w:rsidRPr="00817A3D" w:rsidRDefault="00EC7F20" w:rsidP="00142F6B">
      <w:pPr>
        <w:pStyle w:val="Paragrafo"/>
        <w:numPr>
          <w:ilvl w:val="0"/>
          <w:numId w:val="0"/>
        </w:numPr>
        <w:tabs>
          <w:tab w:val="left" w:pos="708"/>
        </w:tabs>
        <w:ind w:firstLine="1134"/>
        <w:rPr>
          <w:rFonts w:cs="Arial"/>
          <w:color w:val="000000"/>
          <w:sz w:val="24"/>
        </w:rPr>
      </w:pPr>
      <w:r w:rsidRPr="00817A3D">
        <w:rPr>
          <w:rFonts w:cs="Arial"/>
          <w:color w:val="000000"/>
          <w:sz w:val="24"/>
        </w:rPr>
        <w:t>“</w:t>
      </w:r>
      <w:r w:rsidR="00E7490D" w:rsidRPr="00817A3D">
        <w:rPr>
          <w:rFonts w:cs="Arial"/>
          <w:color w:val="000000"/>
          <w:sz w:val="24"/>
        </w:rPr>
        <w:t>Art. 52. A entidade manterá as declarações anuais de bens e valores de seus servidores e funcionários, para fins de cumprimento do art. 7º, c/c art. 4º da Lei nº 8.730/93 e no art. 13 da Lei nº 8.429/92.”</w:t>
      </w:r>
    </w:p>
    <w:p w14:paraId="6600C57C" w14:textId="77777777" w:rsidR="00485CA1" w:rsidRPr="00817A3D" w:rsidRDefault="00485CA1"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“Art. 54. As remessas de dados ao SIM–AM do Tribunal de Contas serão realizadas de conformidade com a agenda de obrigações para o exercício, aprovada por Instrução Normativa específica.”</w:t>
      </w:r>
    </w:p>
    <w:p w14:paraId="46A516E4" w14:textId="77777777" w:rsidR="00AF23D5" w:rsidRPr="00817A3D" w:rsidRDefault="00AF23D5"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w:t>
      </w:r>
    </w:p>
    <w:p w14:paraId="466BF16F" w14:textId="77777777" w:rsidR="00AF23D5" w:rsidRPr="00817A3D" w:rsidRDefault="00AF23D5"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lastRenderedPageBreak/>
        <w:t>§ 3º O processamento da recepção de dados e a realização dos testes de validação de consistência serão efetivados de acordo com a ordem de encaminhamento, podendo demandar prazo não inferior a 48 (quatro e oito) horas entre o envio e a confirmação do recebimento definitivo.</w:t>
      </w:r>
      <w:r w:rsidR="0034546B" w:rsidRPr="00817A3D">
        <w:rPr>
          <w:rFonts w:cs="Arial"/>
          <w:bCs w:val="0"/>
          <w:sz w:val="24"/>
        </w:rPr>
        <w:t>”</w:t>
      </w:r>
    </w:p>
    <w:p w14:paraId="361A098A" w14:textId="77777777" w:rsidR="008C4972" w:rsidRPr="00817A3D" w:rsidRDefault="008C4972"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“Art. 60. Documento com a descrição das funcionalidades e orientações para preenchimento das seções de captação de dado</w:t>
      </w:r>
      <w:r w:rsidR="0085139D" w:rsidRPr="00817A3D">
        <w:rPr>
          <w:rFonts w:cs="Arial"/>
          <w:bCs w:val="0"/>
          <w:sz w:val="24"/>
        </w:rPr>
        <w:t>s</w:t>
      </w:r>
      <w:r w:rsidRPr="00817A3D">
        <w:rPr>
          <w:rFonts w:cs="Arial"/>
          <w:bCs w:val="0"/>
          <w:sz w:val="24"/>
        </w:rPr>
        <w:t xml:space="preserve"> será divulgado na página do Tribunal de Contas na internet.”</w:t>
      </w:r>
    </w:p>
    <w:p w14:paraId="1FECC149" w14:textId="77777777" w:rsidR="0034546B" w:rsidRPr="00817A3D" w:rsidRDefault="0085139D"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“Art. 66.</w:t>
      </w:r>
    </w:p>
    <w:p w14:paraId="58BFD24D" w14:textId="77777777" w:rsidR="0085139D" w:rsidRPr="00817A3D" w:rsidRDefault="0085139D"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w:t>
      </w:r>
    </w:p>
    <w:p w14:paraId="51F3CA6F" w14:textId="77777777" w:rsidR="00AF23D5" w:rsidRPr="00817A3D" w:rsidRDefault="00AF23D5"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3º O controle interno poderá instituir regulamento local encarregando o responsável pela transmissão dos dados da Entidade ao SIM-AM de disponibilizar a este os arquivos que tenham sido exportados no bimestre</w:t>
      </w:r>
      <w:r w:rsidR="0085139D" w:rsidRPr="00817A3D">
        <w:rPr>
          <w:rFonts w:cs="Arial"/>
          <w:bCs w:val="0"/>
          <w:sz w:val="24"/>
        </w:rPr>
        <w:t>.”</w:t>
      </w:r>
    </w:p>
    <w:p w14:paraId="10A9E4D6" w14:textId="77777777" w:rsidR="0034546B" w:rsidRPr="00817A3D" w:rsidRDefault="003D1EC0"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“Art. 68.</w:t>
      </w:r>
    </w:p>
    <w:p w14:paraId="60BC976B" w14:textId="77777777" w:rsidR="003D1EC0" w:rsidRPr="00817A3D" w:rsidRDefault="003D1EC0"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w:t>
      </w:r>
    </w:p>
    <w:p w14:paraId="3E09CE1F" w14:textId="77777777" w:rsidR="00A74858" w:rsidRPr="00817A3D" w:rsidRDefault="00FB0A33"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xml:space="preserve">§ 3º As disposições respectivas à consolidação de informações aplicam-se igualmente aos Municípios filiados a </w:t>
      </w:r>
      <w:r w:rsidR="003324F5" w:rsidRPr="00817A3D">
        <w:rPr>
          <w:rFonts w:cs="Arial"/>
          <w:bCs w:val="0"/>
          <w:sz w:val="24"/>
        </w:rPr>
        <w:t>c</w:t>
      </w:r>
      <w:r w:rsidRPr="00817A3D">
        <w:rPr>
          <w:rFonts w:cs="Arial"/>
          <w:bCs w:val="0"/>
          <w:sz w:val="24"/>
        </w:rPr>
        <w:t xml:space="preserve">onsórcio </w:t>
      </w:r>
      <w:r w:rsidR="003324F5" w:rsidRPr="00817A3D">
        <w:rPr>
          <w:rFonts w:cs="Arial"/>
          <w:bCs w:val="0"/>
          <w:sz w:val="24"/>
        </w:rPr>
        <w:t>intermunicipal</w:t>
      </w:r>
      <w:r w:rsidRPr="00817A3D">
        <w:rPr>
          <w:rFonts w:cs="Arial"/>
          <w:bCs w:val="0"/>
          <w:sz w:val="24"/>
        </w:rPr>
        <w:t xml:space="preserve">, em relação </w:t>
      </w:r>
      <w:r w:rsidR="003D1EC0" w:rsidRPr="00817A3D">
        <w:rPr>
          <w:rFonts w:cs="Arial"/>
          <w:bCs w:val="0"/>
          <w:sz w:val="24"/>
        </w:rPr>
        <w:t>ao instrumento</w:t>
      </w:r>
      <w:r w:rsidRPr="00817A3D">
        <w:rPr>
          <w:rFonts w:cs="Arial"/>
          <w:bCs w:val="0"/>
          <w:sz w:val="24"/>
        </w:rPr>
        <w:t xml:space="preserve"> </w:t>
      </w:r>
      <w:r w:rsidR="00041CD9" w:rsidRPr="00817A3D">
        <w:rPr>
          <w:rFonts w:cs="Arial"/>
          <w:bCs w:val="0"/>
          <w:sz w:val="24"/>
        </w:rPr>
        <w:t xml:space="preserve">formalmente aprovado </w:t>
      </w:r>
      <w:r w:rsidR="003D1EC0" w:rsidRPr="00817A3D">
        <w:rPr>
          <w:rFonts w:cs="Arial"/>
          <w:bCs w:val="0"/>
          <w:sz w:val="24"/>
        </w:rPr>
        <w:t xml:space="preserve">com força de orçamento </w:t>
      </w:r>
      <w:r w:rsidR="00041CD9" w:rsidRPr="00817A3D">
        <w:rPr>
          <w:rFonts w:cs="Arial"/>
          <w:bCs w:val="0"/>
          <w:sz w:val="24"/>
        </w:rPr>
        <w:t>d</w:t>
      </w:r>
      <w:r w:rsidR="003D1EC0" w:rsidRPr="00817A3D">
        <w:rPr>
          <w:rFonts w:cs="Arial"/>
          <w:bCs w:val="0"/>
          <w:sz w:val="24"/>
        </w:rPr>
        <w:t>o exercício,</w:t>
      </w:r>
      <w:r w:rsidR="00A74858" w:rsidRPr="00817A3D">
        <w:rPr>
          <w:rFonts w:cs="Arial"/>
          <w:bCs w:val="0"/>
          <w:sz w:val="24"/>
        </w:rPr>
        <w:t xml:space="preserve"> </w:t>
      </w:r>
      <w:r w:rsidR="003D1EC0" w:rsidRPr="00817A3D">
        <w:rPr>
          <w:rFonts w:cs="Arial"/>
          <w:bCs w:val="0"/>
          <w:sz w:val="24"/>
        </w:rPr>
        <w:t xml:space="preserve">devendo contemplar </w:t>
      </w:r>
      <w:r w:rsidR="00A74858" w:rsidRPr="00817A3D">
        <w:rPr>
          <w:rFonts w:cs="Arial"/>
          <w:bCs w:val="0"/>
          <w:sz w:val="24"/>
        </w:rPr>
        <w:t>inclusive o contrato de rateio</w:t>
      </w:r>
      <w:r w:rsidR="003D1EC0" w:rsidRPr="00817A3D">
        <w:rPr>
          <w:rFonts w:cs="Arial"/>
          <w:bCs w:val="0"/>
          <w:sz w:val="24"/>
        </w:rPr>
        <w:t>.</w:t>
      </w:r>
      <w:r w:rsidR="00041CD9" w:rsidRPr="00817A3D">
        <w:rPr>
          <w:rFonts w:cs="Arial"/>
          <w:bCs w:val="0"/>
          <w:sz w:val="24"/>
        </w:rPr>
        <w:t>”</w:t>
      </w:r>
    </w:p>
    <w:p w14:paraId="19354478" w14:textId="4F681579" w:rsidR="00E8276B" w:rsidRPr="00186C9F" w:rsidRDefault="00E8276B" w:rsidP="00142F6B">
      <w:pPr>
        <w:pStyle w:val="ArtigosOrdinais"/>
        <w:tabs>
          <w:tab w:val="clear" w:pos="1260"/>
          <w:tab w:val="clear" w:pos="1440"/>
          <w:tab w:val="clear" w:pos="1620"/>
          <w:tab w:val="clear" w:pos="1800"/>
          <w:tab w:val="clear" w:pos="1980"/>
        </w:tabs>
        <w:ind w:firstLine="1134"/>
        <w:rPr>
          <w:rFonts w:cs="Arial"/>
          <w:bCs w:val="0"/>
          <w:sz w:val="24"/>
        </w:rPr>
      </w:pPr>
      <w:r w:rsidRPr="00186C9F">
        <w:rPr>
          <w:rFonts w:cs="Arial"/>
          <w:b/>
          <w:bCs w:val="0"/>
          <w:sz w:val="24"/>
        </w:rPr>
        <w:t>Art. 2º</w:t>
      </w:r>
      <w:r w:rsidRPr="00186C9F">
        <w:rPr>
          <w:rFonts w:cs="Arial"/>
          <w:bCs w:val="0"/>
          <w:sz w:val="24"/>
        </w:rPr>
        <w:t xml:space="preserve"> Ficam Acrescidos à Instrução Normativa nº 58, de 09 de junho de 2011</w:t>
      </w:r>
      <w:r w:rsidR="00F56FCC">
        <w:rPr>
          <w:rFonts w:cs="Arial"/>
          <w:bCs w:val="0"/>
          <w:sz w:val="24"/>
        </w:rPr>
        <w:t>,</w:t>
      </w:r>
      <w:r w:rsidRPr="00186C9F">
        <w:rPr>
          <w:rFonts w:cs="Arial"/>
          <w:bCs w:val="0"/>
          <w:sz w:val="24"/>
        </w:rPr>
        <w:t xml:space="preserve"> os seguintes artigos:</w:t>
      </w:r>
    </w:p>
    <w:p w14:paraId="2B9074D4" w14:textId="059B6F44" w:rsidR="00793696" w:rsidRPr="00817A3D" w:rsidRDefault="00EC7F20"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w:t>
      </w:r>
      <w:r w:rsidR="00CE74E1" w:rsidRPr="00817A3D">
        <w:rPr>
          <w:rFonts w:cs="Arial"/>
          <w:bCs w:val="0"/>
          <w:sz w:val="24"/>
        </w:rPr>
        <w:t>Art. 8</w:t>
      </w:r>
      <w:r w:rsidR="006F20D8" w:rsidRPr="00817A3D">
        <w:rPr>
          <w:rFonts w:cs="Arial"/>
          <w:bCs w:val="0"/>
          <w:sz w:val="24"/>
        </w:rPr>
        <w:t>º</w:t>
      </w:r>
      <w:r w:rsidR="00817A3D">
        <w:rPr>
          <w:rFonts w:cs="Arial"/>
          <w:bCs w:val="0"/>
          <w:sz w:val="24"/>
        </w:rPr>
        <w:t>-</w:t>
      </w:r>
      <w:r w:rsidR="006F20D8" w:rsidRPr="00817A3D">
        <w:rPr>
          <w:rFonts w:cs="Arial"/>
          <w:bCs w:val="0"/>
          <w:sz w:val="24"/>
        </w:rPr>
        <w:t>A</w:t>
      </w:r>
      <w:r w:rsidR="00DC24CF" w:rsidRPr="00817A3D">
        <w:rPr>
          <w:rFonts w:cs="Arial"/>
          <w:bCs w:val="0"/>
          <w:sz w:val="24"/>
        </w:rPr>
        <w:t>.</w:t>
      </w:r>
      <w:r w:rsidR="006F20D8" w:rsidRPr="00817A3D">
        <w:rPr>
          <w:rFonts w:cs="Arial"/>
          <w:bCs w:val="0"/>
          <w:sz w:val="24"/>
        </w:rPr>
        <w:t xml:space="preserve"> </w:t>
      </w:r>
      <w:r w:rsidR="00793696" w:rsidRPr="00817A3D">
        <w:rPr>
          <w:rFonts w:cs="Arial"/>
          <w:bCs w:val="0"/>
          <w:sz w:val="24"/>
        </w:rPr>
        <w:t xml:space="preserve">Fica instituída ferramenta </w:t>
      </w:r>
      <w:r w:rsidR="005753A9" w:rsidRPr="00817A3D">
        <w:rPr>
          <w:rFonts w:cs="Arial"/>
          <w:bCs w:val="0"/>
          <w:sz w:val="24"/>
        </w:rPr>
        <w:t>para</w:t>
      </w:r>
      <w:r w:rsidR="00793696" w:rsidRPr="00817A3D">
        <w:rPr>
          <w:rFonts w:cs="Arial"/>
          <w:bCs w:val="0"/>
          <w:sz w:val="24"/>
        </w:rPr>
        <w:t xml:space="preserve"> coleta de dados dos empenhos das </w:t>
      </w:r>
      <w:r w:rsidR="0087466F" w:rsidRPr="00817A3D">
        <w:rPr>
          <w:rFonts w:cs="Arial"/>
          <w:bCs w:val="0"/>
          <w:sz w:val="24"/>
        </w:rPr>
        <w:t xml:space="preserve">administrações municipais via </w:t>
      </w:r>
      <w:r w:rsidR="00793696" w:rsidRPr="00817A3D">
        <w:rPr>
          <w:rFonts w:cs="Arial"/>
          <w:bCs w:val="0"/>
          <w:sz w:val="24"/>
        </w:rPr>
        <w:t>internet denominando-se</w:t>
      </w:r>
      <w:r w:rsidR="00FE3C26" w:rsidRPr="00817A3D">
        <w:rPr>
          <w:rFonts w:cs="Arial"/>
          <w:bCs w:val="0"/>
          <w:sz w:val="24"/>
        </w:rPr>
        <w:t>,</w:t>
      </w:r>
      <w:r w:rsidR="00793696" w:rsidRPr="00817A3D">
        <w:rPr>
          <w:rFonts w:cs="Arial"/>
          <w:bCs w:val="0"/>
          <w:sz w:val="24"/>
        </w:rPr>
        <w:t xml:space="preserve"> para as referenciações</w:t>
      </w:r>
      <w:r w:rsidR="00FE3C26" w:rsidRPr="00817A3D">
        <w:rPr>
          <w:rFonts w:cs="Arial"/>
          <w:bCs w:val="0"/>
          <w:sz w:val="24"/>
        </w:rPr>
        <w:t>,</w:t>
      </w:r>
      <w:r w:rsidR="00793696" w:rsidRPr="00817A3D">
        <w:rPr>
          <w:rFonts w:cs="Arial"/>
          <w:bCs w:val="0"/>
          <w:sz w:val="24"/>
        </w:rPr>
        <w:t xml:space="preserve"> </w:t>
      </w:r>
      <w:r w:rsidR="00E8276B" w:rsidRPr="00817A3D">
        <w:rPr>
          <w:rFonts w:cs="Arial"/>
          <w:bCs w:val="0"/>
          <w:sz w:val="24"/>
        </w:rPr>
        <w:t>‘</w:t>
      </w:r>
      <w:r w:rsidR="00793696" w:rsidRPr="00817A3D">
        <w:rPr>
          <w:rFonts w:cs="Arial"/>
          <w:bCs w:val="0"/>
          <w:sz w:val="24"/>
        </w:rPr>
        <w:t>Empenhos-web</w:t>
      </w:r>
      <w:r w:rsidR="00E8276B" w:rsidRPr="00817A3D">
        <w:rPr>
          <w:rFonts w:cs="Arial"/>
          <w:bCs w:val="0"/>
          <w:sz w:val="24"/>
        </w:rPr>
        <w:t>’.</w:t>
      </w:r>
    </w:p>
    <w:p w14:paraId="5FDEBC8F" w14:textId="670CA87C" w:rsidR="003F0050" w:rsidRPr="00817A3D" w:rsidRDefault="00793696" w:rsidP="00142F6B">
      <w:pPr>
        <w:pStyle w:val="ArtigosOrdinais"/>
        <w:tabs>
          <w:tab w:val="clear" w:pos="1260"/>
          <w:tab w:val="clear" w:pos="1440"/>
          <w:tab w:val="clear" w:pos="1620"/>
          <w:tab w:val="clear" w:pos="1800"/>
          <w:tab w:val="clear" w:pos="1980"/>
        </w:tabs>
        <w:ind w:firstLine="1134"/>
        <w:rPr>
          <w:rFonts w:cs="Arial"/>
          <w:sz w:val="24"/>
        </w:rPr>
      </w:pPr>
      <w:r w:rsidRPr="00817A3D">
        <w:rPr>
          <w:rFonts w:cs="Arial"/>
          <w:sz w:val="24"/>
        </w:rPr>
        <w:t xml:space="preserve">§ </w:t>
      </w:r>
      <w:r w:rsidR="00FE3C26" w:rsidRPr="00817A3D">
        <w:rPr>
          <w:rFonts w:cs="Arial"/>
          <w:sz w:val="24"/>
        </w:rPr>
        <w:t xml:space="preserve">1º </w:t>
      </w:r>
      <w:r w:rsidRPr="00817A3D">
        <w:rPr>
          <w:rFonts w:cs="Arial"/>
          <w:sz w:val="24"/>
        </w:rPr>
        <w:t xml:space="preserve">As administrações sujeitas a esta Instrução Normativa deverão transmitir </w:t>
      </w:r>
      <w:r w:rsidR="00FE3C26" w:rsidRPr="00817A3D">
        <w:rPr>
          <w:rFonts w:cs="Arial"/>
          <w:sz w:val="24"/>
        </w:rPr>
        <w:t xml:space="preserve">pelo </w:t>
      </w:r>
      <w:r w:rsidR="00E8276B" w:rsidRPr="00817A3D">
        <w:rPr>
          <w:rFonts w:cs="Arial"/>
          <w:sz w:val="24"/>
        </w:rPr>
        <w:t>‘</w:t>
      </w:r>
      <w:r w:rsidRPr="00817A3D">
        <w:rPr>
          <w:rFonts w:cs="Arial"/>
          <w:sz w:val="24"/>
        </w:rPr>
        <w:t>Empenhos-web</w:t>
      </w:r>
      <w:r w:rsidR="00E8276B" w:rsidRPr="00817A3D">
        <w:rPr>
          <w:rFonts w:cs="Arial"/>
          <w:sz w:val="24"/>
        </w:rPr>
        <w:t>’</w:t>
      </w:r>
      <w:r w:rsidRPr="00817A3D">
        <w:rPr>
          <w:rFonts w:cs="Arial"/>
          <w:sz w:val="24"/>
        </w:rPr>
        <w:t xml:space="preserve"> </w:t>
      </w:r>
      <w:r w:rsidR="00041CD9" w:rsidRPr="00817A3D">
        <w:rPr>
          <w:rFonts w:cs="Arial"/>
          <w:sz w:val="24"/>
        </w:rPr>
        <w:t xml:space="preserve">os </w:t>
      </w:r>
      <w:r w:rsidR="006F20D8" w:rsidRPr="00817A3D">
        <w:rPr>
          <w:rFonts w:cs="Arial"/>
          <w:sz w:val="24"/>
        </w:rPr>
        <w:t xml:space="preserve">dados </w:t>
      </w:r>
      <w:r w:rsidR="003F0050" w:rsidRPr="00817A3D">
        <w:rPr>
          <w:rFonts w:cs="Arial"/>
          <w:sz w:val="24"/>
        </w:rPr>
        <w:t xml:space="preserve">dos </w:t>
      </w:r>
      <w:r w:rsidR="00041CD9" w:rsidRPr="00817A3D">
        <w:rPr>
          <w:rFonts w:cs="Arial"/>
          <w:sz w:val="24"/>
        </w:rPr>
        <w:t>empenhos</w:t>
      </w:r>
      <w:r w:rsidR="00FE3C26" w:rsidRPr="00817A3D">
        <w:rPr>
          <w:rFonts w:cs="Arial"/>
          <w:sz w:val="24"/>
        </w:rPr>
        <w:t xml:space="preserve"> por estas emitidos, </w:t>
      </w:r>
      <w:r w:rsidR="003A1306" w:rsidRPr="00817A3D">
        <w:rPr>
          <w:rFonts w:cs="Arial"/>
          <w:sz w:val="24"/>
        </w:rPr>
        <w:t>na forma e</w:t>
      </w:r>
      <w:r w:rsidR="00FE3C26" w:rsidRPr="00817A3D">
        <w:rPr>
          <w:rFonts w:cs="Arial"/>
          <w:sz w:val="24"/>
        </w:rPr>
        <w:t xml:space="preserve"> conteúdo </w:t>
      </w:r>
      <w:r w:rsidR="003A1306" w:rsidRPr="00817A3D">
        <w:rPr>
          <w:rFonts w:cs="Arial"/>
          <w:sz w:val="24"/>
        </w:rPr>
        <w:t>constantes</w:t>
      </w:r>
      <w:r w:rsidR="00FE3C26" w:rsidRPr="00817A3D">
        <w:rPr>
          <w:rFonts w:cs="Arial"/>
          <w:sz w:val="24"/>
        </w:rPr>
        <w:t xml:space="preserve"> d</w:t>
      </w:r>
      <w:r w:rsidR="00FA79EA" w:rsidRPr="00817A3D">
        <w:rPr>
          <w:rFonts w:cs="Arial"/>
          <w:sz w:val="24"/>
        </w:rPr>
        <w:t>o</w:t>
      </w:r>
      <w:r w:rsidR="00FE3C26" w:rsidRPr="00817A3D">
        <w:rPr>
          <w:rFonts w:cs="Arial"/>
          <w:sz w:val="24"/>
        </w:rPr>
        <w:t xml:space="preserve"> leiaute disponibili</w:t>
      </w:r>
      <w:r w:rsidR="005753A9" w:rsidRPr="00817A3D">
        <w:rPr>
          <w:rFonts w:cs="Arial"/>
          <w:sz w:val="24"/>
        </w:rPr>
        <w:t>zado no</w:t>
      </w:r>
      <w:r w:rsidR="00FE3C26" w:rsidRPr="00817A3D">
        <w:rPr>
          <w:rFonts w:cs="Arial"/>
          <w:sz w:val="24"/>
        </w:rPr>
        <w:t xml:space="preserve"> </w:t>
      </w:r>
      <w:r w:rsidR="005753A9" w:rsidRPr="00817A3D">
        <w:rPr>
          <w:rFonts w:cs="Arial"/>
          <w:sz w:val="24"/>
        </w:rPr>
        <w:t>portal</w:t>
      </w:r>
      <w:r w:rsidR="00FE3C26" w:rsidRPr="00817A3D">
        <w:rPr>
          <w:rFonts w:cs="Arial"/>
          <w:sz w:val="24"/>
        </w:rPr>
        <w:t xml:space="preserve"> do Tribunal de Contas na internet, na seção Entidades Municipais.</w:t>
      </w:r>
    </w:p>
    <w:p w14:paraId="7EF4A817" w14:textId="6BA87B9B" w:rsidR="00FE3C26" w:rsidRPr="00817A3D" w:rsidRDefault="00FE3C26" w:rsidP="00142F6B">
      <w:pPr>
        <w:pStyle w:val="ArtigosOrdinais"/>
        <w:tabs>
          <w:tab w:val="clear" w:pos="1260"/>
          <w:tab w:val="clear" w:pos="1440"/>
          <w:tab w:val="clear" w:pos="1620"/>
          <w:tab w:val="clear" w:pos="1800"/>
          <w:tab w:val="clear" w:pos="1980"/>
        </w:tabs>
        <w:ind w:firstLine="1134"/>
        <w:rPr>
          <w:rFonts w:cs="Arial"/>
          <w:sz w:val="24"/>
        </w:rPr>
      </w:pPr>
      <w:r w:rsidRPr="00817A3D">
        <w:rPr>
          <w:rFonts w:cs="Arial"/>
          <w:sz w:val="24"/>
        </w:rPr>
        <w:t xml:space="preserve">§ 2º Os dados </w:t>
      </w:r>
      <w:r w:rsidR="003A1306" w:rsidRPr="00817A3D">
        <w:rPr>
          <w:rFonts w:cs="Arial"/>
          <w:sz w:val="24"/>
        </w:rPr>
        <w:t>correspondentes a</w:t>
      </w:r>
      <w:r w:rsidRPr="00817A3D">
        <w:rPr>
          <w:rFonts w:cs="Arial"/>
          <w:sz w:val="24"/>
        </w:rPr>
        <w:t xml:space="preserve">os empenhos </w:t>
      </w:r>
      <w:r w:rsidR="003A1306" w:rsidRPr="00817A3D">
        <w:rPr>
          <w:rFonts w:cs="Arial"/>
          <w:sz w:val="24"/>
        </w:rPr>
        <w:t xml:space="preserve">emitidos no período semanal </w:t>
      </w:r>
      <w:r w:rsidRPr="00817A3D">
        <w:rPr>
          <w:rFonts w:cs="Arial"/>
          <w:sz w:val="24"/>
        </w:rPr>
        <w:t xml:space="preserve">serão transmitidos ao </w:t>
      </w:r>
      <w:r w:rsidR="00E8276B" w:rsidRPr="00817A3D">
        <w:rPr>
          <w:rFonts w:cs="Arial"/>
          <w:sz w:val="24"/>
        </w:rPr>
        <w:t>‘</w:t>
      </w:r>
      <w:r w:rsidRPr="00817A3D">
        <w:rPr>
          <w:rFonts w:cs="Arial"/>
          <w:sz w:val="24"/>
        </w:rPr>
        <w:t>Empenhos-web</w:t>
      </w:r>
      <w:r w:rsidR="00E8276B" w:rsidRPr="00817A3D">
        <w:rPr>
          <w:rFonts w:cs="Arial"/>
          <w:sz w:val="24"/>
        </w:rPr>
        <w:t>’</w:t>
      </w:r>
      <w:r w:rsidRPr="00817A3D">
        <w:rPr>
          <w:rFonts w:cs="Arial"/>
          <w:sz w:val="24"/>
        </w:rPr>
        <w:t xml:space="preserve"> n</w:t>
      </w:r>
      <w:r w:rsidR="003A1306" w:rsidRPr="00817A3D">
        <w:rPr>
          <w:rFonts w:cs="Arial"/>
          <w:sz w:val="24"/>
        </w:rPr>
        <w:t xml:space="preserve">o primeiro dia útil da </w:t>
      </w:r>
      <w:r w:rsidRPr="00817A3D">
        <w:rPr>
          <w:rFonts w:cs="Arial"/>
          <w:sz w:val="24"/>
        </w:rPr>
        <w:t xml:space="preserve">semana imediatamente subsequente à semana </w:t>
      </w:r>
      <w:r w:rsidR="005753A9" w:rsidRPr="00817A3D">
        <w:rPr>
          <w:rFonts w:cs="Arial"/>
          <w:sz w:val="24"/>
        </w:rPr>
        <w:t>da realização d</w:t>
      </w:r>
      <w:r w:rsidRPr="00817A3D">
        <w:rPr>
          <w:rFonts w:cs="Arial"/>
          <w:sz w:val="24"/>
        </w:rPr>
        <w:t>os eventos.</w:t>
      </w:r>
    </w:p>
    <w:p w14:paraId="0AE17B03" w14:textId="399ACBFD" w:rsidR="005753A9" w:rsidRPr="00817A3D" w:rsidRDefault="003A1306" w:rsidP="00142F6B">
      <w:pPr>
        <w:pStyle w:val="ArtigosOrdinais"/>
        <w:tabs>
          <w:tab w:val="clear" w:pos="1260"/>
          <w:tab w:val="clear" w:pos="1440"/>
          <w:tab w:val="clear" w:pos="1620"/>
          <w:tab w:val="clear" w:pos="1800"/>
          <w:tab w:val="clear" w:pos="1980"/>
        </w:tabs>
        <w:ind w:firstLine="1134"/>
        <w:rPr>
          <w:rFonts w:cs="Arial"/>
          <w:sz w:val="24"/>
        </w:rPr>
      </w:pPr>
      <w:r w:rsidRPr="00817A3D">
        <w:rPr>
          <w:rFonts w:cs="Arial"/>
          <w:sz w:val="24"/>
        </w:rPr>
        <w:t xml:space="preserve">§ 3º </w:t>
      </w:r>
      <w:r w:rsidR="005753A9" w:rsidRPr="00817A3D">
        <w:rPr>
          <w:rFonts w:cs="Arial"/>
          <w:sz w:val="24"/>
        </w:rPr>
        <w:t xml:space="preserve">O não cumprimento do prazo </w:t>
      </w:r>
      <w:r w:rsidR="003324F5" w:rsidRPr="00817A3D">
        <w:rPr>
          <w:rFonts w:cs="Arial"/>
          <w:sz w:val="24"/>
        </w:rPr>
        <w:t xml:space="preserve">para o preenchimento do </w:t>
      </w:r>
      <w:r w:rsidR="00E8276B" w:rsidRPr="00817A3D">
        <w:rPr>
          <w:rFonts w:cs="Arial"/>
          <w:sz w:val="24"/>
        </w:rPr>
        <w:t>‘</w:t>
      </w:r>
      <w:r w:rsidR="003324F5" w:rsidRPr="00817A3D">
        <w:rPr>
          <w:rFonts w:cs="Arial"/>
          <w:sz w:val="24"/>
        </w:rPr>
        <w:t>Empenhos-web</w:t>
      </w:r>
      <w:r w:rsidR="00E8276B" w:rsidRPr="00817A3D">
        <w:rPr>
          <w:rFonts w:cs="Arial"/>
          <w:sz w:val="24"/>
        </w:rPr>
        <w:t>’</w:t>
      </w:r>
      <w:r w:rsidR="003324F5" w:rsidRPr="00817A3D">
        <w:rPr>
          <w:rFonts w:cs="Arial"/>
          <w:sz w:val="24"/>
        </w:rPr>
        <w:t xml:space="preserve"> </w:t>
      </w:r>
      <w:r w:rsidR="005753A9" w:rsidRPr="00817A3D">
        <w:rPr>
          <w:rFonts w:cs="Arial"/>
          <w:sz w:val="24"/>
        </w:rPr>
        <w:t>sujeita às penalidades previstas na Lei Orgânica e no Regimento Interno do Tribunal de Contas.</w:t>
      </w:r>
    </w:p>
    <w:p w14:paraId="0738D0EC" w14:textId="2AF03123" w:rsidR="005753A9" w:rsidRPr="00817A3D" w:rsidRDefault="005753A9" w:rsidP="00142F6B">
      <w:pPr>
        <w:pStyle w:val="ArtigosOrdinais"/>
        <w:tabs>
          <w:tab w:val="clear" w:pos="1260"/>
          <w:tab w:val="clear" w:pos="1440"/>
          <w:tab w:val="clear" w:pos="1620"/>
          <w:tab w:val="clear" w:pos="1800"/>
          <w:tab w:val="clear" w:pos="1980"/>
        </w:tabs>
        <w:ind w:firstLine="1134"/>
        <w:rPr>
          <w:rFonts w:cs="Arial"/>
          <w:sz w:val="24"/>
        </w:rPr>
      </w:pPr>
      <w:r w:rsidRPr="00817A3D">
        <w:rPr>
          <w:rFonts w:cs="Arial"/>
          <w:sz w:val="24"/>
        </w:rPr>
        <w:t>§ 4º A consistência do</w:t>
      </w:r>
      <w:r w:rsidR="00041CD9" w:rsidRPr="00817A3D">
        <w:rPr>
          <w:rFonts w:cs="Arial"/>
          <w:sz w:val="24"/>
        </w:rPr>
        <w:t xml:space="preserve">s dados </w:t>
      </w:r>
      <w:r w:rsidRPr="00817A3D">
        <w:rPr>
          <w:rFonts w:cs="Arial"/>
          <w:sz w:val="24"/>
        </w:rPr>
        <w:t xml:space="preserve">apresentados no âmbito do </w:t>
      </w:r>
      <w:r w:rsidR="00E8276B" w:rsidRPr="00817A3D">
        <w:rPr>
          <w:rFonts w:cs="Arial"/>
          <w:sz w:val="24"/>
        </w:rPr>
        <w:t>‘</w:t>
      </w:r>
      <w:r w:rsidRPr="00817A3D">
        <w:rPr>
          <w:rFonts w:cs="Arial"/>
          <w:sz w:val="24"/>
        </w:rPr>
        <w:t>Empenhos-</w:t>
      </w:r>
      <w:r w:rsidR="00041CD9" w:rsidRPr="00817A3D">
        <w:rPr>
          <w:rFonts w:cs="Arial"/>
          <w:sz w:val="24"/>
        </w:rPr>
        <w:t>web</w:t>
      </w:r>
      <w:r w:rsidR="00E8276B" w:rsidRPr="00817A3D">
        <w:rPr>
          <w:rFonts w:cs="Arial"/>
          <w:sz w:val="24"/>
        </w:rPr>
        <w:t xml:space="preserve">’ </w:t>
      </w:r>
      <w:r w:rsidRPr="00817A3D">
        <w:rPr>
          <w:rFonts w:cs="Arial"/>
          <w:sz w:val="24"/>
        </w:rPr>
        <w:t>será</w:t>
      </w:r>
      <w:r w:rsidR="003F0050" w:rsidRPr="00817A3D">
        <w:rPr>
          <w:rFonts w:cs="Arial"/>
          <w:sz w:val="24"/>
        </w:rPr>
        <w:t xml:space="preserve"> </w:t>
      </w:r>
      <w:r w:rsidR="00197AD6" w:rsidRPr="00817A3D">
        <w:rPr>
          <w:rFonts w:cs="Arial"/>
          <w:sz w:val="24"/>
        </w:rPr>
        <w:t>confirmada</w:t>
      </w:r>
      <w:r w:rsidR="00041CD9" w:rsidRPr="00817A3D">
        <w:rPr>
          <w:rFonts w:cs="Arial"/>
          <w:sz w:val="24"/>
        </w:rPr>
        <w:t xml:space="preserve"> por ocasião das remessas bimestrais do SIM-AM</w:t>
      </w:r>
      <w:r w:rsidR="003A1306" w:rsidRPr="00817A3D">
        <w:rPr>
          <w:rFonts w:cs="Arial"/>
          <w:sz w:val="24"/>
        </w:rPr>
        <w:t xml:space="preserve"> correspondentes</w:t>
      </w:r>
      <w:r w:rsidR="00197AD6" w:rsidRPr="00817A3D">
        <w:rPr>
          <w:rFonts w:cs="Arial"/>
          <w:sz w:val="24"/>
        </w:rPr>
        <w:t xml:space="preserve"> aos eventos.</w:t>
      </w:r>
    </w:p>
    <w:p w14:paraId="29B3B55E" w14:textId="5B99CF13" w:rsidR="00197AD6" w:rsidRPr="00817A3D" w:rsidRDefault="00197AD6" w:rsidP="00142F6B">
      <w:pPr>
        <w:pStyle w:val="ArtigosOrdinais"/>
        <w:tabs>
          <w:tab w:val="clear" w:pos="1260"/>
          <w:tab w:val="clear" w:pos="1440"/>
          <w:tab w:val="clear" w:pos="1620"/>
          <w:tab w:val="clear" w:pos="1800"/>
          <w:tab w:val="clear" w:pos="1980"/>
        </w:tabs>
        <w:ind w:firstLine="1134"/>
        <w:rPr>
          <w:rFonts w:cs="Arial"/>
          <w:sz w:val="24"/>
        </w:rPr>
      </w:pPr>
      <w:r w:rsidRPr="00817A3D">
        <w:rPr>
          <w:rFonts w:cs="Arial"/>
          <w:sz w:val="24"/>
        </w:rPr>
        <w:t xml:space="preserve">§ 5º A ferramenta de captação </w:t>
      </w:r>
      <w:r w:rsidR="00E8276B" w:rsidRPr="00817A3D">
        <w:rPr>
          <w:rFonts w:cs="Arial"/>
          <w:sz w:val="24"/>
        </w:rPr>
        <w:t>‘</w:t>
      </w:r>
      <w:r w:rsidRPr="00817A3D">
        <w:rPr>
          <w:rFonts w:cs="Arial"/>
          <w:sz w:val="24"/>
        </w:rPr>
        <w:t>Empenhos-web</w:t>
      </w:r>
      <w:r w:rsidR="00E8276B" w:rsidRPr="00817A3D">
        <w:rPr>
          <w:rFonts w:cs="Arial"/>
          <w:sz w:val="24"/>
        </w:rPr>
        <w:t>’</w:t>
      </w:r>
      <w:r w:rsidRPr="00817A3D">
        <w:rPr>
          <w:rFonts w:cs="Arial"/>
          <w:sz w:val="24"/>
        </w:rPr>
        <w:t xml:space="preserve"> instituída neste artigo destina-se exclusivamente à antecipação da recepção das informações</w:t>
      </w:r>
      <w:r w:rsidR="00995617" w:rsidRPr="00817A3D">
        <w:rPr>
          <w:rFonts w:cs="Arial"/>
          <w:sz w:val="24"/>
        </w:rPr>
        <w:t>, de modo que</w:t>
      </w:r>
      <w:r w:rsidRPr="00817A3D">
        <w:rPr>
          <w:rFonts w:cs="Arial"/>
          <w:sz w:val="24"/>
        </w:rPr>
        <w:t xml:space="preserve"> o aceite destas pelo Sistema não pressupõe a regularidade do </w:t>
      </w:r>
      <w:r w:rsidRPr="00817A3D">
        <w:rPr>
          <w:rFonts w:cs="Arial"/>
          <w:sz w:val="24"/>
        </w:rPr>
        <w:lastRenderedPageBreak/>
        <w:t xml:space="preserve">objeto </w:t>
      </w:r>
      <w:r w:rsidR="00995617" w:rsidRPr="00817A3D">
        <w:rPr>
          <w:rFonts w:cs="Arial"/>
          <w:sz w:val="24"/>
        </w:rPr>
        <w:t>e nem</w:t>
      </w:r>
      <w:r w:rsidRPr="00817A3D">
        <w:rPr>
          <w:rFonts w:cs="Arial"/>
          <w:sz w:val="24"/>
        </w:rPr>
        <w:t xml:space="preserve"> constitui prejulgamento da despesa, análise </w:t>
      </w:r>
      <w:proofErr w:type="spellStart"/>
      <w:r w:rsidRPr="00817A3D">
        <w:rPr>
          <w:rFonts w:cs="Arial"/>
          <w:sz w:val="24"/>
        </w:rPr>
        <w:t>esta</w:t>
      </w:r>
      <w:proofErr w:type="spellEnd"/>
      <w:r w:rsidRPr="00817A3D">
        <w:rPr>
          <w:rFonts w:cs="Arial"/>
          <w:sz w:val="24"/>
        </w:rPr>
        <w:t xml:space="preserve"> sujeita a procedimentos próprios.”</w:t>
      </w:r>
    </w:p>
    <w:p w14:paraId="6E41A37F" w14:textId="05937927" w:rsidR="00CE74E1" w:rsidRPr="00186C9F" w:rsidRDefault="00CE74E1" w:rsidP="00142F6B">
      <w:pPr>
        <w:pStyle w:val="ArtigosOrdinais"/>
        <w:tabs>
          <w:tab w:val="clear" w:pos="1260"/>
          <w:tab w:val="clear" w:pos="1440"/>
          <w:tab w:val="clear" w:pos="1620"/>
          <w:tab w:val="clear" w:pos="1800"/>
          <w:tab w:val="clear" w:pos="1980"/>
        </w:tabs>
        <w:ind w:firstLine="1134"/>
        <w:rPr>
          <w:rFonts w:cs="Arial"/>
          <w:sz w:val="24"/>
        </w:rPr>
      </w:pPr>
      <w:r w:rsidRPr="00817A3D">
        <w:rPr>
          <w:rFonts w:cs="Arial"/>
          <w:bCs w:val="0"/>
          <w:sz w:val="24"/>
        </w:rPr>
        <w:t>“Art. 8º</w:t>
      </w:r>
      <w:r w:rsidR="00817A3D">
        <w:rPr>
          <w:rFonts w:cs="Arial"/>
          <w:bCs w:val="0"/>
          <w:sz w:val="24"/>
        </w:rPr>
        <w:t>-</w:t>
      </w:r>
      <w:r w:rsidRPr="00817A3D">
        <w:rPr>
          <w:rFonts w:cs="Arial"/>
          <w:bCs w:val="0"/>
          <w:sz w:val="24"/>
        </w:rPr>
        <w:t>B</w:t>
      </w:r>
      <w:r w:rsidR="00DC24CF" w:rsidRPr="00817A3D">
        <w:rPr>
          <w:rFonts w:cs="Arial"/>
          <w:bCs w:val="0"/>
          <w:sz w:val="24"/>
        </w:rPr>
        <w:t>.</w:t>
      </w:r>
      <w:r w:rsidRPr="00817A3D">
        <w:rPr>
          <w:rFonts w:cs="Arial"/>
          <w:bCs w:val="0"/>
          <w:sz w:val="24"/>
        </w:rPr>
        <w:t xml:space="preserve"> </w:t>
      </w:r>
      <w:r w:rsidRPr="00817A3D">
        <w:rPr>
          <w:rFonts w:cs="Arial"/>
          <w:sz w:val="24"/>
        </w:rPr>
        <w:t>As entidades</w:t>
      </w:r>
      <w:r w:rsidRPr="00186C9F">
        <w:rPr>
          <w:rFonts w:cs="Arial"/>
          <w:sz w:val="24"/>
        </w:rPr>
        <w:t xml:space="preserve"> sujeitas a esta Instrução Normativa autorizarão as instituições financeiras com as quais operem a transmitir ao Tribunal de Contas os dados dos extratos de suas contas correntes e das contas de aplicações financeiras, para fins do previsto no inciso XV do </w:t>
      </w:r>
      <w:r w:rsidRPr="00186C9F">
        <w:rPr>
          <w:rFonts w:cs="Arial"/>
          <w:i/>
          <w:iCs/>
          <w:sz w:val="24"/>
        </w:rPr>
        <w:t>caput</w:t>
      </w:r>
      <w:r w:rsidRPr="00186C9F">
        <w:rPr>
          <w:rFonts w:cs="Arial"/>
          <w:sz w:val="24"/>
        </w:rPr>
        <w:t xml:space="preserve"> do artigo 8º.</w:t>
      </w:r>
    </w:p>
    <w:p w14:paraId="672A42DC" w14:textId="33F56EBE" w:rsidR="00CE74E1" w:rsidRPr="00186C9F" w:rsidRDefault="00184227" w:rsidP="00142F6B">
      <w:pPr>
        <w:pStyle w:val="ArtigosOrdinais"/>
        <w:tabs>
          <w:tab w:val="clear" w:pos="1260"/>
          <w:tab w:val="clear" w:pos="1440"/>
          <w:tab w:val="clear" w:pos="1620"/>
          <w:tab w:val="clear" w:pos="1800"/>
          <w:tab w:val="clear" w:pos="1980"/>
        </w:tabs>
        <w:ind w:firstLine="1134"/>
        <w:rPr>
          <w:rFonts w:cs="Arial"/>
          <w:bCs w:val="0"/>
          <w:sz w:val="24"/>
        </w:rPr>
      </w:pPr>
      <w:r w:rsidRPr="00A04395">
        <w:rPr>
          <w:rFonts w:cs="Arial"/>
          <w:color w:val="000000"/>
          <w:sz w:val="24"/>
        </w:rPr>
        <w:t>§</w:t>
      </w:r>
      <w:r w:rsidR="001F79BE">
        <w:rPr>
          <w:rFonts w:cs="Arial"/>
          <w:color w:val="000000"/>
          <w:sz w:val="24"/>
        </w:rPr>
        <w:t xml:space="preserve"> </w:t>
      </w:r>
      <w:r w:rsidRPr="00A04395">
        <w:rPr>
          <w:rFonts w:cs="Arial"/>
          <w:color w:val="000000"/>
          <w:sz w:val="24"/>
        </w:rPr>
        <w:t>1º Os d</w:t>
      </w:r>
      <w:r w:rsidR="00CE74E1" w:rsidRPr="00186C9F">
        <w:rPr>
          <w:rFonts w:cs="Arial"/>
          <w:bCs w:val="0"/>
          <w:sz w:val="24"/>
        </w:rPr>
        <w:t xml:space="preserve">ados dos extratos referidos neste artigo serão transmitidos ao Tribunal de Contas no formato apresentado no documento eletrônico </w:t>
      </w:r>
      <w:r w:rsidR="008C19CA" w:rsidRPr="00186C9F">
        <w:rPr>
          <w:rFonts w:cs="Arial"/>
          <w:bCs w:val="0"/>
          <w:sz w:val="24"/>
        </w:rPr>
        <w:t>‘</w:t>
      </w:r>
      <w:r w:rsidR="00CE74E1" w:rsidRPr="00186C9F">
        <w:rPr>
          <w:rFonts w:cs="Arial"/>
          <w:bCs w:val="0"/>
          <w:sz w:val="24"/>
        </w:rPr>
        <w:t>Definição dos Layouts dos Arquivos de Importação – SIM-AM</w:t>
      </w:r>
      <w:r w:rsidR="008C19CA" w:rsidRPr="00186C9F">
        <w:rPr>
          <w:rFonts w:cs="Arial"/>
          <w:bCs w:val="0"/>
          <w:sz w:val="24"/>
        </w:rPr>
        <w:t>’</w:t>
      </w:r>
      <w:r w:rsidR="00CE74E1" w:rsidRPr="00186C9F">
        <w:rPr>
          <w:rFonts w:cs="Arial"/>
          <w:bCs w:val="0"/>
          <w:sz w:val="24"/>
        </w:rPr>
        <w:t xml:space="preserve"> do respectivo exercício, disponível no sítio do Tribunal na internet, observado o mesmo prazo estabelecido na agenda de obrigações para as remessas ref</w:t>
      </w:r>
      <w:r w:rsidR="00817A3D">
        <w:rPr>
          <w:rFonts w:cs="Arial"/>
          <w:bCs w:val="0"/>
          <w:sz w:val="24"/>
        </w:rPr>
        <w:t xml:space="preserve">eridas no art. 54, desta </w:t>
      </w:r>
      <w:r w:rsidR="00817A3D" w:rsidRPr="00E314BD">
        <w:rPr>
          <w:rFonts w:cs="Arial"/>
          <w:bCs w:val="0"/>
          <w:color w:val="000000"/>
          <w:sz w:val="24"/>
        </w:rPr>
        <w:t>norma.</w:t>
      </w:r>
    </w:p>
    <w:p w14:paraId="5B53D859" w14:textId="69A64A22" w:rsidR="00CE74E1" w:rsidRPr="00186C9F" w:rsidRDefault="00184227" w:rsidP="00142F6B">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w:t>
      </w:r>
      <w:r w:rsidR="001F79BE">
        <w:rPr>
          <w:rFonts w:cs="Arial"/>
          <w:bCs w:val="0"/>
          <w:sz w:val="24"/>
        </w:rPr>
        <w:t xml:space="preserve"> </w:t>
      </w:r>
      <w:r>
        <w:rPr>
          <w:rFonts w:cs="Arial"/>
          <w:bCs w:val="0"/>
          <w:sz w:val="24"/>
        </w:rPr>
        <w:t xml:space="preserve">2º A </w:t>
      </w:r>
      <w:r w:rsidR="00CE74E1" w:rsidRPr="00186C9F">
        <w:rPr>
          <w:rFonts w:cs="Arial"/>
          <w:bCs w:val="0"/>
          <w:sz w:val="24"/>
        </w:rPr>
        <w:t xml:space="preserve">comprovação da formalização de </w:t>
      </w:r>
      <w:r w:rsidR="008C19CA" w:rsidRPr="00186C9F">
        <w:rPr>
          <w:rFonts w:cs="Arial"/>
          <w:bCs w:val="0"/>
          <w:sz w:val="24"/>
        </w:rPr>
        <w:t>‘</w:t>
      </w:r>
      <w:r w:rsidR="00CE74E1" w:rsidRPr="00186C9F">
        <w:rPr>
          <w:rFonts w:cs="Arial"/>
          <w:bCs w:val="0"/>
          <w:sz w:val="24"/>
        </w:rPr>
        <w:t>Autorização de Transmissão de Extratos Bancários</w:t>
      </w:r>
      <w:r w:rsidR="008C19CA" w:rsidRPr="00186C9F">
        <w:rPr>
          <w:rFonts w:cs="Arial"/>
          <w:bCs w:val="0"/>
          <w:sz w:val="24"/>
        </w:rPr>
        <w:t>’</w:t>
      </w:r>
      <w:r w:rsidR="00CE74E1" w:rsidRPr="00186C9F">
        <w:rPr>
          <w:rFonts w:cs="Arial"/>
          <w:bCs w:val="0"/>
          <w:sz w:val="24"/>
        </w:rPr>
        <w:t xml:space="preserve"> referida no caput, será efetivada pela inclusão do ato autorizativo de cada conta corrente na base do SIM–AM, os quais deverão obrigatoriamente conter prova do recebimento pelo gerente–geral da instituição financeira pertinente, na forma de carimbo e assinatura.</w:t>
      </w:r>
    </w:p>
    <w:p w14:paraId="3A9FB3C9" w14:textId="2B76F5C3" w:rsidR="00746018" w:rsidRPr="00186C9F" w:rsidRDefault="00184227" w:rsidP="00142F6B">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w:t>
      </w:r>
      <w:r w:rsidR="001F79BE">
        <w:rPr>
          <w:rFonts w:cs="Arial"/>
          <w:bCs w:val="0"/>
          <w:sz w:val="24"/>
        </w:rPr>
        <w:t xml:space="preserve"> </w:t>
      </w:r>
      <w:r>
        <w:rPr>
          <w:rFonts w:cs="Arial"/>
          <w:bCs w:val="0"/>
          <w:sz w:val="24"/>
        </w:rPr>
        <w:t xml:space="preserve">3º </w:t>
      </w:r>
      <w:r w:rsidR="00746018" w:rsidRPr="00186C9F">
        <w:rPr>
          <w:rFonts w:cs="Arial"/>
          <w:bCs w:val="0"/>
          <w:sz w:val="24"/>
        </w:rPr>
        <w:t>O previsto neste artigo será desenvolvido e testado no exercício de 2012, devendo ser implementado e entrar em operação rotineira e sistemática a partir de 2013.”</w:t>
      </w:r>
    </w:p>
    <w:p w14:paraId="1BC0FD9D" w14:textId="66A5E6C8" w:rsidR="006D0786" w:rsidRPr="006D0786" w:rsidRDefault="006D0786" w:rsidP="00142F6B">
      <w:pPr>
        <w:autoSpaceDE w:val="0"/>
        <w:autoSpaceDN w:val="0"/>
        <w:adjustRightInd w:val="0"/>
        <w:spacing w:before="120"/>
        <w:ind w:firstLine="1134"/>
        <w:jc w:val="both"/>
        <w:rPr>
          <w:rFonts w:ascii="Arial" w:hAnsi="Arial" w:cs="Arial"/>
        </w:rPr>
      </w:pPr>
      <w:r w:rsidRPr="006D0786">
        <w:rPr>
          <w:rFonts w:ascii="Arial" w:hAnsi="Arial" w:cs="Arial"/>
          <w:bCs/>
        </w:rPr>
        <w:t>“</w:t>
      </w:r>
      <w:r w:rsidRPr="006D0786">
        <w:rPr>
          <w:rFonts w:ascii="Arial" w:hAnsi="Arial" w:cs="Arial"/>
        </w:rPr>
        <w:t>Art. 9</w:t>
      </w:r>
      <w:r w:rsidR="001553EB">
        <w:rPr>
          <w:rFonts w:ascii="Arial" w:hAnsi="Arial" w:cs="Arial"/>
        </w:rPr>
        <w:t>º</w:t>
      </w:r>
      <w:r w:rsidRPr="006D0786">
        <w:rPr>
          <w:rFonts w:ascii="Arial" w:hAnsi="Arial" w:cs="Arial"/>
        </w:rPr>
        <w:t>-A</w:t>
      </w:r>
      <w:r w:rsidR="008B28E8">
        <w:rPr>
          <w:rFonts w:ascii="Arial" w:hAnsi="Arial" w:cs="Arial"/>
        </w:rPr>
        <w:t>.</w:t>
      </w:r>
      <w:r w:rsidRPr="006D0786">
        <w:rPr>
          <w:rFonts w:ascii="Arial" w:hAnsi="Arial" w:cs="Arial"/>
        </w:rPr>
        <w:t xml:space="preserve"> As informações respectivas à modalidade de aplicação no orçamento do exercício de 2012 ficarão limitadas quanto à classificação às combinações previstas no plano de contas integrante do SIM-AM, sem prejuízo das conceituações contidas no Anexo II da Portaria Interministerial STN/SOF n° 163, de 04 de maio de 2001, e atualizações. </w:t>
      </w:r>
    </w:p>
    <w:p w14:paraId="55CE3079" w14:textId="77777777" w:rsidR="006D0786" w:rsidRPr="006D0786" w:rsidRDefault="006D0786" w:rsidP="00142F6B">
      <w:pPr>
        <w:autoSpaceDE w:val="0"/>
        <w:autoSpaceDN w:val="0"/>
        <w:adjustRightInd w:val="0"/>
        <w:spacing w:before="120"/>
        <w:ind w:firstLine="1134"/>
        <w:jc w:val="both"/>
        <w:rPr>
          <w:rFonts w:ascii="Arial" w:hAnsi="Arial" w:cs="Arial"/>
        </w:rPr>
      </w:pPr>
      <w:r w:rsidRPr="006D0786">
        <w:rPr>
          <w:rFonts w:ascii="Arial" w:hAnsi="Arial" w:cs="Arial"/>
        </w:rPr>
        <w:t>§ 1</w:t>
      </w:r>
      <w:r w:rsidR="001553EB">
        <w:rPr>
          <w:rFonts w:ascii="Arial" w:hAnsi="Arial" w:cs="Arial"/>
        </w:rPr>
        <w:t>º</w:t>
      </w:r>
      <w:r w:rsidRPr="006D0786">
        <w:rPr>
          <w:rFonts w:ascii="Arial" w:hAnsi="Arial" w:cs="Arial"/>
        </w:rPr>
        <w:t xml:space="preserve"> Quaisquer despesas realizadas na qualidade de consorciado, ou não associado, serão relacionadas a uma das modalidades de aplicação reservadas para operações envolvendo consórcios intermunicipais ou associações congêneres, a saber: </w:t>
      </w:r>
    </w:p>
    <w:p w14:paraId="622673E3" w14:textId="77777777" w:rsidR="006D0786" w:rsidRPr="006D0786" w:rsidRDefault="006D0786" w:rsidP="00142F6B">
      <w:pPr>
        <w:autoSpaceDE w:val="0"/>
        <w:autoSpaceDN w:val="0"/>
        <w:adjustRightInd w:val="0"/>
        <w:spacing w:before="120"/>
        <w:ind w:firstLine="1134"/>
        <w:jc w:val="both"/>
        <w:rPr>
          <w:rFonts w:ascii="Arial" w:hAnsi="Arial" w:cs="Arial"/>
        </w:rPr>
      </w:pPr>
      <w:r w:rsidRPr="006D0786">
        <w:rPr>
          <w:rFonts w:ascii="Arial" w:hAnsi="Arial" w:cs="Arial"/>
        </w:rPr>
        <w:t>I</w:t>
      </w:r>
      <w:r w:rsidR="001553EB">
        <w:rPr>
          <w:rFonts w:ascii="Arial" w:hAnsi="Arial" w:cs="Arial"/>
        </w:rPr>
        <w:t xml:space="preserve"> </w:t>
      </w:r>
      <w:r w:rsidRPr="006D0786">
        <w:rPr>
          <w:rFonts w:ascii="Arial" w:hAnsi="Arial" w:cs="Arial"/>
        </w:rPr>
        <w:t xml:space="preserve">- (71) Transferências a Consórcios Públicos; </w:t>
      </w:r>
    </w:p>
    <w:p w14:paraId="7838B4D0" w14:textId="77777777" w:rsidR="006D0786" w:rsidRPr="006D0786" w:rsidRDefault="006D0786" w:rsidP="00142F6B">
      <w:pPr>
        <w:autoSpaceDE w:val="0"/>
        <w:autoSpaceDN w:val="0"/>
        <w:adjustRightInd w:val="0"/>
        <w:spacing w:before="120"/>
        <w:ind w:firstLine="1134"/>
        <w:jc w:val="both"/>
        <w:rPr>
          <w:rFonts w:ascii="Arial" w:hAnsi="Arial" w:cs="Arial"/>
        </w:rPr>
      </w:pPr>
      <w:r w:rsidRPr="006D0786">
        <w:rPr>
          <w:rFonts w:ascii="Arial" w:hAnsi="Arial" w:cs="Arial"/>
        </w:rPr>
        <w:t xml:space="preserve">II - (72) Execução Orçamentária Delegada a Consórcios Públicos; </w:t>
      </w:r>
    </w:p>
    <w:p w14:paraId="327D783D" w14:textId="77777777" w:rsidR="006D0786" w:rsidRPr="006D0786" w:rsidRDefault="006D0786" w:rsidP="00142F6B">
      <w:pPr>
        <w:autoSpaceDE w:val="0"/>
        <w:autoSpaceDN w:val="0"/>
        <w:adjustRightInd w:val="0"/>
        <w:spacing w:before="120"/>
        <w:ind w:firstLine="1134"/>
        <w:jc w:val="both"/>
        <w:rPr>
          <w:rFonts w:ascii="Arial" w:hAnsi="Arial" w:cs="Arial"/>
        </w:rPr>
      </w:pPr>
      <w:r w:rsidRPr="006D0786">
        <w:rPr>
          <w:rFonts w:ascii="Arial" w:hAnsi="Arial" w:cs="Arial"/>
        </w:rPr>
        <w:t xml:space="preserve">III - (93) Aplicação Direta Decorrente de Operação de Órgãos, Fundos e Entidades Integrantes dos Orçamentos Fiscal e da Seguridade Social com Consórcio Público do qual o Ente Participe; </w:t>
      </w:r>
    </w:p>
    <w:p w14:paraId="127A8C90" w14:textId="77777777" w:rsidR="006D0786" w:rsidRPr="006D0786" w:rsidRDefault="006D0786" w:rsidP="00142F6B">
      <w:pPr>
        <w:autoSpaceDE w:val="0"/>
        <w:autoSpaceDN w:val="0"/>
        <w:adjustRightInd w:val="0"/>
        <w:spacing w:before="120"/>
        <w:ind w:firstLine="1134"/>
        <w:jc w:val="both"/>
        <w:rPr>
          <w:rFonts w:ascii="Arial" w:hAnsi="Arial" w:cs="Arial"/>
        </w:rPr>
      </w:pPr>
      <w:r w:rsidRPr="006D0786">
        <w:rPr>
          <w:rFonts w:ascii="Arial" w:hAnsi="Arial" w:cs="Arial"/>
        </w:rPr>
        <w:t xml:space="preserve">IV - (94) Aplicação Direta Decorrente de Operação de Órgãos, Fundos e Entidades Integrantes dos Orçamentos Fiscal e da Seguridade Social com Consórcio Público do qual o Ente Não Participe. </w:t>
      </w:r>
    </w:p>
    <w:p w14:paraId="026F1FF9" w14:textId="77777777" w:rsidR="006D0786" w:rsidRPr="006D0786" w:rsidRDefault="006D0786" w:rsidP="00142F6B">
      <w:pPr>
        <w:autoSpaceDE w:val="0"/>
        <w:autoSpaceDN w:val="0"/>
        <w:adjustRightInd w:val="0"/>
        <w:spacing w:before="120"/>
        <w:ind w:firstLine="1134"/>
        <w:jc w:val="both"/>
        <w:rPr>
          <w:rFonts w:ascii="Arial" w:hAnsi="Arial" w:cs="Arial"/>
        </w:rPr>
      </w:pPr>
      <w:r w:rsidRPr="006D0786">
        <w:rPr>
          <w:rFonts w:ascii="Arial" w:hAnsi="Arial" w:cs="Arial"/>
        </w:rPr>
        <w:t>§ 2</w:t>
      </w:r>
      <w:r w:rsidR="001553EB">
        <w:rPr>
          <w:rFonts w:ascii="Arial" w:hAnsi="Arial" w:cs="Arial"/>
        </w:rPr>
        <w:t>º</w:t>
      </w:r>
      <w:r w:rsidRPr="006D0786">
        <w:rPr>
          <w:rFonts w:ascii="Arial" w:hAnsi="Arial" w:cs="Arial"/>
        </w:rPr>
        <w:t xml:space="preserve"> As modalidades de aplicação 93 e 94, introduzidas pela Portaria Conjunta SOF/STN n° 05 de 08 de dezembro de 2011, serão utilizadas a partir do orçamento do exercício de 2013. </w:t>
      </w:r>
    </w:p>
    <w:p w14:paraId="7C2A34A6" w14:textId="77777777" w:rsidR="006D0786" w:rsidRPr="006D0786" w:rsidRDefault="006D0786" w:rsidP="00142F6B">
      <w:pPr>
        <w:autoSpaceDE w:val="0"/>
        <w:autoSpaceDN w:val="0"/>
        <w:adjustRightInd w:val="0"/>
        <w:spacing w:before="120"/>
        <w:ind w:firstLine="1134"/>
        <w:jc w:val="both"/>
        <w:rPr>
          <w:rFonts w:ascii="Arial" w:hAnsi="Arial" w:cs="Arial"/>
        </w:rPr>
      </w:pPr>
      <w:r w:rsidRPr="006D0786">
        <w:rPr>
          <w:rFonts w:ascii="Arial" w:hAnsi="Arial" w:cs="Arial"/>
        </w:rPr>
        <w:lastRenderedPageBreak/>
        <w:t>§ 3</w:t>
      </w:r>
      <w:r w:rsidR="001553EB">
        <w:rPr>
          <w:rFonts w:ascii="Arial" w:hAnsi="Arial" w:cs="Arial"/>
        </w:rPr>
        <w:t>º</w:t>
      </w:r>
      <w:r w:rsidRPr="006D0786">
        <w:rPr>
          <w:rFonts w:ascii="Arial" w:hAnsi="Arial" w:cs="Arial"/>
        </w:rPr>
        <w:t xml:space="preserve"> As despesas das modalidades 93 e 94 realizadas em 2012 serão alocadas na modalidade 72, podendo a informação da característica ser identificada no nível de desdobramento correspondente ao (tem de despesa, conforme assim se pode ilustrar: 3.3.72.ee.</w:t>
      </w:r>
      <w:proofErr w:type="gramStart"/>
      <w:r w:rsidRPr="006D0786">
        <w:rPr>
          <w:rFonts w:ascii="Arial" w:hAnsi="Arial" w:cs="Arial"/>
        </w:rPr>
        <w:t>ss.ii</w:t>
      </w:r>
      <w:proofErr w:type="gramEnd"/>
      <w:r w:rsidRPr="006D0786">
        <w:rPr>
          <w:rFonts w:ascii="Arial" w:hAnsi="Arial" w:cs="Arial"/>
        </w:rPr>
        <w:t xml:space="preserve">, sendo </w:t>
      </w:r>
      <w:proofErr w:type="spellStart"/>
      <w:r w:rsidRPr="006D0786">
        <w:rPr>
          <w:rFonts w:ascii="Arial" w:hAnsi="Arial" w:cs="Arial"/>
        </w:rPr>
        <w:t>ee</w:t>
      </w:r>
      <w:proofErr w:type="spellEnd"/>
      <w:r w:rsidRPr="006D0786">
        <w:rPr>
          <w:rFonts w:ascii="Arial" w:hAnsi="Arial" w:cs="Arial"/>
        </w:rPr>
        <w:t xml:space="preserve"> (elemento), </w:t>
      </w:r>
      <w:proofErr w:type="spellStart"/>
      <w:r w:rsidRPr="006D0786">
        <w:rPr>
          <w:rFonts w:ascii="Arial" w:hAnsi="Arial" w:cs="Arial"/>
        </w:rPr>
        <w:t>ss</w:t>
      </w:r>
      <w:proofErr w:type="spellEnd"/>
      <w:r w:rsidRPr="006D0786">
        <w:rPr>
          <w:rFonts w:ascii="Arial" w:hAnsi="Arial" w:cs="Arial"/>
        </w:rPr>
        <w:t xml:space="preserve"> (subelemento) e </w:t>
      </w:r>
      <w:proofErr w:type="spellStart"/>
      <w:r w:rsidRPr="006D0786">
        <w:rPr>
          <w:rFonts w:ascii="Arial" w:hAnsi="Arial" w:cs="Arial"/>
        </w:rPr>
        <w:t>ii</w:t>
      </w:r>
      <w:proofErr w:type="spellEnd"/>
      <w:r w:rsidRPr="006D0786">
        <w:rPr>
          <w:rFonts w:ascii="Arial" w:hAnsi="Arial" w:cs="Arial"/>
        </w:rPr>
        <w:t xml:space="preserve"> (93 ou 94, conforme a característica de aplicação que representar)." </w:t>
      </w:r>
    </w:p>
    <w:p w14:paraId="7A32B00D" w14:textId="2638A886" w:rsidR="009D6A5B" w:rsidRPr="00817A3D" w:rsidRDefault="009D6A5B" w:rsidP="00142F6B">
      <w:pPr>
        <w:pStyle w:val="ArtigosOrdinais"/>
        <w:tabs>
          <w:tab w:val="left" w:pos="708"/>
        </w:tabs>
        <w:ind w:firstLine="1134"/>
        <w:rPr>
          <w:rFonts w:cs="Arial"/>
          <w:bCs w:val="0"/>
          <w:sz w:val="24"/>
        </w:rPr>
      </w:pPr>
      <w:r w:rsidRPr="00817A3D">
        <w:rPr>
          <w:rFonts w:cs="Arial"/>
          <w:bCs w:val="0"/>
          <w:sz w:val="24"/>
        </w:rPr>
        <w:t>“Art. 9º</w:t>
      </w:r>
      <w:r w:rsidR="00817A3D">
        <w:rPr>
          <w:rFonts w:cs="Arial"/>
          <w:bCs w:val="0"/>
          <w:sz w:val="24"/>
        </w:rPr>
        <w:t>-</w:t>
      </w:r>
      <w:r w:rsidR="006D0786">
        <w:rPr>
          <w:rFonts w:cs="Arial"/>
          <w:bCs w:val="0"/>
          <w:sz w:val="24"/>
        </w:rPr>
        <w:t>B</w:t>
      </w:r>
      <w:r w:rsidR="00DC24CF" w:rsidRPr="00817A3D">
        <w:rPr>
          <w:rFonts w:cs="Arial"/>
          <w:bCs w:val="0"/>
          <w:sz w:val="24"/>
        </w:rPr>
        <w:t>.</w:t>
      </w:r>
      <w:r w:rsidRPr="00817A3D">
        <w:rPr>
          <w:rFonts w:cs="Arial"/>
          <w:bCs w:val="0"/>
          <w:sz w:val="24"/>
        </w:rPr>
        <w:t xml:space="preserve"> O Aporte para Cobertura do Déficit Atuarial do Regime Próprio de Previdência Social - RPPS, com escrituração na forma da Portaria Conjunta STN/SOF nº 02, de 19 de agosto de 2010 deverá atender às seguintes condições: </w:t>
      </w:r>
    </w:p>
    <w:p w14:paraId="0598DB49" w14:textId="77777777" w:rsidR="00184227" w:rsidRDefault="009D6A5B" w:rsidP="00142F6B">
      <w:pPr>
        <w:pStyle w:val="ArtigosOrdinais"/>
        <w:tabs>
          <w:tab w:val="left" w:pos="708"/>
        </w:tabs>
        <w:ind w:firstLine="1134"/>
        <w:rPr>
          <w:rFonts w:cs="Arial"/>
          <w:bCs w:val="0"/>
          <w:sz w:val="24"/>
        </w:rPr>
      </w:pPr>
      <w:r w:rsidRPr="00817A3D">
        <w:rPr>
          <w:rFonts w:cs="Arial"/>
          <w:bCs w:val="0"/>
          <w:sz w:val="24"/>
        </w:rPr>
        <w:t xml:space="preserve">I - se caracterize como despesa orçamentária com aportes destinados, exclusivamente, à cobertura do déficit atuarial do RPPS conforme plano de amortização estabelecido em lei específica; </w:t>
      </w:r>
    </w:p>
    <w:p w14:paraId="54213D09" w14:textId="77777777" w:rsidR="009D6A5B" w:rsidRPr="00817A3D" w:rsidRDefault="009D6A5B" w:rsidP="00142F6B">
      <w:pPr>
        <w:pStyle w:val="ArtigosOrdinais"/>
        <w:tabs>
          <w:tab w:val="left" w:pos="708"/>
        </w:tabs>
        <w:ind w:firstLine="1134"/>
        <w:rPr>
          <w:rFonts w:cs="Arial"/>
          <w:bCs w:val="0"/>
          <w:sz w:val="24"/>
        </w:rPr>
      </w:pPr>
      <w:r w:rsidRPr="00817A3D">
        <w:rPr>
          <w:rFonts w:cs="Arial"/>
          <w:bCs w:val="0"/>
          <w:sz w:val="24"/>
        </w:rPr>
        <w:t>II - sejam os recursos decorrentes do Aporte para Cobertura de Déficit Atuarial do RPPS utilizados para o pagamento de benefícios previdenciários dos segurados vinculados ao Plano Previdenciário de que trata o art. 2º, inciso XX, da Portaria MPS nº 403, de 10 de dezembro de 2008.”</w:t>
      </w:r>
    </w:p>
    <w:p w14:paraId="1A2F60FB" w14:textId="079CD233" w:rsidR="009D6A5B" w:rsidRPr="00817A3D" w:rsidRDefault="009D6A5B" w:rsidP="00142F6B">
      <w:pPr>
        <w:pStyle w:val="ArtigosOrdinais"/>
        <w:tabs>
          <w:tab w:val="left" w:pos="708"/>
        </w:tabs>
        <w:ind w:firstLine="1134"/>
        <w:rPr>
          <w:rFonts w:cs="Arial"/>
          <w:bCs w:val="0"/>
          <w:sz w:val="24"/>
        </w:rPr>
      </w:pPr>
      <w:r w:rsidRPr="00817A3D">
        <w:rPr>
          <w:rFonts w:cs="Arial"/>
          <w:bCs w:val="0"/>
          <w:sz w:val="24"/>
        </w:rPr>
        <w:t>“Art. 9º</w:t>
      </w:r>
      <w:r w:rsidR="00817A3D">
        <w:rPr>
          <w:rFonts w:cs="Arial"/>
          <w:bCs w:val="0"/>
          <w:sz w:val="24"/>
        </w:rPr>
        <w:t>-</w:t>
      </w:r>
      <w:r w:rsidR="00AA6772">
        <w:rPr>
          <w:rFonts w:cs="Arial"/>
          <w:bCs w:val="0"/>
          <w:sz w:val="24"/>
        </w:rPr>
        <w:t>C</w:t>
      </w:r>
      <w:r w:rsidR="00DC24CF" w:rsidRPr="00817A3D">
        <w:rPr>
          <w:rFonts w:cs="Arial"/>
          <w:bCs w:val="0"/>
          <w:sz w:val="24"/>
        </w:rPr>
        <w:t>.</w:t>
      </w:r>
      <w:r w:rsidRPr="00817A3D">
        <w:rPr>
          <w:rFonts w:cs="Arial"/>
          <w:bCs w:val="0"/>
          <w:sz w:val="24"/>
        </w:rPr>
        <w:t xml:space="preserve"> As provisões e reversões resultantes das reavaliações atuariais, constantes do laudo atuarial elaborado por profissional credenciado, deverão ser escrituradas em estrita observância com os detalhamentos do plano de contas do RPPS, sem prejuízo da correlação exigida para preenchimento do SIM, enquanto não implantado em definitivo o Plano de Contas Aplicável ao Setor Público (PCASP). </w:t>
      </w:r>
    </w:p>
    <w:p w14:paraId="26A84770" w14:textId="77777777" w:rsidR="009D6A5B" w:rsidRPr="00817A3D" w:rsidRDefault="009D6A5B" w:rsidP="00142F6B">
      <w:pPr>
        <w:pStyle w:val="ArtigosOrdinais"/>
        <w:tabs>
          <w:tab w:val="left" w:pos="708"/>
        </w:tabs>
        <w:ind w:firstLine="1134"/>
        <w:rPr>
          <w:rFonts w:cs="Arial"/>
          <w:bCs w:val="0"/>
          <w:sz w:val="24"/>
        </w:rPr>
      </w:pPr>
      <w:r w:rsidRPr="00817A3D">
        <w:rPr>
          <w:rFonts w:cs="Arial"/>
          <w:bCs w:val="0"/>
          <w:sz w:val="24"/>
        </w:rPr>
        <w:t xml:space="preserve">§ 1º As reservas matemáticas previdenciárias serão registradas no grupo de contas respectivo do Passivo Exigível a Longo Prazo do RPPS, devendo estar representadas nas contas de controle do Compensado da contabilidade do ente. </w:t>
      </w:r>
    </w:p>
    <w:p w14:paraId="20C96DC1" w14:textId="77777777" w:rsidR="009D6A5B" w:rsidRPr="00817A3D" w:rsidRDefault="009D6A5B" w:rsidP="00142F6B">
      <w:pPr>
        <w:pStyle w:val="ArtigosOrdinais"/>
        <w:tabs>
          <w:tab w:val="left" w:pos="708"/>
        </w:tabs>
        <w:ind w:firstLine="1134"/>
        <w:rPr>
          <w:rFonts w:cs="Arial"/>
          <w:bCs w:val="0"/>
          <w:sz w:val="24"/>
        </w:rPr>
      </w:pPr>
      <w:r w:rsidRPr="00817A3D">
        <w:rPr>
          <w:rFonts w:cs="Arial"/>
          <w:bCs w:val="0"/>
          <w:sz w:val="24"/>
        </w:rPr>
        <w:t xml:space="preserve">§ 2º Os créditos a receber do ente somente poderão ser reconhecidos no ativo real líquido do RPPS, nas seguintes condições: </w:t>
      </w:r>
    </w:p>
    <w:p w14:paraId="6A844553" w14:textId="77777777" w:rsidR="009D6A5B" w:rsidRPr="00817A3D" w:rsidRDefault="009D6A5B" w:rsidP="00142F6B">
      <w:pPr>
        <w:pStyle w:val="ArtigosOrdinais"/>
        <w:tabs>
          <w:tab w:val="left" w:pos="708"/>
        </w:tabs>
        <w:ind w:firstLine="1134"/>
        <w:rPr>
          <w:rFonts w:cs="Arial"/>
          <w:bCs w:val="0"/>
          <w:sz w:val="24"/>
        </w:rPr>
      </w:pPr>
      <w:r w:rsidRPr="00817A3D">
        <w:rPr>
          <w:rFonts w:cs="Arial"/>
          <w:bCs w:val="0"/>
          <w:sz w:val="24"/>
        </w:rPr>
        <w:t xml:space="preserve">I - os valores estejam devidamente reconhecidos e contabilizados na dívida fundada do ente; </w:t>
      </w:r>
    </w:p>
    <w:p w14:paraId="6F64748A" w14:textId="77777777" w:rsidR="00817A3D" w:rsidRDefault="009D6A5B" w:rsidP="00142F6B">
      <w:pPr>
        <w:pStyle w:val="ArtigosOrdinais"/>
        <w:tabs>
          <w:tab w:val="left" w:pos="708"/>
        </w:tabs>
        <w:ind w:firstLine="1134"/>
        <w:rPr>
          <w:rFonts w:cs="Arial"/>
          <w:bCs w:val="0"/>
          <w:sz w:val="24"/>
        </w:rPr>
      </w:pPr>
      <w:r w:rsidRPr="00817A3D">
        <w:rPr>
          <w:rFonts w:cs="Arial"/>
          <w:bCs w:val="0"/>
          <w:sz w:val="24"/>
        </w:rPr>
        <w:t xml:space="preserve">II - o parcelamento dos valores tenha sido formalizado de acordo com as normas estabelecidas pelo Ministério da Previdência Social; </w:t>
      </w:r>
    </w:p>
    <w:p w14:paraId="7BD7C7D8" w14:textId="77777777" w:rsidR="009D6A5B" w:rsidRDefault="009D6A5B" w:rsidP="00142F6B">
      <w:pPr>
        <w:pStyle w:val="ArtigosOrdinais"/>
        <w:tabs>
          <w:tab w:val="left" w:pos="708"/>
        </w:tabs>
        <w:ind w:firstLine="1134"/>
        <w:rPr>
          <w:rFonts w:cs="Arial"/>
          <w:bCs w:val="0"/>
          <w:sz w:val="24"/>
        </w:rPr>
      </w:pPr>
      <w:r w:rsidRPr="00817A3D">
        <w:rPr>
          <w:rFonts w:cs="Arial"/>
          <w:bCs w:val="0"/>
          <w:sz w:val="24"/>
        </w:rPr>
        <w:t>III – enquanto o ente federativo se mantiver adimplente em relação ao pagamento das parcelas.”</w:t>
      </w:r>
    </w:p>
    <w:p w14:paraId="201A9119" w14:textId="6446B50E" w:rsidR="00AA6772" w:rsidRPr="00D21CEC" w:rsidRDefault="00AA6772" w:rsidP="00142F6B">
      <w:pPr>
        <w:autoSpaceDE w:val="0"/>
        <w:autoSpaceDN w:val="0"/>
        <w:adjustRightInd w:val="0"/>
        <w:spacing w:before="120"/>
        <w:ind w:firstLine="1134"/>
        <w:jc w:val="both"/>
        <w:rPr>
          <w:rFonts w:ascii="Arial" w:hAnsi="Arial" w:cs="Arial"/>
        </w:rPr>
      </w:pPr>
      <w:r>
        <w:rPr>
          <w:rFonts w:ascii="Arial" w:hAnsi="Arial" w:cs="Arial"/>
        </w:rPr>
        <w:t>"Art. 9</w:t>
      </w:r>
      <w:r w:rsidR="001553EB">
        <w:rPr>
          <w:rFonts w:ascii="Arial" w:hAnsi="Arial" w:cs="Arial"/>
        </w:rPr>
        <w:t>º</w:t>
      </w:r>
      <w:r w:rsidRPr="00D21CEC">
        <w:rPr>
          <w:rFonts w:ascii="Arial" w:hAnsi="Arial" w:cs="Arial"/>
        </w:rPr>
        <w:t>-D</w:t>
      </w:r>
      <w:r w:rsidR="001F79BE">
        <w:rPr>
          <w:rFonts w:ascii="Arial" w:hAnsi="Arial" w:cs="Arial"/>
        </w:rPr>
        <w:t>.</w:t>
      </w:r>
      <w:r w:rsidRPr="00D21CEC">
        <w:rPr>
          <w:rFonts w:ascii="Arial" w:hAnsi="Arial" w:cs="Arial"/>
        </w:rPr>
        <w:t xml:space="preserve"> Ten</w:t>
      </w:r>
      <w:r>
        <w:rPr>
          <w:rFonts w:ascii="Arial" w:hAnsi="Arial" w:cs="Arial"/>
        </w:rPr>
        <w:t>do em vista o art. 6° da Portaria n°</w:t>
      </w:r>
      <w:r w:rsidRPr="00D21CEC">
        <w:rPr>
          <w:rFonts w:ascii="Arial" w:hAnsi="Arial" w:cs="Arial"/>
        </w:rPr>
        <w:t xml:space="preserve"> 406, de 20 de junho de 2011, da Secretaria do Tesouro Nacional, com redação dada por sua Portaria n</w:t>
      </w:r>
      <w:r>
        <w:rPr>
          <w:rFonts w:ascii="Arial" w:hAnsi="Arial" w:cs="Arial"/>
        </w:rPr>
        <w:t>° 231/</w:t>
      </w:r>
      <w:r w:rsidRPr="00D21CEC">
        <w:rPr>
          <w:rFonts w:ascii="Arial" w:hAnsi="Arial" w:cs="Arial"/>
        </w:rPr>
        <w:t xml:space="preserve">2012, o Município divulgará, até 30 de junho de 2012, em meio eletrônico de permanente acesso público e do Tribunal de Contas, os Procedimentos Contábeis Específicos, respectivos à parte III do Manual de Contabilidade Aplicada ao Setor Público (MCASP), que adotará em 2012. </w:t>
      </w:r>
    </w:p>
    <w:p w14:paraId="363D27A7" w14:textId="5A4CFF81" w:rsidR="00AA6772" w:rsidRPr="00D21CEC" w:rsidRDefault="00AA6772" w:rsidP="00142F6B">
      <w:pPr>
        <w:autoSpaceDE w:val="0"/>
        <w:autoSpaceDN w:val="0"/>
        <w:adjustRightInd w:val="0"/>
        <w:spacing w:before="120"/>
        <w:ind w:firstLine="1134"/>
        <w:jc w:val="both"/>
        <w:rPr>
          <w:rFonts w:ascii="Arial" w:hAnsi="Arial" w:cs="Arial"/>
        </w:rPr>
      </w:pPr>
      <w:r w:rsidRPr="00D21CEC">
        <w:rPr>
          <w:rFonts w:ascii="Arial" w:hAnsi="Arial" w:cs="Arial"/>
        </w:rPr>
        <w:lastRenderedPageBreak/>
        <w:t>Parágrafo único</w:t>
      </w:r>
      <w:r>
        <w:rPr>
          <w:rFonts w:ascii="Arial" w:hAnsi="Arial" w:cs="Arial"/>
        </w:rPr>
        <w:t>.</w:t>
      </w:r>
      <w:r w:rsidRPr="00D21CEC">
        <w:rPr>
          <w:rFonts w:ascii="Arial" w:hAnsi="Arial" w:cs="Arial"/>
        </w:rPr>
        <w:t xml:space="preserve"> O cronograma de adoção dos Procedimentos Contábeis Patrimoniais, respectivos à parte li do MCASP, que deverão ser adotados até 31 de dezembro de 2014, na forma do conteúdo mínimo descrito no anexo 1, da presente Instrução, constará do painel de declarações da seção Entidades Municipais, da página do Tribunal de Contas, juntamente com as declarações a que se refere o a</w:t>
      </w:r>
      <w:r w:rsidR="00D82587">
        <w:rPr>
          <w:rFonts w:ascii="Arial" w:hAnsi="Arial" w:cs="Arial"/>
        </w:rPr>
        <w:t xml:space="preserve">rt. 19 da </w:t>
      </w:r>
      <w:hyperlink r:id="rId9" w:history="1">
        <w:r w:rsidR="00D82587" w:rsidRPr="00654362">
          <w:rPr>
            <w:rStyle w:val="Hyperlink"/>
            <w:rFonts w:cs="Arial"/>
            <w:sz w:val="24"/>
          </w:rPr>
          <w:t>Instrução Normativa nº</w:t>
        </w:r>
        <w:r w:rsidRPr="00654362">
          <w:rPr>
            <w:rStyle w:val="Hyperlink"/>
            <w:rFonts w:cs="Arial"/>
            <w:sz w:val="24"/>
          </w:rPr>
          <w:t xml:space="preserve"> 58</w:t>
        </w:r>
        <w:r w:rsidR="00D82587" w:rsidRPr="00654362">
          <w:rPr>
            <w:rStyle w:val="Hyperlink"/>
            <w:rFonts w:cs="Arial"/>
            <w:sz w:val="24"/>
          </w:rPr>
          <w:t>/</w:t>
        </w:r>
        <w:r w:rsidRPr="00654362">
          <w:rPr>
            <w:rStyle w:val="Hyperlink"/>
            <w:rFonts w:cs="Arial"/>
            <w:sz w:val="24"/>
          </w:rPr>
          <w:t>2011</w:t>
        </w:r>
      </w:hyperlink>
      <w:r w:rsidRPr="00D21CEC">
        <w:rPr>
          <w:rFonts w:ascii="Arial" w:hAnsi="Arial" w:cs="Arial"/>
        </w:rPr>
        <w:t>."</w:t>
      </w:r>
    </w:p>
    <w:p w14:paraId="6326F4A7" w14:textId="77777777" w:rsidR="00B71CCE" w:rsidRPr="00817A3D" w:rsidRDefault="005D79AF"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“Art. 16.</w:t>
      </w:r>
    </w:p>
    <w:p w14:paraId="68849357" w14:textId="77777777" w:rsidR="005D79AF" w:rsidRPr="00186C9F" w:rsidRDefault="005D79AF" w:rsidP="00142F6B">
      <w:pPr>
        <w:pStyle w:val="ArtigosOrdinais"/>
        <w:tabs>
          <w:tab w:val="clear" w:pos="1260"/>
          <w:tab w:val="clear" w:pos="1440"/>
          <w:tab w:val="clear" w:pos="1620"/>
          <w:tab w:val="clear" w:pos="1800"/>
          <w:tab w:val="clear" w:pos="1980"/>
        </w:tabs>
        <w:ind w:firstLine="1134"/>
        <w:rPr>
          <w:rFonts w:cs="Arial"/>
          <w:bCs w:val="0"/>
          <w:sz w:val="24"/>
        </w:rPr>
      </w:pPr>
      <w:r w:rsidRPr="00186C9F">
        <w:rPr>
          <w:rFonts w:cs="Arial"/>
          <w:bCs w:val="0"/>
          <w:sz w:val="24"/>
        </w:rPr>
        <w:t>...</w:t>
      </w:r>
    </w:p>
    <w:p w14:paraId="4115674B" w14:textId="77777777" w:rsidR="005D79AF" w:rsidRPr="00186C9F" w:rsidRDefault="005D79AF" w:rsidP="00142F6B">
      <w:pPr>
        <w:spacing w:before="120"/>
        <w:ind w:firstLine="1134"/>
        <w:jc w:val="both"/>
        <w:rPr>
          <w:rFonts w:ascii="Arial" w:hAnsi="Arial" w:cs="Arial"/>
        </w:rPr>
      </w:pPr>
      <w:r w:rsidRPr="00A04395">
        <w:rPr>
          <w:rFonts w:ascii="Arial" w:hAnsi="Arial" w:cs="Arial"/>
          <w:color w:val="000000"/>
        </w:rPr>
        <w:t>I</w:t>
      </w:r>
      <w:r w:rsidR="00817A3D" w:rsidRPr="00A04395">
        <w:rPr>
          <w:rFonts w:ascii="Arial" w:hAnsi="Arial" w:cs="Arial"/>
          <w:color w:val="000000"/>
        </w:rPr>
        <w:t>-</w:t>
      </w:r>
      <w:r w:rsidR="00BC7CE3" w:rsidRPr="00A04395">
        <w:rPr>
          <w:rFonts w:ascii="Arial" w:hAnsi="Arial" w:cs="Arial"/>
          <w:color w:val="000000"/>
        </w:rPr>
        <w:t>A.</w:t>
      </w:r>
      <w:r w:rsidR="00BC7CE3" w:rsidRPr="00186C9F">
        <w:rPr>
          <w:rFonts w:ascii="Arial" w:hAnsi="Arial" w:cs="Arial"/>
          <w:color w:val="FF0000"/>
        </w:rPr>
        <w:t xml:space="preserve"> </w:t>
      </w:r>
      <w:r w:rsidR="00B60BE6" w:rsidRPr="00186C9F">
        <w:rPr>
          <w:rFonts w:ascii="Arial" w:hAnsi="Arial" w:cs="Arial"/>
        </w:rPr>
        <w:t>I</w:t>
      </w:r>
      <w:r w:rsidRPr="00186C9F">
        <w:rPr>
          <w:rFonts w:ascii="Arial" w:hAnsi="Arial" w:cs="Arial"/>
        </w:rPr>
        <w:t>nformações Financeiras não decorrentes da execução orçamentária (depósitos, consignações, cauções e outros valores a repassar):</w:t>
      </w:r>
    </w:p>
    <w:p w14:paraId="6D28774B" w14:textId="77777777" w:rsidR="005D79AF" w:rsidRPr="00186C9F" w:rsidRDefault="005D79AF" w:rsidP="00142F6B">
      <w:pPr>
        <w:pStyle w:val="ArtigosOrdinais"/>
        <w:numPr>
          <w:ilvl w:val="0"/>
          <w:numId w:val="48"/>
        </w:numPr>
        <w:tabs>
          <w:tab w:val="clear" w:pos="1260"/>
          <w:tab w:val="clear" w:pos="1440"/>
          <w:tab w:val="clear" w:pos="1620"/>
          <w:tab w:val="clear" w:pos="1800"/>
          <w:tab w:val="clear" w:pos="1980"/>
        </w:tabs>
        <w:ind w:left="0" w:firstLine="1134"/>
        <w:rPr>
          <w:rFonts w:cs="Arial"/>
          <w:bCs w:val="0"/>
          <w:sz w:val="24"/>
        </w:rPr>
      </w:pPr>
      <w:r w:rsidRPr="00186C9F">
        <w:rPr>
          <w:rFonts w:cs="Arial"/>
          <w:bCs w:val="0"/>
          <w:sz w:val="24"/>
        </w:rPr>
        <w:t>relação das despesas inscritas (no dia/mês/ano) / (no mês/ano) / (no ano):</w:t>
      </w:r>
    </w:p>
    <w:p w14:paraId="44756A49" w14:textId="77777777" w:rsidR="005D79AF" w:rsidRPr="00186C9F" w:rsidRDefault="005D79AF" w:rsidP="00142F6B">
      <w:pPr>
        <w:pStyle w:val="ArtigosOrdinais"/>
        <w:numPr>
          <w:ilvl w:val="0"/>
          <w:numId w:val="46"/>
        </w:numPr>
        <w:tabs>
          <w:tab w:val="clear" w:pos="1260"/>
          <w:tab w:val="clear" w:pos="1440"/>
          <w:tab w:val="clear" w:pos="1620"/>
          <w:tab w:val="clear" w:pos="1800"/>
          <w:tab w:val="clear" w:pos="1980"/>
          <w:tab w:val="left" w:pos="1418"/>
        </w:tabs>
        <w:ind w:left="1134" w:firstLine="0"/>
        <w:rPr>
          <w:rFonts w:cs="Arial"/>
          <w:bCs w:val="0"/>
          <w:sz w:val="24"/>
        </w:rPr>
      </w:pPr>
      <w:r w:rsidRPr="00186C9F">
        <w:rPr>
          <w:rFonts w:cs="Arial"/>
          <w:bCs w:val="0"/>
          <w:sz w:val="24"/>
        </w:rPr>
        <w:t>número do processo;</w:t>
      </w:r>
    </w:p>
    <w:p w14:paraId="677B5E0A" w14:textId="77777777" w:rsidR="005D79AF" w:rsidRPr="00186C9F" w:rsidRDefault="005D79AF" w:rsidP="00142F6B">
      <w:pPr>
        <w:pStyle w:val="ArtigosOrdinais"/>
        <w:numPr>
          <w:ilvl w:val="0"/>
          <w:numId w:val="46"/>
        </w:numPr>
        <w:tabs>
          <w:tab w:val="clear" w:pos="1260"/>
          <w:tab w:val="clear" w:pos="1440"/>
          <w:tab w:val="clear" w:pos="1620"/>
          <w:tab w:val="clear" w:pos="1800"/>
          <w:tab w:val="clear" w:pos="1980"/>
          <w:tab w:val="left" w:pos="1418"/>
        </w:tabs>
        <w:ind w:left="1134" w:firstLine="0"/>
        <w:rPr>
          <w:rFonts w:cs="Arial"/>
          <w:bCs w:val="0"/>
          <w:sz w:val="24"/>
        </w:rPr>
      </w:pPr>
      <w:r w:rsidRPr="00186C9F">
        <w:rPr>
          <w:rFonts w:cs="Arial"/>
          <w:bCs w:val="0"/>
          <w:sz w:val="24"/>
        </w:rPr>
        <w:t>credor;</w:t>
      </w:r>
    </w:p>
    <w:p w14:paraId="02D39894" w14:textId="77777777" w:rsidR="005D79AF" w:rsidRPr="00186C9F" w:rsidRDefault="005D79AF" w:rsidP="00142F6B">
      <w:pPr>
        <w:pStyle w:val="ArtigosOrdinais"/>
        <w:numPr>
          <w:ilvl w:val="0"/>
          <w:numId w:val="46"/>
        </w:numPr>
        <w:tabs>
          <w:tab w:val="clear" w:pos="1260"/>
          <w:tab w:val="clear" w:pos="1440"/>
          <w:tab w:val="clear" w:pos="1620"/>
          <w:tab w:val="clear" w:pos="1800"/>
          <w:tab w:val="clear" w:pos="1980"/>
          <w:tab w:val="left" w:pos="1418"/>
        </w:tabs>
        <w:ind w:left="1134" w:firstLine="0"/>
        <w:rPr>
          <w:rFonts w:cs="Arial"/>
          <w:bCs w:val="0"/>
          <w:sz w:val="24"/>
        </w:rPr>
      </w:pPr>
      <w:r w:rsidRPr="00186C9F">
        <w:rPr>
          <w:rFonts w:cs="Arial"/>
          <w:bCs w:val="0"/>
          <w:sz w:val="24"/>
        </w:rPr>
        <w:t xml:space="preserve">descrição; </w:t>
      </w:r>
    </w:p>
    <w:p w14:paraId="0A910B4F" w14:textId="77777777" w:rsidR="005D79AF" w:rsidRPr="00186C9F" w:rsidRDefault="005D79AF" w:rsidP="00142F6B">
      <w:pPr>
        <w:pStyle w:val="ArtigosOrdinais"/>
        <w:numPr>
          <w:ilvl w:val="0"/>
          <w:numId w:val="46"/>
        </w:numPr>
        <w:tabs>
          <w:tab w:val="clear" w:pos="1260"/>
          <w:tab w:val="clear" w:pos="1440"/>
          <w:tab w:val="clear" w:pos="1620"/>
          <w:tab w:val="clear" w:pos="1800"/>
          <w:tab w:val="clear" w:pos="1980"/>
          <w:tab w:val="left" w:pos="1418"/>
        </w:tabs>
        <w:ind w:left="1134" w:firstLine="0"/>
        <w:rPr>
          <w:rFonts w:cs="Arial"/>
          <w:bCs w:val="0"/>
          <w:sz w:val="24"/>
        </w:rPr>
      </w:pPr>
      <w:r w:rsidRPr="00186C9F">
        <w:rPr>
          <w:rFonts w:cs="Arial"/>
          <w:bCs w:val="0"/>
          <w:sz w:val="24"/>
        </w:rPr>
        <w:t>valor.</w:t>
      </w:r>
    </w:p>
    <w:p w14:paraId="796B8940" w14:textId="77777777" w:rsidR="005D79AF" w:rsidRPr="00186C9F" w:rsidRDefault="005D79AF" w:rsidP="00142F6B">
      <w:pPr>
        <w:pStyle w:val="ArtigosOrdinais"/>
        <w:numPr>
          <w:ilvl w:val="0"/>
          <w:numId w:val="48"/>
        </w:numPr>
        <w:tabs>
          <w:tab w:val="clear" w:pos="1260"/>
          <w:tab w:val="clear" w:pos="1440"/>
          <w:tab w:val="clear" w:pos="1620"/>
          <w:tab w:val="clear" w:pos="1800"/>
          <w:tab w:val="clear" w:pos="1980"/>
        </w:tabs>
        <w:ind w:left="0" w:firstLine="1134"/>
        <w:rPr>
          <w:rFonts w:cs="Arial"/>
          <w:bCs w:val="0"/>
          <w:sz w:val="24"/>
        </w:rPr>
      </w:pPr>
      <w:r w:rsidRPr="00186C9F">
        <w:rPr>
          <w:rFonts w:cs="Arial"/>
          <w:bCs w:val="0"/>
          <w:sz w:val="24"/>
        </w:rPr>
        <w:t>relação das despesas pagas (no dia/mês/ano) / (no mês/ano) / (no ano):</w:t>
      </w:r>
    </w:p>
    <w:p w14:paraId="2D7D4BE3" w14:textId="77777777" w:rsidR="005D79AF" w:rsidRPr="00186C9F" w:rsidRDefault="005D79AF" w:rsidP="00142F6B">
      <w:pPr>
        <w:pStyle w:val="ArtigosOrdinais"/>
        <w:numPr>
          <w:ilvl w:val="0"/>
          <w:numId w:val="45"/>
        </w:numPr>
        <w:tabs>
          <w:tab w:val="clear" w:pos="1260"/>
          <w:tab w:val="clear" w:pos="1440"/>
          <w:tab w:val="clear" w:pos="1620"/>
          <w:tab w:val="clear" w:pos="1800"/>
          <w:tab w:val="clear" w:pos="1980"/>
          <w:tab w:val="left" w:pos="567"/>
        </w:tabs>
        <w:ind w:firstLine="414"/>
        <w:rPr>
          <w:rFonts w:cs="Arial"/>
          <w:bCs w:val="0"/>
          <w:sz w:val="24"/>
        </w:rPr>
      </w:pPr>
      <w:r w:rsidRPr="00186C9F">
        <w:rPr>
          <w:rFonts w:cs="Arial"/>
          <w:bCs w:val="0"/>
          <w:sz w:val="24"/>
        </w:rPr>
        <w:t>número do processo;</w:t>
      </w:r>
    </w:p>
    <w:p w14:paraId="3AD50088" w14:textId="77777777" w:rsidR="005D79AF" w:rsidRPr="00186C9F" w:rsidRDefault="005D79AF" w:rsidP="00142F6B">
      <w:pPr>
        <w:pStyle w:val="ArtigosOrdinais"/>
        <w:numPr>
          <w:ilvl w:val="0"/>
          <w:numId w:val="45"/>
        </w:numPr>
        <w:tabs>
          <w:tab w:val="clear" w:pos="1260"/>
          <w:tab w:val="clear" w:pos="1440"/>
          <w:tab w:val="clear" w:pos="1620"/>
          <w:tab w:val="clear" w:pos="1800"/>
          <w:tab w:val="clear" w:pos="1980"/>
          <w:tab w:val="left" w:pos="567"/>
        </w:tabs>
        <w:ind w:firstLine="414"/>
        <w:rPr>
          <w:rFonts w:cs="Arial"/>
          <w:bCs w:val="0"/>
          <w:sz w:val="24"/>
        </w:rPr>
      </w:pPr>
      <w:r w:rsidRPr="00186C9F">
        <w:rPr>
          <w:rFonts w:cs="Arial"/>
          <w:bCs w:val="0"/>
          <w:sz w:val="24"/>
        </w:rPr>
        <w:t>credor;</w:t>
      </w:r>
    </w:p>
    <w:p w14:paraId="18823CAC" w14:textId="77777777" w:rsidR="005D79AF" w:rsidRPr="00186C9F" w:rsidRDefault="005D79AF" w:rsidP="00142F6B">
      <w:pPr>
        <w:pStyle w:val="ArtigosOrdinais"/>
        <w:numPr>
          <w:ilvl w:val="0"/>
          <w:numId w:val="45"/>
        </w:numPr>
        <w:tabs>
          <w:tab w:val="clear" w:pos="1260"/>
          <w:tab w:val="clear" w:pos="1440"/>
          <w:tab w:val="clear" w:pos="1620"/>
          <w:tab w:val="clear" w:pos="1800"/>
          <w:tab w:val="clear" w:pos="1980"/>
          <w:tab w:val="left" w:pos="567"/>
        </w:tabs>
        <w:ind w:firstLine="414"/>
        <w:rPr>
          <w:rFonts w:cs="Arial"/>
          <w:bCs w:val="0"/>
          <w:sz w:val="24"/>
        </w:rPr>
      </w:pPr>
      <w:r w:rsidRPr="00186C9F">
        <w:rPr>
          <w:rFonts w:cs="Arial"/>
          <w:bCs w:val="0"/>
          <w:sz w:val="24"/>
        </w:rPr>
        <w:t xml:space="preserve">descrição; </w:t>
      </w:r>
    </w:p>
    <w:p w14:paraId="575E4F1A" w14:textId="77777777" w:rsidR="005D79AF" w:rsidRPr="00186C9F" w:rsidRDefault="005D79AF" w:rsidP="00142F6B">
      <w:pPr>
        <w:pStyle w:val="ArtigosOrdinais"/>
        <w:numPr>
          <w:ilvl w:val="0"/>
          <w:numId w:val="45"/>
        </w:numPr>
        <w:tabs>
          <w:tab w:val="clear" w:pos="1260"/>
          <w:tab w:val="clear" w:pos="1440"/>
          <w:tab w:val="clear" w:pos="1620"/>
          <w:tab w:val="clear" w:pos="1800"/>
          <w:tab w:val="clear" w:pos="1980"/>
          <w:tab w:val="left" w:pos="567"/>
        </w:tabs>
        <w:ind w:firstLine="414"/>
        <w:rPr>
          <w:rFonts w:cs="Arial"/>
          <w:bCs w:val="0"/>
          <w:sz w:val="24"/>
        </w:rPr>
      </w:pPr>
      <w:r w:rsidRPr="00186C9F">
        <w:rPr>
          <w:rFonts w:cs="Arial"/>
          <w:bCs w:val="0"/>
          <w:sz w:val="24"/>
        </w:rPr>
        <w:t>valor.</w:t>
      </w:r>
    </w:p>
    <w:p w14:paraId="580D7043" w14:textId="77777777" w:rsidR="005D79AF" w:rsidRPr="00186C9F" w:rsidRDefault="005D79AF" w:rsidP="00142F6B">
      <w:pPr>
        <w:pStyle w:val="ArtigosOrdinais"/>
        <w:tabs>
          <w:tab w:val="clear" w:pos="1260"/>
          <w:tab w:val="clear" w:pos="1440"/>
          <w:tab w:val="clear" w:pos="1620"/>
          <w:tab w:val="clear" w:pos="1800"/>
          <w:tab w:val="clear" w:pos="1980"/>
        </w:tabs>
        <w:ind w:firstLine="1134"/>
        <w:rPr>
          <w:rFonts w:cs="Arial"/>
          <w:bCs w:val="0"/>
          <w:sz w:val="24"/>
        </w:rPr>
      </w:pPr>
      <w:r w:rsidRPr="00186C9F">
        <w:rPr>
          <w:rFonts w:cs="Arial"/>
          <w:bCs w:val="0"/>
          <w:sz w:val="24"/>
        </w:rPr>
        <w:t xml:space="preserve">c) relação dos </w:t>
      </w:r>
      <w:r w:rsidR="0085139D" w:rsidRPr="00186C9F">
        <w:rPr>
          <w:rFonts w:cs="Arial"/>
          <w:bCs w:val="0"/>
          <w:sz w:val="24"/>
        </w:rPr>
        <w:t xml:space="preserve">saldos de </w:t>
      </w:r>
      <w:r w:rsidRPr="00186C9F">
        <w:rPr>
          <w:rFonts w:cs="Arial"/>
          <w:bCs w:val="0"/>
          <w:sz w:val="24"/>
        </w:rPr>
        <w:t>credores a pagar, segundo a ordem cronológica (no dia/mês/ano) / (no mês/ano) / (no ano):</w:t>
      </w:r>
    </w:p>
    <w:p w14:paraId="16988FB0" w14:textId="77777777" w:rsidR="005D79AF" w:rsidRDefault="005261A4" w:rsidP="00142F6B">
      <w:pPr>
        <w:pStyle w:val="ArtigosOrdinais"/>
        <w:tabs>
          <w:tab w:val="clear" w:pos="1260"/>
          <w:tab w:val="clear" w:pos="1440"/>
          <w:tab w:val="clear" w:pos="1620"/>
          <w:tab w:val="clear" w:pos="1800"/>
          <w:tab w:val="clear" w:pos="1980"/>
          <w:tab w:val="left" w:pos="567"/>
        </w:tabs>
        <w:ind w:left="1134"/>
        <w:rPr>
          <w:rFonts w:cs="Arial"/>
          <w:bCs w:val="0"/>
          <w:sz w:val="24"/>
        </w:rPr>
      </w:pPr>
      <w:r>
        <w:rPr>
          <w:rFonts w:cs="Arial"/>
          <w:bCs w:val="0"/>
          <w:sz w:val="24"/>
        </w:rPr>
        <w:t>1.</w:t>
      </w:r>
      <w:r w:rsidR="003F5577">
        <w:rPr>
          <w:rFonts w:cs="Arial"/>
          <w:bCs w:val="0"/>
          <w:sz w:val="24"/>
        </w:rPr>
        <w:t xml:space="preserve"> </w:t>
      </w:r>
      <w:r w:rsidR="005D79AF" w:rsidRPr="00186C9F">
        <w:rPr>
          <w:rFonts w:cs="Arial"/>
          <w:bCs w:val="0"/>
          <w:sz w:val="24"/>
        </w:rPr>
        <w:t>número do processo;</w:t>
      </w:r>
    </w:p>
    <w:p w14:paraId="75CD0224" w14:textId="77777777" w:rsidR="005D79AF" w:rsidRPr="00186C9F" w:rsidRDefault="005D79AF" w:rsidP="00142F6B">
      <w:pPr>
        <w:pStyle w:val="ArtigosOrdinais"/>
        <w:numPr>
          <w:ilvl w:val="0"/>
          <w:numId w:val="47"/>
        </w:numPr>
        <w:tabs>
          <w:tab w:val="clear" w:pos="1260"/>
          <w:tab w:val="clear" w:pos="1440"/>
          <w:tab w:val="clear" w:pos="1620"/>
          <w:tab w:val="clear" w:pos="1800"/>
          <w:tab w:val="clear" w:pos="1980"/>
          <w:tab w:val="left" w:pos="567"/>
        </w:tabs>
        <w:ind w:left="1134" w:firstLine="0"/>
        <w:rPr>
          <w:rFonts w:cs="Arial"/>
          <w:bCs w:val="0"/>
          <w:sz w:val="24"/>
        </w:rPr>
      </w:pPr>
      <w:r w:rsidRPr="00186C9F">
        <w:rPr>
          <w:rFonts w:cs="Arial"/>
          <w:bCs w:val="0"/>
          <w:sz w:val="24"/>
        </w:rPr>
        <w:t>credor;</w:t>
      </w:r>
    </w:p>
    <w:p w14:paraId="54D8098D" w14:textId="77777777" w:rsidR="005D79AF" w:rsidRPr="00186C9F" w:rsidRDefault="005D79AF" w:rsidP="00142F6B">
      <w:pPr>
        <w:pStyle w:val="ArtigosOrdinais"/>
        <w:numPr>
          <w:ilvl w:val="0"/>
          <w:numId w:val="47"/>
        </w:numPr>
        <w:tabs>
          <w:tab w:val="clear" w:pos="1260"/>
          <w:tab w:val="clear" w:pos="1440"/>
          <w:tab w:val="clear" w:pos="1620"/>
          <w:tab w:val="clear" w:pos="1800"/>
          <w:tab w:val="clear" w:pos="1980"/>
          <w:tab w:val="left" w:pos="567"/>
        </w:tabs>
        <w:ind w:left="1134" w:firstLine="0"/>
        <w:rPr>
          <w:rFonts w:cs="Arial"/>
          <w:bCs w:val="0"/>
          <w:sz w:val="24"/>
        </w:rPr>
      </w:pPr>
      <w:r w:rsidRPr="00186C9F">
        <w:rPr>
          <w:rFonts w:cs="Arial"/>
          <w:bCs w:val="0"/>
          <w:sz w:val="24"/>
        </w:rPr>
        <w:t xml:space="preserve">descrição; </w:t>
      </w:r>
    </w:p>
    <w:p w14:paraId="7EF34467" w14:textId="77777777" w:rsidR="005D79AF" w:rsidRPr="00186C9F" w:rsidRDefault="005D79AF" w:rsidP="00142F6B">
      <w:pPr>
        <w:pStyle w:val="ArtigosOrdinais"/>
        <w:numPr>
          <w:ilvl w:val="0"/>
          <w:numId w:val="47"/>
        </w:numPr>
        <w:tabs>
          <w:tab w:val="clear" w:pos="1260"/>
          <w:tab w:val="clear" w:pos="1440"/>
          <w:tab w:val="clear" w:pos="1620"/>
          <w:tab w:val="clear" w:pos="1800"/>
          <w:tab w:val="clear" w:pos="1980"/>
          <w:tab w:val="left" w:pos="567"/>
        </w:tabs>
        <w:ind w:left="1134" w:firstLine="0"/>
        <w:rPr>
          <w:rFonts w:cs="Arial"/>
          <w:bCs w:val="0"/>
          <w:sz w:val="24"/>
        </w:rPr>
      </w:pPr>
      <w:r w:rsidRPr="00186C9F">
        <w:rPr>
          <w:rFonts w:cs="Arial"/>
          <w:bCs w:val="0"/>
          <w:sz w:val="24"/>
        </w:rPr>
        <w:t>valor.”</w:t>
      </w:r>
    </w:p>
    <w:p w14:paraId="55942FFC" w14:textId="7E001586" w:rsidR="002C1D54" w:rsidRPr="00817A3D" w:rsidRDefault="009862A9"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w:t>
      </w:r>
      <w:r w:rsidR="002C1D54" w:rsidRPr="00817A3D">
        <w:rPr>
          <w:rFonts w:cs="Arial"/>
          <w:bCs w:val="0"/>
          <w:sz w:val="24"/>
        </w:rPr>
        <w:t>Art. 17</w:t>
      </w:r>
      <w:r w:rsidR="00817A3D">
        <w:rPr>
          <w:rFonts w:cs="Arial"/>
          <w:bCs w:val="0"/>
          <w:sz w:val="24"/>
        </w:rPr>
        <w:t>-</w:t>
      </w:r>
      <w:r w:rsidR="002C1D54" w:rsidRPr="00817A3D">
        <w:rPr>
          <w:rFonts w:cs="Arial"/>
          <w:bCs w:val="0"/>
          <w:sz w:val="24"/>
        </w:rPr>
        <w:t xml:space="preserve">A. </w:t>
      </w:r>
      <w:r w:rsidR="00EA4706" w:rsidRPr="00817A3D">
        <w:rPr>
          <w:rFonts w:cs="Arial"/>
          <w:bCs w:val="0"/>
          <w:sz w:val="24"/>
        </w:rPr>
        <w:t>O</w:t>
      </w:r>
      <w:r w:rsidR="002C1D54" w:rsidRPr="00817A3D">
        <w:rPr>
          <w:rFonts w:cs="Arial"/>
          <w:bCs w:val="0"/>
          <w:sz w:val="24"/>
        </w:rPr>
        <w:t xml:space="preserve"> consórcio intermunicipal e entidades congêneres</w:t>
      </w:r>
      <w:r w:rsidR="00EA4706" w:rsidRPr="00817A3D">
        <w:rPr>
          <w:rFonts w:cs="Arial"/>
          <w:bCs w:val="0"/>
          <w:sz w:val="24"/>
        </w:rPr>
        <w:t xml:space="preserve"> que não dispuser</w:t>
      </w:r>
      <w:r w:rsidR="00700FFA" w:rsidRPr="00817A3D">
        <w:rPr>
          <w:rFonts w:cs="Arial"/>
          <w:bCs w:val="0"/>
          <w:sz w:val="24"/>
        </w:rPr>
        <w:t>em</w:t>
      </w:r>
      <w:r w:rsidR="002C1D54" w:rsidRPr="00817A3D">
        <w:rPr>
          <w:rFonts w:cs="Arial"/>
          <w:bCs w:val="0"/>
          <w:sz w:val="24"/>
        </w:rPr>
        <w:t xml:space="preserve"> </w:t>
      </w:r>
      <w:r w:rsidR="00EA4706" w:rsidRPr="00817A3D">
        <w:rPr>
          <w:rFonts w:cs="Arial"/>
          <w:bCs w:val="0"/>
          <w:sz w:val="24"/>
        </w:rPr>
        <w:t xml:space="preserve">de </w:t>
      </w:r>
      <w:r w:rsidR="00700FFA" w:rsidRPr="00817A3D">
        <w:rPr>
          <w:rFonts w:cs="Arial"/>
          <w:bCs w:val="0"/>
          <w:sz w:val="24"/>
        </w:rPr>
        <w:t xml:space="preserve">recursos tecnológicos próprios de </w:t>
      </w:r>
      <w:r w:rsidR="00EA4706" w:rsidRPr="00817A3D">
        <w:rPr>
          <w:rFonts w:cs="Arial"/>
          <w:bCs w:val="0"/>
          <w:sz w:val="24"/>
        </w:rPr>
        <w:t xml:space="preserve">internet para </w:t>
      </w:r>
      <w:r w:rsidR="00700FFA" w:rsidRPr="00817A3D">
        <w:rPr>
          <w:rFonts w:cs="Arial"/>
          <w:bCs w:val="0"/>
          <w:sz w:val="24"/>
        </w:rPr>
        <w:t>o cumprimento do art. 16</w:t>
      </w:r>
      <w:r w:rsidR="002C1D54" w:rsidRPr="00817A3D">
        <w:rPr>
          <w:rFonts w:cs="Arial"/>
          <w:bCs w:val="0"/>
          <w:sz w:val="24"/>
        </w:rPr>
        <w:t xml:space="preserve"> </w:t>
      </w:r>
      <w:r w:rsidR="00EA4706" w:rsidRPr="00817A3D">
        <w:rPr>
          <w:rFonts w:cs="Arial"/>
          <w:bCs w:val="0"/>
          <w:sz w:val="24"/>
        </w:rPr>
        <w:t xml:space="preserve">poderão </w:t>
      </w:r>
      <w:r w:rsidR="00700FFA" w:rsidRPr="00817A3D">
        <w:rPr>
          <w:rFonts w:cs="Arial"/>
          <w:bCs w:val="0"/>
          <w:sz w:val="24"/>
        </w:rPr>
        <w:t>veicular</w:t>
      </w:r>
      <w:r w:rsidR="00EA4706" w:rsidRPr="00817A3D">
        <w:rPr>
          <w:rFonts w:cs="Arial"/>
          <w:bCs w:val="0"/>
          <w:sz w:val="24"/>
        </w:rPr>
        <w:t xml:space="preserve"> </w:t>
      </w:r>
      <w:r w:rsidR="00700FFA" w:rsidRPr="00817A3D">
        <w:rPr>
          <w:rFonts w:cs="Arial"/>
          <w:bCs w:val="0"/>
          <w:sz w:val="24"/>
        </w:rPr>
        <w:t>su</w:t>
      </w:r>
      <w:r w:rsidR="00EA4706" w:rsidRPr="00817A3D">
        <w:rPr>
          <w:rFonts w:cs="Arial"/>
          <w:bCs w:val="0"/>
          <w:sz w:val="24"/>
        </w:rPr>
        <w:t>as informações</w:t>
      </w:r>
      <w:r w:rsidR="002C1D54" w:rsidRPr="00817A3D">
        <w:rPr>
          <w:rFonts w:cs="Arial"/>
          <w:bCs w:val="0"/>
          <w:sz w:val="24"/>
        </w:rPr>
        <w:t xml:space="preserve"> no </w:t>
      </w:r>
      <w:r w:rsidR="00700FFA" w:rsidRPr="00817A3D">
        <w:rPr>
          <w:rFonts w:cs="Arial"/>
          <w:bCs w:val="0"/>
          <w:sz w:val="24"/>
        </w:rPr>
        <w:t xml:space="preserve">portal eletrônico </w:t>
      </w:r>
      <w:r w:rsidR="002C1D54" w:rsidRPr="00817A3D">
        <w:rPr>
          <w:rFonts w:cs="Arial"/>
          <w:bCs w:val="0"/>
          <w:sz w:val="24"/>
        </w:rPr>
        <w:t xml:space="preserve">do ente </w:t>
      </w:r>
      <w:r w:rsidR="00700FFA" w:rsidRPr="00817A3D">
        <w:rPr>
          <w:rFonts w:cs="Arial"/>
          <w:bCs w:val="0"/>
          <w:sz w:val="24"/>
        </w:rPr>
        <w:t>consorciado em que estiver sediado, ou no sítio do município que o represente, no caso de o município sede não ser filiado</w:t>
      </w:r>
      <w:r w:rsidR="002C1D54" w:rsidRPr="00817A3D">
        <w:rPr>
          <w:rFonts w:cs="Arial"/>
          <w:bCs w:val="0"/>
          <w:sz w:val="24"/>
        </w:rPr>
        <w:t>.</w:t>
      </w:r>
    </w:p>
    <w:p w14:paraId="3101A719" w14:textId="77777777" w:rsidR="002C1D54" w:rsidRPr="00817A3D" w:rsidRDefault="009862A9"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Parágrafo único. Para efeito d</w:t>
      </w:r>
      <w:r w:rsidR="002C1D54" w:rsidRPr="00817A3D">
        <w:rPr>
          <w:rFonts w:cs="Arial"/>
          <w:bCs w:val="0"/>
          <w:sz w:val="24"/>
        </w:rPr>
        <w:t>o</w:t>
      </w:r>
      <w:r w:rsidRPr="00817A3D">
        <w:rPr>
          <w:rFonts w:cs="Arial"/>
          <w:bCs w:val="0"/>
          <w:sz w:val="24"/>
        </w:rPr>
        <w:t xml:space="preserve"> prazo de inclusão referido no</w:t>
      </w:r>
      <w:r w:rsidR="002C1D54" w:rsidRPr="00817A3D">
        <w:rPr>
          <w:rFonts w:cs="Arial"/>
          <w:bCs w:val="0"/>
          <w:sz w:val="24"/>
        </w:rPr>
        <w:t xml:space="preserve"> § 1º do art. 18, aplicar-se-á ao consórcio intermunicipal o menor dos prazos </w:t>
      </w:r>
      <w:r w:rsidRPr="00817A3D">
        <w:rPr>
          <w:rFonts w:cs="Arial"/>
          <w:bCs w:val="0"/>
          <w:sz w:val="24"/>
        </w:rPr>
        <w:t>cabível</w:t>
      </w:r>
      <w:r w:rsidR="002C1D54" w:rsidRPr="00817A3D">
        <w:rPr>
          <w:rFonts w:cs="Arial"/>
          <w:bCs w:val="0"/>
          <w:sz w:val="24"/>
        </w:rPr>
        <w:t xml:space="preserve"> </w:t>
      </w:r>
      <w:r w:rsidRPr="00817A3D">
        <w:rPr>
          <w:rFonts w:cs="Arial"/>
          <w:bCs w:val="0"/>
          <w:sz w:val="24"/>
        </w:rPr>
        <w:t>a</w:t>
      </w:r>
      <w:r w:rsidR="002C1D54" w:rsidRPr="00817A3D">
        <w:rPr>
          <w:rFonts w:cs="Arial"/>
          <w:bCs w:val="0"/>
          <w:sz w:val="24"/>
        </w:rPr>
        <w:t>os entes consorciados.</w:t>
      </w:r>
      <w:r w:rsidRPr="00817A3D">
        <w:rPr>
          <w:rFonts w:cs="Arial"/>
          <w:bCs w:val="0"/>
          <w:sz w:val="24"/>
        </w:rPr>
        <w:t>”</w:t>
      </w:r>
    </w:p>
    <w:p w14:paraId="277427AD" w14:textId="77777777" w:rsidR="00B71CCE" w:rsidRPr="00817A3D" w:rsidRDefault="005E05DA"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w:t>
      </w:r>
      <w:r w:rsidR="00EE204E" w:rsidRPr="00817A3D">
        <w:rPr>
          <w:rFonts w:cs="Arial"/>
          <w:bCs w:val="0"/>
          <w:sz w:val="24"/>
        </w:rPr>
        <w:t>Art. 22</w:t>
      </w:r>
      <w:r w:rsidR="003D1EC0" w:rsidRPr="00817A3D">
        <w:rPr>
          <w:rFonts w:cs="Arial"/>
          <w:bCs w:val="0"/>
          <w:sz w:val="24"/>
        </w:rPr>
        <w:t>.</w:t>
      </w:r>
    </w:p>
    <w:p w14:paraId="2E22D72A" w14:textId="77777777" w:rsidR="003D1EC0" w:rsidRPr="00817A3D" w:rsidRDefault="003D1EC0"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lastRenderedPageBreak/>
        <w:t>...</w:t>
      </w:r>
    </w:p>
    <w:p w14:paraId="09A52C65" w14:textId="77777777" w:rsidR="00EE204E" w:rsidRPr="00817A3D" w:rsidRDefault="00EE204E"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w:t>
      </w:r>
      <w:r w:rsidR="00B71CCE" w:rsidRPr="00817A3D">
        <w:rPr>
          <w:rFonts w:cs="Arial"/>
          <w:bCs w:val="0"/>
          <w:sz w:val="24"/>
        </w:rPr>
        <w:t xml:space="preserve"> </w:t>
      </w:r>
      <w:r w:rsidRPr="00817A3D">
        <w:rPr>
          <w:rFonts w:cs="Arial"/>
          <w:bCs w:val="0"/>
          <w:sz w:val="24"/>
        </w:rPr>
        <w:t>4º Em caso de escrituração contábil em forma digital, não há necessidade de impressão e encadernação em forma de livro, porém o arquivo magnético autenticado pelo registro público competente deve ser mantido pela entidade.</w:t>
      </w:r>
      <w:r w:rsidR="005E05DA" w:rsidRPr="00817A3D">
        <w:rPr>
          <w:rFonts w:cs="Arial"/>
          <w:bCs w:val="0"/>
          <w:sz w:val="24"/>
        </w:rPr>
        <w:t>”</w:t>
      </w:r>
    </w:p>
    <w:p w14:paraId="20A4D2C5" w14:textId="77777777" w:rsidR="00B9278B" w:rsidRPr="00817A3D" w:rsidRDefault="005E05DA" w:rsidP="00142F6B">
      <w:pPr>
        <w:pStyle w:val="ArtigosOrdinais"/>
        <w:tabs>
          <w:tab w:val="clear" w:pos="1260"/>
          <w:tab w:val="clear" w:pos="1440"/>
          <w:tab w:val="clear" w:pos="1620"/>
          <w:tab w:val="clear" w:pos="1800"/>
          <w:tab w:val="clear" w:pos="1980"/>
        </w:tabs>
        <w:ind w:firstLine="1134"/>
        <w:rPr>
          <w:rFonts w:cs="Arial"/>
          <w:sz w:val="24"/>
        </w:rPr>
      </w:pPr>
      <w:r w:rsidRPr="00817A3D">
        <w:rPr>
          <w:rFonts w:cs="Arial"/>
          <w:bCs w:val="0"/>
          <w:sz w:val="24"/>
        </w:rPr>
        <w:t>“</w:t>
      </w:r>
      <w:r w:rsidR="00B9278B" w:rsidRPr="00817A3D">
        <w:rPr>
          <w:rFonts w:cs="Arial"/>
          <w:bCs w:val="0"/>
          <w:sz w:val="24"/>
        </w:rPr>
        <w:t>Art. 24</w:t>
      </w:r>
      <w:r w:rsidR="00817A3D">
        <w:rPr>
          <w:rFonts w:cs="Arial"/>
          <w:bCs w:val="0"/>
          <w:sz w:val="24"/>
        </w:rPr>
        <w:t>-</w:t>
      </w:r>
      <w:r w:rsidR="00B9278B" w:rsidRPr="00817A3D">
        <w:rPr>
          <w:rFonts w:cs="Arial"/>
          <w:bCs w:val="0"/>
          <w:sz w:val="24"/>
        </w:rPr>
        <w:t>A</w:t>
      </w:r>
      <w:r w:rsidR="003D1EC0" w:rsidRPr="00817A3D">
        <w:rPr>
          <w:rFonts w:cs="Arial"/>
          <w:bCs w:val="0"/>
          <w:sz w:val="24"/>
        </w:rPr>
        <w:t>.</w:t>
      </w:r>
      <w:r w:rsidR="00B9278B" w:rsidRPr="00817A3D">
        <w:rPr>
          <w:rFonts w:cs="Arial"/>
          <w:bCs w:val="0"/>
          <w:sz w:val="24"/>
        </w:rPr>
        <w:t xml:space="preserve"> O Livro Diário e o Livro Raz</w:t>
      </w:r>
      <w:r w:rsidR="003324F5" w:rsidRPr="00817A3D">
        <w:rPr>
          <w:rFonts w:cs="Arial"/>
          <w:bCs w:val="0"/>
          <w:sz w:val="24"/>
        </w:rPr>
        <w:t xml:space="preserve">ão elaborados em forma digital </w:t>
      </w:r>
      <w:r w:rsidR="00B9278B" w:rsidRPr="00817A3D">
        <w:rPr>
          <w:rFonts w:cs="Arial"/>
          <w:bCs w:val="0"/>
          <w:sz w:val="24"/>
        </w:rPr>
        <w:t xml:space="preserve">deverão ser </w:t>
      </w:r>
      <w:r w:rsidR="00B9278B" w:rsidRPr="00817A3D">
        <w:rPr>
          <w:rFonts w:cs="Arial"/>
          <w:sz w:val="24"/>
        </w:rPr>
        <w:t xml:space="preserve">assinados digitalmente </w:t>
      </w:r>
      <w:r w:rsidR="00FB0A33" w:rsidRPr="00817A3D">
        <w:rPr>
          <w:rFonts w:cs="Arial"/>
          <w:sz w:val="24"/>
        </w:rPr>
        <w:t>pelo</w:t>
      </w:r>
      <w:r w:rsidR="0027379E" w:rsidRPr="00817A3D">
        <w:rPr>
          <w:rFonts w:cs="Arial"/>
          <w:sz w:val="24"/>
        </w:rPr>
        <w:t xml:space="preserve"> </w:t>
      </w:r>
      <w:r w:rsidR="00FB0A33" w:rsidRPr="00817A3D">
        <w:rPr>
          <w:rFonts w:cs="Arial"/>
          <w:sz w:val="24"/>
        </w:rPr>
        <w:t>gestor</w:t>
      </w:r>
      <w:r w:rsidR="0027379E" w:rsidRPr="00817A3D">
        <w:rPr>
          <w:rFonts w:cs="Arial"/>
          <w:sz w:val="24"/>
        </w:rPr>
        <w:t xml:space="preserve"> da entidade, pelo responsável técnico pela contabilidade, regularmente habilitado, e pelo responsável pelo controle interno</w:t>
      </w:r>
      <w:r w:rsidR="0027379E" w:rsidRPr="00817A3D">
        <w:rPr>
          <w:rFonts w:cs="Arial"/>
          <w:bCs w:val="0"/>
          <w:sz w:val="24"/>
        </w:rPr>
        <w:t xml:space="preserve">, </w:t>
      </w:r>
      <w:r w:rsidR="00B9278B" w:rsidRPr="00817A3D">
        <w:rPr>
          <w:rFonts w:cs="Arial"/>
          <w:sz w:val="24"/>
        </w:rPr>
        <w:t xml:space="preserve">e </w:t>
      </w:r>
      <w:r w:rsidR="005D708D" w:rsidRPr="00817A3D">
        <w:rPr>
          <w:rFonts w:cs="Arial"/>
          <w:sz w:val="24"/>
        </w:rPr>
        <w:t xml:space="preserve">serão </w:t>
      </w:r>
      <w:r w:rsidR="00B9278B" w:rsidRPr="00817A3D">
        <w:rPr>
          <w:rFonts w:cs="Arial"/>
          <w:sz w:val="24"/>
        </w:rPr>
        <w:t>autenticados no registro público competente.</w:t>
      </w:r>
      <w:r w:rsidRPr="00817A3D">
        <w:rPr>
          <w:rFonts w:cs="Arial"/>
          <w:sz w:val="24"/>
        </w:rPr>
        <w:t>”</w:t>
      </w:r>
    </w:p>
    <w:p w14:paraId="6E368C41" w14:textId="77777777" w:rsidR="00B71CCE" w:rsidRPr="00817A3D" w:rsidRDefault="00D125E7"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“Art. 38.</w:t>
      </w:r>
    </w:p>
    <w:p w14:paraId="3DAF9EC3" w14:textId="77777777" w:rsidR="004D0B47" w:rsidRPr="00817A3D" w:rsidRDefault="00B71CCE"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w:t>
      </w:r>
      <w:r w:rsidR="00D125E7" w:rsidRPr="00817A3D">
        <w:rPr>
          <w:rFonts w:cs="Arial"/>
          <w:bCs w:val="0"/>
          <w:sz w:val="24"/>
        </w:rPr>
        <w:t>..</w:t>
      </w:r>
    </w:p>
    <w:p w14:paraId="156A7024" w14:textId="77777777" w:rsidR="00B71CCE" w:rsidRPr="00817A3D" w:rsidRDefault="00D125E7"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xml:space="preserve">§ </w:t>
      </w:r>
      <w:r w:rsidR="00AA6772">
        <w:rPr>
          <w:rFonts w:cs="Arial"/>
          <w:bCs w:val="0"/>
          <w:sz w:val="24"/>
        </w:rPr>
        <w:t>9</w:t>
      </w:r>
      <w:r w:rsidRPr="00817A3D">
        <w:rPr>
          <w:rFonts w:cs="Arial"/>
          <w:bCs w:val="0"/>
          <w:sz w:val="24"/>
        </w:rPr>
        <w:t>º</w:t>
      </w:r>
    </w:p>
    <w:p w14:paraId="2F5CCBA1" w14:textId="77777777" w:rsidR="00D125E7" w:rsidRPr="00817A3D" w:rsidRDefault="00D125E7"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xml:space="preserve">I - montante e fonte dos recursos aplicados no período; </w:t>
      </w:r>
    </w:p>
    <w:p w14:paraId="15FC9BF5" w14:textId="77777777" w:rsidR="00D125E7" w:rsidRPr="00817A3D" w:rsidRDefault="00D125E7"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xml:space="preserve">II - auditorias realizadas ou em fase de execução no período e suas recomendações e determinações; </w:t>
      </w:r>
    </w:p>
    <w:p w14:paraId="16F7CFE3" w14:textId="77777777" w:rsidR="00D125E7" w:rsidRPr="00817A3D" w:rsidRDefault="00D125E7"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III - oferta e produção de serviços públicos na rede assistencial própria, contratada e conveniada, cotejando esses dados com os indicadores de saúde da população em seu âmbito de atuação.”</w:t>
      </w:r>
    </w:p>
    <w:p w14:paraId="3BEEEEB0" w14:textId="77777777" w:rsidR="00B403F6" w:rsidRPr="00817A3D" w:rsidRDefault="0058187E"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“Art. 40.</w:t>
      </w:r>
    </w:p>
    <w:p w14:paraId="5847AAC1" w14:textId="77777777" w:rsidR="0058187E" w:rsidRPr="00186C9F" w:rsidRDefault="0058187E" w:rsidP="00142F6B">
      <w:pPr>
        <w:pStyle w:val="ArtigosOrdinais"/>
        <w:tabs>
          <w:tab w:val="clear" w:pos="1260"/>
          <w:tab w:val="clear" w:pos="1440"/>
          <w:tab w:val="clear" w:pos="1620"/>
          <w:tab w:val="clear" w:pos="1800"/>
          <w:tab w:val="clear" w:pos="1980"/>
        </w:tabs>
        <w:ind w:firstLine="1134"/>
        <w:rPr>
          <w:rFonts w:cs="Arial"/>
          <w:bCs w:val="0"/>
          <w:sz w:val="24"/>
        </w:rPr>
      </w:pPr>
      <w:r w:rsidRPr="00186C9F">
        <w:rPr>
          <w:rFonts w:cs="Arial"/>
          <w:bCs w:val="0"/>
          <w:sz w:val="24"/>
        </w:rPr>
        <w:t>...</w:t>
      </w:r>
    </w:p>
    <w:p w14:paraId="506E9FA1" w14:textId="77777777" w:rsidR="0058187E" w:rsidRPr="00186C9F" w:rsidRDefault="0058187E" w:rsidP="00142F6B">
      <w:pPr>
        <w:pStyle w:val="ArtigosOrdinais"/>
        <w:tabs>
          <w:tab w:val="clear" w:pos="1260"/>
          <w:tab w:val="clear" w:pos="1440"/>
          <w:tab w:val="clear" w:pos="1620"/>
          <w:tab w:val="clear" w:pos="1800"/>
          <w:tab w:val="clear" w:pos="1980"/>
        </w:tabs>
        <w:ind w:firstLine="1134"/>
        <w:rPr>
          <w:rFonts w:cs="Arial"/>
          <w:bCs w:val="0"/>
          <w:sz w:val="24"/>
        </w:rPr>
      </w:pPr>
      <w:r w:rsidRPr="00186C9F">
        <w:rPr>
          <w:rFonts w:cs="Arial"/>
          <w:bCs w:val="0"/>
          <w:sz w:val="24"/>
        </w:rPr>
        <w:t>§ 1º O gestor do Fundo encaminhará a programação anual do Plano de Saúde ao respectivo Conselho de Saúde, para aprovação antes da data de encaminhamento da lei de diretrizes orçamentárias do exercício correspondente, à qual será dada ampla divulgação, inclusive em meios eletrônicos de acesso público.</w:t>
      </w:r>
    </w:p>
    <w:p w14:paraId="3EEEC472" w14:textId="77777777" w:rsidR="00BD436F" w:rsidRPr="00186C9F" w:rsidRDefault="00BD436F" w:rsidP="00142F6B">
      <w:pPr>
        <w:pStyle w:val="ArtigosOrdinais"/>
        <w:tabs>
          <w:tab w:val="clear" w:pos="1260"/>
          <w:tab w:val="clear" w:pos="1440"/>
          <w:tab w:val="clear" w:pos="1620"/>
          <w:tab w:val="clear" w:pos="1800"/>
          <w:tab w:val="clear" w:pos="1980"/>
        </w:tabs>
        <w:ind w:firstLine="1134"/>
        <w:rPr>
          <w:rFonts w:cs="Arial"/>
          <w:sz w:val="24"/>
        </w:rPr>
      </w:pPr>
      <w:r w:rsidRPr="00186C9F">
        <w:rPr>
          <w:rFonts w:cs="Arial"/>
          <w:sz w:val="24"/>
        </w:rPr>
        <w:t>§ 2º O Conselho Municipal de Saúde, com o apoio técnico do controle interno, fiscalizará o cumprimento das normas da Lei Complementar nº 141/2012, com ênfase no que diz respeito:</w:t>
      </w:r>
    </w:p>
    <w:p w14:paraId="68F324E6" w14:textId="77777777" w:rsidR="00BD436F" w:rsidRPr="00186C9F" w:rsidRDefault="00BD436F" w:rsidP="00142F6B">
      <w:pPr>
        <w:pStyle w:val="ArtigosOrdinais"/>
        <w:tabs>
          <w:tab w:val="clear" w:pos="1260"/>
          <w:tab w:val="clear" w:pos="1440"/>
          <w:tab w:val="clear" w:pos="1620"/>
          <w:tab w:val="clear" w:pos="1800"/>
          <w:tab w:val="clear" w:pos="1980"/>
        </w:tabs>
        <w:ind w:firstLine="1134"/>
        <w:rPr>
          <w:rFonts w:cs="Arial"/>
          <w:sz w:val="24"/>
        </w:rPr>
      </w:pPr>
      <w:r w:rsidRPr="00186C9F">
        <w:rPr>
          <w:rFonts w:cs="Arial"/>
          <w:sz w:val="24"/>
        </w:rPr>
        <w:t xml:space="preserve">I - à elaboração e execução do Plano de Saúde Plurianual; </w:t>
      </w:r>
    </w:p>
    <w:p w14:paraId="52DB8370" w14:textId="77777777" w:rsidR="00BD436F" w:rsidRPr="00186C9F" w:rsidRDefault="00BD436F" w:rsidP="00142F6B">
      <w:pPr>
        <w:pStyle w:val="ArtigosOrdinais"/>
        <w:tabs>
          <w:tab w:val="clear" w:pos="1260"/>
          <w:tab w:val="clear" w:pos="1440"/>
          <w:tab w:val="clear" w:pos="1620"/>
          <w:tab w:val="clear" w:pos="1800"/>
          <w:tab w:val="clear" w:pos="1980"/>
        </w:tabs>
        <w:ind w:firstLine="1134"/>
        <w:rPr>
          <w:rFonts w:cs="Arial"/>
          <w:sz w:val="24"/>
        </w:rPr>
      </w:pPr>
      <w:r w:rsidRPr="00186C9F">
        <w:rPr>
          <w:rFonts w:cs="Arial"/>
          <w:sz w:val="24"/>
        </w:rPr>
        <w:t xml:space="preserve">II - ao cumprimento das metas para a saúde estabelecidas na lei de diretrizes orçamentárias; </w:t>
      </w:r>
    </w:p>
    <w:p w14:paraId="4A4E5181" w14:textId="77777777" w:rsidR="00BD436F" w:rsidRPr="00186C9F" w:rsidRDefault="00BD436F" w:rsidP="00142F6B">
      <w:pPr>
        <w:pStyle w:val="ArtigosOrdinais"/>
        <w:tabs>
          <w:tab w:val="clear" w:pos="1260"/>
          <w:tab w:val="clear" w:pos="1440"/>
          <w:tab w:val="clear" w:pos="1620"/>
          <w:tab w:val="clear" w:pos="1800"/>
          <w:tab w:val="clear" w:pos="1980"/>
        </w:tabs>
        <w:ind w:firstLine="1134"/>
        <w:rPr>
          <w:rFonts w:cs="Arial"/>
          <w:sz w:val="24"/>
        </w:rPr>
      </w:pPr>
      <w:r w:rsidRPr="00186C9F">
        <w:rPr>
          <w:rFonts w:cs="Arial"/>
          <w:sz w:val="24"/>
        </w:rPr>
        <w:t xml:space="preserve">III - à aplicação dos recursos mínimos em ações e serviços públicos de saúde, observadas as regras previstas nesta Lei Complementar; </w:t>
      </w:r>
    </w:p>
    <w:p w14:paraId="39999855" w14:textId="77777777" w:rsidR="00BD436F" w:rsidRPr="00186C9F" w:rsidRDefault="00BD436F" w:rsidP="00142F6B">
      <w:pPr>
        <w:pStyle w:val="ArtigosOrdinais"/>
        <w:tabs>
          <w:tab w:val="clear" w:pos="1260"/>
          <w:tab w:val="clear" w:pos="1440"/>
          <w:tab w:val="clear" w:pos="1620"/>
          <w:tab w:val="clear" w:pos="1800"/>
          <w:tab w:val="clear" w:pos="1980"/>
        </w:tabs>
        <w:ind w:firstLine="1134"/>
        <w:rPr>
          <w:rFonts w:cs="Arial"/>
          <w:sz w:val="24"/>
        </w:rPr>
      </w:pPr>
      <w:r w:rsidRPr="00186C9F">
        <w:rPr>
          <w:rFonts w:cs="Arial"/>
          <w:sz w:val="24"/>
        </w:rPr>
        <w:t xml:space="preserve">IV - às transferências dos recursos aos Fundos de Saúde; </w:t>
      </w:r>
    </w:p>
    <w:p w14:paraId="5475BFE2" w14:textId="77777777" w:rsidR="00BD436F" w:rsidRPr="00186C9F" w:rsidRDefault="00BD436F" w:rsidP="00142F6B">
      <w:pPr>
        <w:pStyle w:val="ArtigosOrdinais"/>
        <w:tabs>
          <w:tab w:val="clear" w:pos="1260"/>
          <w:tab w:val="clear" w:pos="1440"/>
          <w:tab w:val="clear" w:pos="1620"/>
          <w:tab w:val="clear" w:pos="1800"/>
          <w:tab w:val="clear" w:pos="1980"/>
        </w:tabs>
        <w:ind w:firstLine="1134"/>
        <w:rPr>
          <w:rFonts w:cs="Arial"/>
          <w:sz w:val="24"/>
        </w:rPr>
      </w:pPr>
      <w:r w:rsidRPr="00186C9F">
        <w:rPr>
          <w:rFonts w:cs="Arial"/>
          <w:sz w:val="24"/>
        </w:rPr>
        <w:t xml:space="preserve">V - à aplicação dos recursos vinculados ao SUS; </w:t>
      </w:r>
    </w:p>
    <w:p w14:paraId="444F141F" w14:textId="77777777" w:rsidR="00BD436F" w:rsidRPr="00186C9F" w:rsidRDefault="00BD436F" w:rsidP="00142F6B">
      <w:pPr>
        <w:pStyle w:val="ArtigosOrdinais"/>
        <w:tabs>
          <w:tab w:val="clear" w:pos="1260"/>
          <w:tab w:val="clear" w:pos="1440"/>
          <w:tab w:val="clear" w:pos="1620"/>
          <w:tab w:val="clear" w:pos="1800"/>
          <w:tab w:val="clear" w:pos="1980"/>
        </w:tabs>
        <w:ind w:firstLine="1134"/>
        <w:rPr>
          <w:rFonts w:cs="Arial"/>
          <w:sz w:val="24"/>
        </w:rPr>
      </w:pPr>
      <w:r w:rsidRPr="00186C9F">
        <w:rPr>
          <w:rFonts w:cs="Arial"/>
          <w:sz w:val="24"/>
        </w:rPr>
        <w:t>VI - à destinação dos recursos obtidos com a alienação de ativos adquiridos com recursos vinculados à saúde.”</w:t>
      </w:r>
    </w:p>
    <w:p w14:paraId="28C3CCFE" w14:textId="77777777" w:rsidR="00B403F6" w:rsidRPr="00817A3D" w:rsidRDefault="00EE16D8" w:rsidP="00142F6B">
      <w:pPr>
        <w:pStyle w:val="ArtigosOrdinais"/>
        <w:tabs>
          <w:tab w:val="clear" w:pos="1260"/>
          <w:tab w:val="clear" w:pos="1440"/>
          <w:tab w:val="clear" w:pos="1620"/>
          <w:tab w:val="clear" w:pos="1800"/>
          <w:tab w:val="clear" w:pos="1980"/>
        </w:tabs>
        <w:ind w:firstLine="1134"/>
        <w:rPr>
          <w:rFonts w:cs="Arial"/>
          <w:sz w:val="24"/>
        </w:rPr>
      </w:pPr>
      <w:r w:rsidRPr="00817A3D">
        <w:rPr>
          <w:rFonts w:cs="Arial"/>
          <w:sz w:val="24"/>
        </w:rPr>
        <w:lastRenderedPageBreak/>
        <w:t>“Art. 45.</w:t>
      </w:r>
    </w:p>
    <w:p w14:paraId="7A9BFD0B" w14:textId="77777777" w:rsidR="00EE16D8" w:rsidRPr="00817A3D" w:rsidRDefault="00EE16D8" w:rsidP="00142F6B">
      <w:pPr>
        <w:pStyle w:val="ArtigosOrdinais"/>
        <w:tabs>
          <w:tab w:val="clear" w:pos="1260"/>
          <w:tab w:val="clear" w:pos="1440"/>
          <w:tab w:val="clear" w:pos="1620"/>
          <w:tab w:val="clear" w:pos="1800"/>
          <w:tab w:val="clear" w:pos="1980"/>
        </w:tabs>
        <w:ind w:firstLine="1134"/>
        <w:rPr>
          <w:rFonts w:cs="Arial"/>
          <w:sz w:val="24"/>
        </w:rPr>
      </w:pPr>
      <w:r w:rsidRPr="00817A3D">
        <w:rPr>
          <w:rFonts w:cs="Arial"/>
          <w:sz w:val="24"/>
        </w:rPr>
        <w:t>...</w:t>
      </w:r>
    </w:p>
    <w:p w14:paraId="4D4787DB" w14:textId="77777777" w:rsidR="00F11217" w:rsidRPr="00817A3D" w:rsidRDefault="00F11217" w:rsidP="00142F6B">
      <w:pPr>
        <w:pStyle w:val="ArtigosOrdinais"/>
        <w:tabs>
          <w:tab w:val="clear" w:pos="1260"/>
          <w:tab w:val="clear" w:pos="1440"/>
          <w:tab w:val="clear" w:pos="1620"/>
          <w:tab w:val="clear" w:pos="1800"/>
          <w:tab w:val="clear" w:pos="1980"/>
        </w:tabs>
        <w:ind w:firstLine="1134"/>
        <w:rPr>
          <w:rFonts w:cs="Arial"/>
          <w:sz w:val="24"/>
        </w:rPr>
      </w:pPr>
      <w:r w:rsidRPr="00817A3D">
        <w:rPr>
          <w:rFonts w:cs="Arial"/>
          <w:sz w:val="24"/>
        </w:rPr>
        <w:t>§ 4</w:t>
      </w:r>
      <w:r w:rsidR="00DC24CF" w:rsidRPr="00817A3D">
        <w:rPr>
          <w:rFonts w:cs="Arial"/>
          <w:sz w:val="24"/>
        </w:rPr>
        <w:t>.</w:t>
      </w:r>
      <w:r w:rsidRPr="00817A3D">
        <w:rPr>
          <w:rFonts w:cs="Arial"/>
          <w:sz w:val="24"/>
        </w:rPr>
        <w:t>º</w:t>
      </w:r>
    </w:p>
    <w:p w14:paraId="4C33B5F3" w14:textId="77777777" w:rsidR="00EE16D8" w:rsidRPr="00817A3D" w:rsidRDefault="00EE16D8"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xml:space="preserve">I - </w:t>
      </w:r>
      <w:r w:rsidR="00B60BE6" w:rsidRPr="00817A3D">
        <w:rPr>
          <w:rFonts w:cs="Arial"/>
          <w:bCs w:val="0"/>
          <w:sz w:val="24"/>
        </w:rPr>
        <w:t>o</w:t>
      </w:r>
      <w:r w:rsidRPr="00817A3D">
        <w:rPr>
          <w:rFonts w:cs="Arial"/>
          <w:bCs w:val="0"/>
          <w:sz w:val="24"/>
        </w:rPr>
        <w:t>s saques em dinheiro para pagamento de despesas de pequeno vulto ficam limitados ao montante total de 10% (dez por cento) do valor estabelecido na alínea "a" do inciso II do art. 23 da Lei nº 8.666, de 21 de junho de 1993, a cada exercício financeiro</w:t>
      </w:r>
      <w:r w:rsidR="00B403F6" w:rsidRPr="00817A3D">
        <w:rPr>
          <w:rFonts w:cs="Arial"/>
          <w:bCs w:val="0"/>
          <w:sz w:val="24"/>
        </w:rPr>
        <w:t>;</w:t>
      </w:r>
    </w:p>
    <w:p w14:paraId="76D7F980" w14:textId="77777777" w:rsidR="00EE16D8" w:rsidRPr="00817A3D" w:rsidRDefault="00EE16D8"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xml:space="preserve">II - </w:t>
      </w:r>
      <w:r w:rsidR="00B60BE6" w:rsidRPr="00817A3D">
        <w:rPr>
          <w:rFonts w:cs="Arial"/>
          <w:bCs w:val="0"/>
          <w:sz w:val="24"/>
        </w:rPr>
        <w:t>o</w:t>
      </w:r>
      <w:r w:rsidRPr="00817A3D">
        <w:rPr>
          <w:rFonts w:cs="Arial"/>
          <w:bCs w:val="0"/>
          <w:sz w:val="24"/>
        </w:rPr>
        <w:t xml:space="preserve"> valor de cada pagamento considerado despesa de pequeno vulto não poderá ultrapassar 1% (um por cento) do valor estabelecido na alínea "a" do inciso II do art. 23 da Lei nº 8.666, de 1993, vedado o fracionamento de despesa ou do documento comprobatório</w:t>
      </w:r>
      <w:r w:rsidR="00B403F6" w:rsidRPr="00817A3D">
        <w:rPr>
          <w:rFonts w:cs="Arial"/>
          <w:bCs w:val="0"/>
          <w:sz w:val="24"/>
        </w:rPr>
        <w:t>;</w:t>
      </w:r>
    </w:p>
    <w:p w14:paraId="568B959D" w14:textId="77777777" w:rsidR="00EE16D8" w:rsidRPr="00817A3D" w:rsidRDefault="00EE16D8" w:rsidP="00142F6B">
      <w:pPr>
        <w:pStyle w:val="ArtigosOrdinais"/>
        <w:tabs>
          <w:tab w:val="clear" w:pos="1260"/>
          <w:tab w:val="clear" w:pos="1440"/>
          <w:tab w:val="clear" w:pos="1620"/>
          <w:tab w:val="clear" w:pos="1800"/>
          <w:tab w:val="clear" w:pos="1980"/>
        </w:tabs>
        <w:ind w:firstLine="1134"/>
        <w:rPr>
          <w:rFonts w:cs="Arial"/>
          <w:sz w:val="24"/>
        </w:rPr>
      </w:pPr>
      <w:r w:rsidRPr="00817A3D">
        <w:rPr>
          <w:rFonts w:cs="Arial"/>
          <w:bCs w:val="0"/>
          <w:sz w:val="24"/>
        </w:rPr>
        <w:t xml:space="preserve">III - </w:t>
      </w:r>
      <w:r w:rsidR="00B60BE6" w:rsidRPr="00817A3D">
        <w:rPr>
          <w:rFonts w:cs="Arial"/>
          <w:bCs w:val="0"/>
          <w:sz w:val="24"/>
        </w:rPr>
        <w:t>s</w:t>
      </w:r>
      <w:r w:rsidRPr="00817A3D">
        <w:rPr>
          <w:rFonts w:cs="Arial"/>
          <w:bCs w:val="0"/>
          <w:sz w:val="24"/>
        </w:rPr>
        <w:t>erá permitida a realização de saques apenas para os fins de realização de ações de investigação de surtos, epidemias e outras emergências em saúde pública, devidamente configurada, mediante o emprego de recursos financeiros transferidos do Fundo Nacional de Saúde para esta finalidade específica, nos termos da Portaria nº 2707/2011, do Ministro da Saúd</w:t>
      </w:r>
      <w:r w:rsidR="00BC7CE3" w:rsidRPr="00817A3D">
        <w:rPr>
          <w:rFonts w:cs="Arial"/>
          <w:bCs w:val="0"/>
          <w:sz w:val="24"/>
        </w:rPr>
        <w:t>e.”</w:t>
      </w:r>
    </w:p>
    <w:p w14:paraId="43F79A73" w14:textId="77777777" w:rsidR="00B403F6" w:rsidRPr="00817A3D" w:rsidRDefault="00323FAE"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color w:val="000000"/>
          <w:sz w:val="24"/>
        </w:rPr>
        <w:t>“</w:t>
      </w:r>
      <w:r w:rsidRPr="00817A3D">
        <w:rPr>
          <w:rFonts w:cs="Arial"/>
          <w:bCs w:val="0"/>
          <w:sz w:val="24"/>
        </w:rPr>
        <w:t>Art. 52.</w:t>
      </w:r>
    </w:p>
    <w:p w14:paraId="0CED15A2" w14:textId="77777777" w:rsidR="00323FAE" w:rsidRPr="00186C9F" w:rsidRDefault="00E7490D" w:rsidP="00142F6B">
      <w:pPr>
        <w:pStyle w:val="ArtigosOrdinais"/>
        <w:tabs>
          <w:tab w:val="clear" w:pos="1260"/>
          <w:tab w:val="clear" w:pos="1440"/>
          <w:tab w:val="clear" w:pos="1620"/>
          <w:tab w:val="clear" w:pos="1800"/>
          <w:tab w:val="clear" w:pos="1980"/>
        </w:tabs>
        <w:ind w:firstLine="1134"/>
        <w:rPr>
          <w:rFonts w:cs="Arial"/>
          <w:sz w:val="24"/>
        </w:rPr>
      </w:pPr>
      <w:r w:rsidRPr="00186C9F">
        <w:rPr>
          <w:rFonts w:cs="Arial"/>
          <w:bCs w:val="0"/>
          <w:sz w:val="24"/>
        </w:rPr>
        <w:t>...</w:t>
      </w:r>
    </w:p>
    <w:p w14:paraId="7E6391E2" w14:textId="77777777" w:rsidR="00AF23D5" w:rsidRPr="00186C9F" w:rsidRDefault="001365D2" w:rsidP="00142F6B">
      <w:pPr>
        <w:pStyle w:val="ArtigosOrdinais"/>
        <w:tabs>
          <w:tab w:val="clear" w:pos="1260"/>
          <w:tab w:val="clear" w:pos="1440"/>
          <w:tab w:val="clear" w:pos="1620"/>
          <w:tab w:val="clear" w:pos="1800"/>
          <w:tab w:val="clear" w:pos="1980"/>
        </w:tabs>
        <w:ind w:firstLine="1134"/>
        <w:rPr>
          <w:rFonts w:cs="Arial"/>
          <w:bCs w:val="0"/>
          <w:sz w:val="24"/>
        </w:rPr>
      </w:pPr>
      <w:r w:rsidRPr="00186C9F">
        <w:rPr>
          <w:rFonts w:cs="Arial"/>
          <w:color w:val="000000"/>
          <w:sz w:val="24"/>
        </w:rPr>
        <w:t xml:space="preserve">Parágrafo </w:t>
      </w:r>
      <w:r w:rsidR="00CE1664" w:rsidRPr="00186C9F">
        <w:rPr>
          <w:rFonts w:cs="Arial"/>
          <w:color w:val="000000"/>
          <w:sz w:val="24"/>
        </w:rPr>
        <w:t>ú</w:t>
      </w:r>
      <w:r w:rsidRPr="00186C9F">
        <w:rPr>
          <w:rFonts w:cs="Arial"/>
          <w:color w:val="000000"/>
          <w:sz w:val="24"/>
        </w:rPr>
        <w:t>nico. A</w:t>
      </w:r>
      <w:r w:rsidR="00323FAE" w:rsidRPr="00186C9F">
        <w:rPr>
          <w:rFonts w:cs="Arial"/>
          <w:color w:val="000000"/>
          <w:sz w:val="24"/>
        </w:rPr>
        <w:t xml:space="preserve"> declaração de que trata este artigo será entregue à unidade de pessoal do Poder, Órgão ou Entidade Municipal a que estejam vinculados os agentes públicos, no momento da posse ou, na entrada em exercício de cargo, emprego ou função, bem como na data do término da gestão ou do mandato, e nas hipóteses de exoneração, renúncia ou afastamento definitivo.”</w:t>
      </w:r>
    </w:p>
    <w:p w14:paraId="4CE0877B" w14:textId="77777777" w:rsidR="00B46E04" w:rsidRPr="00817A3D" w:rsidRDefault="007F461A"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color w:val="000000"/>
          <w:sz w:val="24"/>
        </w:rPr>
        <w:t>“</w:t>
      </w:r>
      <w:r w:rsidR="007C1C4A" w:rsidRPr="00817A3D">
        <w:rPr>
          <w:rFonts w:cs="Arial"/>
          <w:bCs w:val="0"/>
          <w:sz w:val="24"/>
        </w:rPr>
        <w:t>Art. 52</w:t>
      </w:r>
      <w:r w:rsidR="00DC24CF" w:rsidRPr="00817A3D">
        <w:rPr>
          <w:rFonts w:cs="Arial"/>
          <w:bCs w:val="0"/>
          <w:sz w:val="24"/>
        </w:rPr>
        <w:t>-</w:t>
      </w:r>
      <w:r w:rsidR="007C1C4A" w:rsidRPr="00817A3D">
        <w:rPr>
          <w:rFonts w:cs="Arial"/>
          <w:bCs w:val="0"/>
          <w:sz w:val="24"/>
        </w:rPr>
        <w:t>A. O setor de pessoal da Entidade deverá manter arquivos, em meio magnético e impresso, das listagens com os valores transferidos para crédito na conta corrente bancária de seus servidores e empregados, em consistência com os registros contábeis d</w:t>
      </w:r>
      <w:r w:rsidR="001365D2" w:rsidRPr="00817A3D">
        <w:rPr>
          <w:rFonts w:cs="Arial"/>
          <w:bCs w:val="0"/>
          <w:sz w:val="24"/>
        </w:rPr>
        <w:t>os empenhos d</w:t>
      </w:r>
      <w:r w:rsidR="007C1C4A" w:rsidRPr="00817A3D">
        <w:rPr>
          <w:rFonts w:cs="Arial"/>
          <w:bCs w:val="0"/>
          <w:sz w:val="24"/>
        </w:rPr>
        <w:t>a despesa das folhas de pagame</w:t>
      </w:r>
      <w:r w:rsidR="00B46E04" w:rsidRPr="00817A3D">
        <w:rPr>
          <w:rFonts w:cs="Arial"/>
          <w:bCs w:val="0"/>
          <w:sz w:val="24"/>
        </w:rPr>
        <w:t>nto respectivas.</w:t>
      </w:r>
    </w:p>
    <w:p w14:paraId="5CBA679A" w14:textId="77777777" w:rsidR="007C1C4A" w:rsidRPr="00186C9F" w:rsidRDefault="00184227" w:rsidP="00142F6B">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Parágrafo </w:t>
      </w:r>
      <w:r w:rsidR="00CE1664" w:rsidRPr="00186C9F">
        <w:rPr>
          <w:rFonts w:cs="Arial"/>
          <w:color w:val="000000"/>
          <w:sz w:val="24"/>
        </w:rPr>
        <w:t>único</w:t>
      </w:r>
      <w:r>
        <w:rPr>
          <w:rFonts w:cs="Arial"/>
          <w:bCs w:val="0"/>
          <w:sz w:val="24"/>
        </w:rPr>
        <w:t xml:space="preserve">. As </w:t>
      </w:r>
      <w:r w:rsidR="007C1C4A" w:rsidRPr="00186C9F">
        <w:rPr>
          <w:rFonts w:cs="Arial"/>
          <w:bCs w:val="0"/>
          <w:sz w:val="24"/>
        </w:rPr>
        <w:t xml:space="preserve">relações </w:t>
      </w:r>
      <w:r w:rsidR="00B46E04" w:rsidRPr="00186C9F">
        <w:rPr>
          <w:rFonts w:cs="Arial"/>
          <w:bCs w:val="0"/>
          <w:sz w:val="24"/>
        </w:rPr>
        <w:t xml:space="preserve">referidas no caput deverão </w:t>
      </w:r>
      <w:r w:rsidR="007C1C4A" w:rsidRPr="00186C9F">
        <w:rPr>
          <w:rFonts w:cs="Arial"/>
          <w:bCs w:val="0"/>
          <w:sz w:val="24"/>
        </w:rPr>
        <w:t>conter o número do CPF</w:t>
      </w:r>
      <w:r w:rsidR="00E7651B" w:rsidRPr="00186C9F">
        <w:rPr>
          <w:rFonts w:cs="Arial"/>
          <w:bCs w:val="0"/>
          <w:sz w:val="24"/>
        </w:rPr>
        <w:t xml:space="preserve"> do servidor ou empregado</w:t>
      </w:r>
      <w:r w:rsidR="007C1C4A" w:rsidRPr="00186C9F">
        <w:rPr>
          <w:rFonts w:cs="Arial"/>
          <w:bCs w:val="0"/>
          <w:sz w:val="24"/>
        </w:rPr>
        <w:t>, o</w:t>
      </w:r>
      <w:r w:rsidR="00E7651B" w:rsidRPr="00186C9F">
        <w:rPr>
          <w:rFonts w:cs="Arial"/>
          <w:bCs w:val="0"/>
          <w:sz w:val="24"/>
        </w:rPr>
        <w:t>s códigos</w:t>
      </w:r>
      <w:r w:rsidR="007C1C4A" w:rsidRPr="00186C9F">
        <w:rPr>
          <w:rFonts w:cs="Arial"/>
          <w:bCs w:val="0"/>
          <w:sz w:val="24"/>
        </w:rPr>
        <w:t xml:space="preserve"> da agência e do banco,</w:t>
      </w:r>
      <w:r w:rsidR="00B46E04" w:rsidRPr="00186C9F">
        <w:rPr>
          <w:rFonts w:cs="Arial"/>
          <w:bCs w:val="0"/>
          <w:sz w:val="24"/>
        </w:rPr>
        <w:t xml:space="preserve"> </w:t>
      </w:r>
      <w:r w:rsidR="007C1C4A" w:rsidRPr="00186C9F">
        <w:rPr>
          <w:rFonts w:cs="Arial"/>
          <w:bCs w:val="0"/>
          <w:sz w:val="24"/>
        </w:rPr>
        <w:t>o número da conta corrente bancária destinatária e o valor da remuneração</w:t>
      </w:r>
      <w:r w:rsidR="00323FAE" w:rsidRPr="00186C9F">
        <w:rPr>
          <w:rFonts w:cs="Arial"/>
          <w:bCs w:val="0"/>
          <w:sz w:val="24"/>
        </w:rPr>
        <w:t xml:space="preserve"> creditada</w:t>
      </w:r>
      <w:r w:rsidR="007C1C4A" w:rsidRPr="00186C9F">
        <w:rPr>
          <w:rFonts w:cs="Arial"/>
          <w:bCs w:val="0"/>
          <w:sz w:val="24"/>
        </w:rPr>
        <w:t>.</w:t>
      </w:r>
      <w:r w:rsidR="00323FAE" w:rsidRPr="00186C9F">
        <w:rPr>
          <w:rFonts w:cs="Arial"/>
          <w:bCs w:val="0"/>
          <w:sz w:val="24"/>
        </w:rPr>
        <w:t>”</w:t>
      </w:r>
    </w:p>
    <w:p w14:paraId="76256AB0" w14:textId="77777777" w:rsidR="006D0786" w:rsidRDefault="007539B6" w:rsidP="00142F6B">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“Art. 75</w:t>
      </w:r>
      <w:r w:rsidR="00817A3D">
        <w:rPr>
          <w:rFonts w:cs="Arial"/>
          <w:bCs w:val="0"/>
          <w:sz w:val="24"/>
        </w:rPr>
        <w:t>-</w:t>
      </w:r>
      <w:r w:rsidRPr="00817A3D">
        <w:rPr>
          <w:rFonts w:cs="Arial"/>
          <w:bCs w:val="0"/>
          <w:sz w:val="24"/>
        </w:rPr>
        <w:t>A</w:t>
      </w:r>
      <w:r w:rsidR="00DC24CF" w:rsidRPr="00817A3D">
        <w:rPr>
          <w:rFonts w:cs="Arial"/>
          <w:bCs w:val="0"/>
          <w:sz w:val="24"/>
        </w:rPr>
        <w:t>.</w:t>
      </w:r>
      <w:r w:rsidRPr="00817A3D">
        <w:rPr>
          <w:rFonts w:cs="Arial"/>
          <w:bCs w:val="0"/>
          <w:sz w:val="24"/>
        </w:rPr>
        <w:t xml:space="preserve"> As Secretarias Municipais que sejam unidades executoras de orçamento promoverão as adequações necessárias objetivando o enquadramento estabelecido no § 1º do art. 2º, e nos artigos 74 e 75, desta Instrução Normativa, e seu cumprimento</w:t>
      </w:r>
      <w:r w:rsidR="005E05DA" w:rsidRPr="00817A3D">
        <w:rPr>
          <w:rFonts w:cs="Arial"/>
          <w:bCs w:val="0"/>
          <w:sz w:val="24"/>
        </w:rPr>
        <w:t>,</w:t>
      </w:r>
      <w:r w:rsidRPr="00817A3D">
        <w:rPr>
          <w:rFonts w:cs="Arial"/>
          <w:bCs w:val="0"/>
          <w:sz w:val="24"/>
        </w:rPr>
        <w:t xml:space="preserve"> </w:t>
      </w:r>
      <w:r w:rsidR="005E05DA" w:rsidRPr="00817A3D">
        <w:rPr>
          <w:rFonts w:cs="Arial"/>
          <w:bCs w:val="0"/>
          <w:sz w:val="24"/>
        </w:rPr>
        <w:t xml:space="preserve">para fins do Sistema do Tribunal, </w:t>
      </w:r>
      <w:r w:rsidR="0091773E" w:rsidRPr="00817A3D">
        <w:rPr>
          <w:rFonts w:cs="Arial"/>
          <w:bCs w:val="0"/>
          <w:sz w:val="24"/>
        </w:rPr>
        <w:t>será exigido a partir do exercício de 2013</w:t>
      </w:r>
      <w:r w:rsidRPr="00817A3D">
        <w:rPr>
          <w:rFonts w:cs="Arial"/>
          <w:bCs w:val="0"/>
          <w:sz w:val="24"/>
        </w:rPr>
        <w:t>.</w:t>
      </w:r>
    </w:p>
    <w:p w14:paraId="147AE9C9" w14:textId="47B1434C" w:rsidR="007539B6" w:rsidRPr="00817A3D" w:rsidRDefault="006D0786" w:rsidP="00142F6B">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Art. 75-B </w:t>
      </w:r>
      <w:r w:rsidRPr="00617647">
        <w:rPr>
          <w:rFonts w:cs="Arial"/>
          <w:bCs w:val="0"/>
          <w:color w:val="000000"/>
          <w:sz w:val="24"/>
        </w:rPr>
        <w:t xml:space="preserve">O texto da </w:t>
      </w:r>
      <w:hyperlink r:id="rId10" w:history="1">
        <w:r w:rsidRPr="000417ED">
          <w:rPr>
            <w:rStyle w:val="Hyperlink"/>
            <w:rFonts w:cs="Arial"/>
            <w:bCs w:val="0"/>
            <w:sz w:val="24"/>
          </w:rPr>
          <w:t>Instrução Normativa nº 58, de 09 de junho de 2011</w:t>
        </w:r>
      </w:hyperlink>
      <w:r w:rsidRPr="00617647">
        <w:rPr>
          <w:rFonts w:cs="Arial"/>
          <w:bCs w:val="0"/>
          <w:color w:val="000000"/>
          <w:sz w:val="24"/>
        </w:rPr>
        <w:t xml:space="preserve">, que contiver referência ao SIM-AM-2011 passa a ser considerado </w:t>
      </w:r>
      <w:r w:rsidRPr="00617647">
        <w:rPr>
          <w:rFonts w:cs="Arial"/>
          <w:bCs w:val="0"/>
          <w:color w:val="000000"/>
          <w:sz w:val="24"/>
        </w:rPr>
        <w:lastRenderedPageBreak/>
        <w:t>simplesmente SIM-AM do respectivo exercício e se reportará as especificações do Sistema aplicadas no exercício financeiro correspondente à gestão.”</w:t>
      </w:r>
    </w:p>
    <w:p w14:paraId="4A6783A2" w14:textId="3CD3F785" w:rsidR="00B403F6" w:rsidRDefault="00B403F6" w:rsidP="00142F6B">
      <w:pPr>
        <w:pStyle w:val="ArtigosOrdinais"/>
        <w:tabs>
          <w:tab w:val="clear" w:pos="1260"/>
          <w:tab w:val="clear" w:pos="1440"/>
          <w:tab w:val="clear" w:pos="1620"/>
          <w:tab w:val="clear" w:pos="1800"/>
          <w:tab w:val="clear" w:pos="1980"/>
        </w:tabs>
        <w:ind w:firstLine="1134"/>
        <w:rPr>
          <w:rFonts w:cs="Arial"/>
          <w:bCs w:val="0"/>
          <w:sz w:val="24"/>
        </w:rPr>
      </w:pPr>
      <w:r w:rsidRPr="00186C9F">
        <w:rPr>
          <w:rFonts w:cs="Arial"/>
          <w:b/>
          <w:bCs w:val="0"/>
          <w:sz w:val="24"/>
        </w:rPr>
        <w:t xml:space="preserve">Art. 3º </w:t>
      </w:r>
      <w:r w:rsidRPr="00186C9F">
        <w:rPr>
          <w:rFonts w:cs="Arial"/>
          <w:bCs w:val="0"/>
          <w:sz w:val="24"/>
        </w:rPr>
        <w:t>Ficam revogados os incisos XL, XLI e XLII, do caput do art. 8º, o § 2º e seus incisos I e II, do art. 8º, os incisos XXVIII, XXIX e XXXII, do § 1º do art. 9º, os §§ 4º e 5º do art. 9º</w:t>
      </w:r>
      <w:r w:rsidR="00BF3313" w:rsidRPr="00186C9F">
        <w:rPr>
          <w:rFonts w:cs="Arial"/>
          <w:bCs w:val="0"/>
          <w:sz w:val="24"/>
        </w:rPr>
        <w:t xml:space="preserve"> e o inciso I, do art. 43.</w:t>
      </w:r>
    </w:p>
    <w:p w14:paraId="0031BFDD" w14:textId="77777777" w:rsidR="00AA6772" w:rsidRDefault="00AA6772" w:rsidP="00142F6B">
      <w:pPr>
        <w:autoSpaceDE w:val="0"/>
        <w:autoSpaceDN w:val="0"/>
        <w:adjustRightInd w:val="0"/>
        <w:spacing w:before="120"/>
        <w:ind w:firstLine="1134"/>
        <w:jc w:val="both"/>
        <w:rPr>
          <w:rFonts w:ascii="Arial" w:hAnsi="Arial" w:cs="Arial"/>
        </w:rPr>
      </w:pPr>
      <w:r>
        <w:rPr>
          <w:rFonts w:ascii="Arial" w:hAnsi="Arial" w:cs="Arial"/>
          <w:b/>
          <w:bCs/>
        </w:rPr>
        <w:t>Art. 4°</w:t>
      </w:r>
      <w:r w:rsidRPr="00D21CEC">
        <w:rPr>
          <w:rFonts w:ascii="Arial" w:hAnsi="Arial" w:cs="Arial"/>
          <w:b/>
          <w:bCs/>
        </w:rPr>
        <w:t xml:space="preserve"> </w:t>
      </w:r>
      <w:r w:rsidRPr="00D21CEC">
        <w:rPr>
          <w:rFonts w:ascii="Arial" w:hAnsi="Arial" w:cs="Arial"/>
        </w:rPr>
        <w:t xml:space="preserve">Esta Instrução Normativa entra em vigor na data de sua publicação. </w:t>
      </w:r>
    </w:p>
    <w:p w14:paraId="278589EF" w14:textId="77777777" w:rsidR="00B30350" w:rsidRDefault="00B30350" w:rsidP="00AA6772">
      <w:pPr>
        <w:autoSpaceDE w:val="0"/>
        <w:autoSpaceDN w:val="0"/>
        <w:adjustRightInd w:val="0"/>
        <w:spacing w:line="360" w:lineRule="auto"/>
        <w:ind w:firstLine="851"/>
        <w:jc w:val="both"/>
        <w:rPr>
          <w:rFonts w:ascii="Arial" w:hAnsi="Arial" w:cs="Arial"/>
        </w:rPr>
      </w:pPr>
    </w:p>
    <w:p w14:paraId="49094E87" w14:textId="77777777" w:rsidR="00B30350" w:rsidRDefault="00B30350" w:rsidP="00A059D3">
      <w:pPr>
        <w:autoSpaceDE w:val="0"/>
        <w:autoSpaceDN w:val="0"/>
        <w:adjustRightInd w:val="0"/>
        <w:spacing w:line="360" w:lineRule="auto"/>
        <w:jc w:val="center"/>
        <w:rPr>
          <w:rFonts w:ascii="Arial" w:hAnsi="Arial" w:cs="Arial"/>
        </w:rPr>
      </w:pPr>
      <w:r>
        <w:rPr>
          <w:rFonts w:ascii="Arial" w:hAnsi="Arial" w:cs="Arial"/>
        </w:rPr>
        <w:t>Sala das Sessões, em 14 de junho de 2012.</w:t>
      </w:r>
    </w:p>
    <w:p w14:paraId="6C1E2E8F" w14:textId="77777777" w:rsidR="00A059D3" w:rsidRDefault="00A059D3" w:rsidP="00A059D3">
      <w:pPr>
        <w:autoSpaceDE w:val="0"/>
        <w:autoSpaceDN w:val="0"/>
        <w:adjustRightInd w:val="0"/>
        <w:spacing w:line="360" w:lineRule="auto"/>
        <w:jc w:val="center"/>
        <w:rPr>
          <w:rFonts w:ascii="Arial" w:hAnsi="Arial" w:cs="Arial"/>
        </w:rPr>
      </w:pPr>
    </w:p>
    <w:p w14:paraId="1006C420" w14:textId="77777777" w:rsidR="00A059D3" w:rsidRDefault="00A059D3" w:rsidP="00A059D3">
      <w:pPr>
        <w:autoSpaceDE w:val="0"/>
        <w:autoSpaceDN w:val="0"/>
        <w:adjustRightInd w:val="0"/>
        <w:spacing w:line="360" w:lineRule="auto"/>
        <w:jc w:val="center"/>
        <w:rPr>
          <w:rFonts w:ascii="Arial" w:hAnsi="Arial" w:cs="Arial"/>
        </w:rPr>
      </w:pPr>
    </w:p>
    <w:p w14:paraId="4660052C" w14:textId="77777777" w:rsidR="00B30350" w:rsidRPr="00B30350" w:rsidRDefault="00B30350" w:rsidP="00A059D3">
      <w:pPr>
        <w:autoSpaceDE w:val="0"/>
        <w:autoSpaceDN w:val="0"/>
        <w:adjustRightInd w:val="0"/>
        <w:spacing w:line="360" w:lineRule="auto"/>
        <w:jc w:val="center"/>
        <w:rPr>
          <w:rFonts w:ascii="Arial" w:hAnsi="Arial" w:cs="Arial"/>
          <w:b/>
        </w:rPr>
      </w:pPr>
      <w:r w:rsidRPr="00B30350">
        <w:rPr>
          <w:rFonts w:ascii="Arial" w:hAnsi="Arial" w:cs="Arial"/>
          <w:b/>
        </w:rPr>
        <w:t>FERNANDO AUGUSTO MELLO GUIMARÃES</w:t>
      </w:r>
    </w:p>
    <w:p w14:paraId="6CB346B8" w14:textId="77777777" w:rsidR="00B30350" w:rsidRPr="00A059D3" w:rsidRDefault="00B30350" w:rsidP="00A059D3">
      <w:pPr>
        <w:autoSpaceDE w:val="0"/>
        <w:autoSpaceDN w:val="0"/>
        <w:adjustRightInd w:val="0"/>
        <w:spacing w:line="360" w:lineRule="auto"/>
        <w:jc w:val="center"/>
        <w:rPr>
          <w:rFonts w:ascii="Arial" w:hAnsi="Arial" w:cs="Arial"/>
          <w:bCs/>
        </w:rPr>
      </w:pPr>
      <w:r w:rsidRPr="00A059D3">
        <w:rPr>
          <w:rFonts w:ascii="Arial" w:hAnsi="Arial" w:cs="Arial"/>
          <w:bCs/>
        </w:rPr>
        <w:t>Presidente</w:t>
      </w:r>
    </w:p>
    <w:p w14:paraId="34ACE39A" w14:textId="77777777" w:rsidR="00B30350" w:rsidRPr="00D21CEC" w:rsidRDefault="00B30350" w:rsidP="00AA6772">
      <w:pPr>
        <w:autoSpaceDE w:val="0"/>
        <w:autoSpaceDN w:val="0"/>
        <w:adjustRightInd w:val="0"/>
        <w:spacing w:line="360" w:lineRule="auto"/>
        <w:ind w:firstLine="851"/>
        <w:jc w:val="both"/>
        <w:rPr>
          <w:rFonts w:ascii="Arial" w:hAnsi="Arial" w:cs="Arial"/>
        </w:rPr>
      </w:pPr>
    </w:p>
    <w:p w14:paraId="67A44E01" w14:textId="77777777" w:rsidR="00AA6772" w:rsidRPr="00186C9F" w:rsidRDefault="00AA6772" w:rsidP="00186C9F">
      <w:pPr>
        <w:pStyle w:val="ArtigosOrdinais"/>
        <w:tabs>
          <w:tab w:val="clear" w:pos="1260"/>
          <w:tab w:val="clear" w:pos="1440"/>
          <w:tab w:val="clear" w:pos="1620"/>
          <w:tab w:val="clear" w:pos="1800"/>
          <w:tab w:val="clear" w:pos="1980"/>
        </w:tabs>
        <w:spacing w:after="120"/>
        <w:ind w:firstLine="851"/>
        <w:rPr>
          <w:rFonts w:cs="Arial"/>
          <w:bCs w:val="0"/>
          <w:sz w:val="24"/>
        </w:rPr>
      </w:pPr>
    </w:p>
    <w:p w14:paraId="25516C02" w14:textId="77777777" w:rsidR="00B30350" w:rsidRDefault="00B30350" w:rsidP="00746018">
      <w:pPr>
        <w:pStyle w:val="ArtigosOrdinais"/>
        <w:tabs>
          <w:tab w:val="clear" w:pos="1260"/>
          <w:tab w:val="clear" w:pos="1440"/>
          <w:tab w:val="clear" w:pos="1620"/>
          <w:tab w:val="clear" w:pos="1800"/>
          <w:tab w:val="clear" w:pos="1980"/>
        </w:tabs>
        <w:spacing w:after="120"/>
        <w:ind w:firstLine="1134"/>
        <w:rPr>
          <w:rFonts w:cs="Arial"/>
          <w:color w:val="FF0000"/>
          <w:sz w:val="24"/>
        </w:rPr>
        <w:sectPr w:rsidR="00B30350" w:rsidSect="006F7099">
          <w:headerReference w:type="default" r:id="rId11"/>
          <w:footnotePr>
            <w:numFmt w:val="chicago"/>
          </w:footnotePr>
          <w:pgSz w:w="11907" w:h="16840" w:code="9"/>
          <w:pgMar w:top="1418" w:right="1701" w:bottom="1418" w:left="1701" w:header="709" w:footer="720" w:gutter="0"/>
          <w:pgNumType w:start="1"/>
          <w:cols w:space="708"/>
          <w:docGrid w:linePitch="360"/>
        </w:sectPr>
      </w:pPr>
    </w:p>
    <w:p w14:paraId="5E2BFDE2" w14:textId="77777777" w:rsidR="00FE6A83" w:rsidRPr="00FE6A83" w:rsidRDefault="00FE6A83" w:rsidP="00FE6A83">
      <w:pPr>
        <w:pStyle w:val="ArtigosOrdinais"/>
        <w:tabs>
          <w:tab w:val="left" w:pos="708"/>
        </w:tabs>
        <w:spacing w:after="120"/>
        <w:jc w:val="center"/>
        <w:rPr>
          <w:rFonts w:eastAsia="Calibri" w:cs="Arial"/>
          <w:bCs w:val="0"/>
          <w:sz w:val="24"/>
        </w:rPr>
      </w:pPr>
    </w:p>
    <w:p w14:paraId="58B7B59F" w14:textId="77777777" w:rsidR="00FE6A83" w:rsidRPr="00FE6A83" w:rsidRDefault="00FE6A83" w:rsidP="00FE6A83">
      <w:pPr>
        <w:jc w:val="center"/>
        <w:rPr>
          <w:rFonts w:ascii="Arial" w:eastAsia="Calibri" w:hAnsi="Arial" w:cs="Arial"/>
          <w:color w:val="000000"/>
        </w:rPr>
      </w:pPr>
      <w:r w:rsidRPr="00FE6A83">
        <w:rPr>
          <w:rFonts w:ascii="Arial" w:eastAsia="Calibri" w:hAnsi="Arial" w:cs="Arial"/>
          <w:color w:val="000000"/>
        </w:rPr>
        <w:t>CRONOGRAMA DE ADOÇÃO DOS PROCEDIMENTOS CONTÁBEIS PATRIMONIAIS – PARTE II DO MCASP</w:t>
      </w:r>
    </w:p>
    <w:p w14:paraId="1ABF6B88" w14:textId="77777777" w:rsidR="00FE6A83" w:rsidRPr="00FE6A83" w:rsidRDefault="00FE6A83" w:rsidP="00FE6A83">
      <w:pPr>
        <w:jc w:val="center"/>
        <w:rPr>
          <w:rFonts w:ascii="Arial" w:eastAsia="Calibri" w:hAnsi="Arial" w:cs="Arial"/>
          <w:color w:val="000000"/>
        </w:rPr>
      </w:pPr>
      <w:r w:rsidRPr="00FE6A83">
        <w:rPr>
          <w:rFonts w:ascii="Arial" w:eastAsia="Calibri" w:hAnsi="Arial" w:cs="Arial"/>
          <w:color w:val="000000"/>
        </w:rPr>
        <w:t>PORTARIAS N</w:t>
      </w:r>
      <w:r w:rsidRPr="00FE6A83">
        <w:rPr>
          <w:rFonts w:ascii="Arial" w:eastAsia="Calibri" w:hAnsi="Arial" w:cs="Arial"/>
          <w:b/>
          <w:bCs/>
        </w:rPr>
        <w:t>º</w:t>
      </w:r>
      <w:r w:rsidRPr="00FE6A83">
        <w:rPr>
          <w:rFonts w:ascii="Arial" w:eastAsia="Calibri" w:hAnsi="Arial" w:cs="Arial"/>
          <w:color w:val="000000"/>
        </w:rPr>
        <w:t xml:space="preserve"> 406/2011 E N</w:t>
      </w:r>
      <w:r w:rsidRPr="00FE6A83">
        <w:rPr>
          <w:rFonts w:ascii="Arial" w:eastAsia="Calibri" w:hAnsi="Arial" w:cs="Arial"/>
          <w:b/>
          <w:bCs/>
        </w:rPr>
        <w:t>º</w:t>
      </w:r>
      <w:r w:rsidRPr="00FE6A83">
        <w:rPr>
          <w:rFonts w:ascii="Arial" w:eastAsia="Calibri" w:hAnsi="Arial" w:cs="Arial"/>
          <w:color w:val="000000"/>
        </w:rPr>
        <w:t xml:space="preserve"> 828/2012 – STN</w:t>
      </w:r>
    </w:p>
    <w:p w14:paraId="3C8D00EC" w14:textId="77777777" w:rsidR="00FE6A83" w:rsidRPr="00FE6A83" w:rsidRDefault="00FE6A83" w:rsidP="00FE6A83">
      <w:pPr>
        <w:pStyle w:val="ArtigosOrdinais"/>
        <w:tabs>
          <w:tab w:val="left" w:pos="708"/>
        </w:tabs>
        <w:spacing w:after="120"/>
        <w:jc w:val="center"/>
        <w:rPr>
          <w:rFonts w:cs="Arial"/>
          <w:bCs w:val="0"/>
          <w:color w:val="000000"/>
          <w:sz w:val="24"/>
        </w:rPr>
      </w:pPr>
    </w:p>
    <w:p w14:paraId="08692046" w14:textId="77777777" w:rsidR="00FE6A83" w:rsidRPr="00FE6A83" w:rsidRDefault="00FE6A83" w:rsidP="00FE6A83">
      <w:pPr>
        <w:pStyle w:val="ArtigosOrdinais"/>
        <w:tabs>
          <w:tab w:val="left" w:pos="708"/>
        </w:tabs>
        <w:spacing w:after="120"/>
        <w:ind w:firstLine="1134"/>
        <w:jc w:val="center"/>
        <w:rPr>
          <w:rFonts w:cs="Arial"/>
          <w:bCs w:val="0"/>
          <w:color w:val="000000"/>
          <w:sz w:val="24"/>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4609"/>
        <w:gridCol w:w="1577"/>
        <w:gridCol w:w="1813"/>
      </w:tblGrid>
      <w:tr w:rsidR="00FE6A83" w:rsidRPr="00FE6A83" w14:paraId="03C58F6A" w14:textId="77777777" w:rsidTr="00FE6A83">
        <w:trPr>
          <w:trHeight w:val="724"/>
          <w:tblHeader/>
        </w:trPr>
        <w:tc>
          <w:tcPr>
            <w:tcW w:w="790" w:type="dxa"/>
            <w:tcBorders>
              <w:top w:val="single" w:sz="4" w:space="0" w:color="auto"/>
              <w:left w:val="single" w:sz="4" w:space="0" w:color="auto"/>
              <w:bottom w:val="single" w:sz="4" w:space="0" w:color="auto"/>
              <w:right w:val="single" w:sz="4" w:space="0" w:color="auto"/>
            </w:tcBorders>
            <w:vAlign w:val="center"/>
          </w:tcPr>
          <w:p w14:paraId="4407DC4B" w14:textId="77777777" w:rsidR="00FE6A83" w:rsidRPr="00FE6A83" w:rsidRDefault="00FE6A83" w:rsidP="00C70266">
            <w:pPr>
              <w:jc w:val="center"/>
              <w:rPr>
                <w:rFonts w:ascii="Arial" w:eastAsia="Calibri" w:hAnsi="Arial" w:cs="Arial"/>
              </w:rPr>
            </w:pPr>
          </w:p>
          <w:p w14:paraId="7C9B124B" w14:textId="77777777" w:rsidR="00FE6A83" w:rsidRPr="00FE6A83" w:rsidRDefault="00FE6A83" w:rsidP="00C70266">
            <w:pPr>
              <w:jc w:val="center"/>
              <w:rPr>
                <w:rFonts w:ascii="Arial" w:eastAsia="Calibri" w:hAnsi="Arial" w:cs="Arial"/>
              </w:rPr>
            </w:pPr>
            <w:r w:rsidRPr="00FE6A83">
              <w:rPr>
                <w:rFonts w:ascii="Arial" w:eastAsia="Calibri" w:hAnsi="Arial" w:cs="Arial"/>
              </w:rPr>
              <w:t>ITEM</w:t>
            </w:r>
          </w:p>
        </w:tc>
        <w:tc>
          <w:tcPr>
            <w:tcW w:w="4609" w:type="dxa"/>
            <w:tcBorders>
              <w:top w:val="single" w:sz="4" w:space="0" w:color="auto"/>
              <w:left w:val="single" w:sz="4" w:space="0" w:color="auto"/>
              <w:bottom w:val="single" w:sz="4" w:space="0" w:color="auto"/>
              <w:right w:val="single" w:sz="4" w:space="0" w:color="auto"/>
            </w:tcBorders>
            <w:vAlign w:val="center"/>
          </w:tcPr>
          <w:p w14:paraId="6419BA69" w14:textId="77777777" w:rsidR="00FE6A83" w:rsidRPr="00FE6A83" w:rsidRDefault="00FE6A83" w:rsidP="00C70266">
            <w:pPr>
              <w:jc w:val="center"/>
              <w:rPr>
                <w:rFonts w:ascii="Arial" w:eastAsia="Calibri" w:hAnsi="Arial" w:cs="Arial"/>
              </w:rPr>
            </w:pPr>
          </w:p>
          <w:p w14:paraId="4A112F07" w14:textId="77777777" w:rsidR="00FE6A83" w:rsidRPr="00FE6A83" w:rsidRDefault="00FE6A83" w:rsidP="00C70266">
            <w:pPr>
              <w:jc w:val="center"/>
              <w:rPr>
                <w:rFonts w:ascii="Arial" w:eastAsia="Calibri" w:hAnsi="Arial" w:cs="Arial"/>
              </w:rPr>
            </w:pPr>
            <w:r w:rsidRPr="00FE6A83">
              <w:rPr>
                <w:rFonts w:ascii="Arial" w:eastAsia="Calibri" w:hAnsi="Arial" w:cs="Arial"/>
              </w:rPr>
              <w:t>PROCEDIMENTOS</w:t>
            </w:r>
          </w:p>
        </w:tc>
        <w:tc>
          <w:tcPr>
            <w:tcW w:w="1577" w:type="dxa"/>
            <w:tcBorders>
              <w:top w:val="single" w:sz="4" w:space="0" w:color="auto"/>
              <w:left w:val="single" w:sz="4" w:space="0" w:color="auto"/>
              <w:bottom w:val="single" w:sz="4" w:space="0" w:color="auto"/>
              <w:right w:val="single" w:sz="4" w:space="0" w:color="auto"/>
            </w:tcBorders>
          </w:tcPr>
          <w:p w14:paraId="1045F411" w14:textId="77777777" w:rsidR="00FE6A83" w:rsidRPr="00FE6A83" w:rsidRDefault="00FE6A83" w:rsidP="00C70266">
            <w:pPr>
              <w:jc w:val="center"/>
              <w:rPr>
                <w:rFonts w:ascii="Arial" w:eastAsia="Calibri" w:hAnsi="Arial" w:cs="Arial"/>
              </w:rPr>
            </w:pPr>
          </w:p>
          <w:p w14:paraId="66B0DF74" w14:textId="77777777" w:rsidR="00FE6A83" w:rsidRPr="00FE6A83" w:rsidRDefault="00FE6A83" w:rsidP="00C70266">
            <w:pPr>
              <w:jc w:val="center"/>
              <w:rPr>
                <w:rFonts w:ascii="Arial" w:eastAsia="Calibri" w:hAnsi="Arial" w:cs="Arial"/>
              </w:rPr>
            </w:pPr>
            <w:r w:rsidRPr="00FE6A83">
              <w:rPr>
                <w:rFonts w:ascii="Arial" w:eastAsia="Calibri" w:hAnsi="Arial" w:cs="Arial"/>
              </w:rPr>
              <w:t xml:space="preserve">REALIZADO </w:t>
            </w:r>
          </w:p>
          <w:p w14:paraId="2A795695" w14:textId="77777777" w:rsidR="00FE6A83" w:rsidRPr="00FE6A83" w:rsidRDefault="00FE6A83" w:rsidP="00C70266">
            <w:pPr>
              <w:jc w:val="center"/>
              <w:rPr>
                <w:rFonts w:ascii="Arial" w:eastAsia="Calibri" w:hAnsi="Arial" w:cs="Arial"/>
              </w:rPr>
            </w:pPr>
            <w:r w:rsidRPr="00FE6A83">
              <w:rPr>
                <w:rFonts w:ascii="Arial" w:eastAsia="Calibri" w:hAnsi="Arial" w:cs="Arial"/>
              </w:rPr>
              <w:t>(0 A 100%)</w:t>
            </w:r>
          </w:p>
        </w:tc>
        <w:tc>
          <w:tcPr>
            <w:tcW w:w="1813" w:type="dxa"/>
            <w:tcBorders>
              <w:top w:val="single" w:sz="4" w:space="0" w:color="auto"/>
              <w:left w:val="single" w:sz="4" w:space="0" w:color="auto"/>
              <w:bottom w:val="single" w:sz="4" w:space="0" w:color="auto"/>
              <w:right w:val="single" w:sz="4" w:space="0" w:color="auto"/>
            </w:tcBorders>
          </w:tcPr>
          <w:p w14:paraId="0BFB6C1F" w14:textId="77777777" w:rsidR="00FE6A83" w:rsidRPr="00FE6A83" w:rsidRDefault="00FE6A83" w:rsidP="00C70266">
            <w:pPr>
              <w:jc w:val="center"/>
              <w:rPr>
                <w:rFonts w:ascii="Arial" w:eastAsia="Calibri" w:hAnsi="Arial" w:cs="Arial"/>
              </w:rPr>
            </w:pPr>
          </w:p>
          <w:p w14:paraId="476F9A82" w14:textId="77777777" w:rsidR="00FE6A83" w:rsidRPr="00FE6A83" w:rsidRDefault="00FE6A83" w:rsidP="00C70266">
            <w:pPr>
              <w:jc w:val="center"/>
              <w:rPr>
                <w:rFonts w:ascii="Arial" w:eastAsia="Calibri" w:hAnsi="Arial" w:cs="Arial"/>
              </w:rPr>
            </w:pPr>
            <w:r w:rsidRPr="00FE6A83">
              <w:rPr>
                <w:rFonts w:ascii="Arial" w:eastAsia="Calibri" w:hAnsi="Arial" w:cs="Arial"/>
              </w:rPr>
              <w:t>PREVISTO</w:t>
            </w:r>
          </w:p>
          <w:p w14:paraId="1F873E60" w14:textId="77777777" w:rsidR="00FE6A83" w:rsidRPr="00FE6A83" w:rsidRDefault="00FE6A83" w:rsidP="00C70266">
            <w:pPr>
              <w:jc w:val="center"/>
              <w:rPr>
                <w:rFonts w:ascii="Arial" w:eastAsia="Calibri" w:hAnsi="Arial" w:cs="Arial"/>
                <w:color w:val="000000"/>
              </w:rPr>
            </w:pPr>
            <w:r w:rsidRPr="00FE6A83">
              <w:rPr>
                <w:rFonts w:ascii="Arial" w:eastAsia="Calibri" w:hAnsi="Arial" w:cs="Arial"/>
                <w:color w:val="000000"/>
              </w:rPr>
              <w:t>ATÉ 12/2014</w:t>
            </w:r>
          </w:p>
          <w:p w14:paraId="2270B7DA" w14:textId="77777777" w:rsidR="00FE6A83" w:rsidRPr="00FE6A83" w:rsidRDefault="00FE6A83" w:rsidP="00C70266">
            <w:pPr>
              <w:jc w:val="center"/>
              <w:rPr>
                <w:rFonts w:ascii="Arial" w:eastAsia="Calibri" w:hAnsi="Arial" w:cs="Arial"/>
              </w:rPr>
            </w:pPr>
            <w:r w:rsidRPr="00FE6A83">
              <w:rPr>
                <w:rFonts w:ascii="Arial" w:eastAsia="Calibri" w:hAnsi="Arial" w:cs="Arial"/>
              </w:rPr>
              <w:t>(MM/AAAA)</w:t>
            </w:r>
          </w:p>
          <w:p w14:paraId="5949EAE7" w14:textId="77777777" w:rsidR="00FE6A83" w:rsidRPr="00FE6A83" w:rsidRDefault="00FE6A83" w:rsidP="00C70266">
            <w:pPr>
              <w:jc w:val="center"/>
              <w:rPr>
                <w:rFonts w:ascii="Arial" w:eastAsia="Calibri" w:hAnsi="Arial" w:cs="Arial"/>
              </w:rPr>
            </w:pPr>
          </w:p>
        </w:tc>
      </w:tr>
      <w:tr w:rsidR="00FE6A83" w:rsidRPr="00FE6A83" w14:paraId="1FE5AD92" w14:textId="77777777" w:rsidTr="00FE6A83">
        <w:tc>
          <w:tcPr>
            <w:tcW w:w="790" w:type="dxa"/>
            <w:tcBorders>
              <w:top w:val="single" w:sz="4" w:space="0" w:color="auto"/>
              <w:left w:val="single" w:sz="4" w:space="0" w:color="auto"/>
              <w:bottom w:val="single" w:sz="4" w:space="0" w:color="auto"/>
              <w:right w:val="single" w:sz="4" w:space="0" w:color="auto"/>
            </w:tcBorders>
            <w:hideMark/>
          </w:tcPr>
          <w:p w14:paraId="4D1B93C6" w14:textId="77777777" w:rsidR="00FE6A83" w:rsidRPr="00FE6A83" w:rsidRDefault="00FE6A83" w:rsidP="00C70266">
            <w:pPr>
              <w:jc w:val="center"/>
              <w:rPr>
                <w:rFonts w:ascii="Arial" w:eastAsia="Calibri" w:hAnsi="Arial" w:cs="Arial"/>
              </w:rPr>
            </w:pPr>
            <w:r w:rsidRPr="00FE6A83">
              <w:rPr>
                <w:rFonts w:ascii="Arial" w:eastAsia="Calibri" w:hAnsi="Arial" w:cs="Arial"/>
              </w:rPr>
              <w:t>1.</w:t>
            </w:r>
          </w:p>
        </w:tc>
        <w:tc>
          <w:tcPr>
            <w:tcW w:w="4609" w:type="dxa"/>
            <w:tcBorders>
              <w:top w:val="single" w:sz="4" w:space="0" w:color="auto"/>
              <w:left w:val="single" w:sz="4" w:space="0" w:color="auto"/>
              <w:bottom w:val="single" w:sz="4" w:space="0" w:color="auto"/>
              <w:right w:val="single" w:sz="4" w:space="0" w:color="auto"/>
            </w:tcBorders>
            <w:hideMark/>
          </w:tcPr>
          <w:p w14:paraId="3600EA99" w14:textId="77777777" w:rsidR="00FE6A83" w:rsidRPr="00FE6A83" w:rsidRDefault="00FE6A83" w:rsidP="00C70266">
            <w:pPr>
              <w:pStyle w:val="ArtigosOrdinais"/>
              <w:tabs>
                <w:tab w:val="left" w:pos="708"/>
              </w:tabs>
              <w:spacing w:after="120"/>
              <w:rPr>
                <w:rFonts w:eastAsia="Calibri" w:cs="Arial"/>
                <w:bCs w:val="0"/>
                <w:sz w:val="24"/>
              </w:rPr>
            </w:pPr>
            <w:r w:rsidRPr="00FE6A83">
              <w:rPr>
                <w:rFonts w:eastAsia="Calibri" w:cs="Arial"/>
                <w:bCs w:val="0"/>
                <w:sz w:val="24"/>
              </w:rPr>
              <w:t>Reconhecimento, mensuração e evidenciação dos créditos, tributários ou não, por competência, e a dívida ativa, incluindo os respectivos ajustes para perdas.</w:t>
            </w:r>
          </w:p>
        </w:tc>
        <w:tc>
          <w:tcPr>
            <w:tcW w:w="1577" w:type="dxa"/>
            <w:tcBorders>
              <w:top w:val="single" w:sz="4" w:space="0" w:color="auto"/>
              <w:left w:val="single" w:sz="4" w:space="0" w:color="auto"/>
              <w:bottom w:val="single" w:sz="4" w:space="0" w:color="auto"/>
              <w:right w:val="single" w:sz="4" w:space="0" w:color="auto"/>
            </w:tcBorders>
          </w:tcPr>
          <w:p w14:paraId="5C34B6FD" w14:textId="77777777" w:rsidR="00FE6A83" w:rsidRPr="00FE6A83" w:rsidRDefault="00FE6A83" w:rsidP="00C70266">
            <w:pPr>
              <w:jc w:val="center"/>
              <w:rPr>
                <w:rFonts w:ascii="Arial" w:eastAsia="Calibri" w:hAnsi="Arial" w:cs="Arial"/>
              </w:rPr>
            </w:pPr>
          </w:p>
        </w:tc>
        <w:tc>
          <w:tcPr>
            <w:tcW w:w="1813" w:type="dxa"/>
            <w:tcBorders>
              <w:top w:val="single" w:sz="4" w:space="0" w:color="auto"/>
              <w:left w:val="single" w:sz="4" w:space="0" w:color="auto"/>
              <w:bottom w:val="single" w:sz="4" w:space="0" w:color="auto"/>
              <w:right w:val="single" w:sz="4" w:space="0" w:color="auto"/>
            </w:tcBorders>
          </w:tcPr>
          <w:p w14:paraId="6D5CE5B8" w14:textId="77777777" w:rsidR="00FE6A83" w:rsidRPr="00FE6A83" w:rsidRDefault="00FE6A83" w:rsidP="00C70266">
            <w:pPr>
              <w:jc w:val="center"/>
              <w:rPr>
                <w:rFonts w:ascii="Arial" w:eastAsia="Calibri" w:hAnsi="Arial" w:cs="Arial"/>
              </w:rPr>
            </w:pPr>
          </w:p>
        </w:tc>
      </w:tr>
      <w:tr w:rsidR="00FE6A83" w:rsidRPr="00FE6A83" w14:paraId="1BFDB38E" w14:textId="77777777" w:rsidTr="00FE6A83">
        <w:tc>
          <w:tcPr>
            <w:tcW w:w="790" w:type="dxa"/>
            <w:tcBorders>
              <w:top w:val="single" w:sz="4" w:space="0" w:color="auto"/>
              <w:left w:val="single" w:sz="4" w:space="0" w:color="auto"/>
              <w:bottom w:val="single" w:sz="4" w:space="0" w:color="auto"/>
              <w:right w:val="single" w:sz="4" w:space="0" w:color="auto"/>
            </w:tcBorders>
            <w:hideMark/>
          </w:tcPr>
          <w:p w14:paraId="494078E7" w14:textId="77777777" w:rsidR="00FE6A83" w:rsidRPr="00FE6A83" w:rsidRDefault="00FE6A83" w:rsidP="00C70266">
            <w:pPr>
              <w:jc w:val="center"/>
              <w:rPr>
                <w:rFonts w:ascii="Arial" w:eastAsia="Calibri" w:hAnsi="Arial" w:cs="Arial"/>
                <w:bCs/>
              </w:rPr>
            </w:pPr>
            <w:r w:rsidRPr="00FE6A83">
              <w:rPr>
                <w:rFonts w:ascii="Arial" w:eastAsia="Calibri" w:hAnsi="Arial" w:cs="Arial"/>
                <w:bCs/>
              </w:rPr>
              <w:t>1.1</w:t>
            </w:r>
          </w:p>
        </w:tc>
        <w:tc>
          <w:tcPr>
            <w:tcW w:w="4609" w:type="dxa"/>
            <w:tcBorders>
              <w:top w:val="single" w:sz="4" w:space="0" w:color="auto"/>
              <w:left w:val="single" w:sz="4" w:space="0" w:color="auto"/>
              <w:bottom w:val="single" w:sz="4" w:space="0" w:color="auto"/>
              <w:right w:val="single" w:sz="4" w:space="0" w:color="auto"/>
            </w:tcBorders>
            <w:hideMark/>
          </w:tcPr>
          <w:p w14:paraId="496B1EF8" w14:textId="77777777" w:rsidR="00FE6A83" w:rsidRPr="00FE6A83" w:rsidRDefault="00FE6A83" w:rsidP="00C70266">
            <w:pPr>
              <w:jc w:val="both"/>
              <w:rPr>
                <w:rFonts w:ascii="Arial" w:eastAsia="Calibri" w:hAnsi="Arial" w:cs="Arial"/>
                <w:bCs/>
              </w:rPr>
            </w:pPr>
            <w:r w:rsidRPr="00FE6A83">
              <w:rPr>
                <w:rFonts w:ascii="Arial" w:eastAsia="Calibri" w:hAnsi="Arial" w:cs="Arial"/>
                <w:bCs/>
              </w:rPr>
              <w:t>Implantar registro de créditos tributários e não tributários por competência</w:t>
            </w:r>
          </w:p>
        </w:tc>
        <w:tc>
          <w:tcPr>
            <w:tcW w:w="1577" w:type="dxa"/>
            <w:tcBorders>
              <w:top w:val="single" w:sz="4" w:space="0" w:color="auto"/>
              <w:left w:val="single" w:sz="4" w:space="0" w:color="auto"/>
              <w:bottom w:val="single" w:sz="4" w:space="0" w:color="auto"/>
              <w:right w:val="single" w:sz="4" w:space="0" w:color="auto"/>
            </w:tcBorders>
          </w:tcPr>
          <w:p w14:paraId="2D8FDCE6" w14:textId="77777777" w:rsidR="00FE6A83" w:rsidRPr="00FE6A83" w:rsidRDefault="00FE6A83" w:rsidP="00C70266">
            <w:pPr>
              <w:jc w:val="center"/>
              <w:rPr>
                <w:rFonts w:ascii="Arial" w:eastAsia="Calibri" w:hAnsi="Arial" w:cs="Arial"/>
                <w:bCs/>
              </w:rPr>
            </w:pPr>
          </w:p>
        </w:tc>
        <w:tc>
          <w:tcPr>
            <w:tcW w:w="1813" w:type="dxa"/>
            <w:tcBorders>
              <w:top w:val="single" w:sz="4" w:space="0" w:color="auto"/>
              <w:left w:val="single" w:sz="4" w:space="0" w:color="auto"/>
              <w:bottom w:val="single" w:sz="4" w:space="0" w:color="auto"/>
              <w:right w:val="single" w:sz="4" w:space="0" w:color="auto"/>
            </w:tcBorders>
          </w:tcPr>
          <w:p w14:paraId="031A1E01" w14:textId="77777777" w:rsidR="00FE6A83" w:rsidRPr="00FE6A83" w:rsidRDefault="00FE6A83" w:rsidP="00C70266">
            <w:pPr>
              <w:jc w:val="center"/>
              <w:rPr>
                <w:rFonts w:ascii="Arial" w:eastAsia="Calibri" w:hAnsi="Arial" w:cs="Arial"/>
                <w:bCs/>
              </w:rPr>
            </w:pPr>
          </w:p>
        </w:tc>
      </w:tr>
      <w:tr w:rsidR="00FE6A83" w:rsidRPr="00FE6A83" w14:paraId="2E4BC4A4" w14:textId="77777777" w:rsidTr="00FE6A83">
        <w:tc>
          <w:tcPr>
            <w:tcW w:w="790" w:type="dxa"/>
            <w:tcBorders>
              <w:top w:val="single" w:sz="4" w:space="0" w:color="auto"/>
              <w:left w:val="single" w:sz="4" w:space="0" w:color="auto"/>
              <w:bottom w:val="single" w:sz="4" w:space="0" w:color="auto"/>
              <w:right w:val="single" w:sz="4" w:space="0" w:color="auto"/>
            </w:tcBorders>
            <w:hideMark/>
          </w:tcPr>
          <w:p w14:paraId="6EDE01FD" w14:textId="77777777" w:rsidR="00FE6A83" w:rsidRPr="00FE6A83" w:rsidRDefault="00FE6A83" w:rsidP="00C70266">
            <w:pPr>
              <w:jc w:val="center"/>
              <w:rPr>
                <w:rFonts w:ascii="Arial" w:eastAsia="Calibri" w:hAnsi="Arial" w:cs="Arial"/>
                <w:bCs/>
              </w:rPr>
            </w:pPr>
            <w:r w:rsidRPr="00FE6A83">
              <w:rPr>
                <w:rFonts w:ascii="Arial" w:eastAsia="Calibri" w:hAnsi="Arial" w:cs="Arial"/>
                <w:bCs/>
              </w:rPr>
              <w:t>1.2</w:t>
            </w:r>
          </w:p>
        </w:tc>
        <w:tc>
          <w:tcPr>
            <w:tcW w:w="4609" w:type="dxa"/>
            <w:tcBorders>
              <w:top w:val="single" w:sz="4" w:space="0" w:color="auto"/>
              <w:left w:val="single" w:sz="4" w:space="0" w:color="auto"/>
              <w:bottom w:val="single" w:sz="4" w:space="0" w:color="auto"/>
              <w:right w:val="single" w:sz="4" w:space="0" w:color="auto"/>
            </w:tcBorders>
            <w:hideMark/>
          </w:tcPr>
          <w:p w14:paraId="55FF289E" w14:textId="77777777" w:rsidR="00FE6A83" w:rsidRPr="00FE6A83" w:rsidRDefault="00FE6A83" w:rsidP="00C70266">
            <w:pPr>
              <w:jc w:val="both"/>
              <w:rPr>
                <w:rFonts w:ascii="Arial" w:eastAsia="Calibri" w:hAnsi="Arial" w:cs="Arial"/>
                <w:bCs/>
              </w:rPr>
            </w:pPr>
            <w:r w:rsidRPr="00FE6A83">
              <w:rPr>
                <w:rFonts w:ascii="Arial" w:eastAsia="Calibri" w:hAnsi="Arial" w:cs="Arial"/>
                <w:bCs/>
              </w:rPr>
              <w:t>Adotar métodos de ajuste contábil e provisão para perdas de créditos por competência, incluindo a dívida ativa</w:t>
            </w:r>
          </w:p>
        </w:tc>
        <w:tc>
          <w:tcPr>
            <w:tcW w:w="1577" w:type="dxa"/>
            <w:tcBorders>
              <w:top w:val="single" w:sz="4" w:space="0" w:color="auto"/>
              <w:left w:val="single" w:sz="4" w:space="0" w:color="auto"/>
              <w:bottom w:val="single" w:sz="4" w:space="0" w:color="auto"/>
              <w:right w:val="single" w:sz="4" w:space="0" w:color="auto"/>
            </w:tcBorders>
          </w:tcPr>
          <w:p w14:paraId="38C609D8" w14:textId="77777777" w:rsidR="00FE6A83" w:rsidRPr="00FE6A83" w:rsidRDefault="00FE6A83" w:rsidP="00C70266">
            <w:pPr>
              <w:jc w:val="center"/>
              <w:rPr>
                <w:rFonts w:ascii="Arial" w:eastAsia="Calibri" w:hAnsi="Arial" w:cs="Arial"/>
                <w:bCs/>
              </w:rPr>
            </w:pPr>
          </w:p>
        </w:tc>
        <w:tc>
          <w:tcPr>
            <w:tcW w:w="1813" w:type="dxa"/>
            <w:tcBorders>
              <w:top w:val="single" w:sz="4" w:space="0" w:color="auto"/>
              <w:left w:val="single" w:sz="4" w:space="0" w:color="auto"/>
              <w:bottom w:val="single" w:sz="4" w:space="0" w:color="auto"/>
              <w:right w:val="single" w:sz="4" w:space="0" w:color="auto"/>
            </w:tcBorders>
          </w:tcPr>
          <w:p w14:paraId="20747225" w14:textId="77777777" w:rsidR="00FE6A83" w:rsidRPr="00FE6A83" w:rsidRDefault="00FE6A83" w:rsidP="00C70266">
            <w:pPr>
              <w:jc w:val="center"/>
              <w:rPr>
                <w:rFonts w:ascii="Arial" w:eastAsia="Calibri" w:hAnsi="Arial" w:cs="Arial"/>
                <w:bCs/>
              </w:rPr>
            </w:pPr>
          </w:p>
        </w:tc>
      </w:tr>
      <w:tr w:rsidR="00FE6A83" w:rsidRPr="00FE6A83" w14:paraId="67FA9DF2" w14:textId="77777777" w:rsidTr="00FE6A83">
        <w:tc>
          <w:tcPr>
            <w:tcW w:w="790" w:type="dxa"/>
            <w:tcBorders>
              <w:top w:val="single" w:sz="4" w:space="0" w:color="auto"/>
              <w:left w:val="single" w:sz="4" w:space="0" w:color="auto"/>
              <w:bottom w:val="single" w:sz="4" w:space="0" w:color="auto"/>
              <w:right w:val="single" w:sz="4" w:space="0" w:color="auto"/>
            </w:tcBorders>
          </w:tcPr>
          <w:p w14:paraId="2BC3A132" w14:textId="77777777" w:rsidR="00FE6A83" w:rsidRPr="00FE6A83" w:rsidRDefault="00FE6A83" w:rsidP="00C70266">
            <w:pPr>
              <w:jc w:val="center"/>
              <w:rPr>
                <w:rFonts w:ascii="Arial" w:eastAsia="Calibri" w:hAnsi="Arial" w:cs="Arial"/>
                <w:bCs/>
              </w:rPr>
            </w:pPr>
          </w:p>
        </w:tc>
        <w:tc>
          <w:tcPr>
            <w:tcW w:w="4609" w:type="dxa"/>
            <w:tcBorders>
              <w:top w:val="single" w:sz="4" w:space="0" w:color="auto"/>
              <w:left w:val="single" w:sz="4" w:space="0" w:color="auto"/>
              <w:bottom w:val="single" w:sz="4" w:space="0" w:color="auto"/>
              <w:right w:val="single" w:sz="4" w:space="0" w:color="auto"/>
            </w:tcBorders>
          </w:tcPr>
          <w:p w14:paraId="0B0BB7EF" w14:textId="77777777" w:rsidR="00FE6A83" w:rsidRPr="00FE6A83" w:rsidRDefault="00FE6A83" w:rsidP="00C70266">
            <w:pPr>
              <w:jc w:val="both"/>
              <w:rPr>
                <w:rFonts w:ascii="Arial" w:eastAsia="Calibri" w:hAnsi="Arial" w:cs="Arial"/>
                <w:bCs/>
              </w:rPr>
            </w:pPr>
          </w:p>
        </w:tc>
        <w:tc>
          <w:tcPr>
            <w:tcW w:w="1577" w:type="dxa"/>
            <w:tcBorders>
              <w:top w:val="single" w:sz="4" w:space="0" w:color="auto"/>
              <w:left w:val="single" w:sz="4" w:space="0" w:color="auto"/>
              <w:bottom w:val="single" w:sz="4" w:space="0" w:color="auto"/>
              <w:right w:val="single" w:sz="4" w:space="0" w:color="auto"/>
            </w:tcBorders>
          </w:tcPr>
          <w:p w14:paraId="5B9C0B36" w14:textId="77777777" w:rsidR="00FE6A83" w:rsidRPr="00FE6A83" w:rsidRDefault="00FE6A83" w:rsidP="00C70266">
            <w:pPr>
              <w:jc w:val="center"/>
              <w:rPr>
                <w:rFonts w:ascii="Arial" w:eastAsia="Calibri" w:hAnsi="Arial" w:cs="Arial"/>
                <w:bCs/>
              </w:rPr>
            </w:pPr>
          </w:p>
        </w:tc>
        <w:tc>
          <w:tcPr>
            <w:tcW w:w="1813" w:type="dxa"/>
            <w:tcBorders>
              <w:top w:val="single" w:sz="4" w:space="0" w:color="auto"/>
              <w:left w:val="single" w:sz="4" w:space="0" w:color="auto"/>
              <w:bottom w:val="single" w:sz="4" w:space="0" w:color="auto"/>
              <w:right w:val="single" w:sz="4" w:space="0" w:color="auto"/>
            </w:tcBorders>
          </w:tcPr>
          <w:p w14:paraId="0C670A16" w14:textId="77777777" w:rsidR="00FE6A83" w:rsidRPr="00FE6A83" w:rsidRDefault="00FE6A83" w:rsidP="00C70266">
            <w:pPr>
              <w:jc w:val="center"/>
              <w:rPr>
                <w:rFonts w:ascii="Arial" w:eastAsia="Calibri" w:hAnsi="Arial" w:cs="Arial"/>
                <w:bCs/>
              </w:rPr>
            </w:pPr>
          </w:p>
        </w:tc>
      </w:tr>
      <w:tr w:rsidR="00FE6A83" w:rsidRPr="00FE6A83" w14:paraId="1BC14880" w14:textId="77777777" w:rsidTr="00FE6A83">
        <w:tc>
          <w:tcPr>
            <w:tcW w:w="790" w:type="dxa"/>
            <w:tcBorders>
              <w:top w:val="single" w:sz="4" w:space="0" w:color="auto"/>
              <w:left w:val="single" w:sz="4" w:space="0" w:color="auto"/>
              <w:bottom w:val="single" w:sz="4" w:space="0" w:color="auto"/>
              <w:right w:val="single" w:sz="4" w:space="0" w:color="auto"/>
            </w:tcBorders>
            <w:hideMark/>
          </w:tcPr>
          <w:p w14:paraId="148A3059" w14:textId="77777777" w:rsidR="00FE6A83" w:rsidRPr="00FE6A83" w:rsidRDefault="00FE6A83" w:rsidP="00C70266">
            <w:pPr>
              <w:jc w:val="center"/>
              <w:rPr>
                <w:rFonts w:ascii="Arial" w:eastAsia="Calibri" w:hAnsi="Arial" w:cs="Arial"/>
              </w:rPr>
            </w:pPr>
            <w:r w:rsidRPr="00FE6A83">
              <w:rPr>
                <w:rFonts w:ascii="Arial" w:eastAsia="Calibri" w:hAnsi="Arial" w:cs="Arial"/>
              </w:rPr>
              <w:t>2.</w:t>
            </w:r>
          </w:p>
        </w:tc>
        <w:tc>
          <w:tcPr>
            <w:tcW w:w="4609" w:type="dxa"/>
            <w:tcBorders>
              <w:top w:val="single" w:sz="4" w:space="0" w:color="auto"/>
              <w:left w:val="single" w:sz="4" w:space="0" w:color="auto"/>
              <w:bottom w:val="single" w:sz="4" w:space="0" w:color="auto"/>
              <w:right w:val="single" w:sz="4" w:space="0" w:color="auto"/>
            </w:tcBorders>
            <w:hideMark/>
          </w:tcPr>
          <w:p w14:paraId="146D7B3C" w14:textId="77777777" w:rsidR="00FE6A83" w:rsidRPr="00FE6A83" w:rsidRDefault="00FE6A83" w:rsidP="00C70266">
            <w:pPr>
              <w:pStyle w:val="ArtigosOrdinais"/>
              <w:tabs>
                <w:tab w:val="left" w:pos="708"/>
              </w:tabs>
              <w:spacing w:after="120"/>
              <w:rPr>
                <w:rFonts w:eastAsia="Calibri" w:cs="Arial"/>
                <w:bCs w:val="0"/>
                <w:sz w:val="24"/>
              </w:rPr>
            </w:pPr>
            <w:r w:rsidRPr="00FE6A83">
              <w:rPr>
                <w:rFonts w:eastAsia="Calibri" w:cs="Arial"/>
                <w:bCs w:val="0"/>
                <w:sz w:val="24"/>
              </w:rPr>
              <w:t xml:space="preserve">Reconhecimento, mensuração e evidenciação das obrigações e provisões por competência. </w:t>
            </w:r>
          </w:p>
        </w:tc>
        <w:tc>
          <w:tcPr>
            <w:tcW w:w="1577" w:type="dxa"/>
            <w:tcBorders>
              <w:top w:val="single" w:sz="4" w:space="0" w:color="auto"/>
              <w:left w:val="single" w:sz="4" w:space="0" w:color="auto"/>
              <w:bottom w:val="single" w:sz="4" w:space="0" w:color="auto"/>
              <w:right w:val="single" w:sz="4" w:space="0" w:color="auto"/>
            </w:tcBorders>
          </w:tcPr>
          <w:p w14:paraId="471D696A" w14:textId="77777777" w:rsidR="00FE6A83" w:rsidRPr="00FE6A83" w:rsidRDefault="00FE6A83" w:rsidP="00C70266">
            <w:pPr>
              <w:jc w:val="center"/>
              <w:rPr>
                <w:rFonts w:ascii="Arial" w:eastAsia="Calibri" w:hAnsi="Arial" w:cs="Arial"/>
              </w:rPr>
            </w:pPr>
          </w:p>
        </w:tc>
        <w:tc>
          <w:tcPr>
            <w:tcW w:w="1813" w:type="dxa"/>
            <w:tcBorders>
              <w:top w:val="single" w:sz="4" w:space="0" w:color="auto"/>
              <w:left w:val="single" w:sz="4" w:space="0" w:color="auto"/>
              <w:bottom w:val="single" w:sz="4" w:space="0" w:color="auto"/>
              <w:right w:val="single" w:sz="4" w:space="0" w:color="auto"/>
            </w:tcBorders>
          </w:tcPr>
          <w:p w14:paraId="4E61DF53" w14:textId="77777777" w:rsidR="00FE6A83" w:rsidRPr="00FE6A83" w:rsidRDefault="00FE6A83" w:rsidP="00C70266">
            <w:pPr>
              <w:jc w:val="center"/>
              <w:rPr>
                <w:rFonts w:ascii="Arial" w:eastAsia="Calibri" w:hAnsi="Arial" w:cs="Arial"/>
              </w:rPr>
            </w:pPr>
          </w:p>
        </w:tc>
      </w:tr>
      <w:tr w:rsidR="00FE6A83" w:rsidRPr="00FE6A83" w14:paraId="5E8715D7" w14:textId="77777777" w:rsidTr="00FE6A83">
        <w:tc>
          <w:tcPr>
            <w:tcW w:w="790" w:type="dxa"/>
            <w:tcBorders>
              <w:top w:val="single" w:sz="4" w:space="0" w:color="auto"/>
              <w:left w:val="single" w:sz="4" w:space="0" w:color="auto"/>
              <w:bottom w:val="single" w:sz="4" w:space="0" w:color="auto"/>
              <w:right w:val="single" w:sz="4" w:space="0" w:color="auto"/>
            </w:tcBorders>
            <w:hideMark/>
          </w:tcPr>
          <w:p w14:paraId="610705B4" w14:textId="77777777" w:rsidR="00FE6A83" w:rsidRPr="00FE6A83" w:rsidRDefault="00FE6A83" w:rsidP="00C70266">
            <w:pPr>
              <w:jc w:val="center"/>
              <w:rPr>
                <w:rFonts w:ascii="Arial" w:eastAsia="Calibri" w:hAnsi="Arial" w:cs="Arial"/>
                <w:bCs/>
              </w:rPr>
            </w:pPr>
            <w:r w:rsidRPr="00FE6A83">
              <w:rPr>
                <w:rFonts w:ascii="Arial" w:eastAsia="Calibri" w:hAnsi="Arial" w:cs="Arial"/>
                <w:bCs/>
              </w:rPr>
              <w:t>2.1</w:t>
            </w:r>
          </w:p>
        </w:tc>
        <w:tc>
          <w:tcPr>
            <w:tcW w:w="4609" w:type="dxa"/>
            <w:tcBorders>
              <w:top w:val="single" w:sz="4" w:space="0" w:color="auto"/>
              <w:left w:val="single" w:sz="4" w:space="0" w:color="auto"/>
              <w:bottom w:val="single" w:sz="4" w:space="0" w:color="auto"/>
              <w:right w:val="single" w:sz="4" w:space="0" w:color="auto"/>
            </w:tcBorders>
            <w:hideMark/>
          </w:tcPr>
          <w:p w14:paraId="6572B4DD" w14:textId="77777777" w:rsidR="00FE6A83" w:rsidRPr="00FE6A83" w:rsidRDefault="00FE6A83" w:rsidP="00C70266">
            <w:pPr>
              <w:jc w:val="both"/>
              <w:rPr>
                <w:rFonts w:ascii="Arial" w:eastAsia="Calibri" w:hAnsi="Arial" w:cs="Arial"/>
                <w:bCs/>
              </w:rPr>
            </w:pPr>
            <w:r w:rsidRPr="00FE6A83">
              <w:rPr>
                <w:rFonts w:ascii="Arial" w:eastAsia="Calibri" w:hAnsi="Arial" w:cs="Arial"/>
                <w:bCs/>
              </w:rPr>
              <w:t>Adotar métodos de reconhecimento e mensuração dos passivos e provisões por competência</w:t>
            </w:r>
          </w:p>
        </w:tc>
        <w:tc>
          <w:tcPr>
            <w:tcW w:w="1577" w:type="dxa"/>
            <w:tcBorders>
              <w:top w:val="single" w:sz="4" w:space="0" w:color="auto"/>
              <w:left w:val="single" w:sz="4" w:space="0" w:color="auto"/>
              <w:bottom w:val="single" w:sz="4" w:space="0" w:color="auto"/>
              <w:right w:val="single" w:sz="4" w:space="0" w:color="auto"/>
            </w:tcBorders>
          </w:tcPr>
          <w:p w14:paraId="7C916064" w14:textId="77777777" w:rsidR="00FE6A83" w:rsidRPr="00FE6A83" w:rsidRDefault="00FE6A83" w:rsidP="00C70266">
            <w:pPr>
              <w:jc w:val="center"/>
              <w:rPr>
                <w:rFonts w:ascii="Arial" w:eastAsia="Calibri" w:hAnsi="Arial" w:cs="Arial"/>
              </w:rPr>
            </w:pPr>
          </w:p>
        </w:tc>
        <w:tc>
          <w:tcPr>
            <w:tcW w:w="1813" w:type="dxa"/>
            <w:tcBorders>
              <w:top w:val="single" w:sz="4" w:space="0" w:color="auto"/>
              <w:left w:val="single" w:sz="4" w:space="0" w:color="auto"/>
              <w:bottom w:val="single" w:sz="4" w:space="0" w:color="auto"/>
              <w:right w:val="single" w:sz="4" w:space="0" w:color="auto"/>
            </w:tcBorders>
          </w:tcPr>
          <w:p w14:paraId="702BE1EC" w14:textId="77777777" w:rsidR="00FE6A83" w:rsidRPr="00FE6A83" w:rsidRDefault="00FE6A83" w:rsidP="00C70266">
            <w:pPr>
              <w:jc w:val="center"/>
              <w:rPr>
                <w:rFonts w:ascii="Arial" w:eastAsia="Calibri" w:hAnsi="Arial" w:cs="Arial"/>
              </w:rPr>
            </w:pPr>
          </w:p>
        </w:tc>
      </w:tr>
      <w:tr w:rsidR="00FE6A83" w:rsidRPr="00FE6A83" w14:paraId="7F5C0AB3" w14:textId="77777777" w:rsidTr="00FE6A83">
        <w:tc>
          <w:tcPr>
            <w:tcW w:w="790" w:type="dxa"/>
            <w:tcBorders>
              <w:top w:val="single" w:sz="4" w:space="0" w:color="auto"/>
              <w:left w:val="single" w:sz="4" w:space="0" w:color="auto"/>
              <w:bottom w:val="single" w:sz="4" w:space="0" w:color="auto"/>
              <w:right w:val="single" w:sz="4" w:space="0" w:color="auto"/>
            </w:tcBorders>
          </w:tcPr>
          <w:p w14:paraId="7F5DC3BA" w14:textId="77777777" w:rsidR="00FE6A83" w:rsidRPr="00FE6A83" w:rsidRDefault="00FE6A83" w:rsidP="00C70266">
            <w:pPr>
              <w:jc w:val="center"/>
              <w:rPr>
                <w:rFonts w:ascii="Arial" w:eastAsia="Calibri" w:hAnsi="Arial" w:cs="Arial"/>
                <w:bCs/>
              </w:rPr>
            </w:pPr>
          </w:p>
        </w:tc>
        <w:tc>
          <w:tcPr>
            <w:tcW w:w="4609" w:type="dxa"/>
            <w:tcBorders>
              <w:top w:val="single" w:sz="4" w:space="0" w:color="auto"/>
              <w:left w:val="single" w:sz="4" w:space="0" w:color="auto"/>
              <w:bottom w:val="single" w:sz="4" w:space="0" w:color="auto"/>
              <w:right w:val="single" w:sz="4" w:space="0" w:color="auto"/>
            </w:tcBorders>
          </w:tcPr>
          <w:p w14:paraId="4B2AA29E" w14:textId="77777777" w:rsidR="00FE6A83" w:rsidRPr="00FE6A83" w:rsidRDefault="00FE6A83" w:rsidP="00C70266">
            <w:pPr>
              <w:jc w:val="both"/>
              <w:rPr>
                <w:rFonts w:ascii="Arial" w:eastAsia="Calibri" w:hAnsi="Arial" w:cs="Arial"/>
                <w:bCs/>
              </w:rPr>
            </w:pPr>
          </w:p>
        </w:tc>
        <w:tc>
          <w:tcPr>
            <w:tcW w:w="1577" w:type="dxa"/>
            <w:tcBorders>
              <w:top w:val="single" w:sz="4" w:space="0" w:color="auto"/>
              <w:left w:val="single" w:sz="4" w:space="0" w:color="auto"/>
              <w:bottom w:val="single" w:sz="4" w:space="0" w:color="auto"/>
              <w:right w:val="single" w:sz="4" w:space="0" w:color="auto"/>
            </w:tcBorders>
          </w:tcPr>
          <w:p w14:paraId="3DAD5E8A" w14:textId="77777777" w:rsidR="00FE6A83" w:rsidRPr="00FE6A83" w:rsidRDefault="00FE6A83" w:rsidP="00C70266">
            <w:pPr>
              <w:rPr>
                <w:rFonts w:ascii="Arial" w:eastAsia="Calibri" w:hAnsi="Arial" w:cs="Arial"/>
              </w:rPr>
            </w:pPr>
          </w:p>
        </w:tc>
        <w:tc>
          <w:tcPr>
            <w:tcW w:w="1813" w:type="dxa"/>
            <w:tcBorders>
              <w:top w:val="single" w:sz="4" w:space="0" w:color="auto"/>
              <w:left w:val="single" w:sz="4" w:space="0" w:color="auto"/>
              <w:bottom w:val="single" w:sz="4" w:space="0" w:color="auto"/>
              <w:right w:val="single" w:sz="4" w:space="0" w:color="auto"/>
            </w:tcBorders>
          </w:tcPr>
          <w:p w14:paraId="3F10B77D" w14:textId="77777777" w:rsidR="00FE6A83" w:rsidRPr="00FE6A83" w:rsidRDefault="00FE6A83" w:rsidP="00C70266">
            <w:pPr>
              <w:rPr>
                <w:rFonts w:ascii="Arial" w:eastAsia="Calibri" w:hAnsi="Arial" w:cs="Arial"/>
              </w:rPr>
            </w:pPr>
          </w:p>
        </w:tc>
      </w:tr>
      <w:tr w:rsidR="00FE6A83" w:rsidRPr="00FE6A83" w14:paraId="3F76A92E" w14:textId="77777777" w:rsidTr="00FE6A83">
        <w:tc>
          <w:tcPr>
            <w:tcW w:w="790" w:type="dxa"/>
            <w:tcBorders>
              <w:top w:val="single" w:sz="4" w:space="0" w:color="auto"/>
              <w:left w:val="single" w:sz="4" w:space="0" w:color="auto"/>
              <w:bottom w:val="single" w:sz="4" w:space="0" w:color="auto"/>
              <w:right w:val="single" w:sz="4" w:space="0" w:color="auto"/>
            </w:tcBorders>
            <w:hideMark/>
          </w:tcPr>
          <w:p w14:paraId="0913827F" w14:textId="77777777" w:rsidR="00FE6A83" w:rsidRPr="00FE6A83" w:rsidRDefault="00FE6A83" w:rsidP="00C70266">
            <w:pPr>
              <w:jc w:val="center"/>
              <w:rPr>
                <w:rFonts w:ascii="Arial" w:eastAsia="Calibri" w:hAnsi="Arial" w:cs="Arial"/>
              </w:rPr>
            </w:pPr>
            <w:r w:rsidRPr="00FE6A83">
              <w:rPr>
                <w:rFonts w:ascii="Arial" w:eastAsia="Calibri" w:hAnsi="Arial" w:cs="Arial"/>
              </w:rPr>
              <w:t>3.</w:t>
            </w:r>
          </w:p>
        </w:tc>
        <w:tc>
          <w:tcPr>
            <w:tcW w:w="4609" w:type="dxa"/>
            <w:tcBorders>
              <w:top w:val="single" w:sz="4" w:space="0" w:color="auto"/>
              <w:left w:val="single" w:sz="4" w:space="0" w:color="auto"/>
              <w:bottom w:val="single" w:sz="4" w:space="0" w:color="auto"/>
              <w:right w:val="single" w:sz="4" w:space="0" w:color="auto"/>
            </w:tcBorders>
            <w:hideMark/>
          </w:tcPr>
          <w:p w14:paraId="4C81F337" w14:textId="77777777" w:rsidR="00FE6A83" w:rsidRPr="00FE6A83" w:rsidRDefault="00FE6A83" w:rsidP="00C70266">
            <w:pPr>
              <w:pStyle w:val="ArtigosOrdinais"/>
              <w:tabs>
                <w:tab w:val="left" w:pos="708"/>
              </w:tabs>
              <w:spacing w:after="120"/>
              <w:rPr>
                <w:rFonts w:eastAsia="Calibri" w:cs="Arial"/>
                <w:bCs w:val="0"/>
                <w:sz w:val="24"/>
              </w:rPr>
            </w:pPr>
            <w:r w:rsidRPr="00FE6A83">
              <w:rPr>
                <w:rFonts w:eastAsia="Calibri" w:cs="Arial"/>
                <w:bCs w:val="0"/>
                <w:sz w:val="24"/>
              </w:rPr>
              <w:t>Reconhecimento, mensuração e evidenciação dos bens móveis, imóveis e intangíveis.</w:t>
            </w:r>
          </w:p>
        </w:tc>
        <w:tc>
          <w:tcPr>
            <w:tcW w:w="1577" w:type="dxa"/>
            <w:tcBorders>
              <w:top w:val="single" w:sz="4" w:space="0" w:color="auto"/>
              <w:left w:val="single" w:sz="4" w:space="0" w:color="auto"/>
              <w:bottom w:val="single" w:sz="4" w:space="0" w:color="auto"/>
              <w:right w:val="single" w:sz="4" w:space="0" w:color="auto"/>
            </w:tcBorders>
          </w:tcPr>
          <w:p w14:paraId="305C5DD9" w14:textId="77777777" w:rsidR="00FE6A83" w:rsidRPr="00FE6A83" w:rsidRDefault="00FE6A83" w:rsidP="00C70266">
            <w:pPr>
              <w:rPr>
                <w:rFonts w:ascii="Arial" w:eastAsia="Calibri" w:hAnsi="Arial" w:cs="Arial"/>
              </w:rPr>
            </w:pPr>
          </w:p>
        </w:tc>
        <w:tc>
          <w:tcPr>
            <w:tcW w:w="1813" w:type="dxa"/>
            <w:tcBorders>
              <w:top w:val="single" w:sz="4" w:space="0" w:color="auto"/>
              <w:left w:val="single" w:sz="4" w:space="0" w:color="auto"/>
              <w:bottom w:val="single" w:sz="4" w:space="0" w:color="auto"/>
              <w:right w:val="single" w:sz="4" w:space="0" w:color="auto"/>
            </w:tcBorders>
          </w:tcPr>
          <w:p w14:paraId="628911A4" w14:textId="77777777" w:rsidR="00FE6A83" w:rsidRPr="00FE6A83" w:rsidRDefault="00FE6A83" w:rsidP="00C70266">
            <w:pPr>
              <w:rPr>
                <w:rFonts w:ascii="Arial" w:eastAsia="Calibri" w:hAnsi="Arial" w:cs="Arial"/>
              </w:rPr>
            </w:pPr>
          </w:p>
        </w:tc>
      </w:tr>
      <w:tr w:rsidR="00FE6A83" w:rsidRPr="00FE6A83" w14:paraId="0DFAFAA3" w14:textId="77777777" w:rsidTr="00FE6A83">
        <w:tc>
          <w:tcPr>
            <w:tcW w:w="790" w:type="dxa"/>
            <w:tcBorders>
              <w:top w:val="single" w:sz="4" w:space="0" w:color="auto"/>
              <w:left w:val="single" w:sz="4" w:space="0" w:color="auto"/>
              <w:bottom w:val="single" w:sz="4" w:space="0" w:color="auto"/>
              <w:right w:val="single" w:sz="4" w:space="0" w:color="auto"/>
            </w:tcBorders>
            <w:hideMark/>
          </w:tcPr>
          <w:p w14:paraId="46451311" w14:textId="77777777" w:rsidR="00FE6A83" w:rsidRPr="00FE6A83" w:rsidRDefault="00FE6A83" w:rsidP="00C70266">
            <w:pPr>
              <w:jc w:val="center"/>
              <w:rPr>
                <w:rFonts w:ascii="Arial" w:eastAsia="Calibri" w:hAnsi="Arial" w:cs="Arial"/>
                <w:bCs/>
              </w:rPr>
            </w:pPr>
            <w:r w:rsidRPr="00FE6A83">
              <w:rPr>
                <w:rFonts w:ascii="Arial" w:eastAsia="Calibri" w:hAnsi="Arial" w:cs="Arial"/>
                <w:bCs/>
              </w:rPr>
              <w:t>3.1</w:t>
            </w:r>
          </w:p>
        </w:tc>
        <w:tc>
          <w:tcPr>
            <w:tcW w:w="4609" w:type="dxa"/>
            <w:tcBorders>
              <w:top w:val="single" w:sz="4" w:space="0" w:color="auto"/>
              <w:left w:val="single" w:sz="4" w:space="0" w:color="auto"/>
              <w:bottom w:val="single" w:sz="4" w:space="0" w:color="auto"/>
              <w:right w:val="single" w:sz="4" w:space="0" w:color="auto"/>
            </w:tcBorders>
            <w:hideMark/>
          </w:tcPr>
          <w:p w14:paraId="62F94658" w14:textId="77777777" w:rsidR="00FE6A83" w:rsidRPr="00FE6A83" w:rsidRDefault="00FE6A83" w:rsidP="00C70266">
            <w:pPr>
              <w:jc w:val="both"/>
              <w:rPr>
                <w:rFonts w:ascii="Arial" w:eastAsia="Calibri" w:hAnsi="Arial" w:cs="Arial"/>
                <w:bCs/>
              </w:rPr>
            </w:pPr>
            <w:r w:rsidRPr="00FE6A83">
              <w:rPr>
                <w:rFonts w:ascii="Arial" w:eastAsia="Calibri" w:hAnsi="Arial" w:cs="Arial"/>
                <w:bCs/>
              </w:rPr>
              <w:t>Definir procedimentos de reconhecimento e mensuração do ativo imobilizado e do ativo intangível</w:t>
            </w:r>
          </w:p>
        </w:tc>
        <w:tc>
          <w:tcPr>
            <w:tcW w:w="1577" w:type="dxa"/>
            <w:tcBorders>
              <w:top w:val="single" w:sz="4" w:space="0" w:color="auto"/>
              <w:left w:val="single" w:sz="4" w:space="0" w:color="auto"/>
              <w:bottom w:val="single" w:sz="4" w:space="0" w:color="auto"/>
              <w:right w:val="single" w:sz="4" w:space="0" w:color="auto"/>
            </w:tcBorders>
          </w:tcPr>
          <w:p w14:paraId="100C8FA3" w14:textId="77777777" w:rsidR="00FE6A83" w:rsidRPr="00FE6A83" w:rsidRDefault="00FE6A83" w:rsidP="00C70266">
            <w:pPr>
              <w:jc w:val="both"/>
              <w:rPr>
                <w:rFonts w:ascii="Arial" w:eastAsia="Calibri" w:hAnsi="Arial" w:cs="Arial"/>
                <w:bCs/>
              </w:rPr>
            </w:pPr>
          </w:p>
        </w:tc>
        <w:tc>
          <w:tcPr>
            <w:tcW w:w="1813" w:type="dxa"/>
            <w:tcBorders>
              <w:top w:val="single" w:sz="4" w:space="0" w:color="auto"/>
              <w:left w:val="single" w:sz="4" w:space="0" w:color="auto"/>
              <w:bottom w:val="single" w:sz="4" w:space="0" w:color="auto"/>
              <w:right w:val="single" w:sz="4" w:space="0" w:color="auto"/>
            </w:tcBorders>
          </w:tcPr>
          <w:p w14:paraId="4CEF28BF" w14:textId="77777777" w:rsidR="00FE6A83" w:rsidRPr="00FE6A83" w:rsidRDefault="00FE6A83" w:rsidP="00C70266">
            <w:pPr>
              <w:jc w:val="both"/>
              <w:rPr>
                <w:rFonts w:ascii="Arial" w:eastAsia="Calibri" w:hAnsi="Arial" w:cs="Arial"/>
                <w:bCs/>
              </w:rPr>
            </w:pPr>
          </w:p>
        </w:tc>
      </w:tr>
      <w:tr w:rsidR="00FE6A83" w:rsidRPr="00FE6A83" w14:paraId="3E2E19D3" w14:textId="77777777" w:rsidTr="00FE6A83">
        <w:tc>
          <w:tcPr>
            <w:tcW w:w="790" w:type="dxa"/>
            <w:tcBorders>
              <w:top w:val="single" w:sz="4" w:space="0" w:color="auto"/>
              <w:left w:val="single" w:sz="4" w:space="0" w:color="auto"/>
              <w:bottom w:val="single" w:sz="4" w:space="0" w:color="auto"/>
              <w:right w:val="single" w:sz="4" w:space="0" w:color="auto"/>
            </w:tcBorders>
            <w:hideMark/>
          </w:tcPr>
          <w:p w14:paraId="706DEB1F" w14:textId="77777777" w:rsidR="00FE6A83" w:rsidRPr="00FE6A83" w:rsidRDefault="00FE6A83" w:rsidP="00C70266">
            <w:pPr>
              <w:jc w:val="center"/>
              <w:rPr>
                <w:rFonts w:ascii="Arial" w:eastAsia="Calibri" w:hAnsi="Arial" w:cs="Arial"/>
                <w:bCs/>
              </w:rPr>
            </w:pPr>
            <w:r w:rsidRPr="00FE6A83">
              <w:rPr>
                <w:rFonts w:ascii="Arial" w:eastAsia="Calibri" w:hAnsi="Arial" w:cs="Arial"/>
                <w:bCs/>
              </w:rPr>
              <w:t>3.2</w:t>
            </w:r>
          </w:p>
        </w:tc>
        <w:tc>
          <w:tcPr>
            <w:tcW w:w="4609" w:type="dxa"/>
            <w:tcBorders>
              <w:top w:val="single" w:sz="4" w:space="0" w:color="auto"/>
              <w:left w:val="single" w:sz="4" w:space="0" w:color="auto"/>
              <w:bottom w:val="single" w:sz="4" w:space="0" w:color="auto"/>
              <w:right w:val="single" w:sz="4" w:space="0" w:color="auto"/>
            </w:tcBorders>
            <w:hideMark/>
          </w:tcPr>
          <w:p w14:paraId="43E1EF09" w14:textId="77777777" w:rsidR="00FE6A83" w:rsidRPr="00FE6A83" w:rsidRDefault="00FE6A83" w:rsidP="00C70266">
            <w:pPr>
              <w:jc w:val="both"/>
              <w:rPr>
                <w:rFonts w:ascii="Arial" w:eastAsia="Calibri" w:hAnsi="Arial" w:cs="Arial"/>
                <w:bCs/>
              </w:rPr>
            </w:pPr>
            <w:r w:rsidRPr="00FE6A83">
              <w:rPr>
                <w:rFonts w:ascii="Arial" w:eastAsia="Calibri" w:hAnsi="Arial" w:cs="Arial"/>
                <w:bCs/>
              </w:rPr>
              <w:t>Estabelecer práticas de reavaliação e ajuste ao valor recuperável dos ativos</w:t>
            </w:r>
          </w:p>
        </w:tc>
        <w:tc>
          <w:tcPr>
            <w:tcW w:w="1577" w:type="dxa"/>
            <w:tcBorders>
              <w:top w:val="single" w:sz="4" w:space="0" w:color="auto"/>
              <w:left w:val="single" w:sz="4" w:space="0" w:color="auto"/>
              <w:bottom w:val="single" w:sz="4" w:space="0" w:color="auto"/>
              <w:right w:val="single" w:sz="4" w:space="0" w:color="auto"/>
            </w:tcBorders>
          </w:tcPr>
          <w:p w14:paraId="4D9BFFF7" w14:textId="77777777" w:rsidR="00FE6A83" w:rsidRPr="00FE6A83" w:rsidRDefault="00FE6A83" w:rsidP="00C70266">
            <w:pPr>
              <w:jc w:val="both"/>
              <w:rPr>
                <w:rFonts w:ascii="Arial" w:eastAsia="Calibri" w:hAnsi="Arial" w:cs="Arial"/>
                <w:bCs/>
              </w:rPr>
            </w:pPr>
          </w:p>
        </w:tc>
        <w:tc>
          <w:tcPr>
            <w:tcW w:w="1813" w:type="dxa"/>
            <w:tcBorders>
              <w:top w:val="single" w:sz="4" w:space="0" w:color="auto"/>
              <w:left w:val="single" w:sz="4" w:space="0" w:color="auto"/>
              <w:bottom w:val="single" w:sz="4" w:space="0" w:color="auto"/>
              <w:right w:val="single" w:sz="4" w:space="0" w:color="auto"/>
            </w:tcBorders>
          </w:tcPr>
          <w:p w14:paraId="74B77C72" w14:textId="77777777" w:rsidR="00FE6A83" w:rsidRPr="00FE6A83" w:rsidRDefault="00FE6A83" w:rsidP="00C70266">
            <w:pPr>
              <w:jc w:val="both"/>
              <w:rPr>
                <w:rFonts w:ascii="Arial" w:eastAsia="Calibri" w:hAnsi="Arial" w:cs="Arial"/>
                <w:bCs/>
              </w:rPr>
            </w:pPr>
          </w:p>
        </w:tc>
      </w:tr>
      <w:tr w:rsidR="00FE6A83" w:rsidRPr="00FE6A83" w14:paraId="633AC560" w14:textId="77777777" w:rsidTr="00FE6A83">
        <w:tc>
          <w:tcPr>
            <w:tcW w:w="790" w:type="dxa"/>
            <w:tcBorders>
              <w:top w:val="single" w:sz="4" w:space="0" w:color="auto"/>
              <w:left w:val="single" w:sz="4" w:space="0" w:color="auto"/>
              <w:bottom w:val="single" w:sz="4" w:space="0" w:color="auto"/>
              <w:right w:val="single" w:sz="4" w:space="0" w:color="auto"/>
            </w:tcBorders>
          </w:tcPr>
          <w:p w14:paraId="09A18999" w14:textId="77777777" w:rsidR="00FE6A83" w:rsidRPr="00FE6A83" w:rsidRDefault="00FE6A83" w:rsidP="00C70266">
            <w:pPr>
              <w:jc w:val="center"/>
              <w:rPr>
                <w:rFonts w:ascii="Arial" w:eastAsia="Calibri" w:hAnsi="Arial" w:cs="Arial"/>
                <w:bCs/>
              </w:rPr>
            </w:pPr>
          </w:p>
        </w:tc>
        <w:tc>
          <w:tcPr>
            <w:tcW w:w="4609" w:type="dxa"/>
            <w:tcBorders>
              <w:top w:val="single" w:sz="4" w:space="0" w:color="auto"/>
              <w:left w:val="single" w:sz="4" w:space="0" w:color="auto"/>
              <w:bottom w:val="single" w:sz="4" w:space="0" w:color="auto"/>
              <w:right w:val="single" w:sz="4" w:space="0" w:color="auto"/>
            </w:tcBorders>
          </w:tcPr>
          <w:p w14:paraId="1528732C" w14:textId="77777777" w:rsidR="00FE6A83" w:rsidRPr="00FE6A83" w:rsidRDefault="00FE6A83" w:rsidP="00C70266">
            <w:pPr>
              <w:jc w:val="both"/>
              <w:rPr>
                <w:rFonts w:ascii="Arial" w:eastAsia="Calibri" w:hAnsi="Arial" w:cs="Arial"/>
                <w:bCs/>
              </w:rPr>
            </w:pPr>
          </w:p>
        </w:tc>
        <w:tc>
          <w:tcPr>
            <w:tcW w:w="1577" w:type="dxa"/>
            <w:tcBorders>
              <w:top w:val="single" w:sz="4" w:space="0" w:color="auto"/>
              <w:left w:val="single" w:sz="4" w:space="0" w:color="auto"/>
              <w:bottom w:val="single" w:sz="4" w:space="0" w:color="auto"/>
              <w:right w:val="single" w:sz="4" w:space="0" w:color="auto"/>
            </w:tcBorders>
          </w:tcPr>
          <w:p w14:paraId="4BD7287D" w14:textId="77777777" w:rsidR="00FE6A83" w:rsidRPr="00FE6A83" w:rsidRDefault="00FE6A83" w:rsidP="00C70266">
            <w:pPr>
              <w:jc w:val="both"/>
              <w:rPr>
                <w:rFonts w:ascii="Arial" w:eastAsia="Calibri" w:hAnsi="Arial" w:cs="Arial"/>
                <w:bCs/>
              </w:rPr>
            </w:pPr>
          </w:p>
        </w:tc>
        <w:tc>
          <w:tcPr>
            <w:tcW w:w="1813" w:type="dxa"/>
            <w:tcBorders>
              <w:top w:val="single" w:sz="4" w:space="0" w:color="auto"/>
              <w:left w:val="single" w:sz="4" w:space="0" w:color="auto"/>
              <w:bottom w:val="single" w:sz="4" w:space="0" w:color="auto"/>
              <w:right w:val="single" w:sz="4" w:space="0" w:color="auto"/>
            </w:tcBorders>
          </w:tcPr>
          <w:p w14:paraId="18392485" w14:textId="77777777" w:rsidR="00FE6A83" w:rsidRPr="00FE6A83" w:rsidRDefault="00FE6A83" w:rsidP="00C70266">
            <w:pPr>
              <w:jc w:val="both"/>
              <w:rPr>
                <w:rFonts w:ascii="Arial" w:eastAsia="Calibri" w:hAnsi="Arial" w:cs="Arial"/>
                <w:bCs/>
              </w:rPr>
            </w:pPr>
          </w:p>
        </w:tc>
      </w:tr>
      <w:tr w:rsidR="00FE6A83" w:rsidRPr="00FE6A83" w14:paraId="4796D932" w14:textId="77777777" w:rsidTr="00FE6A83">
        <w:tc>
          <w:tcPr>
            <w:tcW w:w="790" w:type="dxa"/>
            <w:tcBorders>
              <w:top w:val="single" w:sz="4" w:space="0" w:color="auto"/>
              <w:left w:val="single" w:sz="4" w:space="0" w:color="auto"/>
              <w:bottom w:val="single" w:sz="4" w:space="0" w:color="auto"/>
              <w:right w:val="single" w:sz="4" w:space="0" w:color="auto"/>
            </w:tcBorders>
          </w:tcPr>
          <w:p w14:paraId="60B2E384" w14:textId="77777777" w:rsidR="00FE6A83" w:rsidRPr="00FE6A83" w:rsidRDefault="00FE6A83" w:rsidP="00C70266">
            <w:pPr>
              <w:jc w:val="center"/>
              <w:rPr>
                <w:rFonts w:ascii="Arial" w:eastAsia="Calibri" w:hAnsi="Arial" w:cs="Arial"/>
              </w:rPr>
            </w:pPr>
            <w:r w:rsidRPr="00FE6A83">
              <w:rPr>
                <w:rFonts w:ascii="Arial" w:eastAsia="Calibri" w:hAnsi="Arial" w:cs="Arial"/>
              </w:rPr>
              <w:t>4.</w:t>
            </w:r>
          </w:p>
          <w:p w14:paraId="49CF3185" w14:textId="77777777" w:rsidR="00FE6A83" w:rsidRPr="00FE6A83" w:rsidRDefault="00FE6A83" w:rsidP="00C70266">
            <w:pPr>
              <w:jc w:val="center"/>
              <w:rPr>
                <w:rFonts w:ascii="Arial" w:eastAsia="Calibri" w:hAnsi="Arial" w:cs="Arial"/>
              </w:rPr>
            </w:pPr>
          </w:p>
        </w:tc>
        <w:tc>
          <w:tcPr>
            <w:tcW w:w="4609" w:type="dxa"/>
            <w:tcBorders>
              <w:top w:val="single" w:sz="4" w:space="0" w:color="auto"/>
              <w:left w:val="single" w:sz="4" w:space="0" w:color="auto"/>
              <w:bottom w:val="single" w:sz="4" w:space="0" w:color="auto"/>
              <w:right w:val="single" w:sz="4" w:space="0" w:color="auto"/>
            </w:tcBorders>
            <w:hideMark/>
          </w:tcPr>
          <w:p w14:paraId="2CAB8ABE" w14:textId="77777777" w:rsidR="00FE6A83" w:rsidRPr="00FE6A83" w:rsidRDefault="00FE6A83" w:rsidP="00C70266">
            <w:pPr>
              <w:pStyle w:val="ArtigosOrdinais"/>
              <w:tabs>
                <w:tab w:val="left" w:pos="708"/>
              </w:tabs>
              <w:spacing w:after="120"/>
              <w:rPr>
                <w:rFonts w:eastAsia="Calibri" w:cs="Arial"/>
                <w:bCs w:val="0"/>
                <w:sz w:val="24"/>
              </w:rPr>
            </w:pPr>
            <w:r w:rsidRPr="00FE6A83">
              <w:rPr>
                <w:rFonts w:eastAsia="Calibri" w:cs="Arial"/>
                <w:bCs w:val="0"/>
                <w:sz w:val="24"/>
              </w:rPr>
              <w:t>Registro de fenômenos econômicos, resultantes ou independentes da execução orçamentária, tais como depreciação, amortização, exaustão.</w:t>
            </w:r>
          </w:p>
        </w:tc>
        <w:tc>
          <w:tcPr>
            <w:tcW w:w="1577" w:type="dxa"/>
            <w:tcBorders>
              <w:top w:val="single" w:sz="4" w:space="0" w:color="auto"/>
              <w:left w:val="single" w:sz="4" w:space="0" w:color="auto"/>
              <w:bottom w:val="single" w:sz="4" w:space="0" w:color="auto"/>
              <w:right w:val="single" w:sz="4" w:space="0" w:color="auto"/>
            </w:tcBorders>
          </w:tcPr>
          <w:p w14:paraId="4BF6632E" w14:textId="77777777" w:rsidR="00FE6A83" w:rsidRPr="00FE6A83" w:rsidRDefault="00FE6A83" w:rsidP="00C70266">
            <w:pPr>
              <w:jc w:val="center"/>
              <w:rPr>
                <w:rFonts w:ascii="Arial" w:eastAsia="Calibri" w:hAnsi="Arial" w:cs="Arial"/>
              </w:rPr>
            </w:pPr>
          </w:p>
        </w:tc>
        <w:tc>
          <w:tcPr>
            <w:tcW w:w="1813" w:type="dxa"/>
            <w:tcBorders>
              <w:top w:val="single" w:sz="4" w:space="0" w:color="auto"/>
              <w:left w:val="single" w:sz="4" w:space="0" w:color="auto"/>
              <w:bottom w:val="single" w:sz="4" w:space="0" w:color="auto"/>
              <w:right w:val="single" w:sz="4" w:space="0" w:color="auto"/>
            </w:tcBorders>
          </w:tcPr>
          <w:p w14:paraId="4647B27A" w14:textId="77777777" w:rsidR="00FE6A83" w:rsidRPr="00FE6A83" w:rsidRDefault="00FE6A83" w:rsidP="00C70266">
            <w:pPr>
              <w:jc w:val="center"/>
              <w:rPr>
                <w:rFonts w:ascii="Arial" w:eastAsia="Calibri" w:hAnsi="Arial" w:cs="Arial"/>
              </w:rPr>
            </w:pPr>
          </w:p>
        </w:tc>
      </w:tr>
      <w:tr w:rsidR="00FE6A83" w:rsidRPr="00FE6A83" w14:paraId="45FF38D7" w14:textId="77777777" w:rsidTr="00FE6A83">
        <w:tc>
          <w:tcPr>
            <w:tcW w:w="790" w:type="dxa"/>
            <w:tcBorders>
              <w:top w:val="single" w:sz="4" w:space="0" w:color="auto"/>
              <w:left w:val="single" w:sz="4" w:space="0" w:color="auto"/>
              <w:bottom w:val="single" w:sz="4" w:space="0" w:color="auto"/>
              <w:right w:val="single" w:sz="4" w:space="0" w:color="auto"/>
            </w:tcBorders>
            <w:hideMark/>
          </w:tcPr>
          <w:p w14:paraId="01173C11" w14:textId="77777777" w:rsidR="00FE6A83" w:rsidRPr="00FE6A83" w:rsidRDefault="00FE6A83" w:rsidP="00C70266">
            <w:pPr>
              <w:jc w:val="center"/>
              <w:rPr>
                <w:rFonts w:ascii="Arial" w:eastAsia="Calibri" w:hAnsi="Arial" w:cs="Arial"/>
                <w:bCs/>
              </w:rPr>
            </w:pPr>
            <w:r w:rsidRPr="00FE6A83">
              <w:rPr>
                <w:rFonts w:ascii="Arial" w:eastAsia="Calibri" w:hAnsi="Arial" w:cs="Arial"/>
                <w:bCs/>
              </w:rPr>
              <w:lastRenderedPageBreak/>
              <w:t>4.1</w:t>
            </w:r>
          </w:p>
        </w:tc>
        <w:tc>
          <w:tcPr>
            <w:tcW w:w="4609" w:type="dxa"/>
            <w:tcBorders>
              <w:top w:val="single" w:sz="4" w:space="0" w:color="auto"/>
              <w:left w:val="single" w:sz="4" w:space="0" w:color="auto"/>
              <w:bottom w:val="single" w:sz="4" w:space="0" w:color="auto"/>
              <w:right w:val="single" w:sz="4" w:space="0" w:color="auto"/>
            </w:tcBorders>
            <w:hideMark/>
          </w:tcPr>
          <w:p w14:paraId="7368170A" w14:textId="77777777" w:rsidR="00FE6A83" w:rsidRPr="00FE6A83" w:rsidRDefault="00FE6A83" w:rsidP="00C70266">
            <w:pPr>
              <w:autoSpaceDE w:val="0"/>
              <w:autoSpaceDN w:val="0"/>
              <w:adjustRightInd w:val="0"/>
              <w:jc w:val="both"/>
              <w:rPr>
                <w:rFonts w:ascii="Arial" w:eastAsia="Calibri" w:hAnsi="Arial" w:cs="Arial"/>
                <w:bCs/>
              </w:rPr>
            </w:pPr>
            <w:r w:rsidRPr="00FE6A83">
              <w:rPr>
                <w:rFonts w:ascii="Arial" w:eastAsia="Calibri" w:hAnsi="Arial" w:cs="Arial"/>
                <w:bCs/>
              </w:rPr>
              <w:t>Implantar registros de depreciação, amortização e exaustão do imobilizado</w:t>
            </w:r>
          </w:p>
        </w:tc>
        <w:tc>
          <w:tcPr>
            <w:tcW w:w="1577" w:type="dxa"/>
            <w:tcBorders>
              <w:top w:val="single" w:sz="4" w:space="0" w:color="auto"/>
              <w:left w:val="single" w:sz="4" w:space="0" w:color="auto"/>
              <w:bottom w:val="single" w:sz="4" w:space="0" w:color="auto"/>
              <w:right w:val="single" w:sz="4" w:space="0" w:color="auto"/>
            </w:tcBorders>
          </w:tcPr>
          <w:p w14:paraId="7B48C3AE" w14:textId="77777777" w:rsidR="00FE6A83" w:rsidRPr="00FE6A83" w:rsidRDefault="00FE6A83" w:rsidP="00C70266">
            <w:pPr>
              <w:jc w:val="both"/>
              <w:rPr>
                <w:rFonts w:ascii="Arial" w:eastAsia="Calibri" w:hAnsi="Arial" w:cs="Arial"/>
                <w:bCs/>
              </w:rPr>
            </w:pPr>
          </w:p>
        </w:tc>
        <w:tc>
          <w:tcPr>
            <w:tcW w:w="1813" w:type="dxa"/>
            <w:tcBorders>
              <w:top w:val="single" w:sz="4" w:space="0" w:color="auto"/>
              <w:left w:val="single" w:sz="4" w:space="0" w:color="auto"/>
              <w:bottom w:val="single" w:sz="4" w:space="0" w:color="auto"/>
              <w:right w:val="single" w:sz="4" w:space="0" w:color="auto"/>
            </w:tcBorders>
          </w:tcPr>
          <w:p w14:paraId="3187E8EA" w14:textId="77777777" w:rsidR="00FE6A83" w:rsidRPr="00FE6A83" w:rsidRDefault="00FE6A83" w:rsidP="00C70266">
            <w:pPr>
              <w:jc w:val="both"/>
              <w:rPr>
                <w:rFonts w:ascii="Arial" w:eastAsia="Calibri" w:hAnsi="Arial" w:cs="Arial"/>
                <w:bCs/>
              </w:rPr>
            </w:pPr>
          </w:p>
        </w:tc>
      </w:tr>
      <w:tr w:rsidR="00FE6A83" w:rsidRPr="00FE6A83" w14:paraId="4AAEB64E" w14:textId="77777777" w:rsidTr="00FE6A83">
        <w:tc>
          <w:tcPr>
            <w:tcW w:w="790" w:type="dxa"/>
            <w:tcBorders>
              <w:top w:val="single" w:sz="4" w:space="0" w:color="auto"/>
              <w:left w:val="single" w:sz="4" w:space="0" w:color="auto"/>
              <w:bottom w:val="single" w:sz="4" w:space="0" w:color="auto"/>
              <w:right w:val="single" w:sz="4" w:space="0" w:color="auto"/>
            </w:tcBorders>
            <w:hideMark/>
          </w:tcPr>
          <w:p w14:paraId="6B347628" w14:textId="77777777" w:rsidR="00FE6A83" w:rsidRPr="00FE6A83" w:rsidRDefault="00FE6A83" w:rsidP="00C70266">
            <w:pPr>
              <w:jc w:val="center"/>
              <w:rPr>
                <w:rFonts w:ascii="Arial" w:eastAsia="Calibri" w:hAnsi="Arial" w:cs="Arial"/>
                <w:bCs/>
              </w:rPr>
            </w:pPr>
            <w:r w:rsidRPr="00FE6A83">
              <w:rPr>
                <w:rFonts w:ascii="Arial" w:eastAsia="Calibri" w:hAnsi="Arial" w:cs="Arial"/>
                <w:bCs/>
              </w:rPr>
              <w:t>4.2</w:t>
            </w:r>
          </w:p>
        </w:tc>
        <w:tc>
          <w:tcPr>
            <w:tcW w:w="4609" w:type="dxa"/>
            <w:tcBorders>
              <w:top w:val="single" w:sz="4" w:space="0" w:color="auto"/>
              <w:left w:val="single" w:sz="4" w:space="0" w:color="auto"/>
              <w:bottom w:val="single" w:sz="4" w:space="0" w:color="auto"/>
              <w:right w:val="single" w:sz="4" w:space="0" w:color="auto"/>
            </w:tcBorders>
            <w:hideMark/>
          </w:tcPr>
          <w:p w14:paraId="56A5C581" w14:textId="77777777" w:rsidR="00FE6A83" w:rsidRPr="00FE6A83" w:rsidRDefault="00FE6A83" w:rsidP="00C70266">
            <w:pPr>
              <w:jc w:val="both"/>
              <w:rPr>
                <w:rFonts w:ascii="Arial" w:eastAsia="Calibri" w:hAnsi="Arial" w:cs="Arial"/>
                <w:bCs/>
              </w:rPr>
            </w:pPr>
            <w:r w:rsidRPr="00FE6A83">
              <w:rPr>
                <w:rFonts w:ascii="Arial" w:eastAsia="Calibri" w:hAnsi="Arial" w:cs="Arial"/>
                <w:bCs/>
              </w:rPr>
              <w:t>Adotar registros de reavaliação e redução ao valor recuperável dos ativos</w:t>
            </w:r>
          </w:p>
        </w:tc>
        <w:tc>
          <w:tcPr>
            <w:tcW w:w="1577" w:type="dxa"/>
            <w:tcBorders>
              <w:top w:val="single" w:sz="4" w:space="0" w:color="auto"/>
              <w:left w:val="single" w:sz="4" w:space="0" w:color="auto"/>
              <w:bottom w:val="single" w:sz="4" w:space="0" w:color="auto"/>
              <w:right w:val="single" w:sz="4" w:space="0" w:color="auto"/>
            </w:tcBorders>
          </w:tcPr>
          <w:p w14:paraId="3096D223" w14:textId="77777777" w:rsidR="00FE6A83" w:rsidRPr="00FE6A83" w:rsidRDefault="00FE6A83" w:rsidP="00C70266">
            <w:pPr>
              <w:jc w:val="both"/>
              <w:rPr>
                <w:rFonts w:ascii="Arial" w:eastAsia="Calibri" w:hAnsi="Arial" w:cs="Arial"/>
                <w:bCs/>
              </w:rPr>
            </w:pPr>
          </w:p>
        </w:tc>
        <w:tc>
          <w:tcPr>
            <w:tcW w:w="1813" w:type="dxa"/>
            <w:tcBorders>
              <w:top w:val="single" w:sz="4" w:space="0" w:color="auto"/>
              <w:left w:val="single" w:sz="4" w:space="0" w:color="auto"/>
              <w:bottom w:val="single" w:sz="4" w:space="0" w:color="auto"/>
              <w:right w:val="single" w:sz="4" w:space="0" w:color="auto"/>
            </w:tcBorders>
          </w:tcPr>
          <w:p w14:paraId="25084E40" w14:textId="77777777" w:rsidR="00FE6A83" w:rsidRPr="00FE6A83" w:rsidRDefault="00FE6A83" w:rsidP="00C70266">
            <w:pPr>
              <w:jc w:val="both"/>
              <w:rPr>
                <w:rFonts w:ascii="Arial" w:eastAsia="Calibri" w:hAnsi="Arial" w:cs="Arial"/>
                <w:bCs/>
              </w:rPr>
            </w:pPr>
          </w:p>
        </w:tc>
      </w:tr>
      <w:tr w:rsidR="00FE6A83" w:rsidRPr="00FE6A83" w14:paraId="2A86A9C2" w14:textId="77777777" w:rsidTr="00FE6A83">
        <w:tc>
          <w:tcPr>
            <w:tcW w:w="790" w:type="dxa"/>
            <w:tcBorders>
              <w:top w:val="single" w:sz="4" w:space="0" w:color="auto"/>
              <w:left w:val="single" w:sz="4" w:space="0" w:color="auto"/>
              <w:bottom w:val="single" w:sz="4" w:space="0" w:color="auto"/>
              <w:right w:val="single" w:sz="4" w:space="0" w:color="auto"/>
            </w:tcBorders>
          </w:tcPr>
          <w:p w14:paraId="2B94ABFF" w14:textId="77777777" w:rsidR="00FE6A83" w:rsidRPr="00FE6A83" w:rsidRDefault="00FE6A83" w:rsidP="00C70266">
            <w:pPr>
              <w:jc w:val="center"/>
              <w:rPr>
                <w:rFonts w:ascii="Arial" w:eastAsia="Calibri" w:hAnsi="Arial" w:cs="Arial"/>
                <w:bCs/>
              </w:rPr>
            </w:pPr>
          </w:p>
        </w:tc>
        <w:tc>
          <w:tcPr>
            <w:tcW w:w="4609" w:type="dxa"/>
            <w:tcBorders>
              <w:top w:val="single" w:sz="4" w:space="0" w:color="auto"/>
              <w:left w:val="single" w:sz="4" w:space="0" w:color="auto"/>
              <w:bottom w:val="single" w:sz="4" w:space="0" w:color="auto"/>
              <w:right w:val="single" w:sz="4" w:space="0" w:color="auto"/>
            </w:tcBorders>
          </w:tcPr>
          <w:p w14:paraId="0197316E" w14:textId="77777777" w:rsidR="00FE6A83" w:rsidRPr="00FE6A83" w:rsidRDefault="00FE6A83" w:rsidP="00C70266">
            <w:pPr>
              <w:jc w:val="both"/>
              <w:rPr>
                <w:rFonts w:ascii="Arial" w:eastAsia="Calibri" w:hAnsi="Arial" w:cs="Arial"/>
                <w:bCs/>
              </w:rPr>
            </w:pPr>
          </w:p>
        </w:tc>
        <w:tc>
          <w:tcPr>
            <w:tcW w:w="1577" w:type="dxa"/>
            <w:tcBorders>
              <w:top w:val="single" w:sz="4" w:space="0" w:color="auto"/>
              <w:left w:val="single" w:sz="4" w:space="0" w:color="auto"/>
              <w:bottom w:val="single" w:sz="4" w:space="0" w:color="auto"/>
              <w:right w:val="single" w:sz="4" w:space="0" w:color="auto"/>
            </w:tcBorders>
          </w:tcPr>
          <w:p w14:paraId="204FE9A2" w14:textId="77777777" w:rsidR="00FE6A83" w:rsidRPr="00FE6A83" w:rsidRDefault="00FE6A83" w:rsidP="00C70266">
            <w:pPr>
              <w:jc w:val="both"/>
              <w:rPr>
                <w:rFonts w:ascii="Arial" w:eastAsia="Calibri" w:hAnsi="Arial" w:cs="Arial"/>
                <w:bCs/>
              </w:rPr>
            </w:pPr>
          </w:p>
        </w:tc>
        <w:tc>
          <w:tcPr>
            <w:tcW w:w="1813" w:type="dxa"/>
            <w:tcBorders>
              <w:top w:val="single" w:sz="4" w:space="0" w:color="auto"/>
              <w:left w:val="single" w:sz="4" w:space="0" w:color="auto"/>
              <w:bottom w:val="single" w:sz="4" w:space="0" w:color="auto"/>
              <w:right w:val="single" w:sz="4" w:space="0" w:color="auto"/>
            </w:tcBorders>
          </w:tcPr>
          <w:p w14:paraId="34C2A6D3" w14:textId="77777777" w:rsidR="00FE6A83" w:rsidRPr="00FE6A83" w:rsidRDefault="00FE6A83" w:rsidP="00C70266">
            <w:pPr>
              <w:jc w:val="both"/>
              <w:rPr>
                <w:rFonts w:ascii="Arial" w:eastAsia="Calibri" w:hAnsi="Arial" w:cs="Arial"/>
                <w:bCs/>
              </w:rPr>
            </w:pPr>
          </w:p>
        </w:tc>
      </w:tr>
      <w:tr w:rsidR="00FE6A83" w:rsidRPr="00FE6A83" w14:paraId="7A217F61" w14:textId="77777777" w:rsidTr="00FE6A83">
        <w:tc>
          <w:tcPr>
            <w:tcW w:w="790" w:type="dxa"/>
            <w:tcBorders>
              <w:top w:val="single" w:sz="4" w:space="0" w:color="auto"/>
              <w:left w:val="single" w:sz="4" w:space="0" w:color="auto"/>
              <w:bottom w:val="single" w:sz="4" w:space="0" w:color="auto"/>
              <w:right w:val="single" w:sz="4" w:space="0" w:color="auto"/>
            </w:tcBorders>
          </w:tcPr>
          <w:p w14:paraId="0B2B430C" w14:textId="77777777" w:rsidR="00FE6A83" w:rsidRPr="00FE6A83" w:rsidRDefault="00FE6A83" w:rsidP="00C70266">
            <w:pPr>
              <w:jc w:val="center"/>
              <w:rPr>
                <w:rFonts w:ascii="Arial" w:eastAsia="Calibri" w:hAnsi="Arial" w:cs="Arial"/>
              </w:rPr>
            </w:pPr>
            <w:r w:rsidRPr="00FE6A83">
              <w:rPr>
                <w:rFonts w:ascii="Arial" w:eastAsia="Calibri" w:hAnsi="Arial" w:cs="Arial"/>
              </w:rPr>
              <w:t>5.</w:t>
            </w:r>
          </w:p>
          <w:p w14:paraId="15B7CABD" w14:textId="77777777" w:rsidR="00FE6A83" w:rsidRPr="00FE6A83" w:rsidRDefault="00FE6A83" w:rsidP="00C70266">
            <w:pPr>
              <w:jc w:val="center"/>
              <w:rPr>
                <w:rFonts w:ascii="Arial" w:eastAsia="Calibri" w:hAnsi="Arial" w:cs="Arial"/>
              </w:rPr>
            </w:pPr>
          </w:p>
        </w:tc>
        <w:tc>
          <w:tcPr>
            <w:tcW w:w="4609" w:type="dxa"/>
            <w:tcBorders>
              <w:top w:val="single" w:sz="4" w:space="0" w:color="auto"/>
              <w:left w:val="single" w:sz="4" w:space="0" w:color="auto"/>
              <w:bottom w:val="single" w:sz="4" w:space="0" w:color="auto"/>
              <w:right w:val="single" w:sz="4" w:space="0" w:color="auto"/>
            </w:tcBorders>
            <w:hideMark/>
          </w:tcPr>
          <w:p w14:paraId="46E9664D" w14:textId="77777777" w:rsidR="00FE6A83" w:rsidRPr="00FE6A83" w:rsidRDefault="00FE6A83" w:rsidP="00C70266">
            <w:pPr>
              <w:pStyle w:val="ArtigosOrdinais"/>
              <w:tabs>
                <w:tab w:val="left" w:pos="708"/>
              </w:tabs>
              <w:spacing w:after="120"/>
              <w:rPr>
                <w:rFonts w:eastAsia="Calibri" w:cs="Arial"/>
                <w:bCs w:val="0"/>
                <w:sz w:val="24"/>
              </w:rPr>
            </w:pPr>
            <w:r w:rsidRPr="00FE6A83">
              <w:rPr>
                <w:rFonts w:eastAsia="Calibri" w:cs="Arial"/>
                <w:bCs w:val="0"/>
                <w:sz w:val="24"/>
              </w:rPr>
              <w:t xml:space="preserve">Reconhecimento, mensuração e evidenciação dos ativos de infraestrutura. </w:t>
            </w:r>
          </w:p>
        </w:tc>
        <w:tc>
          <w:tcPr>
            <w:tcW w:w="1577" w:type="dxa"/>
            <w:tcBorders>
              <w:top w:val="single" w:sz="4" w:space="0" w:color="auto"/>
              <w:left w:val="single" w:sz="4" w:space="0" w:color="auto"/>
              <w:bottom w:val="single" w:sz="4" w:space="0" w:color="auto"/>
              <w:right w:val="single" w:sz="4" w:space="0" w:color="auto"/>
            </w:tcBorders>
          </w:tcPr>
          <w:p w14:paraId="03066B8F" w14:textId="77777777" w:rsidR="00FE6A83" w:rsidRPr="00FE6A83" w:rsidRDefault="00FE6A83" w:rsidP="00C70266">
            <w:pPr>
              <w:jc w:val="center"/>
              <w:rPr>
                <w:rFonts w:ascii="Arial" w:eastAsia="Calibri" w:hAnsi="Arial" w:cs="Arial"/>
              </w:rPr>
            </w:pPr>
          </w:p>
        </w:tc>
        <w:tc>
          <w:tcPr>
            <w:tcW w:w="1813" w:type="dxa"/>
            <w:tcBorders>
              <w:top w:val="single" w:sz="4" w:space="0" w:color="auto"/>
              <w:left w:val="single" w:sz="4" w:space="0" w:color="auto"/>
              <w:bottom w:val="single" w:sz="4" w:space="0" w:color="auto"/>
              <w:right w:val="single" w:sz="4" w:space="0" w:color="auto"/>
            </w:tcBorders>
          </w:tcPr>
          <w:p w14:paraId="285904FF" w14:textId="77777777" w:rsidR="00FE6A83" w:rsidRPr="00FE6A83" w:rsidRDefault="00FE6A83" w:rsidP="00C70266">
            <w:pPr>
              <w:jc w:val="center"/>
              <w:rPr>
                <w:rFonts w:ascii="Arial" w:eastAsia="Calibri" w:hAnsi="Arial" w:cs="Arial"/>
              </w:rPr>
            </w:pPr>
          </w:p>
        </w:tc>
      </w:tr>
      <w:tr w:rsidR="00FE6A83" w:rsidRPr="00FE6A83" w14:paraId="39E46CB0" w14:textId="77777777" w:rsidTr="00FE6A83">
        <w:tc>
          <w:tcPr>
            <w:tcW w:w="790" w:type="dxa"/>
            <w:tcBorders>
              <w:top w:val="single" w:sz="4" w:space="0" w:color="auto"/>
              <w:left w:val="single" w:sz="4" w:space="0" w:color="auto"/>
              <w:bottom w:val="single" w:sz="4" w:space="0" w:color="auto"/>
              <w:right w:val="single" w:sz="4" w:space="0" w:color="auto"/>
            </w:tcBorders>
            <w:hideMark/>
          </w:tcPr>
          <w:p w14:paraId="7220ADC9" w14:textId="77777777" w:rsidR="00FE6A83" w:rsidRPr="00FE6A83" w:rsidRDefault="00FE6A83" w:rsidP="00C70266">
            <w:pPr>
              <w:jc w:val="center"/>
              <w:rPr>
                <w:rFonts w:ascii="Arial" w:eastAsia="Calibri" w:hAnsi="Arial" w:cs="Arial"/>
                <w:bCs/>
              </w:rPr>
            </w:pPr>
            <w:r w:rsidRPr="00FE6A83">
              <w:rPr>
                <w:rFonts w:ascii="Arial" w:eastAsia="Calibri" w:hAnsi="Arial" w:cs="Arial"/>
                <w:bCs/>
              </w:rPr>
              <w:t>5.1</w:t>
            </w:r>
          </w:p>
        </w:tc>
        <w:tc>
          <w:tcPr>
            <w:tcW w:w="4609" w:type="dxa"/>
            <w:tcBorders>
              <w:top w:val="single" w:sz="4" w:space="0" w:color="auto"/>
              <w:left w:val="single" w:sz="4" w:space="0" w:color="auto"/>
              <w:bottom w:val="single" w:sz="4" w:space="0" w:color="auto"/>
              <w:right w:val="single" w:sz="4" w:space="0" w:color="auto"/>
            </w:tcBorders>
            <w:hideMark/>
          </w:tcPr>
          <w:p w14:paraId="6AB7FA78" w14:textId="77777777" w:rsidR="00FE6A83" w:rsidRPr="00FE6A83" w:rsidRDefault="00FE6A83" w:rsidP="00C70266">
            <w:pPr>
              <w:jc w:val="both"/>
              <w:rPr>
                <w:rFonts w:ascii="Arial" w:eastAsia="Calibri" w:hAnsi="Arial" w:cs="Arial"/>
                <w:bCs/>
              </w:rPr>
            </w:pPr>
            <w:r w:rsidRPr="00FE6A83">
              <w:rPr>
                <w:rFonts w:ascii="Arial" w:eastAsia="Calibri" w:hAnsi="Arial" w:cs="Arial"/>
                <w:bCs/>
              </w:rPr>
              <w:t>Inventariar, avaliar e escriturar os bens públicos de uso comum do povo, denominados ativos de infraestrutura, e os bens do patrimônio cultural</w:t>
            </w:r>
          </w:p>
        </w:tc>
        <w:tc>
          <w:tcPr>
            <w:tcW w:w="1577" w:type="dxa"/>
            <w:tcBorders>
              <w:top w:val="single" w:sz="4" w:space="0" w:color="auto"/>
              <w:left w:val="single" w:sz="4" w:space="0" w:color="auto"/>
              <w:bottom w:val="single" w:sz="4" w:space="0" w:color="auto"/>
              <w:right w:val="single" w:sz="4" w:space="0" w:color="auto"/>
            </w:tcBorders>
          </w:tcPr>
          <w:p w14:paraId="2F10B093" w14:textId="77777777" w:rsidR="00FE6A83" w:rsidRPr="00FE6A83" w:rsidRDefault="00FE6A83" w:rsidP="00C70266">
            <w:pPr>
              <w:jc w:val="both"/>
              <w:rPr>
                <w:rFonts w:ascii="Arial" w:eastAsia="Calibri" w:hAnsi="Arial" w:cs="Arial"/>
                <w:bCs/>
              </w:rPr>
            </w:pPr>
          </w:p>
        </w:tc>
        <w:tc>
          <w:tcPr>
            <w:tcW w:w="1813" w:type="dxa"/>
            <w:tcBorders>
              <w:top w:val="single" w:sz="4" w:space="0" w:color="auto"/>
              <w:left w:val="single" w:sz="4" w:space="0" w:color="auto"/>
              <w:bottom w:val="single" w:sz="4" w:space="0" w:color="auto"/>
              <w:right w:val="single" w:sz="4" w:space="0" w:color="auto"/>
            </w:tcBorders>
          </w:tcPr>
          <w:p w14:paraId="2E52CF38" w14:textId="77777777" w:rsidR="00FE6A83" w:rsidRPr="00FE6A83" w:rsidRDefault="00FE6A83" w:rsidP="00C70266">
            <w:pPr>
              <w:jc w:val="both"/>
              <w:rPr>
                <w:rFonts w:ascii="Arial" w:eastAsia="Calibri" w:hAnsi="Arial" w:cs="Arial"/>
                <w:bCs/>
              </w:rPr>
            </w:pPr>
          </w:p>
        </w:tc>
      </w:tr>
      <w:tr w:rsidR="00FE6A83" w:rsidRPr="00FE6A83" w14:paraId="1DF19322" w14:textId="77777777" w:rsidTr="00FE6A83">
        <w:tc>
          <w:tcPr>
            <w:tcW w:w="790" w:type="dxa"/>
            <w:tcBorders>
              <w:top w:val="single" w:sz="4" w:space="0" w:color="auto"/>
              <w:left w:val="single" w:sz="4" w:space="0" w:color="auto"/>
              <w:bottom w:val="single" w:sz="4" w:space="0" w:color="auto"/>
              <w:right w:val="single" w:sz="4" w:space="0" w:color="auto"/>
            </w:tcBorders>
            <w:hideMark/>
          </w:tcPr>
          <w:p w14:paraId="0B2A7182" w14:textId="77777777" w:rsidR="00FE6A83" w:rsidRPr="00FE6A83" w:rsidRDefault="00FE6A83" w:rsidP="00C70266">
            <w:pPr>
              <w:jc w:val="center"/>
              <w:rPr>
                <w:rFonts w:ascii="Arial" w:eastAsia="Calibri" w:hAnsi="Arial" w:cs="Arial"/>
                <w:bCs/>
              </w:rPr>
            </w:pPr>
            <w:r w:rsidRPr="00FE6A83">
              <w:rPr>
                <w:rFonts w:ascii="Arial" w:eastAsia="Calibri" w:hAnsi="Arial" w:cs="Arial"/>
                <w:bCs/>
              </w:rPr>
              <w:t>5.2</w:t>
            </w:r>
          </w:p>
        </w:tc>
        <w:tc>
          <w:tcPr>
            <w:tcW w:w="4609" w:type="dxa"/>
            <w:tcBorders>
              <w:top w:val="single" w:sz="4" w:space="0" w:color="auto"/>
              <w:left w:val="single" w:sz="4" w:space="0" w:color="auto"/>
              <w:bottom w:val="single" w:sz="4" w:space="0" w:color="auto"/>
              <w:right w:val="single" w:sz="4" w:space="0" w:color="auto"/>
            </w:tcBorders>
            <w:hideMark/>
          </w:tcPr>
          <w:p w14:paraId="76514C55" w14:textId="77777777" w:rsidR="00FE6A83" w:rsidRPr="00FE6A83" w:rsidRDefault="00FE6A83" w:rsidP="00C70266">
            <w:pPr>
              <w:jc w:val="both"/>
              <w:rPr>
                <w:rFonts w:ascii="Arial" w:eastAsia="Calibri" w:hAnsi="Arial" w:cs="Arial"/>
                <w:bCs/>
              </w:rPr>
            </w:pPr>
            <w:r w:rsidRPr="00FE6A83">
              <w:rPr>
                <w:rFonts w:ascii="Arial" w:eastAsia="Calibri" w:hAnsi="Arial" w:cs="Arial"/>
                <w:bCs/>
              </w:rPr>
              <w:t>Implantar rotinas de manutenção da avaliação dos ativos de infraestrutura e dos bens do patrimônio cultural</w:t>
            </w:r>
          </w:p>
        </w:tc>
        <w:tc>
          <w:tcPr>
            <w:tcW w:w="1577" w:type="dxa"/>
            <w:tcBorders>
              <w:top w:val="single" w:sz="4" w:space="0" w:color="auto"/>
              <w:left w:val="single" w:sz="4" w:space="0" w:color="auto"/>
              <w:bottom w:val="single" w:sz="4" w:space="0" w:color="auto"/>
              <w:right w:val="single" w:sz="4" w:space="0" w:color="auto"/>
            </w:tcBorders>
          </w:tcPr>
          <w:p w14:paraId="27EA5D5B" w14:textId="77777777" w:rsidR="00FE6A83" w:rsidRPr="00FE6A83" w:rsidRDefault="00FE6A83" w:rsidP="00C70266">
            <w:pPr>
              <w:jc w:val="both"/>
              <w:rPr>
                <w:rFonts w:ascii="Arial" w:eastAsia="Calibri" w:hAnsi="Arial" w:cs="Arial"/>
                <w:bCs/>
              </w:rPr>
            </w:pPr>
          </w:p>
        </w:tc>
        <w:tc>
          <w:tcPr>
            <w:tcW w:w="1813" w:type="dxa"/>
            <w:tcBorders>
              <w:top w:val="single" w:sz="4" w:space="0" w:color="auto"/>
              <w:left w:val="single" w:sz="4" w:space="0" w:color="auto"/>
              <w:bottom w:val="single" w:sz="4" w:space="0" w:color="auto"/>
              <w:right w:val="single" w:sz="4" w:space="0" w:color="auto"/>
            </w:tcBorders>
          </w:tcPr>
          <w:p w14:paraId="650C24ED" w14:textId="77777777" w:rsidR="00FE6A83" w:rsidRPr="00FE6A83" w:rsidRDefault="00FE6A83" w:rsidP="00C70266">
            <w:pPr>
              <w:jc w:val="both"/>
              <w:rPr>
                <w:rFonts w:ascii="Arial" w:eastAsia="Calibri" w:hAnsi="Arial" w:cs="Arial"/>
                <w:bCs/>
              </w:rPr>
            </w:pPr>
          </w:p>
        </w:tc>
      </w:tr>
      <w:tr w:rsidR="00FE6A83" w:rsidRPr="00FE6A83" w14:paraId="0FA477E6" w14:textId="77777777" w:rsidTr="00FE6A83">
        <w:tc>
          <w:tcPr>
            <w:tcW w:w="790" w:type="dxa"/>
            <w:tcBorders>
              <w:top w:val="single" w:sz="4" w:space="0" w:color="auto"/>
              <w:left w:val="single" w:sz="4" w:space="0" w:color="auto"/>
              <w:bottom w:val="single" w:sz="4" w:space="0" w:color="auto"/>
              <w:right w:val="single" w:sz="4" w:space="0" w:color="auto"/>
            </w:tcBorders>
            <w:hideMark/>
          </w:tcPr>
          <w:p w14:paraId="57A63C91" w14:textId="77777777" w:rsidR="00FE6A83" w:rsidRPr="00FE6A83" w:rsidRDefault="00FE6A83" w:rsidP="00C70266">
            <w:pPr>
              <w:jc w:val="center"/>
              <w:rPr>
                <w:rFonts w:ascii="Arial" w:eastAsia="Calibri" w:hAnsi="Arial" w:cs="Arial"/>
                <w:bCs/>
              </w:rPr>
            </w:pPr>
            <w:r w:rsidRPr="00FE6A83">
              <w:rPr>
                <w:rFonts w:ascii="Arial" w:eastAsia="Calibri" w:hAnsi="Arial" w:cs="Arial"/>
                <w:bCs/>
              </w:rPr>
              <w:t>5.3</w:t>
            </w:r>
          </w:p>
        </w:tc>
        <w:tc>
          <w:tcPr>
            <w:tcW w:w="4609" w:type="dxa"/>
            <w:tcBorders>
              <w:top w:val="single" w:sz="4" w:space="0" w:color="auto"/>
              <w:left w:val="single" w:sz="4" w:space="0" w:color="auto"/>
              <w:bottom w:val="single" w:sz="4" w:space="0" w:color="auto"/>
              <w:right w:val="single" w:sz="4" w:space="0" w:color="auto"/>
            </w:tcBorders>
            <w:hideMark/>
          </w:tcPr>
          <w:p w14:paraId="1F6E6FE1" w14:textId="77777777" w:rsidR="00FE6A83" w:rsidRPr="00FE6A83" w:rsidRDefault="00FE6A83" w:rsidP="00C70266">
            <w:pPr>
              <w:jc w:val="both"/>
              <w:rPr>
                <w:rFonts w:ascii="Arial" w:eastAsia="Calibri" w:hAnsi="Arial" w:cs="Arial"/>
                <w:bCs/>
              </w:rPr>
            </w:pPr>
            <w:r w:rsidRPr="00FE6A83">
              <w:rPr>
                <w:rFonts w:ascii="Arial" w:eastAsia="Calibri" w:hAnsi="Arial" w:cs="Arial"/>
                <w:bCs/>
              </w:rPr>
              <w:t>Adotar rotina de depreciação dos ativos de infraestrutura e dos bens do patrimônio cultural</w:t>
            </w:r>
          </w:p>
        </w:tc>
        <w:tc>
          <w:tcPr>
            <w:tcW w:w="1577" w:type="dxa"/>
            <w:tcBorders>
              <w:top w:val="single" w:sz="4" w:space="0" w:color="auto"/>
              <w:left w:val="single" w:sz="4" w:space="0" w:color="auto"/>
              <w:bottom w:val="single" w:sz="4" w:space="0" w:color="auto"/>
              <w:right w:val="single" w:sz="4" w:space="0" w:color="auto"/>
            </w:tcBorders>
          </w:tcPr>
          <w:p w14:paraId="6AC6BF1C" w14:textId="77777777" w:rsidR="00FE6A83" w:rsidRPr="00FE6A83" w:rsidRDefault="00FE6A83" w:rsidP="00C70266">
            <w:pPr>
              <w:jc w:val="both"/>
              <w:rPr>
                <w:rFonts w:ascii="Arial" w:eastAsia="Calibri" w:hAnsi="Arial" w:cs="Arial"/>
                <w:bCs/>
              </w:rPr>
            </w:pPr>
          </w:p>
        </w:tc>
        <w:tc>
          <w:tcPr>
            <w:tcW w:w="1813" w:type="dxa"/>
            <w:tcBorders>
              <w:top w:val="single" w:sz="4" w:space="0" w:color="auto"/>
              <w:left w:val="single" w:sz="4" w:space="0" w:color="auto"/>
              <w:bottom w:val="single" w:sz="4" w:space="0" w:color="auto"/>
              <w:right w:val="single" w:sz="4" w:space="0" w:color="auto"/>
            </w:tcBorders>
          </w:tcPr>
          <w:p w14:paraId="659E9419" w14:textId="77777777" w:rsidR="00FE6A83" w:rsidRPr="00FE6A83" w:rsidRDefault="00FE6A83" w:rsidP="00C70266">
            <w:pPr>
              <w:jc w:val="both"/>
              <w:rPr>
                <w:rFonts w:ascii="Arial" w:eastAsia="Calibri" w:hAnsi="Arial" w:cs="Arial"/>
                <w:bCs/>
              </w:rPr>
            </w:pPr>
          </w:p>
        </w:tc>
      </w:tr>
      <w:tr w:rsidR="00FE6A83" w:rsidRPr="00FE6A83" w14:paraId="70F961CE" w14:textId="77777777" w:rsidTr="00FE6A83">
        <w:tc>
          <w:tcPr>
            <w:tcW w:w="790" w:type="dxa"/>
            <w:tcBorders>
              <w:top w:val="single" w:sz="4" w:space="0" w:color="auto"/>
              <w:left w:val="single" w:sz="4" w:space="0" w:color="auto"/>
              <w:bottom w:val="single" w:sz="4" w:space="0" w:color="auto"/>
              <w:right w:val="single" w:sz="4" w:space="0" w:color="auto"/>
            </w:tcBorders>
          </w:tcPr>
          <w:p w14:paraId="33986CDA" w14:textId="77777777" w:rsidR="00FE6A83" w:rsidRPr="00FE6A83" w:rsidRDefault="00FE6A83" w:rsidP="00C70266">
            <w:pPr>
              <w:jc w:val="center"/>
              <w:rPr>
                <w:rFonts w:ascii="Arial" w:eastAsia="Calibri" w:hAnsi="Arial" w:cs="Arial"/>
                <w:bCs/>
              </w:rPr>
            </w:pPr>
          </w:p>
        </w:tc>
        <w:tc>
          <w:tcPr>
            <w:tcW w:w="4609" w:type="dxa"/>
            <w:tcBorders>
              <w:top w:val="single" w:sz="4" w:space="0" w:color="auto"/>
              <w:left w:val="single" w:sz="4" w:space="0" w:color="auto"/>
              <w:bottom w:val="single" w:sz="4" w:space="0" w:color="auto"/>
              <w:right w:val="single" w:sz="4" w:space="0" w:color="auto"/>
            </w:tcBorders>
          </w:tcPr>
          <w:p w14:paraId="7994A6CE" w14:textId="77777777" w:rsidR="00FE6A83" w:rsidRPr="00FE6A83" w:rsidRDefault="00FE6A83" w:rsidP="00C70266">
            <w:pPr>
              <w:jc w:val="both"/>
              <w:rPr>
                <w:rFonts w:ascii="Arial" w:eastAsia="Calibri" w:hAnsi="Arial" w:cs="Arial"/>
                <w:bCs/>
              </w:rPr>
            </w:pPr>
          </w:p>
        </w:tc>
        <w:tc>
          <w:tcPr>
            <w:tcW w:w="1577" w:type="dxa"/>
            <w:tcBorders>
              <w:top w:val="single" w:sz="4" w:space="0" w:color="auto"/>
              <w:left w:val="single" w:sz="4" w:space="0" w:color="auto"/>
              <w:bottom w:val="single" w:sz="4" w:space="0" w:color="auto"/>
              <w:right w:val="single" w:sz="4" w:space="0" w:color="auto"/>
            </w:tcBorders>
          </w:tcPr>
          <w:p w14:paraId="56D03534" w14:textId="77777777" w:rsidR="00FE6A83" w:rsidRPr="00FE6A83" w:rsidRDefault="00FE6A83" w:rsidP="00C70266">
            <w:pPr>
              <w:jc w:val="both"/>
              <w:rPr>
                <w:rFonts w:ascii="Arial" w:eastAsia="Calibri" w:hAnsi="Arial" w:cs="Arial"/>
                <w:bCs/>
              </w:rPr>
            </w:pPr>
          </w:p>
        </w:tc>
        <w:tc>
          <w:tcPr>
            <w:tcW w:w="1813" w:type="dxa"/>
            <w:tcBorders>
              <w:top w:val="single" w:sz="4" w:space="0" w:color="auto"/>
              <w:left w:val="single" w:sz="4" w:space="0" w:color="auto"/>
              <w:bottom w:val="single" w:sz="4" w:space="0" w:color="auto"/>
              <w:right w:val="single" w:sz="4" w:space="0" w:color="auto"/>
            </w:tcBorders>
          </w:tcPr>
          <w:p w14:paraId="0C95FC36" w14:textId="77777777" w:rsidR="00FE6A83" w:rsidRPr="00FE6A83" w:rsidRDefault="00FE6A83" w:rsidP="00C70266">
            <w:pPr>
              <w:jc w:val="both"/>
              <w:rPr>
                <w:rFonts w:ascii="Arial" w:eastAsia="Calibri" w:hAnsi="Arial" w:cs="Arial"/>
                <w:bCs/>
              </w:rPr>
            </w:pPr>
          </w:p>
        </w:tc>
      </w:tr>
      <w:tr w:rsidR="00FE6A83" w:rsidRPr="00FE6A83" w14:paraId="4EE2E60C" w14:textId="77777777" w:rsidTr="00FE6A83">
        <w:tc>
          <w:tcPr>
            <w:tcW w:w="790" w:type="dxa"/>
            <w:tcBorders>
              <w:top w:val="single" w:sz="4" w:space="0" w:color="auto"/>
              <w:left w:val="single" w:sz="4" w:space="0" w:color="auto"/>
              <w:bottom w:val="single" w:sz="4" w:space="0" w:color="auto"/>
              <w:right w:val="single" w:sz="4" w:space="0" w:color="auto"/>
            </w:tcBorders>
            <w:hideMark/>
          </w:tcPr>
          <w:p w14:paraId="2A2A12E6" w14:textId="77777777" w:rsidR="00FE6A83" w:rsidRPr="00FE6A83" w:rsidRDefault="00FE6A83" w:rsidP="00C70266">
            <w:pPr>
              <w:jc w:val="center"/>
              <w:rPr>
                <w:rFonts w:ascii="Arial" w:eastAsia="Calibri" w:hAnsi="Arial" w:cs="Arial"/>
              </w:rPr>
            </w:pPr>
            <w:r w:rsidRPr="00FE6A83">
              <w:rPr>
                <w:rFonts w:ascii="Arial" w:eastAsia="Calibri" w:hAnsi="Arial" w:cs="Arial"/>
              </w:rPr>
              <w:t>6.</w:t>
            </w:r>
          </w:p>
        </w:tc>
        <w:tc>
          <w:tcPr>
            <w:tcW w:w="4609" w:type="dxa"/>
            <w:tcBorders>
              <w:top w:val="single" w:sz="4" w:space="0" w:color="auto"/>
              <w:left w:val="single" w:sz="4" w:space="0" w:color="auto"/>
              <w:bottom w:val="single" w:sz="4" w:space="0" w:color="auto"/>
              <w:right w:val="single" w:sz="4" w:space="0" w:color="auto"/>
            </w:tcBorders>
            <w:hideMark/>
          </w:tcPr>
          <w:p w14:paraId="2B23CD29" w14:textId="77777777" w:rsidR="00FE6A83" w:rsidRPr="00FE6A83" w:rsidRDefault="00FE6A83" w:rsidP="00C70266">
            <w:pPr>
              <w:pStyle w:val="ArtigosOrdinais"/>
              <w:tabs>
                <w:tab w:val="left" w:pos="708"/>
              </w:tabs>
              <w:spacing w:after="120"/>
              <w:rPr>
                <w:rFonts w:eastAsia="Calibri" w:cs="Arial"/>
                <w:bCs w:val="0"/>
                <w:sz w:val="24"/>
              </w:rPr>
            </w:pPr>
            <w:r w:rsidRPr="00FE6A83">
              <w:rPr>
                <w:rFonts w:eastAsia="Calibri" w:cs="Arial"/>
                <w:bCs w:val="0"/>
                <w:sz w:val="24"/>
              </w:rPr>
              <w:t>Implementação de sistema de custos.</w:t>
            </w:r>
          </w:p>
        </w:tc>
        <w:tc>
          <w:tcPr>
            <w:tcW w:w="1577" w:type="dxa"/>
            <w:tcBorders>
              <w:top w:val="single" w:sz="4" w:space="0" w:color="auto"/>
              <w:left w:val="single" w:sz="4" w:space="0" w:color="auto"/>
              <w:bottom w:val="single" w:sz="4" w:space="0" w:color="auto"/>
              <w:right w:val="single" w:sz="4" w:space="0" w:color="auto"/>
            </w:tcBorders>
          </w:tcPr>
          <w:p w14:paraId="17825BF0" w14:textId="77777777" w:rsidR="00FE6A83" w:rsidRPr="00FE6A83" w:rsidRDefault="00FE6A83" w:rsidP="00C70266">
            <w:pPr>
              <w:jc w:val="center"/>
              <w:rPr>
                <w:rFonts w:ascii="Arial" w:eastAsia="Calibri" w:hAnsi="Arial" w:cs="Arial"/>
              </w:rPr>
            </w:pPr>
          </w:p>
        </w:tc>
        <w:tc>
          <w:tcPr>
            <w:tcW w:w="1813" w:type="dxa"/>
            <w:tcBorders>
              <w:top w:val="single" w:sz="4" w:space="0" w:color="auto"/>
              <w:left w:val="single" w:sz="4" w:space="0" w:color="auto"/>
              <w:bottom w:val="single" w:sz="4" w:space="0" w:color="auto"/>
              <w:right w:val="single" w:sz="4" w:space="0" w:color="auto"/>
            </w:tcBorders>
          </w:tcPr>
          <w:p w14:paraId="7F0DC8F2" w14:textId="77777777" w:rsidR="00FE6A83" w:rsidRPr="00FE6A83" w:rsidRDefault="00FE6A83" w:rsidP="00C70266">
            <w:pPr>
              <w:jc w:val="center"/>
              <w:rPr>
                <w:rFonts w:ascii="Arial" w:eastAsia="Calibri" w:hAnsi="Arial" w:cs="Arial"/>
              </w:rPr>
            </w:pPr>
          </w:p>
        </w:tc>
      </w:tr>
      <w:tr w:rsidR="00FE6A83" w:rsidRPr="00FE6A83" w14:paraId="26ADEC07" w14:textId="77777777" w:rsidTr="00FE6A83">
        <w:tc>
          <w:tcPr>
            <w:tcW w:w="790" w:type="dxa"/>
            <w:tcBorders>
              <w:top w:val="single" w:sz="4" w:space="0" w:color="auto"/>
              <w:left w:val="single" w:sz="4" w:space="0" w:color="auto"/>
              <w:bottom w:val="single" w:sz="4" w:space="0" w:color="auto"/>
              <w:right w:val="single" w:sz="4" w:space="0" w:color="auto"/>
            </w:tcBorders>
            <w:hideMark/>
          </w:tcPr>
          <w:p w14:paraId="71A03731" w14:textId="77777777" w:rsidR="00FE6A83" w:rsidRPr="00FE6A83" w:rsidRDefault="00FE6A83" w:rsidP="00C70266">
            <w:pPr>
              <w:jc w:val="center"/>
              <w:rPr>
                <w:rFonts w:ascii="Arial" w:eastAsia="Calibri" w:hAnsi="Arial" w:cs="Arial"/>
                <w:bCs/>
              </w:rPr>
            </w:pPr>
            <w:r w:rsidRPr="00FE6A83">
              <w:rPr>
                <w:rFonts w:ascii="Arial" w:eastAsia="Calibri" w:hAnsi="Arial" w:cs="Arial"/>
                <w:bCs/>
              </w:rPr>
              <w:t>6.1</w:t>
            </w:r>
          </w:p>
        </w:tc>
        <w:tc>
          <w:tcPr>
            <w:tcW w:w="4609" w:type="dxa"/>
            <w:tcBorders>
              <w:top w:val="single" w:sz="4" w:space="0" w:color="auto"/>
              <w:left w:val="single" w:sz="4" w:space="0" w:color="auto"/>
              <w:bottom w:val="single" w:sz="4" w:space="0" w:color="auto"/>
              <w:right w:val="single" w:sz="4" w:space="0" w:color="auto"/>
            </w:tcBorders>
            <w:hideMark/>
          </w:tcPr>
          <w:p w14:paraId="2A725507" w14:textId="77777777" w:rsidR="00FE6A83" w:rsidRPr="00FE6A83" w:rsidRDefault="00FE6A83" w:rsidP="00C70266">
            <w:pPr>
              <w:pStyle w:val="ArtigosOrdinais"/>
              <w:tabs>
                <w:tab w:val="left" w:pos="708"/>
              </w:tabs>
              <w:spacing w:after="120"/>
              <w:rPr>
                <w:rFonts w:eastAsia="Calibri" w:cs="Arial"/>
                <w:bCs w:val="0"/>
                <w:sz w:val="24"/>
              </w:rPr>
            </w:pPr>
            <w:r w:rsidRPr="00FE6A83">
              <w:rPr>
                <w:rFonts w:eastAsia="Calibri" w:cs="Arial"/>
                <w:bCs w:val="0"/>
                <w:sz w:val="24"/>
              </w:rPr>
              <w:t>Definir critérios para a apuração de custos</w:t>
            </w:r>
          </w:p>
        </w:tc>
        <w:tc>
          <w:tcPr>
            <w:tcW w:w="1577" w:type="dxa"/>
            <w:tcBorders>
              <w:top w:val="single" w:sz="4" w:space="0" w:color="auto"/>
              <w:left w:val="single" w:sz="4" w:space="0" w:color="auto"/>
              <w:bottom w:val="single" w:sz="4" w:space="0" w:color="auto"/>
              <w:right w:val="single" w:sz="4" w:space="0" w:color="auto"/>
            </w:tcBorders>
          </w:tcPr>
          <w:p w14:paraId="7F34BBB1" w14:textId="77777777" w:rsidR="00FE6A83" w:rsidRPr="00FE6A83" w:rsidRDefault="00FE6A83" w:rsidP="00C70266">
            <w:pPr>
              <w:jc w:val="center"/>
              <w:rPr>
                <w:rFonts w:ascii="Arial" w:eastAsia="Calibri" w:hAnsi="Arial" w:cs="Arial"/>
                <w:bCs/>
              </w:rPr>
            </w:pPr>
          </w:p>
        </w:tc>
        <w:tc>
          <w:tcPr>
            <w:tcW w:w="1813" w:type="dxa"/>
            <w:tcBorders>
              <w:top w:val="single" w:sz="4" w:space="0" w:color="auto"/>
              <w:left w:val="single" w:sz="4" w:space="0" w:color="auto"/>
              <w:bottom w:val="single" w:sz="4" w:space="0" w:color="auto"/>
              <w:right w:val="single" w:sz="4" w:space="0" w:color="auto"/>
            </w:tcBorders>
          </w:tcPr>
          <w:p w14:paraId="25116073" w14:textId="77777777" w:rsidR="00FE6A83" w:rsidRPr="00FE6A83" w:rsidRDefault="00FE6A83" w:rsidP="00C70266">
            <w:pPr>
              <w:jc w:val="center"/>
              <w:rPr>
                <w:rFonts w:ascii="Arial" w:eastAsia="Calibri" w:hAnsi="Arial" w:cs="Arial"/>
                <w:bCs/>
              </w:rPr>
            </w:pPr>
          </w:p>
        </w:tc>
      </w:tr>
      <w:tr w:rsidR="00FE6A83" w:rsidRPr="00FE6A83" w14:paraId="37515625" w14:textId="77777777" w:rsidTr="00FE6A83">
        <w:tc>
          <w:tcPr>
            <w:tcW w:w="790" w:type="dxa"/>
            <w:tcBorders>
              <w:top w:val="single" w:sz="4" w:space="0" w:color="auto"/>
              <w:left w:val="single" w:sz="4" w:space="0" w:color="auto"/>
              <w:bottom w:val="single" w:sz="4" w:space="0" w:color="auto"/>
              <w:right w:val="single" w:sz="4" w:space="0" w:color="auto"/>
            </w:tcBorders>
            <w:hideMark/>
          </w:tcPr>
          <w:p w14:paraId="7944909F" w14:textId="77777777" w:rsidR="00FE6A83" w:rsidRPr="00FE6A83" w:rsidRDefault="00FE6A83" w:rsidP="00C70266">
            <w:pPr>
              <w:jc w:val="center"/>
              <w:rPr>
                <w:rFonts w:ascii="Arial" w:eastAsia="Calibri" w:hAnsi="Arial" w:cs="Arial"/>
                <w:bCs/>
              </w:rPr>
            </w:pPr>
            <w:r w:rsidRPr="00FE6A83">
              <w:rPr>
                <w:rFonts w:ascii="Arial" w:eastAsia="Calibri" w:hAnsi="Arial" w:cs="Arial"/>
                <w:bCs/>
              </w:rPr>
              <w:t>6.2</w:t>
            </w:r>
          </w:p>
        </w:tc>
        <w:tc>
          <w:tcPr>
            <w:tcW w:w="4609" w:type="dxa"/>
            <w:tcBorders>
              <w:top w:val="single" w:sz="4" w:space="0" w:color="auto"/>
              <w:left w:val="single" w:sz="4" w:space="0" w:color="auto"/>
              <w:bottom w:val="single" w:sz="4" w:space="0" w:color="auto"/>
              <w:right w:val="single" w:sz="4" w:space="0" w:color="auto"/>
            </w:tcBorders>
            <w:hideMark/>
          </w:tcPr>
          <w:p w14:paraId="566D19EC" w14:textId="77777777" w:rsidR="00FE6A83" w:rsidRPr="00FE6A83" w:rsidRDefault="00FE6A83" w:rsidP="00C70266">
            <w:pPr>
              <w:jc w:val="both"/>
              <w:rPr>
                <w:rFonts w:ascii="Arial" w:eastAsia="Calibri" w:hAnsi="Arial" w:cs="Arial"/>
                <w:bCs/>
              </w:rPr>
            </w:pPr>
            <w:r w:rsidRPr="00FE6A83">
              <w:rPr>
                <w:rFonts w:ascii="Arial" w:eastAsia="Calibri" w:hAnsi="Arial" w:cs="Arial"/>
                <w:bCs/>
              </w:rPr>
              <w:t>Dimensionar os objetos para efeito de apuração de custos (programas e serviços)</w:t>
            </w:r>
          </w:p>
        </w:tc>
        <w:tc>
          <w:tcPr>
            <w:tcW w:w="1577" w:type="dxa"/>
            <w:tcBorders>
              <w:top w:val="single" w:sz="4" w:space="0" w:color="auto"/>
              <w:left w:val="single" w:sz="4" w:space="0" w:color="auto"/>
              <w:bottom w:val="single" w:sz="4" w:space="0" w:color="auto"/>
              <w:right w:val="single" w:sz="4" w:space="0" w:color="auto"/>
            </w:tcBorders>
          </w:tcPr>
          <w:p w14:paraId="32885DCF" w14:textId="77777777" w:rsidR="00FE6A83" w:rsidRPr="00FE6A83" w:rsidRDefault="00FE6A83" w:rsidP="00C70266">
            <w:pPr>
              <w:jc w:val="center"/>
              <w:rPr>
                <w:rFonts w:ascii="Arial" w:eastAsia="Calibri" w:hAnsi="Arial" w:cs="Arial"/>
                <w:bCs/>
              </w:rPr>
            </w:pPr>
          </w:p>
        </w:tc>
        <w:tc>
          <w:tcPr>
            <w:tcW w:w="1813" w:type="dxa"/>
            <w:tcBorders>
              <w:top w:val="single" w:sz="4" w:space="0" w:color="auto"/>
              <w:left w:val="single" w:sz="4" w:space="0" w:color="auto"/>
              <w:bottom w:val="single" w:sz="4" w:space="0" w:color="auto"/>
              <w:right w:val="single" w:sz="4" w:space="0" w:color="auto"/>
            </w:tcBorders>
          </w:tcPr>
          <w:p w14:paraId="34839755" w14:textId="77777777" w:rsidR="00FE6A83" w:rsidRPr="00FE6A83" w:rsidRDefault="00FE6A83" w:rsidP="00C70266">
            <w:pPr>
              <w:jc w:val="center"/>
              <w:rPr>
                <w:rFonts w:ascii="Arial" w:eastAsia="Calibri" w:hAnsi="Arial" w:cs="Arial"/>
                <w:bCs/>
              </w:rPr>
            </w:pPr>
          </w:p>
        </w:tc>
      </w:tr>
      <w:tr w:rsidR="00FE6A83" w:rsidRPr="00FE6A83" w14:paraId="53552EC7" w14:textId="77777777" w:rsidTr="00FE6A83">
        <w:tc>
          <w:tcPr>
            <w:tcW w:w="790" w:type="dxa"/>
            <w:tcBorders>
              <w:top w:val="single" w:sz="4" w:space="0" w:color="auto"/>
              <w:left w:val="single" w:sz="4" w:space="0" w:color="auto"/>
              <w:bottom w:val="single" w:sz="4" w:space="0" w:color="auto"/>
              <w:right w:val="single" w:sz="4" w:space="0" w:color="auto"/>
            </w:tcBorders>
          </w:tcPr>
          <w:p w14:paraId="4662A11C" w14:textId="77777777" w:rsidR="00FE6A83" w:rsidRPr="00FE6A83" w:rsidRDefault="00FE6A83" w:rsidP="00C70266">
            <w:pPr>
              <w:jc w:val="center"/>
              <w:rPr>
                <w:rFonts w:ascii="Arial" w:eastAsia="Calibri" w:hAnsi="Arial" w:cs="Arial"/>
                <w:bCs/>
              </w:rPr>
            </w:pPr>
          </w:p>
        </w:tc>
        <w:tc>
          <w:tcPr>
            <w:tcW w:w="4609" w:type="dxa"/>
            <w:tcBorders>
              <w:top w:val="single" w:sz="4" w:space="0" w:color="auto"/>
              <w:left w:val="single" w:sz="4" w:space="0" w:color="auto"/>
              <w:bottom w:val="single" w:sz="4" w:space="0" w:color="auto"/>
              <w:right w:val="single" w:sz="4" w:space="0" w:color="auto"/>
            </w:tcBorders>
          </w:tcPr>
          <w:p w14:paraId="50CB7694" w14:textId="77777777" w:rsidR="00FE6A83" w:rsidRPr="00FE6A83" w:rsidRDefault="00FE6A83" w:rsidP="00C70266">
            <w:pPr>
              <w:jc w:val="center"/>
              <w:rPr>
                <w:rFonts w:ascii="Arial" w:eastAsia="Calibri" w:hAnsi="Arial" w:cs="Arial"/>
                <w:bCs/>
              </w:rPr>
            </w:pPr>
          </w:p>
        </w:tc>
        <w:tc>
          <w:tcPr>
            <w:tcW w:w="1577" w:type="dxa"/>
            <w:tcBorders>
              <w:top w:val="single" w:sz="4" w:space="0" w:color="auto"/>
              <w:left w:val="single" w:sz="4" w:space="0" w:color="auto"/>
              <w:bottom w:val="single" w:sz="4" w:space="0" w:color="auto"/>
              <w:right w:val="single" w:sz="4" w:space="0" w:color="auto"/>
            </w:tcBorders>
          </w:tcPr>
          <w:p w14:paraId="2890E994" w14:textId="77777777" w:rsidR="00FE6A83" w:rsidRPr="00FE6A83" w:rsidRDefault="00FE6A83" w:rsidP="00C70266">
            <w:pPr>
              <w:jc w:val="center"/>
              <w:rPr>
                <w:rFonts w:ascii="Arial" w:eastAsia="Calibri" w:hAnsi="Arial" w:cs="Arial"/>
                <w:bCs/>
              </w:rPr>
            </w:pPr>
          </w:p>
        </w:tc>
        <w:tc>
          <w:tcPr>
            <w:tcW w:w="1813" w:type="dxa"/>
            <w:tcBorders>
              <w:top w:val="single" w:sz="4" w:space="0" w:color="auto"/>
              <w:left w:val="single" w:sz="4" w:space="0" w:color="auto"/>
              <w:bottom w:val="single" w:sz="4" w:space="0" w:color="auto"/>
              <w:right w:val="single" w:sz="4" w:space="0" w:color="auto"/>
            </w:tcBorders>
          </w:tcPr>
          <w:p w14:paraId="5A5D9620" w14:textId="77777777" w:rsidR="00FE6A83" w:rsidRPr="00FE6A83" w:rsidRDefault="00FE6A83" w:rsidP="00C70266">
            <w:pPr>
              <w:jc w:val="center"/>
              <w:rPr>
                <w:rFonts w:ascii="Arial" w:eastAsia="Calibri" w:hAnsi="Arial" w:cs="Arial"/>
                <w:bCs/>
              </w:rPr>
            </w:pPr>
          </w:p>
        </w:tc>
      </w:tr>
      <w:tr w:rsidR="00FE6A83" w:rsidRPr="00FE6A83" w14:paraId="0F6F84EB" w14:textId="77777777" w:rsidTr="00FE6A83">
        <w:tc>
          <w:tcPr>
            <w:tcW w:w="790" w:type="dxa"/>
            <w:tcBorders>
              <w:top w:val="single" w:sz="4" w:space="0" w:color="auto"/>
              <w:left w:val="single" w:sz="4" w:space="0" w:color="auto"/>
              <w:bottom w:val="single" w:sz="4" w:space="0" w:color="auto"/>
              <w:right w:val="single" w:sz="4" w:space="0" w:color="auto"/>
            </w:tcBorders>
            <w:hideMark/>
          </w:tcPr>
          <w:p w14:paraId="05F06A61" w14:textId="77777777" w:rsidR="00FE6A83" w:rsidRPr="00FE6A83" w:rsidRDefault="00FE6A83" w:rsidP="00C70266">
            <w:pPr>
              <w:jc w:val="center"/>
              <w:rPr>
                <w:rFonts w:ascii="Arial" w:eastAsia="Calibri" w:hAnsi="Arial" w:cs="Arial"/>
              </w:rPr>
            </w:pPr>
            <w:r w:rsidRPr="00FE6A83">
              <w:rPr>
                <w:rFonts w:ascii="Arial" w:eastAsia="Calibri" w:hAnsi="Arial" w:cs="Arial"/>
              </w:rPr>
              <w:t>7.</w:t>
            </w:r>
          </w:p>
        </w:tc>
        <w:tc>
          <w:tcPr>
            <w:tcW w:w="4609" w:type="dxa"/>
            <w:tcBorders>
              <w:top w:val="single" w:sz="4" w:space="0" w:color="auto"/>
              <w:left w:val="single" w:sz="4" w:space="0" w:color="auto"/>
              <w:bottom w:val="single" w:sz="4" w:space="0" w:color="auto"/>
              <w:right w:val="single" w:sz="4" w:space="0" w:color="auto"/>
            </w:tcBorders>
            <w:hideMark/>
          </w:tcPr>
          <w:p w14:paraId="732DB5CB" w14:textId="77777777" w:rsidR="00FE6A83" w:rsidRPr="00FE6A83" w:rsidRDefault="00FE6A83" w:rsidP="00C70266">
            <w:pPr>
              <w:pStyle w:val="ArtigosOrdinais"/>
              <w:tabs>
                <w:tab w:val="left" w:pos="708"/>
              </w:tabs>
              <w:spacing w:after="120"/>
              <w:rPr>
                <w:rFonts w:eastAsia="Calibri" w:cs="Arial"/>
                <w:bCs w:val="0"/>
                <w:sz w:val="24"/>
              </w:rPr>
            </w:pPr>
            <w:r w:rsidRPr="00FE6A83">
              <w:rPr>
                <w:rFonts w:eastAsia="Calibri" w:cs="Arial"/>
                <w:bCs w:val="0"/>
                <w:sz w:val="24"/>
              </w:rPr>
              <w:t>Aplicação do Plano de Contas, detalhado no nível exigido para a consolidação das contas nacionais.</w:t>
            </w:r>
          </w:p>
        </w:tc>
        <w:tc>
          <w:tcPr>
            <w:tcW w:w="1577" w:type="dxa"/>
            <w:tcBorders>
              <w:top w:val="single" w:sz="4" w:space="0" w:color="auto"/>
              <w:left w:val="single" w:sz="4" w:space="0" w:color="auto"/>
              <w:bottom w:val="single" w:sz="4" w:space="0" w:color="auto"/>
              <w:right w:val="single" w:sz="4" w:space="0" w:color="auto"/>
            </w:tcBorders>
          </w:tcPr>
          <w:p w14:paraId="3BA4338B" w14:textId="77777777" w:rsidR="00FE6A83" w:rsidRPr="00FE6A83" w:rsidRDefault="00FE6A83" w:rsidP="00C70266">
            <w:pPr>
              <w:jc w:val="center"/>
              <w:rPr>
                <w:rFonts w:ascii="Arial" w:eastAsia="Calibri" w:hAnsi="Arial" w:cs="Arial"/>
              </w:rPr>
            </w:pPr>
          </w:p>
        </w:tc>
        <w:tc>
          <w:tcPr>
            <w:tcW w:w="1813" w:type="dxa"/>
            <w:tcBorders>
              <w:top w:val="single" w:sz="4" w:space="0" w:color="auto"/>
              <w:left w:val="single" w:sz="4" w:space="0" w:color="auto"/>
              <w:bottom w:val="single" w:sz="4" w:space="0" w:color="auto"/>
              <w:right w:val="single" w:sz="4" w:space="0" w:color="auto"/>
            </w:tcBorders>
          </w:tcPr>
          <w:p w14:paraId="255A2CA5" w14:textId="77777777" w:rsidR="00FE6A83" w:rsidRPr="00FE6A83" w:rsidRDefault="00FE6A83" w:rsidP="00C70266">
            <w:pPr>
              <w:jc w:val="center"/>
              <w:rPr>
                <w:rFonts w:ascii="Arial" w:eastAsia="Calibri" w:hAnsi="Arial" w:cs="Arial"/>
              </w:rPr>
            </w:pPr>
          </w:p>
        </w:tc>
      </w:tr>
      <w:tr w:rsidR="00FE6A83" w:rsidRPr="00FE6A83" w14:paraId="153F0BBB" w14:textId="77777777" w:rsidTr="00FE6A83">
        <w:tc>
          <w:tcPr>
            <w:tcW w:w="790" w:type="dxa"/>
            <w:tcBorders>
              <w:top w:val="single" w:sz="4" w:space="0" w:color="auto"/>
              <w:left w:val="single" w:sz="4" w:space="0" w:color="auto"/>
              <w:bottom w:val="single" w:sz="4" w:space="0" w:color="auto"/>
              <w:right w:val="single" w:sz="4" w:space="0" w:color="auto"/>
            </w:tcBorders>
            <w:hideMark/>
          </w:tcPr>
          <w:p w14:paraId="444AF015" w14:textId="77777777" w:rsidR="00FE6A83" w:rsidRPr="00FE6A83" w:rsidRDefault="00FE6A83" w:rsidP="00C70266">
            <w:pPr>
              <w:jc w:val="center"/>
              <w:rPr>
                <w:rFonts w:ascii="Arial" w:eastAsia="Calibri" w:hAnsi="Arial" w:cs="Arial"/>
                <w:bCs/>
              </w:rPr>
            </w:pPr>
            <w:r w:rsidRPr="00FE6A83">
              <w:rPr>
                <w:rFonts w:ascii="Arial" w:eastAsia="Calibri" w:hAnsi="Arial" w:cs="Arial"/>
                <w:bCs/>
              </w:rPr>
              <w:t>7.1</w:t>
            </w:r>
          </w:p>
        </w:tc>
        <w:tc>
          <w:tcPr>
            <w:tcW w:w="4609" w:type="dxa"/>
            <w:tcBorders>
              <w:top w:val="single" w:sz="4" w:space="0" w:color="auto"/>
              <w:left w:val="single" w:sz="4" w:space="0" w:color="auto"/>
              <w:bottom w:val="single" w:sz="4" w:space="0" w:color="auto"/>
              <w:right w:val="single" w:sz="4" w:space="0" w:color="auto"/>
            </w:tcBorders>
            <w:hideMark/>
          </w:tcPr>
          <w:p w14:paraId="09E91EC3" w14:textId="77777777" w:rsidR="00FE6A83" w:rsidRPr="00FE6A83" w:rsidRDefault="00FE6A83" w:rsidP="00C70266">
            <w:pPr>
              <w:jc w:val="both"/>
              <w:rPr>
                <w:rFonts w:ascii="Arial" w:eastAsia="Calibri" w:hAnsi="Arial" w:cs="Arial"/>
                <w:bCs/>
              </w:rPr>
            </w:pPr>
            <w:r w:rsidRPr="00FE6A83">
              <w:rPr>
                <w:rFonts w:ascii="Arial" w:eastAsia="Calibri" w:hAnsi="Arial" w:cs="Arial"/>
                <w:bCs/>
              </w:rPr>
              <w:t>Integralizar o Plano de Contas do TCE-PR para efeito do SIM-AM</w:t>
            </w:r>
          </w:p>
        </w:tc>
        <w:tc>
          <w:tcPr>
            <w:tcW w:w="1577" w:type="dxa"/>
            <w:tcBorders>
              <w:top w:val="single" w:sz="4" w:space="0" w:color="auto"/>
              <w:left w:val="single" w:sz="4" w:space="0" w:color="auto"/>
              <w:bottom w:val="single" w:sz="4" w:space="0" w:color="auto"/>
              <w:right w:val="single" w:sz="4" w:space="0" w:color="auto"/>
            </w:tcBorders>
          </w:tcPr>
          <w:p w14:paraId="4F4DDD1B" w14:textId="77777777" w:rsidR="00FE6A83" w:rsidRPr="00FE6A83" w:rsidRDefault="00FE6A83" w:rsidP="00C70266">
            <w:pPr>
              <w:jc w:val="both"/>
              <w:rPr>
                <w:rFonts w:ascii="Arial" w:eastAsia="Calibri" w:hAnsi="Arial" w:cs="Arial"/>
                <w:bCs/>
              </w:rPr>
            </w:pPr>
          </w:p>
        </w:tc>
        <w:tc>
          <w:tcPr>
            <w:tcW w:w="1813" w:type="dxa"/>
            <w:tcBorders>
              <w:top w:val="single" w:sz="4" w:space="0" w:color="auto"/>
              <w:left w:val="single" w:sz="4" w:space="0" w:color="auto"/>
              <w:bottom w:val="single" w:sz="4" w:space="0" w:color="auto"/>
              <w:right w:val="single" w:sz="4" w:space="0" w:color="auto"/>
            </w:tcBorders>
          </w:tcPr>
          <w:p w14:paraId="79282C79" w14:textId="77777777" w:rsidR="00FE6A83" w:rsidRPr="00FE6A83" w:rsidRDefault="00FE6A83" w:rsidP="00C70266">
            <w:pPr>
              <w:jc w:val="both"/>
              <w:rPr>
                <w:rFonts w:ascii="Arial" w:eastAsia="Calibri" w:hAnsi="Arial" w:cs="Arial"/>
                <w:bCs/>
              </w:rPr>
            </w:pPr>
          </w:p>
        </w:tc>
      </w:tr>
      <w:tr w:rsidR="00FE6A83" w:rsidRPr="00FE6A83" w14:paraId="402E6938" w14:textId="77777777" w:rsidTr="00FE6A83">
        <w:tc>
          <w:tcPr>
            <w:tcW w:w="790" w:type="dxa"/>
            <w:tcBorders>
              <w:top w:val="single" w:sz="4" w:space="0" w:color="auto"/>
              <w:left w:val="single" w:sz="4" w:space="0" w:color="auto"/>
              <w:bottom w:val="single" w:sz="4" w:space="0" w:color="auto"/>
              <w:right w:val="single" w:sz="4" w:space="0" w:color="auto"/>
            </w:tcBorders>
          </w:tcPr>
          <w:p w14:paraId="2EB1BC75" w14:textId="77777777" w:rsidR="00FE6A83" w:rsidRPr="00FE6A83" w:rsidRDefault="00FE6A83" w:rsidP="00C70266">
            <w:pPr>
              <w:jc w:val="center"/>
              <w:rPr>
                <w:rFonts w:ascii="Arial" w:eastAsia="Calibri" w:hAnsi="Arial" w:cs="Arial"/>
                <w:bCs/>
              </w:rPr>
            </w:pPr>
          </w:p>
        </w:tc>
        <w:tc>
          <w:tcPr>
            <w:tcW w:w="4609" w:type="dxa"/>
            <w:tcBorders>
              <w:top w:val="single" w:sz="4" w:space="0" w:color="auto"/>
              <w:left w:val="single" w:sz="4" w:space="0" w:color="auto"/>
              <w:bottom w:val="single" w:sz="4" w:space="0" w:color="auto"/>
              <w:right w:val="single" w:sz="4" w:space="0" w:color="auto"/>
            </w:tcBorders>
          </w:tcPr>
          <w:p w14:paraId="73979ED4" w14:textId="77777777" w:rsidR="00FE6A83" w:rsidRPr="00FE6A83" w:rsidRDefault="00FE6A83" w:rsidP="00C70266">
            <w:pPr>
              <w:jc w:val="both"/>
              <w:rPr>
                <w:rFonts w:ascii="Arial" w:eastAsia="Calibri" w:hAnsi="Arial" w:cs="Arial"/>
                <w:bCs/>
              </w:rPr>
            </w:pPr>
          </w:p>
        </w:tc>
        <w:tc>
          <w:tcPr>
            <w:tcW w:w="1577" w:type="dxa"/>
            <w:tcBorders>
              <w:top w:val="single" w:sz="4" w:space="0" w:color="auto"/>
              <w:left w:val="single" w:sz="4" w:space="0" w:color="auto"/>
              <w:bottom w:val="single" w:sz="4" w:space="0" w:color="auto"/>
              <w:right w:val="single" w:sz="4" w:space="0" w:color="auto"/>
            </w:tcBorders>
          </w:tcPr>
          <w:p w14:paraId="1AB5326A" w14:textId="77777777" w:rsidR="00FE6A83" w:rsidRPr="00FE6A83" w:rsidRDefault="00FE6A83" w:rsidP="00C70266">
            <w:pPr>
              <w:jc w:val="both"/>
              <w:rPr>
                <w:rFonts w:ascii="Arial" w:eastAsia="Calibri" w:hAnsi="Arial" w:cs="Arial"/>
                <w:bCs/>
              </w:rPr>
            </w:pPr>
          </w:p>
        </w:tc>
        <w:tc>
          <w:tcPr>
            <w:tcW w:w="1813" w:type="dxa"/>
            <w:tcBorders>
              <w:top w:val="single" w:sz="4" w:space="0" w:color="auto"/>
              <w:left w:val="single" w:sz="4" w:space="0" w:color="auto"/>
              <w:bottom w:val="single" w:sz="4" w:space="0" w:color="auto"/>
              <w:right w:val="single" w:sz="4" w:space="0" w:color="auto"/>
            </w:tcBorders>
          </w:tcPr>
          <w:p w14:paraId="345BC8AD" w14:textId="77777777" w:rsidR="00FE6A83" w:rsidRPr="00FE6A83" w:rsidRDefault="00FE6A83" w:rsidP="00C70266">
            <w:pPr>
              <w:jc w:val="both"/>
              <w:rPr>
                <w:rFonts w:ascii="Arial" w:eastAsia="Calibri" w:hAnsi="Arial" w:cs="Arial"/>
                <w:bCs/>
              </w:rPr>
            </w:pPr>
          </w:p>
        </w:tc>
      </w:tr>
      <w:tr w:rsidR="00FE6A83" w:rsidRPr="00FE6A83" w14:paraId="281899C6" w14:textId="77777777" w:rsidTr="00FE6A83">
        <w:tc>
          <w:tcPr>
            <w:tcW w:w="790" w:type="dxa"/>
            <w:tcBorders>
              <w:top w:val="single" w:sz="4" w:space="0" w:color="auto"/>
              <w:left w:val="single" w:sz="4" w:space="0" w:color="auto"/>
              <w:bottom w:val="single" w:sz="4" w:space="0" w:color="auto"/>
              <w:right w:val="single" w:sz="4" w:space="0" w:color="auto"/>
            </w:tcBorders>
            <w:hideMark/>
          </w:tcPr>
          <w:p w14:paraId="4F87510D" w14:textId="77777777" w:rsidR="00FE6A83" w:rsidRPr="00FE6A83" w:rsidRDefault="00FE6A83" w:rsidP="00C70266">
            <w:pPr>
              <w:jc w:val="center"/>
              <w:rPr>
                <w:rFonts w:ascii="Arial" w:eastAsia="Calibri" w:hAnsi="Arial" w:cs="Arial"/>
              </w:rPr>
            </w:pPr>
            <w:r w:rsidRPr="00FE6A83">
              <w:rPr>
                <w:rFonts w:ascii="Arial" w:eastAsia="Calibri" w:hAnsi="Arial" w:cs="Arial"/>
              </w:rPr>
              <w:t>8.</w:t>
            </w:r>
          </w:p>
        </w:tc>
        <w:tc>
          <w:tcPr>
            <w:tcW w:w="4609" w:type="dxa"/>
            <w:tcBorders>
              <w:top w:val="single" w:sz="4" w:space="0" w:color="auto"/>
              <w:left w:val="single" w:sz="4" w:space="0" w:color="auto"/>
              <w:bottom w:val="single" w:sz="4" w:space="0" w:color="auto"/>
              <w:right w:val="single" w:sz="4" w:space="0" w:color="auto"/>
            </w:tcBorders>
            <w:hideMark/>
          </w:tcPr>
          <w:p w14:paraId="153D330C" w14:textId="77777777" w:rsidR="00FE6A83" w:rsidRPr="00FE6A83" w:rsidRDefault="00FE6A83" w:rsidP="00C70266">
            <w:pPr>
              <w:pStyle w:val="ArtigosOrdinais"/>
              <w:tabs>
                <w:tab w:val="left" w:pos="708"/>
              </w:tabs>
              <w:spacing w:after="120"/>
              <w:rPr>
                <w:rFonts w:eastAsia="Calibri" w:cs="Arial"/>
                <w:bCs w:val="0"/>
                <w:sz w:val="24"/>
              </w:rPr>
            </w:pPr>
            <w:r w:rsidRPr="00FE6A83">
              <w:rPr>
                <w:rFonts w:eastAsia="Calibri" w:cs="Arial"/>
                <w:bCs w:val="0"/>
                <w:sz w:val="24"/>
              </w:rPr>
              <w:t>Demais aspectos patrimoniais previstos no Manual de Contabilidade Aplicada ao Setor Público.</w:t>
            </w:r>
          </w:p>
        </w:tc>
        <w:tc>
          <w:tcPr>
            <w:tcW w:w="1577" w:type="dxa"/>
            <w:tcBorders>
              <w:top w:val="single" w:sz="4" w:space="0" w:color="auto"/>
              <w:left w:val="single" w:sz="4" w:space="0" w:color="auto"/>
              <w:bottom w:val="single" w:sz="4" w:space="0" w:color="auto"/>
              <w:right w:val="single" w:sz="4" w:space="0" w:color="auto"/>
            </w:tcBorders>
          </w:tcPr>
          <w:p w14:paraId="67DC063C" w14:textId="77777777" w:rsidR="00FE6A83" w:rsidRPr="00FE6A83" w:rsidRDefault="00FE6A83" w:rsidP="00C70266">
            <w:pPr>
              <w:jc w:val="center"/>
              <w:rPr>
                <w:rFonts w:ascii="Arial" w:eastAsia="Calibri" w:hAnsi="Arial" w:cs="Arial"/>
              </w:rPr>
            </w:pPr>
          </w:p>
        </w:tc>
        <w:tc>
          <w:tcPr>
            <w:tcW w:w="1813" w:type="dxa"/>
            <w:tcBorders>
              <w:top w:val="single" w:sz="4" w:space="0" w:color="auto"/>
              <w:left w:val="single" w:sz="4" w:space="0" w:color="auto"/>
              <w:bottom w:val="single" w:sz="4" w:space="0" w:color="auto"/>
              <w:right w:val="single" w:sz="4" w:space="0" w:color="auto"/>
            </w:tcBorders>
          </w:tcPr>
          <w:p w14:paraId="7EE81272" w14:textId="77777777" w:rsidR="00FE6A83" w:rsidRPr="00FE6A83" w:rsidRDefault="00FE6A83" w:rsidP="00C70266">
            <w:pPr>
              <w:jc w:val="center"/>
              <w:rPr>
                <w:rFonts w:ascii="Arial" w:eastAsia="Calibri" w:hAnsi="Arial" w:cs="Arial"/>
              </w:rPr>
            </w:pPr>
          </w:p>
        </w:tc>
      </w:tr>
      <w:tr w:rsidR="00FE6A83" w:rsidRPr="00FE6A83" w14:paraId="243C36F2" w14:textId="77777777" w:rsidTr="00FE6A83">
        <w:tc>
          <w:tcPr>
            <w:tcW w:w="790" w:type="dxa"/>
            <w:tcBorders>
              <w:top w:val="single" w:sz="4" w:space="0" w:color="auto"/>
              <w:left w:val="single" w:sz="4" w:space="0" w:color="auto"/>
              <w:bottom w:val="single" w:sz="4" w:space="0" w:color="auto"/>
              <w:right w:val="single" w:sz="4" w:space="0" w:color="auto"/>
            </w:tcBorders>
            <w:hideMark/>
          </w:tcPr>
          <w:p w14:paraId="52D00C3B" w14:textId="77777777" w:rsidR="00FE6A83" w:rsidRPr="00FE6A83" w:rsidRDefault="00FE6A83" w:rsidP="00C70266">
            <w:pPr>
              <w:jc w:val="center"/>
              <w:rPr>
                <w:rFonts w:ascii="Arial" w:eastAsia="Calibri" w:hAnsi="Arial" w:cs="Arial"/>
                <w:bCs/>
              </w:rPr>
            </w:pPr>
            <w:r w:rsidRPr="00FE6A83">
              <w:rPr>
                <w:rFonts w:ascii="Arial" w:eastAsia="Calibri" w:hAnsi="Arial" w:cs="Arial"/>
                <w:bCs/>
              </w:rPr>
              <w:t>8.1</w:t>
            </w:r>
          </w:p>
        </w:tc>
        <w:tc>
          <w:tcPr>
            <w:tcW w:w="4609" w:type="dxa"/>
            <w:tcBorders>
              <w:top w:val="single" w:sz="4" w:space="0" w:color="auto"/>
              <w:left w:val="single" w:sz="4" w:space="0" w:color="auto"/>
              <w:bottom w:val="single" w:sz="4" w:space="0" w:color="auto"/>
              <w:right w:val="single" w:sz="4" w:space="0" w:color="auto"/>
            </w:tcBorders>
            <w:hideMark/>
          </w:tcPr>
          <w:p w14:paraId="12722255" w14:textId="77777777" w:rsidR="00FE6A83" w:rsidRPr="00FE6A83" w:rsidRDefault="00FE6A83" w:rsidP="00C70266">
            <w:pPr>
              <w:jc w:val="both"/>
              <w:rPr>
                <w:rFonts w:ascii="Arial" w:eastAsia="Calibri" w:hAnsi="Arial" w:cs="Arial"/>
                <w:bCs/>
              </w:rPr>
            </w:pPr>
            <w:r w:rsidRPr="00FE6A83">
              <w:rPr>
                <w:rFonts w:ascii="Arial" w:eastAsia="Calibri" w:hAnsi="Arial" w:cs="Arial"/>
                <w:bCs/>
              </w:rPr>
              <w:t xml:space="preserve">Utilizar os métodos de custo ou de equivalência patrimonial nas participações em outras entidades </w:t>
            </w:r>
          </w:p>
        </w:tc>
        <w:tc>
          <w:tcPr>
            <w:tcW w:w="1577" w:type="dxa"/>
            <w:tcBorders>
              <w:top w:val="single" w:sz="4" w:space="0" w:color="auto"/>
              <w:left w:val="single" w:sz="4" w:space="0" w:color="auto"/>
              <w:bottom w:val="single" w:sz="4" w:space="0" w:color="auto"/>
              <w:right w:val="single" w:sz="4" w:space="0" w:color="auto"/>
            </w:tcBorders>
          </w:tcPr>
          <w:p w14:paraId="3F9BC3C3" w14:textId="77777777" w:rsidR="00FE6A83" w:rsidRPr="00FE6A83" w:rsidRDefault="00FE6A83" w:rsidP="00C70266">
            <w:pPr>
              <w:jc w:val="both"/>
              <w:rPr>
                <w:rFonts w:ascii="Arial" w:eastAsia="Calibri" w:hAnsi="Arial" w:cs="Arial"/>
                <w:bCs/>
              </w:rPr>
            </w:pPr>
          </w:p>
        </w:tc>
        <w:tc>
          <w:tcPr>
            <w:tcW w:w="1813" w:type="dxa"/>
            <w:tcBorders>
              <w:top w:val="single" w:sz="4" w:space="0" w:color="auto"/>
              <w:left w:val="single" w:sz="4" w:space="0" w:color="auto"/>
              <w:bottom w:val="single" w:sz="4" w:space="0" w:color="auto"/>
              <w:right w:val="single" w:sz="4" w:space="0" w:color="auto"/>
            </w:tcBorders>
          </w:tcPr>
          <w:p w14:paraId="55B1E21C" w14:textId="77777777" w:rsidR="00FE6A83" w:rsidRPr="00FE6A83" w:rsidRDefault="00FE6A83" w:rsidP="00C70266">
            <w:pPr>
              <w:jc w:val="both"/>
              <w:rPr>
                <w:rFonts w:ascii="Arial" w:eastAsia="Calibri" w:hAnsi="Arial" w:cs="Arial"/>
                <w:bCs/>
              </w:rPr>
            </w:pPr>
          </w:p>
        </w:tc>
      </w:tr>
      <w:tr w:rsidR="00FE6A83" w:rsidRPr="00FE6A83" w14:paraId="184C2A75" w14:textId="77777777" w:rsidTr="00FE6A83">
        <w:tc>
          <w:tcPr>
            <w:tcW w:w="790" w:type="dxa"/>
            <w:tcBorders>
              <w:top w:val="single" w:sz="4" w:space="0" w:color="auto"/>
              <w:left w:val="single" w:sz="4" w:space="0" w:color="auto"/>
              <w:bottom w:val="single" w:sz="4" w:space="0" w:color="auto"/>
              <w:right w:val="single" w:sz="4" w:space="0" w:color="auto"/>
            </w:tcBorders>
            <w:hideMark/>
          </w:tcPr>
          <w:p w14:paraId="3514B589" w14:textId="77777777" w:rsidR="00FE6A83" w:rsidRPr="00FE6A83" w:rsidRDefault="00FE6A83" w:rsidP="00C70266">
            <w:pPr>
              <w:jc w:val="center"/>
              <w:rPr>
                <w:rFonts w:ascii="Arial" w:eastAsia="Calibri" w:hAnsi="Arial" w:cs="Arial"/>
                <w:bCs/>
              </w:rPr>
            </w:pPr>
            <w:r w:rsidRPr="00FE6A83">
              <w:rPr>
                <w:rFonts w:ascii="Arial" w:eastAsia="Calibri" w:hAnsi="Arial" w:cs="Arial"/>
                <w:bCs/>
              </w:rPr>
              <w:lastRenderedPageBreak/>
              <w:t>8.2</w:t>
            </w:r>
          </w:p>
        </w:tc>
        <w:tc>
          <w:tcPr>
            <w:tcW w:w="4609" w:type="dxa"/>
            <w:tcBorders>
              <w:top w:val="single" w:sz="4" w:space="0" w:color="auto"/>
              <w:left w:val="single" w:sz="4" w:space="0" w:color="auto"/>
              <w:bottom w:val="single" w:sz="4" w:space="0" w:color="auto"/>
              <w:right w:val="single" w:sz="4" w:space="0" w:color="auto"/>
            </w:tcBorders>
            <w:hideMark/>
          </w:tcPr>
          <w:p w14:paraId="76851784" w14:textId="77777777" w:rsidR="00FE6A83" w:rsidRPr="00FE6A83" w:rsidRDefault="00FE6A83" w:rsidP="00C70266">
            <w:pPr>
              <w:jc w:val="both"/>
              <w:rPr>
                <w:rFonts w:ascii="Arial" w:eastAsia="Calibri" w:hAnsi="Arial" w:cs="Arial"/>
                <w:bCs/>
              </w:rPr>
            </w:pPr>
            <w:r w:rsidRPr="00FE6A83">
              <w:rPr>
                <w:rFonts w:ascii="Arial" w:eastAsia="Calibri" w:hAnsi="Arial" w:cs="Arial"/>
                <w:bCs/>
              </w:rPr>
              <w:t>Implantar controles das movimentações de estoque/almoxarifado, para conciliação e integração com os sistemas contábeis e de custos</w:t>
            </w:r>
          </w:p>
        </w:tc>
        <w:tc>
          <w:tcPr>
            <w:tcW w:w="1577" w:type="dxa"/>
            <w:tcBorders>
              <w:top w:val="single" w:sz="4" w:space="0" w:color="auto"/>
              <w:left w:val="single" w:sz="4" w:space="0" w:color="auto"/>
              <w:bottom w:val="single" w:sz="4" w:space="0" w:color="auto"/>
              <w:right w:val="single" w:sz="4" w:space="0" w:color="auto"/>
            </w:tcBorders>
          </w:tcPr>
          <w:p w14:paraId="6AE41F7B" w14:textId="77777777" w:rsidR="00FE6A83" w:rsidRPr="00FE6A83" w:rsidRDefault="00FE6A83" w:rsidP="00C70266">
            <w:pPr>
              <w:jc w:val="both"/>
              <w:rPr>
                <w:rFonts w:ascii="Arial" w:eastAsia="Calibri" w:hAnsi="Arial" w:cs="Arial"/>
                <w:bCs/>
              </w:rPr>
            </w:pPr>
          </w:p>
        </w:tc>
        <w:tc>
          <w:tcPr>
            <w:tcW w:w="1813" w:type="dxa"/>
            <w:tcBorders>
              <w:top w:val="single" w:sz="4" w:space="0" w:color="auto"/>
              <w:left w:val="single" w:sz="4" w:space="0" w:color="auto"/>
              <w:bottom w:val="single" w:sz="4" w:space="0" w:color="auto"/>
              <w:right w:val="single" w:sz="4" w:space="0" w:color="auto"/>
            </w:tcBorders>
          </w:tcPr>
          <w:p w14:paraId="4C98ADB1" w14:textId="77777777" w:rsidR="00FE6A83" w:rsidRPr="00FE6A83" w:rsidRDefault="00FE6A83" w:rsidP="00C70266">
            <w:pPr>
              <w:jc w:val="both"/>
              <w:rPr>
                <w:rFonts w:ascii="Arial" w:eastAsia="Calibri" w:hAnsi="Arial" w:cs="Arial"/>
                <w:bCs/>
              </w:rPr>
            </w:pPr>
          </w:p>
        </w:tc>
      </w:tr>
      <w:tr w:rsidR="00FE6A83" w:rsidRPr="00FE6A83" w14:paraId="621011AB" w14:textId="77777777" w:rsidTr="00FE6A83">
        <w:trPr>
          <w:trHeight w:val="60"/>
        </w:trPr>
        <w:tc>
          <w:tcPr>
            <w:tcW w:w="790" w:type="dxa"/>
            <w:tcBorders>
              <w:top w:val="single" w:sz="4" w:space="0" w:color="auto"/>
              <w:left w:val="single" w:sz="4" w:space="0" w:color="auto"/>
              <w:bottom w:val="single" w:sz="4" w:space="0" w:color="auto"/>
              <w:right w:val="single" w:sz="4" w:space="0" w:color="auto"/>
            </w:tcBorders>
          </w:tcPr>
          <w:p w14:paraId="3D058519" w14:textId="77777777" w:rsidR="00FE6A83" w:rsidRPr="00FE6A83" w:rsidRDefault="00FE6A83" w:rsidP="00C70266">
            <w:pPr>
              <w:jc w:val="center"/>
              <w:rPr>
                <w:rFonts w:ascii="Arial" w:eastAsia="Calibri" w:hAnsi="Arial" w:cs="Arial"/>
                <w:bCs/>
              </w:rPr>
            </w:pPr>
          </w:p>
        </w:tc>
        <w:tc>
          <w:tcPr>
            <w:tcW w:w="4609" w:type="dxa"/>
            <w:tcBorders>
              <w:top w:val="single" w:sz="4" w:space="0" w:color="auto"/>
              <w:left w:val="single" w:sz="4" w:space="0" w:color="auto"/>
              <w:bottom w:val="single" w:sz="4" w:space="0" w:color="auto"/>
              <w:right w:val="single" w:sz="4" w:space="0" w:color="auto"/>
            </w:tcBorders>
          </w:tcPr>
          <w:p w14:paraId="17CFEB92" w14:textId="77777777" w:rsidR="00FE6A83" w:rsidRPr="00FE6A83" w:rsidRDefault="00FE6A83" w:rsidP="00C70266">
            <w:pPr>
              <w:jc w:val="both"/>
              <w:rPr>
                <w:rFonts w:ascii="Arial" w:eastAsia="Calibri" w:hAnsi="Arial" w:cs="Arial"/>
                <w:bCs/>
              </w:rPr>
            </w:pPr>
          </w:p>
        </w:tc>
        <w:tc>
          <w:tcPr>
            <w:tcW w:w="1577" w:type="dxa"/>
            <w:tcBorders>
              <w:top w:val="single" w:sz="4" w:space="0" w:color="auto"/>
              <w:left w:val="single" w:sz="4" w:space="0" w:color="auto"/>
              <w:bottom w:val="single" w:sz="4" w:space="0" w:color="auto"/>
              <w:right w:val="single" w:sz="4" w:space="0" w:color="auto"/>
            </w:tcBorders>
          </w:tcPr>
          <w:p w14:paraId="1E8D1190" w14:textId="77777777" w:rsidR="00FE6A83" w:rsidRPr="00FE6A83" w:rsidRDefault="00FE6A83" w:rsidP="00C70266">
            <w:pPr>
              <w:jc w:val="both"/>
              <w:rPr>
                <w:rFonts w:ascii="Arial" w:eastAsia="Calibri" w:hAnsi="Arial" w:cs="Arial"/>
                <w:bCs/>
              </w:rPr>
            </w:pPr>
          </w:p>
        </w:tc>
        <w:tc>
          <w:tcPr>
            <w:tcW w:w="1813" w:type="dxa"/>
            <w:tcBorders>
              <w:top w:val="single" w:sz="4" w:space="0" w:color="auto"/>
              <w:left w:val="single" w:sz="4" w:space="0" w:color="auto"/>
              <w:bottom w:val="single" w:sz="4" w:space="0" w:color="auto"/>
              <w:right w:val="single" w:sz="4" w:space="0" w:color="auto"/>
            </w:tcBorders>
          </w:tcPr>
          <w:p w14:paraId="24E78CC4" w14:textId="77777777" w:rsidR="00FE6A83" w:rsidRPr="00FE6A83" w:rsidRDefault="00FE6A83" w:rsidP="00C70266">
            <w:pPr>
              <w:jc w:val="both"/>
              <w:rPr>
                <w:rFonts w:ascii="Arial" w:eastAsia="Calibri" w:hAnsi="Arial" w:cs="Arial"/>
                <w:bCs/>
              </w:rPr>
            </w:pPr>
          </w:p>
        </w:tc>
      </w:tr>
      <w:tr w:rsidR="00FE6A83" w:rsidRPr="00FE6A83" w14:paraId="5433C166" w14:textId="77777777" w:rsidTr="00FE6A83">
        <w:tc>
          <w:tcPr>
            <w:tcW w:w="790" w:type="dxa"/>
            <w:tcBorders>
              <w:top w:val="single" w:sz="4" w:space="0" w:color="auto"/>
              <w:left w:val="single" w:sz="4" w:space="0" w:color="auto"/>
              <w:bottom w:val="single" w:sz="4" w:space="0" w:color="auto"/>
              <w:right w:val="single" w:sz="4" w:space="0" w:color="auto"/>
            </w:tcBorders>
            <w:hideMark/>
          </w:tcPr>
          <w:p w14:paraId="1D82BE7D" w14:textId="77777777" w:rsidR="00FE6A83" w:rsidRPr="00FE6A83" w:rsidRDefault="00FE6A83" w:rsidP="00C70266">
            <w:pPr>
              <w:jc w:val="center"/>
              <w:rPr>
                <w:rFonts w:ascii="Arial" w:eastAsia="Calibri" w:hAnsi="Arial" w:cs="Arial"/>
              </w:rPr>
            </w:pPr>
            <w:r w:rsidRPr="00FE6A83">
              <w:rPr>
                <w:rFonts w:ascii="Arial" w:eastAsia="Calibri" w:hAnsi="Arial" w:cs="Arial"/>
              </w:rPr>
              <w:t>9.</w:t>
            </w:r>
          </w:p>
        </w:tc>
        <w:tc>
          <w:tcPr>
            <w:tcW w:w="4609" w:type="dxa"/>
            <w:tcBorders>
              <w:top w:val="single" w:sz="4" w:space="0" w:color="auto"/>
              <w:left w:val="single" w:sz="4" w:space="0" w:color="auto"/>
              <w:bottom w:val="single" w:sz="4" w:space="0" w:color="auto"/>
              <w:right w:val="single" w:sz="4" w:space="0" w:color="auto"/>
            </w:tcBorders>
            <w:hideMark/>
          </w:tcPr>
          <w:p w14:paraId="3BD2946E" w14:textId="77777777" w:rsidR="00FE6A83" w:rsidRPr="00FE6A83" w:rsidRDefault="00FE6A83" w:rsidP="00C70266">
            <w:pPr>
              <w:pStyle w:val="ArtigosOrdinais"/>
              <w:tabs>
                <w:tab w:val="left" w:pos="708"/>
              </w:tabs>
              <w:spacing w:after="120"/>
              <w:rPr>
                <w:rFonts w:eastAsia="Calibri" w:cs="Arial"/>
                <w:bCs w:val="0"/>
                <w:sz w:val="24"/>
                <w:lang w:eastAsia="en-US"/>
              </w:rPr>
            </w:pPr>
            <w:r w:rsidRPr="00FE6A83">
              <w:rPr>
                <w:rFonts w:eastAsia="Calibri" w:cs="Arial"/>
                <w:bCs w:val="0"/>
                <w:sz w:val="24"/>
                <w:lang w:eastAsia="en-US"/>
              </w:rPr>
              <w:t>Novos padrões de Demonstrativos Contábeis Aplicados ao Setor Público (DCASP).</w:t>
            </w:r>
          </w:p>
        </w:tc>
        <w:tc>
          <w:tcPr>
            <w:tcW w:w="1577" w:type="dxa"/>
            <w:tcBorders>
              <w:top w:val="single" w:sz="4" w:space="0" w:color="auto"/>
              <w:left w:val="single" w:sz="4" w:space="0" w:color="auto"/>
              <w:bottom w:val="single" w:sz="4" w:space="0" w:color="auto"/>
              <w:right w:val="single" w:sz="4" w:space="0" w:color="auto"/>
            </w:tcBorders>
          </w:tcPr>
          <w:p w14:paraId="189523B1" w14:textId="77777777" w:rsidR="00FE6A83" w:rsidRPr="00FE6A83" w:rsidRDefault="00FE6A83" w:rsidP="00C70266">
            <w:pPr>
              <w:jc w:val="center"/>
              <w:rPr>
                <w:rFonts w:ascii="Arial" w:eastAsia="Calibri" w:hAnsi="Arial" w:cs="Arial"/>
              </w:rPr>
            </w:pPr>
          </w:p>
        </w:tc>
        <w:tc>
          <w:tcPr>
            <w:tcW w:w="1813" w:type="dxa"/>
            <w:tcBorders>
              <w:top w:val="single" w:sz="4" w:space="0" w:color="auto"/>
              <w:left w:val="single" w:sz="4" w:space="0" w:color="auto"/>
              <w:bottom w:val="single" w:sz="4" w:space="0" w:color="auto"/>
              <w:right w:val="single" w:sz="4" w:space="0" w:color="auto"/>
            </w:tcBorders>
          </w:tcPr>
          <w:p w14:paraId="2C870E13" w14:textId="77777777" w:rsidR="00FE6A83" w:rsidRPr="00FE6A83" w:rsidRDefault="00FE6A83" w:rsidP="00C70266">
            <w:pPr>
              <w:jc w:val="center"/>
              <w:rPr>
                <w:rFonts w:ascii="Arial" w:eastAsia="Calibri" w:hAnsi="Arial" w:cs="Arial"/>
              </w:rPr>
            </w:pPr>
          </w:p>
        </w:tc>
      </w:tr>
      <w:tr w:rsidR="00FE6A83" w:rsidRPr="00FE6A83" w14:paraId="50BC77D0" w14:textId="77777777" w:rsidTr="00FE6A83">
        <w:trPr>
          <w:trHeight w:val="50"/>
        </w:trPr>
        <w:tc>
          <w:tcPr>
            <w:tcW w:w="790" w:type="dxa"/>
            <w:tcBorders>
              <w:top w:val="single" w:sz="4" w:space="0" w:color="auto"/>
              <w:left w:val="single" w:sz="4" w:space="0" w:color="auto"/>
              <w:bottom w:val="single" w:sz="4" w:space="0" w:color="auto"/>
              <w:right w:val="single" w:sz="4" w:space="0" w:color="auto"/>
            </w:tcBorders>
            <w:hideMark/>
          </w:tcPr>
          <w:p w14:paraId="608F3F5E" w14:textId="77777777" w:rsidR="00FE6A83" w:rsidRPr="00FE6A83" w:rsidRDefault="00FE6A83" w:rsidP="00C70266">
            <w:pPr>
              <w:jc w:val="center"/>
              <w:rPr>
                <w:rFonts w:ascii="Arial" w:eastAsia="Calibri" w:hAnsi="Arial" w:cs="Arial"/>
                <w:bCs/>
              </w:rPr>
            </w:pPr>
            <w:r w:rsidRPr="00FE6A83">
              <w:rPr>
                <w:rFonts w:ascii="Arial" w:eastAsia="Calibri" w:hAnsi="Arial" w:cs="Arial"/>
                <w:bCs/>
              </w:rPr>
              <w:t>9.1</w:t>
            </w:r>
          </w:p>
        </w:tc>
        <w:tc>
          <w:tcPr>
            <w:tcW w:w="4609" w:type="dxa"/>
            <w:tcBorders>
              <w:top w:val="single" w:sz="4" w:space="0" w:color="auto"/>
              <w:left w:val="single" w:sz="4" w:space="0" w:color="auto"/>
              <w:bottom w:val="single" w:sz="4" w:space="0" w:color="auto"/>
              <w:right w:val="single" w:sz="4" w:space="0" w:color="auto"/>
            </w:tcBorders>
            <w:hideMark/>
          </w:tcPr>
          <w:p w14:paraId="727EE6C4" w14:textId="77777777" w:rsidR="00FE6A83" w:rsidRPr="00FE6A83" w:rsidRDefault="00FE6A83" w:rsidP="00C70266">
            <w:pPr>
              <w:jc w:val="both"/>
              <w:rPr>
                <w:rFonts w:ascii="Arial" w:eastAsia="Calibri" w:hAnsi="Arial" w:cs="Arial"/>
                <w:bCs/>
              </w:rPr>
            </w:pPr>
            <w:r w:rsidRPr="00FE6A83">
              <w:rPr>
                <w:rFonts w:ascii="Arial" w:eastAsia="Calibri" w:hAnsi="Arial" w:cs="Arial"/>
                <w:bCs/>
              </w:rPr>
              <w:t>Elaborar as demonstrações conforme o novo DCASP</w:t>
            </w:r>
          </w:p>
        </w:tc>
        <w:tc>
          <w:tcPr>
            <w:tcW w:w="1577" w:type="dxa"/>
            <w:tcBorders>
              <w:top w:val="single" w:sz="4" w:space="0" w:color="auto"/>
              <w:left w:val="single" w:sz="4" w:space="0" w:color="auto"/>
              <w:bottom w:val="single" w:sz="4" w:space="0" w:color="auto"/>
              <w:right w:val="single" w:sz="4" w:space="0" w:color="auto"/>
            </w:tcBorders>
          </w:tcPr>
          <w:p w14:paraId="0967E372" w14:textId="77777777" w:rsidR="00FE6A83" w:rsidRPr="00FE6A83" w:rsidRDefault="00FE6A83" w:rsidP="00C70266">
            <w:pPr>
              <w:jc w:val="both"/>
              <w:rPr>
                <w:rFonts w:ascii="Arial" w:eastAsia="Calibri" w:hAnsi="Arial" w:cs="Arial"/>
                <w:bCs/>
              </w:rPr>
            </w:pPr>
          </w:p>
        </w:tc>
        <w:tc>
          <w:tcPr>
            <w:tcW w:w="1813" w:type="dxa"/>
            <w:tcBorders>
              <w:top w:val="single" w:sz="4" w:space="0" w:color="auto"/>
              <w:left w:val="single" w:sz="4" w:space="0" w:color="auto"/>
              <w:bottom w:val="single" w:sz="4" w:space="0" w:color="auto"/>
              <w:right w:val="single" w:sz="4" w:space="0" w:color="auto"/>
            </w:tcBorders>
          </w:tcPr>
          <w:p w14:paraId="718D31CD" w14:textId="77777777" w:rsidR="00FE6A83" w:rsidRPr="00FE6A83" w:rsidRDefault="00FE6A83" w:rsidP="00C70266">
            <w:pPr>
              <w:jc w:val="both"/>
              <w:rPr>
                <w:rFonts w:ascii="Arial" w:eastAsia="Calibri" w:hAnsi="Arial" w:cs="Arial"/>
                <w:bCs/>
              </w:rPr>
            </w:pPr>
          </w:p>
        </w:tc>
      </w:tr>
    </w:tbl>
    <w:p w14:paraId="694D4798" w14:textId="77777777" w:rsidR="00FE6A83" w:rsidRPr="00FE6A83" w:rsidRDefault="00FE6A83" w:rsidP="00FE6A83">
      <w:pPr>
        <w:pStyle w:val="ArtigosOrdinais"/>
        <w:tabs>
          <w:tab w:val="left" w:pos="708"/>
        </w:tabs>
        <w:spacing w:after="120"/>
        <w:ind w:firstLine="1134"/>
        <w:jc w:val="center"/>
        <w:rPr>
          <w:rFonts w:cs="Arial"/>
          <w:bCs w:val="0"/>
          <w:sz w:val="24"/>
        </w:rPr>
      </w:pPr>
    </w:p>
    <w:p w14:paraId="54C074AC" w14:textId="77777777" w:rsidR="00FE6A83" w:rsidRPr="00FE6A83" w:rsidRDefault="00FE6A83" w:rsidP="00FE6A83">
      <w:pPr>
        <w:pStyle w:val="ArtigosOrdinais"/>
        <w:tabs>
          <w:tab w:val="left" w:pos="708"/>
        </w:tabs>
        <w:spacing w:after="120"/>
        <w:ind w:firstLine="1134"/>
        <w:jc w:val="center"/>
        <w:rPr>
          <w:rFonts w:cs="Arial"/>
          <w:bCs w:val="0"/>
          <w:sz w:val="24"/>
        </w:rPr>
      </w:pPr>
    </w:p>
    <w:p w14:paraId="7648DE3F" w14:textId="77777777" w:rsidR="00FE6A83" w:rsidRPr="00FE6A83" w:rsidRDefault="00FE6A83" w:rsidP="00FE6A83">
      <w:pPr>
        <w:spacing w:before="120" w:after="120"/>
        <w:rPr>
          <w:rFonts w:ascii="Arial" w:hAnsi="Arial" w:cs="Arial"/>
        </w:rPr>
      </w:pPr>
      <w:r w:rsidRPr="00FE6A83">
        <w:rPr>
          <w:rFonts w:ascii="Arial" w:hAnsi="Arial" w:cs="Arial"/>
        </w:rPr>
        <w:t>(Local e data)</w:t>
      </w:r>
    </w:p>
    <w:p w14:paraId="64830913" w14:textId="77777777" w:rsidR="00FE6A83" w:rsidRPr="00FE6A83" w:rsidRDefault="00FE6A83" w:rsidP="00FE6A83">
      <w:pPr>
        <w:rPr>
          <w:rFonts w:ascii="Arial" w:hAnsi="Arial" w:cs="Arial"/>
        </w:rPr>
      </w:pPr>
    </w:p>
    <w:p w14:paraId="12001737" w14:textId="77777777" w:rsidR="00FE6A83" w:rsidRPr="00FE6A83" w:rsidRDefault="00FE6A83" w:rsidP="00FE6A83">
      <w:pPr>
        <w:rPr>
          <w:rFonts w:ascii="Arial" w:hAnsi="Arial" w:cs="Arial"/>
        </w:rPr>
      </w:pPr>
    </w:p>
    <w:p w14:paraId="28874F61" w14:textId="77777777" w:rsidR="00FE6A83" w:rsidRPr="00FE6A83" w:rsidRDefault="00FE6A83" w:rsidP="00FE6A83">
      <w:pPr>
        <w:rPr>
          <w:rFonts w:ascii="Arial" w:hAnsi="Arial" w:cs="Arial"/>
        </w:rPr>
      </w:pPr>
      <w:r w:rsidRPr="00FE6A83">
        <w:rPr>
          <w:rFonts w:ascii="Arial" w:hAnsi="Arial" w:cs="Arial"/>
        </w:rPr>
        <w:t>__________________________</w:t>
      </w:r>
      <w:r w:rsidRPr="00FE6A83">
        <w:rPr>
          <w:rFonts w:ascii="Arial" w:hAnsi="Arial" w:cs="Arial"/>
        </w:rPr>
        <w:tab/>
      </w:r>
      <w:r w:rsidRPr="00FE6A83">
        <w:rPr>
          <w:rFonts w:ascii="Arial" w:hAnsi="Arial" w:cs="Arial"/>
        </w:rPr>
        <w:tab/>
      </w:r>
      <w:r w:rsidRPr="00FE6A83">
        <w:rPr>
          <w:rFonts w:ascii="Arial" w:hAnsi="Arial" w:cs="Arial"/>
        </w:rPr>
        <w:tab/>
        <w:t>__________________________</w:t>
      </w:r>
    </w:p>
    <w:p w14:paraId="69FD1121" w14:textId="77777777" w:rsidR="00FE6A83" w:rsidRPr="00FE6A83" w:rsidRDefault="00FE6A83" w:rsidP="00FE6A83">
      <w:pPr>
        <w:pStyle w:val="ArtigosOrdinais"/>
        <w:tabs>
          <w:tab w:val="left" w:pos="708"/>
        </w:tabs>
        <w:spacing w:after="120"/>
        <w:jc w:val="left"/>
        <w:rPr>
          <w:rFonts w:cs="Arial"/>
          <w:sz w:val="24"/>
        </w:rPr>
      </w:pPr>
      <w:r w:rsidRPr="00FE6A83">
        <w:rPr>
          <w:rFonts w:cs="Arial"/>
          <w:sz w:val="24"/>
        </w:rPr>
        <w:t>(Chefe do Poder Executivo)</w:t>
      </w:r>
      <w:r w:rsidRPr="00FE6A83">
        <w:rPr>
          <w:rFonts w:cs="Arial"/>
          <w:sz w:val="24"/>
        </w:rPr>
        <w:tab/>
      </w:r>
      <w:r w:rsidRPr="00FE6A83">
        <w:rPr>
          <w:rFonts w:cs="Arial"/>
          <w:sz w:val="24"/>
        </w:rPr>
        <w:tab/>
      </w:r>
      <w:r w:rsidRPr="00FE6A83">
        <w:rPr>
          <w:rFonts w:cs="Arial"/>
          <w:sz w:val="24"/>
        </w:rPr>
        <w:tab/>
        <w:t>(Responsável pela Contabilidade)</w:t>
      </w:r>
    </w:p>
    <w:p w14:paraId="2C871779" w14:textId="77777777" w:rsidR="00FE6A83" w:rsidRPr="00FE6A83" w:rsidRDefault="00FE6A83" w:rsidP="00FE6A83">
      <w:pPr>
        <w:pStyle w:val="ArtigosOrdinais"/>
        <w:tabs>
          <w:tab w:val="left" w:pos="708"/>
        </w:tabs>
        <w:spacing w:after="120"/>
        <w:jc w:val="left"/>
        <w:rPr>
          <w:rFonts w:cs="Arial"/>
          <w:sz w:val="24"/>
        </w:rPr>
      </w:pPr>
    </w:p>
    <w:p w14:paraId="559C59CB" w14:textId="77777777" w:rsidR="00FE6A83" w:rsidRPr="00FE6A83" w:rsidRDefault="00FE6A83" w:rsidP="00FE6A83">
      <w:pPr>
        <w:pStyle w:val="ArtigosOrdinais"/>
        <w:tabs>
          <w:tab w:val="left" w:pos="708"/>
        </w:tabs>
        <w:spacing w:after="120"/>
        <w:jc w:val="left"/>
        <w:rPr>
          <w:rFonts w:cs="Arial"/>
          <w:sz w:val="24"/>
        </w:rPr>
      </w:pPr>
    </w:p>
    <w:p w14:paraId="6A2D9C9B" w14:textId="77777777" w:rsidR="00FE6A83" w:rsidRPr="00FE6A83" w:rsidRDefault="00FE6A83" w:rsidP="00FE6A83">
      <w:pPr>
        <w:pStyle w:val="ArtigosOrdinais"/>
        <w:tabs>
          <w:tab w:val="left" w:pos="708"/>
        </w:tabs>
        <w:spacing w:after="120"/>
        <w:jc w:val="left"/>
        <w:rPr>
          <w:rFonts w:cs="Arial"/>
          <w:sz w:val="24"/>
        </w:rPr>
      </w:pPr>
    </w:p>
    <w:p w14:paraId="72DDDAAB" w14:textId="77777777" w:rsidR="00FE6A83" w:rsidRPr="00FE6A83" w:rsidRDefault="00FE6A83" w:rsidP="00FE6A83">
      <w:pPr>
        <w:pStyle w:val="ArtigosOrdinais"/>
        <w:tabs>
          <w:tab w:val="left" w:pos="708"/>
        </w:tabs>
        <w:spacing w:after="120"/>
        <w:jc w:val="left"/>
        <w:rPr>
          <w:rFonts w:cs="Arial"/>
          <w:sz w:val="24"/>
        </w:rPr>
      </w:pPr>
    </w:p>
    <w:p w14:paraId="441AD5B2" w14:textId="77777777" w:rsidR="00FE6A83" w:rsidRPr="00FE6A83" w:rsidRDefault="00FE6A83" w:rsidP="00FE6A83">
      <w:pPr>
        <w:rPr>
          <w:rFonts w:ascii="Arial" w:hAnsi="Arial" w:cs="Arial"/>
        </w:rPr>
      </w:pPr>
      <w:r w:rsidRPr="00FE6A83">
        <w:rPr>
          <w:rFonts w:ascii="Arial" w:hAnsi="Arial" w:cs="Arial"/>
        </w:rPr>
        <w:t>___________________________</w:t>
      </w:r>
    </w:p>
    <w:p w14:paraId="5484E601" w14:textId="77777777" w:rsidR="00FE6A83" w:rsidRPr="00FE6A83" w:rsidRDefault="00FE6A83" w:rsidP="00FE6A83">
      <w:pPr>
        <w:pStyle w:val="ArtigosOrdinais"/>
        <w:tabs>
          <w:tab w:val="left" w:pos="708"/>
        </w:tabs>
        <w:spacing w:after="120"/>
        <w:jc w:val="left"/>
        <w:rPr>
          <w:rFonts w:cs="Arial"/>
          <w:bCs w:val="0"/>
          <w:sz w:val="24"/>
        </w:rPr>
      </w:pPr>
      <w:r w:rsidRPr="00FE6A83">
        <w:rPr>
          <w:rFonts w:cs="Arial"/>
          <w:sz w:val="24"/>
        </w:rPr>
        <w:t>(Responsável pelo Controle Interno)</w:t>
      </w:r>
    </w:p>
    <w:p w14:paraId="09789420" w14:textId="77777777" w:rsidR="00FE6A83" w:rsidRPr="00FE6A83" w:rsidRDefault="00FE6A83" w:rsidP="00FE6A83">
      <w:pPr>
        <w:pStyle w:val="ArtigosOrdinais"/>
        <w:tabs>
          <w:tab w:val="left" w:pos="708"/>
        </w:tabs>
        <w:spacing w:after="120"/>
        <w:jc w:val="left"/>
        <w:rPr>
          <w:rFonts w:cs="Arial"/>
          <w:bCs w:val="0"/>
          <w:sz w:val="24"/>
        </w:rPr>
      </w:pPr>
    </w:p>
    <w:p w14:paraId="71D74858" w14:textId="77777777" w:rsidR="00184227" w:rsidRPr="00B30350" w:rsidRDefault="00184227" w:rsidP="00FE6A83">
      <w:pPr>
        <w:pStyle w:val="ArtigosOrdinais"/>
        <w:tabs>
          <w:tab w:val="left" w:pos="708"/>
        </w:tabs>
        <w:spacing w:after="120"/>
        <w:jc w:val="right"/>
        <w:rPr>
          <w:rFonts w:cs="Arial"/>
          <w:bCs w:val="0"/>
          <w:sz w:val="24"/>
        </w:rPr>
      </w:pPr>
    </w:p>
    <w:sectPr w:rsidR="00184227" w:rsidRPr="00B30350" w:rsidSect="00186C9F">
      <w:headerReference w:type="default" r:id="rId12"/>
      <w:footerReference w:type="default" r:id="rId13"/>
      <w:pgSz w:w="11907" w:h="16840" w:code="9"/>
      <w:pgMar w:top="2268" w:right="1134" w:bottom="1134" w:left="1701" w:header="709"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7B1DB" w14:textId="77777777" w:rsidR="00605BA1" w:rsidRDefault="00605BA1">
      <w:r>
        <w:separator/>
      </w:r>
    </w:p>
  </w:endnote>
  <w:endnote w:type="continuationSeparator" w:id="0">
    <w:p w14:paraId="7AB76597" w14:textId="77777777" w:rsidR="00605BA1" w:rsidRDefault="00605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Garamon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208A4" w14:textId="77777777" w:rsidR="00C70266" w:rsidRPr="00186C9F" w:rsidRDefault="00C70266" w:rsidP="00186C9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C1855" w14:textId="77777777" w:rsidR="00605BA1" w:rsidRDefault="00605BA1">
      <w:r>
        <w:separator/>
      </w:r>
    </w:p>
  </w:footnote>
  <w:footnote w:type="continuationSeparator" w:id="0">
    <w:p w14:paraId="4CC05F6A" w14:textId="77777777" w:rsidR="00605BA1" w:rsidRDefault="00605BA1">
      <w:r>
        <w:continuationSeparator/>
      </w:r>
    </w:p>
  </w:footnote>
  <w:footnote w:id="1">
    <w:p w14:paraId="5DF73FDA" w14:textId="77777777" w:rsidR="00027BFE" w:rsidRPr="003977B8" w:rsidRDefault="00027BFE" w:rsidP="00027BFE">
      <w:pPr>
        <w:pStyle w:val="Textodenotaderodap"/>
        <w:ind w:left="567" w:hanging="567"/>
        <w:rPr>
          <w:rFonts w:ascii="Arial" w:hAnsi="Arial" w:cs="Arial"/>
        </w:rPr>
      </w:pPr>
      <w:r>
        <w:rPr>
          <w:rStyle w:val="Refdenotaderodap"/>
        </w:rPr>
        <w:footnoteRef/>
      </w:r>
      <w:r>
        <w:t xml:space="preserve"> </w:t>
      </w:r>
      <w:bookmarkStart w:id="0" w:name="_Hlk9321415"/>
      <w:r w:rsidRPr="003977B8">
        <w:rPr>
          <w:rFonts w:ascii="Arial" w:hAnsi="Arial" w:cs="Arial"/>
          <w:b/>
        </w:rPr>
        <w:t>Notas da Biblioteca:</w:t>
      </w:r>
    </w:p>
    <w:bookmarkEnd w:id="0"/>
    <w:p w14:paraId="71597944" w14:textId="78136091" w:rsidR="00027BFE" w:rsidRPr="0001699F" w:rsidRDefault="005F2C06" w:rsidP="0001699F">
      <w:pPr>
        <w:numPr>
          <w:ilvl w:val="0"/>
          <w:numId w:val="49"/>
        </w:numPr>
        <w:ind w:left="426" w:hanging="284"/>
        <w:jc w:val="both"/>
        <w:rPr>
          <w:rFonts w:ascii="Arial" w:hAnsi="Arial" w:cs="Arial"/>
          <w:sz w:val="20"/>
          <w:szCs w:val="20"/>
        </w:rPr>
      </w:pPr>
      <w:r w:rsidRPr="00301CCC">
        <w:rPr>
          <w:rFonts w:ascii="Arial" w:hAnsi="Arial" w:cs="Arial"/>
          <w:bCs/>
          <w:sz w:val="20"/>
          <w:szCs w:val="20"/>
        </w:rPr>
        <w:t>Este texto não substitui o publicado no periódico:</w:t>
      </w:r>
      <w:r>
        <w:rPr>
          <w:rFonts w:ascii="Arial" w:hAnsi="Arial" w:cs="Arial"/>
          <w:bCs/>
          <w:sz w:val="20"/>
          <w:szCs w:val="20"/>
        </w:rPr>
        <w:t xml:space="preserve"> </w:t>
      </w:r>
      <w:hyperlink r:id="rId1" w:history="1">
        <w:r w:rsidR="006351E3" w:rsidRPr="0001699F">
          <w:rPr>
            <w:rStyle w:val="Hyperlink"/>
            <w:rFonts w:cs="Arial"/>
            <w:b/>
            <w:bCs/>
            <w:sz w:val="20"/>
            <w:szCs w:val="20"/>
          </w:rPr>
          <w:t>Diário Eletrônico do Tribunal de Contas do Estado do Paraná</w:t>
        </w:r>
        <w:r w:rsidR="006351E3" w:rsidRPr="0001699F">
          <w:rPr>
            <w:rStyle w:val="Hyperlink"/>
            <w:rFonts w:cs="Arial"/>
            <w:bCs/>
            <w:sz w:val="20"/>
            <w:szCs w:val="20"/>
          </w:rPr>
          <w:t>,</w:t>
        </w:r>
        <w:r w:rsidR="006351E3" w:rsidRPr="0001699F">
          <w:rPr>
            <w:rStyle w:val="Hyperlink"/>
            <w:rFonts w:cs="Arial"/>
            <w:sz w:val="20"/>
            <w:szCs w:val="20"/>
          </w:rPr>
          <w:t xml:space="preserve"> Curitiba, PR, n. 426, 20 jun. 2012, p. 80-83</w:t>
        </w:r>
      </w:hyperlink>
      <w:r w:rsidR="006351E3" w:rsidRPr="0001699F">
        <w:rPr>
          <w:rFonts w:ascii="Arial" w:hAnsi="Arial" w:cs="Arial"/>
          <w:sz w:val="20"/>
          <w:szCs w:val="20"/>
        </w:rPr>
        <w:t>.</w:t>
      </w:r>
    </w:p>
    <w:p w14:paraId="706B55AF" w14:textId="197E9C63" w:rsidR="00936887" w:rsidRPr="0001699F" w:rsidRDefault="00804405" w:rsidP="0001699F">
      <w:pPr>
        <w:pStyle w:val="Ementa"/>
        <w:numPr>
          <w:ilvl w:val="0"/>
          <w:numId w:val="49"/>
        </w:numPr>
        <w:spacing w:before="0" w:after="0"/>
        <w:ind w:left="426" w:hanging="284"/>
        <w:jc w:val="left"/>
        <w:rPr>
          <w:rStyle w:val="Hyperlink"/>
          <w:rFonts w:cs="Arial"/>
          <w:color w:val="auto"/>
          <w:sz w:val="20"/>
          <w:szCs w:val="20"/>
          <w:u w:val="none"/>
        </w:rPr>
      </w:pPr>
      <w:r w:rsidRPr="00815677">
        <w:rPr>
          <w:rFonts w:cs="Arial"/>
          <w:sz w:val="20"/>
          <w:szCs w:val="20"/>
        </w:rPr>
        <w:t>Origem:</w:t>
      </w:r>
      <w:r>
        <w:rPr>
          <w:rFonts w:cs="Arial"/>
        </w:rPr>
        <w:t xml:space="preserve"> </w:t>
      </w:r>
      <w:r w:rsidR="00936887" w:rsidRPr="0001699F">
        <w:rPr>
          <w:rFonts w:cs="Calibri"/>
          <w:sz w:val="20"/>
          <w:szCs w:val="20"/>
        </w:rPr>
        <w:t xml:space="preserve">Processo n. 34890-9/12 – </w:t>
      </w:r>
      <w:hyperlink r:id="rId2" w:history="1">
        <w:r w:rsidR="00936887" w:rsidRPr="0001699F">
          <w:rPr>
            <w:rStyle w:val="Hyperlink"/>
            <w:rFonts w:cs="Calibri"/>
            <w:sz w:val="20"/>
            <w:szCs w:val="20"/>
          </w:rPr>
          <w:t xml:space="preserve">Acórdão n. 1.521/2012 – Tribunal Pleno. </w:t>
        </w:r>
      </w:hyperlink>
    </w:p>
    <w:p w14:paraId="77EE27FB" w14:textId="65AADAA5" w:rsidR="00027BFE" w:rsidRPr="0001699F" w:rsidRDefault="0001699F" w:rsidP="0001699F">
      <w:pPr>
        <w:pStyle w:val="Ementa"/>
        <w:numPr>
          <w:ilvl w:val="0"/>
          <w:numId w:val="49"/>
        </w:numPr>
        <w:spacing w:before="0" w:after="0"/>
        <w:ind w:left="426" w:hanging="284"/>
        <w:jc w:val="left"/>
        <w:rPr>
          <w:rFonts w:cs="Arial"/>
          <w:sz w:val="20"/>
          <w:szCs w:val="20"/>
        </w:rPr>
      </w:pPr>
      <w:r w:rsidRPr="0001699F">
        <w:rPr>
          <w:rFonts w:cs="Arial"/>
          <w:b/>
          <w:sz w:val="20"/>
          <w:szCs w:val="20"/>
        </w:rPr>
        <w:t>Altera</w:t>
      </w:r>
      <w:r w:rsidRPr="0001699F">
        <w:rPr>
          <w:rFonts w:cs="Arial"/>
          <w:sz w:val="20"/>
          <w:szCs w:val="20"/>
        </w:rPr>
        <w:t xml:space="preserve">: </w:t>
      </w:r>
      <w:hyperlink r:id="rId3" w:history="1">
        <w:r w:rsidRPr="0001699F">
          <w:rPr>
            <w:rStyle w:val="Hyperlink"/>
            <w:rFonts w:cs="Arial"/>
            <w:sz w:val="20"/>
            <w:szCs w:val="20"/>
          </w:rPr>
          <w:t>Instrução Normativa n. 58, de 9 de junho de 2011</w:t>
        </w:r>
      </w:hyperlink>
      <w:r w:rsidRPr="0001699F">
        <w:rPr>
          <w:rFonts w:cs="Arial"/>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90E10" w14:textId="77777777" w:rsidR="006F7099" w:rsidRDefault="00227894" w:rsidP="006F7099">
    <w:pPr>
      <w:pStyle w:val="Cabealho"/>
      <w:spacing w:before="480" w:after="120"/>
      <w:ind w:left="1134"/>
      <w:jc w:val="center"/>
      <w:rPr>
        <w:rFonts w:ascii="Arial" w:hAnsi="Arial" w:cs="Arial"/>
        <w:b/>
        <w:sz w:val="30"/>
        <w:szCs w:val="30"/>
      </w:rPr>
    </w:pPr>
    <w:r>
      <w:rPr>
        <w:noProof/>
      </w:rPr>
      <w:pict w14:anchorId="694B7B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7" type="#_x0000_t75" alt="Descrição: logo TC colorido - medio" style="position:absolute;left:0;text-align:left;margin-left:.8pt;margin-top:1.4pt;width:47.7pt;height:56.1pt;z-index:251657216;visibility:visible">
          <v:imagedata r:id="rId1" o:title="logo TC colorido - medio"/>
          <w10:wrap type="square"/>
        </v:shape>
      </w:pict>
    </w:r>
    <w:r w:rsidR="006F7099">
      <w:rPr>
        <w:rFonts w:ascii="Arial" w:hAnsi="Arial" w:cs="Arial"/>
        <w:b/>
        <w:sz w:val="30"/>
        <w:szCs w:val="30"/>
      </w:rPr>
      <w:t>TRIBUNAL DE CONTAS DO ESTADO DO PARANÁ</w:t>
    </w:r>
  </w:p>
  <w:p w14:paraId="041F8DF7" w14:textId="77777777" w:rsidR="006F7099" w:rsidRDefault="006F7099" w:rsidP="002827E5">
    <w:pPr>
      <w:pStyle w:val="Cabealho"/>
      <w:spacing w:before="120" w:after="120"/>
      <w:ind w:left="1134"/>
      <w:jc w:val="center"/>
      <w:rPr>
        <w:rFonts w:ascii="Arial" w:hAnsi="Arial" w:cs="Arial"/>
        <w:b/>
        <w:sz w:val="30"/>
        <w:szCs w:val="30"/>
      </w:rPr>
    </w:pPr>
  </w:p>
  <w:p w14:paraId="5CE111AC" w14:textId="06FAD15B" w:rsidR="004D0B47" w:rsidRPr="00462152" w:rsidRDefault="004D0B47" w:rsidP="0046215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1B309" w14:textId="77777777" w:rsidR="00975B56" w:rsidRDefault="00227894" w:rsidP="00975B56">
    <w:pPr>
      <w:pStyle w:val="Cabealho"/>
      <w:spacing w:before="480" w:after="120"/>
      <w:ind w:left="1134"/>
      <w:jc w:val="center"/>
      <w:rPr>
        <w:rFonts w:ascii="Arial" w:hAnsi="Arial" w:cs="Arial"/>
        <w:b/>
        <w:sz w:val="30"/>
        <w:szCs w:val="30"/>
      </w:rPr>
    </w:pPr>
    <w:r>
      <w:rPr>
        <w:noProof/>
      </w:rPr>
      <w:pict w14:anchorId="7FC43A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Descrição: logo TC colorido - medio" style="position:absolute;left:0;text-align:left;margin-left:.8pt;margin-top:1.4pt;width:47.7pt;height:56.1pt;z-index:251658240;visibility:visible">
          <v:imagedata r:id="rId1" o:title="logo TC colorido - medio"/>
          <w10:wrap type="square"/>
        </v:shape>
      </w:pict>
    </w:r>
    <w:r w:rsidR="00975B56">
      <w:rPr>
        <w:rFonts w:ascii="Arial" w:hAnsi="Arial" w:cs="Arial"/>
        <w:b/>
        <w:sz w:val="30"/>
        <w:szCs w:val="30"/>
      </w:rPr>
      <w:t>TRIBUNAL DE CONTAS DO ESTADO DO PARANÁ</w:t>
    </w:r>
  </w:p>
  <w:p w14:paraId="272FC438" w14:textId="0F56FAC6" w:rsidR="00C70266" w:rsidRPr="00975B56" w:rsidRDefault="00975B56" w:rsidP="00975B56">
    <w:pPr>
      <w:pStyle w:val="Cabealho"/>
      <w:spacing w:before="480" w:after="120"/>
      <w:ind w:left="1134"/>
      <w:jc w:val="right"/>
    </w:pPr>
    <w:r w:rsidRPr="00975B56">
      <w:rPr>
        <w:rFonts w:ascii="Arial" w:hAnsi="Arial" w:cs="Arial"/>
        <w:bCs/>
        <w:color w:val="000000"/>
        <w:sz w:val="22"/>
        <w:szCs w:val="22"/>
      </w:rPr>
      <w:t>Anexo I da Instrução Normativa N</w:t>
    </w:r>
    <w:r w:rsidRPr="00975B56">
      <w:rPr>
        <w:rFonts w:ascii="Arial" w:eastAsia="Calibri" w:hAnsi="Arial" w:cs="Arial"/>
        <w:b/>
        <w:bCs/>
        <w:sz w:val="22"/>
        <w:szCs w:val="22"/>
      </w:rPr>
      <w:t xml:space="preserve">º </w:t>
    </w:r>
    <w:r w:rsidRPr="00975B56">
      <w:rPr>
        <w:rFonts w:ascii="Arial" w:eastAsia="Calibri" w:hAnsi="Arial" w:cs="Arial"/>
        <w:bCs/>
        <w:sz w:val="22"/>
        <w:szCs w:val="22"/>
      </w:rPr>
      <w:t>70/2012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C46F7B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126044"/>
    <w:multiLevelType w:val="hybridMultilevel"/>
    <w:tmpl w:val="5420A8A2"/>
    <w:lvl w:ilvl="0" w:tplc="01B4C0FE">
      <w:start w:val="1"/>
      <w:numFmt w:val="decimal"/>
      <w:lvlText w:val="%1."/>
      <w:lvlJc w:val="left"/>
      <w:pPr>
        <w:ind w:left="990" w:hanging="360"/>
      </w:pPr>
      <w:rPr>
        <w:rFonts w:hint="default"/>
        <w:b w:val="0"/>
        <w:sz w:val="20"/>
        <w:szCs w:val="20"/>
      </w:rPr>
    </w:lvl>
    <w:lvl w:ilvl="1" w:tplc="51545430">
      <w:start w:val="1"/>
      <w:numFmt w:val="lowerLetter"/>
      <w:lvlText w:val="%2)"/>
      <w:lvlJc w:val="left"/>
      <w:pPr>
        <w:tabs>
          <w:tab w:val="num" w:pos="1722"/>
        </w:tabs>
        <w:ind w:left="1722" w:hanging="360"/>
      </w:pPr>
      <w:rPr>
        <w:rFonts w:hint="default"/>
      </w:rPr>
    </w:lvl>
    <w:lvl w:ilvl="2" w:tplc="0416001B" w:tentative="1">
      <w:start w:val="1"/>
      <w:numFmt w:val="lowerRoman"/>
      <w:lvlText w:val="%3."/>
      <w:lvlJc w:val="right"/>
      <w:pPr>
        <w:ind w:left="2442" w:hanging="180"/>
      </w:pPr>
    </w:lvl>
    <w:lvl w:ilvl="3" w:tplc="0416000F" w:tentative="1">
      <w:start w:val="1"/>
      <w:numFmt w:val="decimal"/>
      <w:lvlText w:val="%4."/>
      <w:lvlJc w:val="left"/>
      <w:pPr>
        <w:ind w:left="3162" w:hanging="360"/>
      </w:pPr>
    </w:lvl>
    <w:lvl w:ilvl="4" w:tplc="04160019" w:tentative="1">
      <w:start w:val="1"/>
      <w:numFmt w:val="lowerLetter"/>
      <w:lvlText w:val="%5."/>
      <w:lvlJc w:val="left"/>
      <w:pPr>
        <w:ind w:left="3882" w:hanging="360"/>
      </w:pPr>
    </w:lvl>
    <w:lvl w:ilvl="5" w:tplc="0416001B" w:tentative="1">
      <w:start w:val="1"/>
      <w:numFmt w:val="lowerRoman"/>
      <w:lvlText w:val="%6."/>
      <w:lvlJc w:val="right"/>
      <w:pPr>
        <w:ind w:left="4602" w:hanging="180"/>
      </w:pPr>
    </w:lvl>
    <w:lvl w:ilvl="6" w:tplc="0416000F" w:tentative="1">
      <w:start w:val="1"/>
      <w:numFmt w:val="decimal"/>
      <w:lvlText w:val="%7."/>
      <w:lvlJc w:val="left"/>
      <w:pPr>
        <w:ind w:left="5322" w:hanging="360"/>
      </w:pPr>
    </w:lvl>
    <w:lvl w:ilvl="7" w:tplc="04160019" w:tentative="1">
      <w:start w:val="1"/>
      <w:numFmt w:val="lowerLetter"/>
      <w:lvlText w:val="%8."/>
      <w:lvlJc w:val="left"/>
      <w:pPr>
        <w:ind w:left="6042" w:hanging="360"/>
      </w:pPr>
    </w:lvl>
    <w:lvl w:ilvl="8" w:tplc="0416001B" w:tentative="1">
      <w:start w:val="1"/>
      <w:numFmt w:val="lowerRoman"/>
      <w:lvlText w:val="%9."/>
      <w:lvlJc w:val="right"/>
      <w:pPr>
        <w:ind w:left="6762" w:hanging="180"/>
      </w:pPr>
    </w:lvl>
  </w:abstractNum>
  <w:abstractNum w:abstractNumId="2" w15:restartNumberingAfterBreak="0">
    <w:nsid w:val="0A035013"/>
    <w:multiLevelType w:val="hybridMultilevel"/>
    <w:tmpl w:val="5742CF84"/>
    <w:lvl w:ilvl="0" w:tplc="97C2938E">
      <w:start w:val="6"/>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0C5F4845"/>
    <w:multiLevelType w:val="hybridMultilevel"/>
    <w:tmpl w:val="74E29A92"/>
    <w:lvl w:ilvl="0" w:tplc="B8ECB8E8">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0E1E42DF"/>
    <w:multiLevelType w:val="hybridMultilevel"/>
    <w:tmpl w:val="4F88AEC0"/>
    <w:lvl w:ilvl="0" w:tplc="B3F4324E">
      <w:start w:val="6"/>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15:restartNumberingAfterBreak="0">
    <w:nsid w:val="0EB9765C"/>
    <w:multiLevelType w:val="hybridMultilevel"/>
    <w:tmpl w:val="82B00C76"/>
    <w:lvl w:ilvl="0" w:tplc="E124E38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6" w15:restartNumberingAfterBreak="0">
    <w:nsid w:val="101242AD"/>
    <w:multiLevelType w:val="hybridMultilevel"/>
    <w:tmpl w:val="491E5CD2"/>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7" w15:restartNumberingAfterBreak="0">
    <w:nsid w:val="10C32F20"/>
    <w:multiLevelType w:val="hybridMultilevel"/>
    <w:tmpl w:val="46D82AA0"/>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8" w15:restartNumberingAfterBreak="0">
    <w:nsid w:val="111F06B3"/>
    <w:multiLevelType w:val="hybridMultilevel"/>
    <w:tmpl w:val="501CC0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6D3BD2"/>
    <w:multiLevelType w:val="hybridMultilevel"/>
    <w:tmpl w:val="C1A8FD08"/>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1" w15:restartNumberingAfterBreak="0">
    <w:nsid w:val="14DE480C"/>
    <w:multiLevelType w:val="hybridMultilevel"/>
    <w:tmpl w:val="A0C04E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7BB1E3E"/>
    <w:multiLevelType w:val="hybridMultilevel"/>
    <w:tmpl w:val="DCB49FBC"/>
    <w:lvl w:ilvl="0" w:tplc="C030930C">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 w15:restartNumberingAfterBreak="0">
    <w:nsid w:val="18A1108E"/>
    <w:multiLevelType w:val="hybridMultilevel"/>
    <w:tmpl w:val="5D40F1DE"/>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4" w15:restartNumberingAfterBreak="0">
    <w:nsid w:val="1A450ED4"/>
    <w:multiLevelType w:val="hybridMultilevel"/>
    <w:tmpl w:val="30128C8E"/>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5" w15:restartNumberingAfterBreak="0">
    <w:nsid w:val="1D00383C"/>
    <w:multiLevelType w:val="hybridMultilevel"/>
    <w:tmpl w:val="17A09A76"/>
    <w:lvl w:ilvl="0" w:tplc="C82CC6AC">
      <w:start w:val="1"/>
      <w:numFmt w:val="lowerLetter"/>
      <w:pStyle w:val="marcadorletra"/>
      <w:lvlText w:val="%1)"/>
      <w:lvlJc w:val="left"/>
      <w:pPr>
        <w:tabs>
          <w:tab w:val="num" w:pos="1854"/>
        </w:tabs>
        <w:ind w:left="1854" w:hanging="360"/>
      </w:pPr>
      <w:rPr>
        <w:rFonts w:ascii="Arial" w:hAnsi="Arial" w:hint="default"/>
        <w:b w:val="0"/>
        <w:i w:val="0"/>
        <w:sz w:val="20"/>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6" w15:restartNumberingAfterBreak="0">
    <w:nsid w:val="1D0740EF"/>
    <w:multiLevelType w:val="hybridMultilevel"/>
    <w:tmpl w:val="BFB046AC"/>
    <w:lvl w:ilvl="0" w:tplc="44F2687C">
      <w:start w:val="2"/>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7" w15:restartNumberingAfterBreak="0">
    <w:nsid w:val="1D3A6091"/>
    <w:multiLevelType w:val="hybridMultilevel"/>
    <w:tmpl w:val="0C00DB92"/>
    <w:lvl w:ilvl="0" w:tplc="CF12850E">
      <w:start w:val="1"/>
      <w:numFmt w:val="decimal"/>
      <w:lvlText w:val="(%1)"/>
      <w:lvlJc w:val="left"/>
      <w:pPr>
        <w:ind w:left="1554" w:hanging="36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18" w15:restartNumberingAfterBreak="0">
    <w:nsid w:val="1E612427"/>
    <w:multiLevelType w:val="hybridMultilevel"/>
    <w:tmpl w:val="658E9556"/>
    <w:lvl w:ilvl="0" w:tplc="2DBAB368">
      <w:start w:val="1"/>
      <w:numFmt w:val="decimal"/>
      <w:pStyle w:val="AssuntoIndice"/>
      <w:lvlText w:val="%1."/>
      <w:lvlJc w:val="left"/>
      <w:pPr>
        <w:tabs>
          <w:tab w:val="num" w:pos="567"/>
        </w:tabs>
        <w:ind w:left="567" w:hanging="567"/>
      </w:pPr>
      <w:rPr>
        <w:rFonts w:ascii="Arial" w:hAnsi="Arial" w:cs="Times New Roman" w:hint="default"/>
        <w:sz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9" w15:restartNumberingAfterBreak="0">
    <w:nsid w:val="21F85916"/>
    <w:multiLevelType w:val="hybridMultilevel"/>
    <w:tmpl w:val="D1788C46"/>
    <w:lvl w:ilvl="0" w:tplc="49408506">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0" w15:restartNumberingAfterBreak="0">
    <w:nsid w:val="25E03214"/>
    <w:multiLevelType w:val="hybridMultilevel"/>
    <w:tmpl w:val="CD6C4624"/>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21" w15:restartNumberingAfterBreak="0">
    <w:nsid w:val="25F26034"/>
    <w:multiLevelType w:val="hybridMultilevel"/>
    <w:tmpl w:val="12185EC6"/>
    <w:lvl w:ilvl="0" w:tplc="F13632A4">
      <w:start w:val="1"/>
      <w:numFmt w:val="upperRoman"/>
      <w:lvlText w:val="%1 - "/>
      <w:lvlJc w:val="lef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22" w15:restartNumberingAfterBreak="0">
    <w:nsid w:val="29892FA4"/>
    <w:multiLevelType w:val="hybridMultilevel"/>
    <w:tmpl w:val="C0E2551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23" w15:restartNumberingAfterBreak="0">
    <w:nsid w:val="2BA23106"/>
    <w:multiLevelType w:val="hybridMultilevel"/>
    <w:tmpl w:val="8D569A62"/>
    <w:lvl w:ilvl="0" w:tplc="AC189AE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4" w15:restartNumberingAfterBreak="0">
    <w:nsid w:val="38E14308"/>
    <w:multiLevelType w:val="hybridMultilevel"/>
    <w:tmpl w:val="97DA0F5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25" w15:restartNumberingAfterBreak="0">
    <w:nsid w:val="3A102461"/>
    <w:multiLevelType w:val="hybridMultilevel"/>
    <w:tmpl w:val="82F2EC68"/>
    <w:lvl w:ilvl="0" w:tplc="F5901AEA">
      <w:start w:val="1"/>
      <w:numFmt w:val="lowerLetter"/>
      <w:lvlText w:val="%1)"/>
      <w:lvlJc w:val="left"/>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B9758A7"/>
    <w:multiLevelType w:val="hybridMultilevel"/>
    <w:tmpl w:val="85CE962C"/>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27" w15:restartNumberingAfterBreak="0">
    <w:nsid w:val="3BE20EAA"/>
    <w:multiLevelType w:val="hybridMultilevel"/>
    <w:tmpl w:val="7946E92C"/>
    <w:lvl w:ilvl="0" w:tplc="CFF22DC0">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8" w15:restartNumberingAfterBreak="0">
    <w:nsid w:val="426A29B1"/>
    <w:multiLevelType w:val="hybridMultilevel"/>
    <w:tmpl w:val="63D07DC8"/>
    <w:lvl w:ilvl="0" w:tplc="AB322D32">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9" w15:restartNumberingAfterBreak="0">
    <w:nsid w:val="42993821"/>
    <w:multiLevelType w:val="hybridMultilevel"/>
    <w:tmpl w:val="E408A4B6"/>
    <w:lvl w:ilvl="0" w:tplc="E7BE2978">
      <w:start w:val="1"/>
      <w:numFmt w:val="upperRoman"/>
      <w:pStyle w:val="Inciso"/>
      <w:lvlText w:val="%1 - "/>
      <w:lvlJc w:val="left"/>
      <w:pPr>
        <w:tabs>
          <w:tab w:val="num" w:pos="1760"/>
        </w:tabs>
        <w:ind w:left="0" w:firstLine="680"/>
      </w:pPr>
      <w:rPr>
        <w:rFonts w:ascii="Verdana" w:hAnsi="Verdana" w:hint="default"/>
        <w:b w:val="0"/>
        <w:i w:val="0"/>
        <w:sz w:val="22"/>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30" w15:restartNumberingAfterBreak="0">
    <w:nsid w:val="42B4428F"/>
    <w:multiLevelType w:val="hybridMultilevel"/>
    <w:tmpl w:val="5AA4C382"/>
    <w:lvl w:ilvl="0" w:tplc="C95AFDA6">
      <w:start w:val="5"/>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1" w15:restartNumberingAfterBreak="0">
    <w:nsid w:val="47CF269F"/>
    <w:multiLevelType w:val="hybridMultilevel"/>
    <w:tmpl w:val="BF5E06CA"/>
    <w:lvl w:ilvl="0" w:tplc="D1568B48">
      <w:start w:val="1"/>
      <w:numFmt w:val="upperRoman"/>
      <w:lvlText w:val="%1 - "/>
      <w:lvlJc w:val="right"/>
      <w:pPr>
        <w:tabs>
          <w:tab w:val="num" w:pos="1740"/>
        </w:tabs>
        <w:ind w:left="1740" w:hanging="180"/>
      </w:pPr>
      <w:rPr>
        <w:rFonts w:hint="default"/>
      </w:rPr>
    </w:lvl>
    <w:lvl w:ilvl="1" w:tplc="04160019" w:tentative="1">
      <w:start w:val="1"/>
      <w:numFmt w:val="lowerLetter"/>
      <w:lvlText w:val="%2."/>
      <w:lvlJc w:val="left"/>
      <w:pPr>
        <w:tabs>
          <w:tab w:val="num" w:pos="2460"/>
        </w:tabs>
        <w:ind w:left="2460" w:hanging="360"/>
      </w:pPr>
    </w:lvl>
    <w:lvl w:ilvl="2" w:tplc="0416001B" w:tentative="1">
      <w:start w:val="1"/>
      <w:numFmt w:val="lowerRoman"/>
      <w:lvlText w:val="%3."/>
      <w:lvlJc w:val="right"/>
      <w:pPr>
        <w:tabs>
          <w:tab w:val="num" w:pos="3180"/>
        </w:tabs>
        <w:ind w:left="3180" w:hanging="180"/>
      </w:pPr>
    </w:lvl>
    <w:lvl w:ilvl="3" w:tplc="0416000F" w:tentative="1">
      <w:start w:val="1"/>
      <w:numFmt w:val="decimal"/>
      <w:lvlText w:val="%4."/>
      <w:lvlJc w:val="left"/>
      <w:pPr>
        <w:tabs>
          <w:tab w:val="num" w:pos="3900"/>
        </w:tabs>
        <w:ind w:left="3900" w:hanging="360"/>
      </w:pPr>
    </w:lvl>
    <w:lvl w:ilvl="4" w:tplc="04160019" w:tentative="1">
      <w:start w:val="1"/>
      <w:numFmt w:val="lowerLetter"/>
      <w:lvlText w:val="%5."/>
      <w:lvlJc w:val="left"/>
      <w:pPr>
        <w:tabs>
          <w:tab w:val="num" w:pos="4620"/>
        </w:tabs>
        <w:ind w:left="4620" w:hanging="360"/>
      </w:pPr>
    </w:lvl>
    <w:lvl w:ilvl="5" w:tplc="0416001B" w:tentative="1">
      <w:start w:val="1"/>
      <w:numFmt w:val="lowerRoman"/>
      <w:lvlText w:val="%6."/>
      <w:lvlJc w:val="right"/>
      <w:pPr>
        <w:tabs>
          <w:tab w:val="num" w:pos="5340"/>
        </w:tabs>
        <w:ind w:left="5340" w:hanging="180"/>
      </w:pPr>
    </w:lvl>
    <w:lvl w:ilvl="6" w:tplc="0416000F" w:tentative="1">
      <w:start w:val="1"/>
      <w:numFmt w:val="decimal"/>
      <w:lvlText w:val="%7."/>
      <w:lvlJc w:val="left"/>
      <w:pPr>
        <w:tabs>
          <w:tab w:val="num" w:pos="6060"/>
        </w:tabs>
        <w:ind w:left="6060" w:hanging="360"/>
      </w:pPr>
    </w:lvl>
    <w:lvl w:ilvl="7" w:tplc="04160019" w:tentative="1">
      <w:start w:val="1"/>
      <w:numFmt w:val="lowerLetter"/>
      <w:lvlText w:val="%8."/>
      <w:lvlJc w:val="left"/>
      <w:pPr>
        <w:tabs>
          <w:tab w:val="num" w:pos="6780"/>
        </w:tabs>
        <w:ind w:left="6780" w:hanging="360"/>
      </w:pPr>
    </w:lvl>
    <w:lvl w:ilvl="8" w:tplc="0416001B" w:tentative="1">
      <w:start w:val="1"/>
      <w:numFmt w:val="lowerRoman"/>
      <w:lvlText w:val="%9."/>
      <w:lvlJc w:val="right"/>
      <w:pPr>
        <w:tabs>
          <w:tab w:val="num" w:pos="7500"/>
        </w:tabs>
        <w:ind w:left="7500" w:hanging="180"/>
      </w:pPr>
    </w:lvl>
  </w:abstractNum>
  <w:abstractNum w:abstractNumId="32" w15:restartNumberingAfterBreak="0">
    <w:nsid w:val="4B3273B3"/>
    <w:multiLevelType w:val="hybridMultilevel"/>
    <w:tmpl w:val="4C607ACC"/>
    <w:lvl w:ilvl="0" w:tplc="18F0030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3" w15:restartNumberingAfterBreak="0">
    <w:nsid w:val="4B62207D"/>
    <w:multiLevelType w:val="hybridMultilevel"/>
    <w:tmpl w:val="06B25CA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34" w15:restartNumberingAfterBreak="0">
    <w:nsid w:val="4BCA53F6"/>
    <w:multiLevelType w:val="hybridMultilevel"/>
    <w:tmpl w:val="A5008F16"/>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35" w15:restartNumberingAfterBreak="0">
    <w:nsid w:val="4F8C749C"/>
    <w:multiLevelType w:val="hybridMultilevel"/>
    <w:tmpl w:val="92B83522"/>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36" w15:restartNumberingAfterBreak="0">
    <w:nsid w:val="5F5E5333"/>
    <w:multiLevelType w:val="hybridMultilevel"/>
    <w:tmpl w:val="29921E66"/>
    <w:lvl w:ilvl="0" w:tplc="0B181746">
      <w:start w:val="1"/>
      <w:numFmt w:val="lowerLetter"/>
      <w:lvlText w:val="(%1)"/>
      <w:lvlJc w:val="left"/>
      <w:pPr>
        <w:ind w:left="1554" w:hanging="36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37" w15:restartNumberingAfterBreak="0">
    <w:nsid w:val="6200581A"/>
    <w:multiLevelType w:val="hybridMultilevel"/>
    <w:tmpl w:val="0CB24942"/>
    <w:lvl w:ilvl="0" w:tplc="6352D4FA">
      <w:start w:val="1"/>
      <w:numFmt w:val="decimal"/>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8" w15:restartNumberingAfterBreak="0">
    <w:nsid w:val="62227DE7"/>
    <w:multiLevelType w:val="hybridMultilevel"/>
    <w:tmpl w:val="DD2450D8"/>
    <w:lvl w:ilvl="0" w:tplc="7F9CE6CC">
      <w:start w:val="1"/>
      <w:numFmt w:val="decimal"/>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9" w15:restartNumberingAfterBreak="0">
    <w:nsid w:val="62E65183"/>
    <w:multiLevelType w:val="hybridMultilevel"/>
    <w:tmpl w:val="C0A02EB4"/>
    <w:lvl w:ilvl="0" w:tplc="CBE6DC4A">
      <w:start w:val="3"/>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0" w15:restartNumberingAfterBreak="0">
    <w:nsid w:val="66C42811"/>
    <w:multiLevelType w:val="hybridMultilevel"/>
    <w:tmpl w:val="D646B92E"/>
    <w:lvl w:ilvl="0" w:tplc="D1568B48">
      <w:start w:val="1"/>
      <w:numFmt w:val="upperRoman"/>
      <w:lvlText w:val="%1 - "/>
      <w:lvlJc w:val="right"/>
      <w:pPr>
        <w:tabs>
          <w:tab w:val="num" w:pos="1854"/>
        </w:tabs>
        <w:ind w:left="1854" w:hanging="180"/>
      </w:pPr>
      <w:rPr>
        <w:rFonts w:hint="default"/>
      </w:rPr>
    </w:lvl>
    <w:lvl w:ilvl="1" w:tplc="A89E4C56">
      <w:start w:val="1"/>
      <w:numFmt w:val="lowerLetter"/>
      <w:lvlText w:val="(%2)"/>
      <w:lvlJc w:val="left"/>
      <w:pPr>
        <w:tabs>
          <w:tab w:val="num" w:pos="3714"/>
        </w:tabs>
        <w:ind w:left="3714" w:hanging="1500"/>
      </w:pPr>
      <w:rPr>
        <w:rFonts w:hint="default"/>
      </w:r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41" w15:restartNumberingAfterBreak="0">
    <w:nsid w:val="6893177A"/>
    <w:multiLevelType w:val="hybridMultilevel"/>
    <w:tmpl w:val="4C76E26C"/>
    <w:lvl w:ilvl="0" w:tplc="98766B50">
      <w:start w:val="4"/>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2" w15:restartNumberingAfterBreak="0">
    <w:nsid w:val="69C2769C"/>
    <w:multiLevelType w:val="hybridMultilevel"/>
    <w:tmpl w:val="2AF0B4C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43" w15:restartNumberingAfterBreak="0">
    <w:nsid w:val="6BE453BF"/>
    <w:multiLevelType w:val="hybridMultilevel"/>
    <w:tmpl w:val="7222E26E"/>
    <w:lvl w:ilvl="0" w:tplc="33CA1608">
      <w:start w:val="2"/>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4" w15:restartNumberingAfterBreak="0">
    <w:nsid w:val="73F84E74"/>
    <w:multiLevelType w:val="hybridMultilevel"/>
    <w:tmpl w:val="3ADA35AA"/>
    <w:lvl w:ilvl="0" w:tplc="EAC882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64D3029"/>
    <w:multiLevelType w:val="hybridMultilevel"/>
    <w:tmpl w:val="A5729676"/>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46" w15:restartNumberingAfterBreak="0">
    <w:nsid w:val="76735A14"/>
    <w:multiLevelType w:val="hybridMultilevel"/>
    <w:tmpl w:val="CAB043C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47" w15:restartNumberingAfterBreak="0">
    <w:nsid w:val="769D48D6"/>
    <w:multiLevelType w:val="hybridMultilevel"/>
    <w:tmpl w:val="E36C32AA"/>
    <w:lvl w:ilvl="0" w:tplc="0CEE4D58">
      <w:start w:val="10"/>
      <w:numFmt w:val="decimal"/>
      <w:pStyle w:val="Artigo"/>
      <w:lvlText w:val="Art. %1. "/>
      <w:lvlJc w:val="left"/>
      <w:pPr>
        <w:tabs>
          <w:tab w:val="num" w:pos="1400"/>
        </w:tabs>
        <w:ind w:left="0" w:firstLine="680"/>
      </w:pPr>
      <w:rPr>
        <w:rFonts w:ascii="Arial" w:hAnsi="Arial" w:hint="default"/>
        <w:b/>
        <w:i w:val="0"/>
        <w:sz w:val="22"/>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143033693">
    <w:abstractNumId w:val="29"/>
  </w:num>
  <w:num w:numId="2" w16cid:durableId="1293053154">
    <w:abstractNumId w:val="47"/>
  </w:num>
  <w:num w:numId="3" w16cid:durableId="1447887427">
    <w:abstractNumId w:val="9"/>
  </w:num>
  <w:num w:numId="4" w16cid:durableId="17042797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054041">
    <w:abstractNumId w:val="21"/>
  </w:num>
  <w:num w:numId="6" w16cid:durableId="46344959">
    <w:abstractNumId w:val="10"/>
  </w:num>
  <w:num w:numId="7" w16cid:durableId="595405477">
    <w:abstractNumId w:val="42"/>
  </w:num>
  <w:num w:numId="8" w16cid:durableId="780614842">
    <w:abstractNumId w:val="6"/>
  </w:num>
  <w:num w:numId="9" w16cid:durableId="1862432109">
    <w:abstractNumId w:val="35"/>
  </w:num>
  <w:num w:numId="10" w16cid:durableId="665674102">
    <w:abstractNumId w:val="31"/>
  </w:num>
  <w:num w:numId="11" w16cid:durableId="937833904">
    <w:abstractNumId w:val="26"/>
  </w:num>
  <w:num w:numId="12" w16cid:durableId="1443498173">
    <w:abstractNumId w:val="34"/>
  </w:num>
  <w:num w:numId="13" w16cid:durableId="1864631298">
    <w:abstractNumId w:val="45"/>
  </w:num>
  <w:num w:numId="14" w16cid:durableId="2060473728">
    <w:abstractNumId w:val="20"/>
  </w:num>
  <w:num w:numId="15" w16cid:durableId="1415710933">
    <w:abstractNumId w:val="24"/>
  </w:num>
  <w:num w:numId="16" w16cid:durableId="2053073863">
    <w:abstractNumId w:val="22"/>
  </w:num>
  <w:num w:numId="17" w16cid:durableId="1934632840">
    <w:abstractNumId w:val="40"/>
  </w:num>
  <w:num w:numId="18" w16cid:durableId="871574510">
    <w:abstractNumId w:val="3"/>
  </w:num>
  <w:num w:numId="19" w16cid:durableId="155345418">
    <w:abstractNumId w:val="33"/>
  </w:num>
  <w:num w:numId="20" w16cid:durableId="1575428375">
    <w:abstractNumId w:val="14"/>
  </w:num>
  <w:num w:numId="21" w16cid:durableId="502858251">
    <w:abstractNumId w:val="7"/>
  </w:num>
  <w:num w:numId="22" w16cid:durableId="73481836">
    <w:abstractNumId w:val="13"/>
  </w:num>
  <w:num w:numId="23" w16cid:durableId="1986884328">
    <w:abstractNumId w:val="46"/>
  </w:num>
  <w:num w:numId="24" w16cid:durableId="291903513">
    <w:abstractNumId w:val="15"/>
  </w:num>
  <w:num w:numId="25" w16cid:durableId="568658609">
    <w:abstractNumId w:val="0"/>
  </w:num>
  <w:num w:numId="26" w16cid:durableId="1671643378">
    <w:abstractNumId w:val="32"/>
  </w:num>
  <w:num w:numId="27" w16cid:durableId="1279869435">
    <w:abstractNumId w:val="23"/>
  </w:num>
  <w:num w:numId="28" w16cid:durableId="2106917405">
    <w:abstractNumId w:val="11"/>
  </w:num>
  <w:num w:numId="29" w16cid:durableId="955021518">
    <w:abstractNumId w:val="4"/>
  </w:num>
  <w:num w:numId="30" w16cid:durableId="926810168">
    <w:abstractNumId w:val="30"/>
  </w:num>
  <w:num w:numId="31" w16cid:durableId="550338525">
    <w:abstractNumId w:val="41"/>
  </w:num>
  <w:num w:numId="32" w16cid:durableId="348070741">
    <w:abstractNumId w:val="39"/>
  </w:num>
  <w:num w:numId="33" w16cid:durableId="719944355">
    <w:abstractNumId w:val="16"/>
  </w:num>
  <w:num w:numId="34" w16cid:durableId="423231686">
    <w:abstractNumId w:val="28"/>
  </w:num>
  <w:num w:numId="35" w16cid:durableId="1815834513">
    <w:abstractNumId w:val="37"/>
  </w:num>
  <w:num w:numId="36" w16cid:durableId="1789081036">
    <w:abstractNumId w:val="38"/>
  </w:num>
  <w:num w:numId="37" w16cid:durableId="2128501305">
    <w:abstractNumId w:val="44"/>
  </w:num>
  <w:num w:numId="38" w16cid:durableId="1982493879">
    <w:abstractNumId w:val="2"/>
  </w:num>
  <w:num w:numId="39" w16cid:durableId="1719667058">
    <w:abstractNumId w:val="27"/>
  </w:num>
  <w:num w:numId="40" w16cid:durableId="301426262">
    <w:abstractNumId w:val="19"/>
  </w:num>
  <w:num w:numId="41" w16cid:durableId="1288194165">
    <w:abstractNumId w:val="9"/>
    <w:lvlOverride w:ilvl="0">
      <w:startOverride w:val="1"/>
    </w:lvlOverride>
    <w:lvlOverride w:ilvl="1"/>
    <w:lvlOverride w:ilvl="2"/>
    <w:lvlOverride w:ilvl="3"/>
    <w:lvlOverride w:ilvl="4"/>
    <w:lvlOverride w:ilvl="5"/>
    <w:lvlOverride w:ilvl="6"/>
    <w:lvlOverride w:ilvl="7"/>
    <w:lvlOverride w:ilvl="8"/>
  </w:num>
  <w:num w:numId="42" w16cid:durableId="1858077153">
    <w:abstractNumId w:val="1"/>
  </w:num>
  <w:num w:numId="43" w16cid:durableId="854463431">
    <w:abstractNumId w:val="17"/>
  </w:num>
  <w:num w:numId="44" w16cid:durableId="1756708133">
    <w:abstractNumId w:val="36"/>
  </w:num>
  <w:num w:numId="45" w16cid:durableId="1976763267">
    <w:abstractNumId w:val="8"/>
  </w:num>
  <w:num w:numId="46" w16cid:durableId="1737897426">
    <w:abstractNumId w:val="12"/>
  </w:num>
  <w:num w:numId="47" w16cid:durableId="93669065">
    <w:abstractNumId w:val="43"/>
  </w:num>
  <w:num w:numId="48" w16cid:durableId="1424302747">
    <w:abstractNumId w:val="5"/>
  </w:num>
  <w:num w:numId="49" w16cid:durableId="66952938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3DCE"/>
    <w:rsid w:val="00000138"/>
    <w:rsid w:val="000003CE"/>
    <w:rsid w:val="00000663"/>
    <w:rsid w:val="00002686"/>
    <w:rsid w:val="00002E95"/>
    <w:rsid w:val="00006CF9"/>
    <w:rsid w:val="00015F4F"/>
    <w:rsid w:val="0001699F"/>
    <w:rsid w:val="0002177D"/>
    <w:rsid w:val="00022F03"/>
    <w:rsid w:val="00027718"/>
    <w:rsid w:val="00027BFE"/>
    <w:rsid w:val="000417ED"/>
    <w:rsid w:val="0004192C"/>
    <w:rsid w:val="00041CD9"/>
    <w:rsid w:val="0004368C"/>
    <w:rsid w:val="000508A1"/>
    <w:rsid w:val="000558B7"/>
    <w:rsid w:val="00060EF4"/>
    <w:rsid w:val="00060FB5"/>
    <w:rsid w:val="00061EAC"/>
    <w:rsid w:val="000630B3"/>
    <w:rsid w:val="000647DE"/>
    <w:rsid w:val="00074586"/>
    <w:rsid w:val="000762CD"/>
    <w:rsid w:val="00080CBD"/>
    <w:rsid w:val="00081A00"/>
    <w:rsid w:val="000826E8"/>
    <w:rsid w:val="0008537A"/>
    <w:rsid w:val="000903A8"/>
    <w:rsid w:val="000A2DCE"/>
    <w:rsid w:val="000A3C68"/>
    <w:rsid w:val="000A450A"/>
    <w:rsid w:val="000A489E"/>
    <w:rsid w:val="000B43C6"/>
    <w:rsid w:val="000C1905"/>
    <w:rsid w:val="000C523D"/>
    <w:rsid w:val="000C6949"/>
    <w:rsid w:val="000D60C5"/>
    <w:rsid w:val="000E2DD1"/>
    <w:rsid w:val="000F174F"/>
    <w:rsid w:val="000F2167"/>
    <w:rsid w:val="000F6FF6"/>
    <w:rsid w:val="00107B3D"/>
    <w:rsid w:val="00115CF4"/>
    <w:rsid w:val="001242C6"/>
    <w:rsid w:val="00125C88"/>
    <w:rsid w:val="001328DE"/>
    <w:rsid w:val="001365D2"/>
    <w:rsid w:val="00142F6B"/>
    <w:rsid w:val="001448F4"/>
    <w:rsid w:val="001553EB"/>
    <w:rsid w:val="001610EE"/>
    <w:rsid w:val="00163820"/>
    <w:rsid w:val="0017029C"/>
    <w:rsid w:val="00173366"/>
    <w:rsid w:val="00174E6E"/>
    <w:rsid w:val="0017743D"/>
    <w:rsid w:val="00180350"/>
    <w:rsid w:val="00184227"/>
    <w:rsid w:val="00184BCA"/>
    <w:rsid w:val="00186A30"/>
    <w:rsid w:val="00186C9F"/>
    <w:rsid w:val="00186D00"/>
    <w:rsid w:val="00190637"/>
    <w:rsid w:val="001915E3"/>
    <w:rsid w:val="00195EC1"/>
    <w:rsid w:val="00196EE3"/>
    <w:rsid w:val="00197AD6"/>
    <w:rsid w:val="001A073E"/>
    <w:rsid w:val="001B2D3C"/>
    <w:rsid w:val="001B38FB"/>
    <w:rsid w:val="001B75B0"/>
    <w:rsid w:val="001C649D"/>
    <w:rsid w:val="001D5196"/>
    <w:rsid w:val="001E1369"/>
    <w:rsid w:val="001F096A"/>
    <w:rsid w:val="001F1B07"/>
    <w:rsid w:val="001F31B5"/>
    <w:rsid w:val="001F6C15"/>
    <w:rsid w:val="001F79BE"/>
    <w:rsid w:val="002037C3"/>
    <w:rsid w:val="0020676D"/>
    <w:rsid w:val="00207DD3"/>
    <w:rsid w:val="00210995"/>
    <w:rsid w:val="002125B2"/>
    <w:rsid w:val="00214EAA"/>
    <w:rsid w:val="00223396"/>
    <w:rsid w:val="00226646"/>
    <w:rsid w:val="00227894"/>
    <w:rsid w:val="00233F84"/>
    <w:rsid w:val="00234E14"/>
    <w:rsid w:val="00245211"/>
    <w:rsid w:val="002454DA"/>
    <w:rsid w:val="002522D2"/>
    <w:rsid w:val="00252D06"/>
    <w:rsid w:val="00256B14"/>
    <w:rsid w:val="00266481"/>
    <w:rsid w:val="002723E5"/>
    <w:rsid w:val="0027379E"/>
    <w:rsid w:val="002827E5"/>
    <w:rsid w:val="00282D10"/>
    <w:rsid w:val="002832F5"/>
    <w:rsid w:val="0028384D"/>
    <w:rsid w:val="00285E77"/>
    <w:rsid w:val="0028730E"/>
    <w:rsid w:val="002A1448"/>
    <w:rsid w:val="002A6A9F"/>
    <w:rsid w:val="002A7C1C"/>
    <w:rsid w:val="002B5D44"/>
    <w:rsid w:val="002C180F"/>
    <w:rsid w:val="002C1D54"/>
    <w:rsid w:val="002C4200"/>
    <w:rsid w:val="002D0A88"/>
    <w:rsid w:val="002D259B"/>
    <w:rsid w:val="002D4A1C"/>
    <w:rsid w:val="002E281F"/>
    <w:rsid w:val="002E718A"/>
    <w:rsid w:val="002E79C8"/>
    <w:rsid w:val="002F0C9F"/>
    <w:rsid w:val="002F47A4"/>
    <w:rsid w:val="00301F51"/>
    <w:rsid w:val="0030504D"/>
    <w:rsid w:val="0030666C"/>
    <w:rsid w:val="00323B72"/>
    <w:rsid w:val="00323FAE"/>
    <w:rsid w:val="003324F5"/>
    <w:rsid w:val="003330F0"/>
    <w:rsid w:val="00333422"/>
    <w:rsid w:val="0034407E"/>
    <w:rsid w:val="0034546B"/>
    <w:rsid w:val="00351A23"/>
    <w:rsid w:val="00352FC2"/>
    <w:rsid w:val="003615D8"/>
    <w:rsid w:val="003627A2"/>
    <w:rsid w:val="003643E5"/>
    <w:rsid w:val="00367B1C"/>
    <w:rsid w:val="00376264"/>
    <w:rsid w:val="003802D5"/>
    <w:rsid w:val="00383E1D"/>
    <w:rsid w:val="003864F5"/>
    <w:rsid w:val="00387479"/>
    <w:rsid w:val="0039166A"/>
    <w:rsid w:val="00391EEC"/>
    <w:rsid w:val="003943CC"/>
    <w:rsid w:val="00395E88"/>
    <w:rsid w:val="003A1306"/>
    <w:rsid w:val="003A278E"/>
    <w:rsid w:val="003A41DC"/>
    <w:rsid w:val="003A44BD"/>
    <w:rsid w:val="003A6067"/>
    <w:rsid w:val="003A6AAA"/>
    <w:rsid w:val="003B3EC5"/>
    <w:rsid w:val="003C3C45"/>
    <w:rsid w:val="003C688C"/>
    <w:rsid w:val="003D1EC0"/>
    <w:rsid w:val="003D6C76"/>
    <w:rsid w:val="003E2A94"/>
    <w:rsid w:val="003E302C"/>
    <w:rsid w:val="003E6074"/>
    <w:rsid w:val="003F0050"/>
    <w:rsid w:val="003F3B25"/>
    <w:rsid w:val="003F5577"/>
    <w:rsid w:val="003F7666"/>
    <w:rsid w:val="00405452"/>
    <w:rsid w:val="004077DD"/>
    <w:rsid w:val="00413147"/>
    <w:rsid w:val="00416568"/>
    <w:rsid w:val="00416B95"/>
    <w:rsid w:val="004172D7"/>
    <w:rsid w:val="00444AFD"/>
    <w:rsid w:val="0044573A"/>
    <w:rsid w:val="00454185"/>
    <w:rsid w:val="00455AA0"/>
    <w:rsid w:val="00456AFC"/>
    <w:rsid w:val="004611EF"/>
    <w:rsid w:val="00462152"/>
    <w:rsid w:val="0046602D"/>
    <w:rsid w:val="00467FE7"/>
    <w:rsid w:val="00475DFD"/>
    <w:rsid w:val="00484105"/>
    <w:rsid w:val="00485774"/>
    <w:rsid w:val="00485CA1"/>
    <w:rsid w:val="00487E52"/>
    <w:rsid w:val="00494138"/>
    <w:rsid w:val="00497F31"/>
    <w:rsid w:val="004A031D"/>
    <w:rsid w:val="004A2E7A"/>
    <w:rsid w:val="004A33EF"/>
    <w:rsid w:val="004A4E0D"/>
    <w:rsid w:val="004A69EF"/>
    <w:rsid w:val="004D0667"/>
    <w:rsid w:val="004D0B47"/>
    <w:rsid w:val="004D0F5D"/>
    <w:rsid w:val="004D1B7B"/>
    <w:rsid w:val="004D1CCD"/>
    <w:rsid w:val="004D22D0"/>
    <w:rsid w:val="004D5AA7"/>
    <w:rsid w:val="004E2CF2"/>
    <w:rsid w:val="004F0B9D"/>
    <w:rsid w:val="004F313B"/>
    <w:rsid w:val="004F4548"/>
    <w:rsid w:val="004F544E"/>
    <w:rsid w:val="004F6A38"/>
    <w:rsid w:val="005014EC"/>
    <w:rsid w:val="00507802"/>
    <w:rsid w:val="00510759"/>
    <w:rsid w:val="00511732"/>
    <w:rsid w:val="00514702"/>
    <w:rsid w:val="00514829"/>
    <w:rsid w:val="00514A39"/>
    <w:rsid w:val="00515FBA"/>
    <w:rsid w:val="00520C7C"/>
    <w:rsid w:val="005252DC"/>
    <w:rsid w:val="005261A4"/>
    <w:rsid w:val="005313B7"/>
    <w:rsid w:val="005327BB"/>
    <w:rsid w:val="005363AB"/>
    <w:rsid w:val="005430E9"/>
    <w:rsid w:val="00543F75"/>
    <w:rsid w:val="00546F49"/>
    <w:rsid w:val="00547010"/>
    <w:rsid w:val="00547854"/>
    <w:rsid w:val="00561C9C"/>
    <w:rsid w:val="00567C58"/>
    <w:rsid w:val="005700B4"/>
    <w:rsid w:val="0057107F"/>
    <w:rsid w:val="005753A9"/>
    <w:rsid w:val="00580ACF"/>
    <w:rsid w:val="0058187E"/>
    <w:rsid w:val="00585105"/>
    <w:rsid w:val="00587D02"/>
    <w:rsid w:val="00593516"/>
    <w:rsid w:val="00593594"/>
    <w:rsid w:val="0059485C"/>
    <w:rsid w:val="00597E6E"/>
    <w:rsid w:val="005A086F"/>
    <w:rsid w:val="005A0EC7"/>
    <w:rsid w:val="005A18B3"/>
    <w:rsid w:val="005A7D71"/>
    <w:rsid w:val="005B0EE8"/>
    <w:rsid w:val="005B3D67"/>
    <w:rsid w:val="005B58E8"/>
    <w:rsid w:val="005B658E"/>
    <w:rsid w:val="005C44C5"/>
    <w:rsid w:val="005D1A2C"/>
    <w:rsid w:val="005D708D"/>
    <w:rsid w:val="005D79AF"/>
    <w:rsid w:val="005E05DA"/>
    <w:rsid w:val="005E1E2F"/>
    <w:rsid w:val="005F2C06"/>
    <w:rsid w:val="006012A6"/>
    <w:rsid w:val="00605BA1"/>
    <w:rsid w:val="00615BBA"/>
    <w:rsid w:val="00616322"/>
    <w:rsid w:val="00617647"/>
    <w:rsid w:val="0062471C"/>
    <w:rsid w:val="006262D7"/>
    <w:rsid w:val="00626BF0"/>
    <w:rsid w:val="006351E3"/>
    <w:rsid w:val="00640EF2"/>
    <w:rsid w:val="006420FC"/>
    <w:rsid w:val="0064435B"/>
    <w:rsid w:val="00654362"/>
    <w:rsid w:val="006545A9"/>
    <w:rsid w:val="006619B8"/>
    <w:rsid w:val="0066212C"/>
    <w:rsid w:val="00662BD4"/>
    <w:rsid w:val="0066702C"/>
    <w:rsid w:val="00672473"/>
    <w:rsid w:val="00677867"/>
    <w:rsid w:val="00680F9B"/>
    <w:rsid w:val="006946BF"/>
    <w:rsid w:val="00697C47"/>
    <w:rsid w:val="006A07A5"/>
    <w:rsid w:val="006A09CF"/>
    <w:rsid w:val="006A3171"/>
    <w:rsid w:val="006B06F3"/>
    <w:rsid w:val="006C1A24"/>
    <w:rsid w:val="006D0786"/>
    <w:rsid w:val="006D3368"/>
    <w:rsid w:val="006D46DC"/>
    <w:rsid w:val="006E5CC1"/>
    <w:rsid w:val="006F0616"/>
    <w:rsid w:val="006F1565"/>
    <w:rsid w:val="006F20D8"/>
    <w:rsid w:val="006F4059"/>
    <w:rsid w:val="006F7099"/>
    <w:rsid w:val="006F7D81"/>
    <w:rsid w:val="007001AF"/>
    <w:rsid w:val="00700F97"/>
    <w:rsid w:val="00700FFA"/>
    <w:rsid w:val="0071125A"/>
    <w:rsid w:val="007112AD"/>
    <w:rsid w:val="00715523"/>
    <w:rsid w:val="00716B13"/>
    <w:rsid w:val="007303FE"/>
    <w:rsid w:val="00730F99"/>
    <w:rsid w:val="00734603"/>
    <w:rsid w:val="007379FC"/>
    <w:rsid w:val="00737B91"/>
    <w:rsid w:val="007403D4"/>
    <w:rsid w:val="00743112"/>
    <w:rsid w:val="00745792"/>
    <w:rsid w:val="00746018"/>
    <w:rsid w:val="0075184F"/>
    <w:rsid w:val="007539B6"/>
    <w:rsid w:val="0075484B"/>
    <w:rsid w:val="00754D41"/>
    <w:rsid w:val="00762837"/>
    <w:rsid w:val="007639B1"/>
    <w:rsid w:val="0076474A"/>
    <w:rsid w:val="00773917"/>
    <w:rsid w:val="007744EB"/>
    <w:rsid w:val="0077648A"/>
    <w:rsid w:val="0078068F"/>
    <w:rsid w:val="007815CC"/>
    <w:rsid w:val="00793696"/>
    <w:rsid w:val="00796397"/>
    <w:rsid w:val="007A05AC"/>
    <w:rsid w:val="007A1378"/>
    <w:rsid w:val="007B209E"/>
    <w:rsid w:val="007B29C6"/>
    <w:rsid w:val="007B62E0"/>
    <w:rsid w:val="007B7435"/>
    <w:rsid w:val="007C1C4A"/>
    <w:rsid w:val="007D052B"/>
    <w:rsid w:val="007D4DD6"/>
    <w:rsid w:val="007D7B61"/>
    <w:rsid w:val="007F1032"/>
    <w:rsid w:val="007F2401"/>
    <w:rsid w:val="007F461A"/>
    <w:rsid w:val="007F5F3F"/>
    <w:rsid w:val="00800BDF"/>
    <w:rsid w:val="008024E6"/>
    <w:rsid w:val="00802898"/>
    <w:rsid w:val="00803950"/>
    <w:rsid w:val="00804405"/>
    <w:rsid w:val="00805EDF"/>
    <w:rsid w:val="00813074"/>
    <w:rsid w:val="00814C41"/>
    <w:rsid w:val="00817A3D"/>
    <w:rsid w:val="0082131D"/>
    <w:rsid w:val="008261CF"/>
    <w:rsid w:val="008309A6"/>
    <w:rsid w:val="00832000"/>
    <w:rsid w:val="0083290C"/>
    <w:rsid w:val="0084576B"/>
    <w:rsid w:val="0084617D"/>
    <w:rsid w:val="0085139D"/>
    <w:rsid w:val="0085255F"/>
    <w:rsid w:val="00853207"/>
    <w:rsid w:val="00856E03"/>
    <w:rsid w:val="00867A56"/>
    <w:rsid w:val="00871428"/>
    <w:rsid w:val="0087466F"/>
    <w:rsid w:val="008748D1"/>
    <w:rsid w:val="00877962"/>
    <w:rsid w:val="00880614"/>
    <w:rsid w:val="00880C0D"/>
    <w:rsid w:val="00890639"/>
    <w:rsid w:val="0089086D"/>
    <w:rsid w:val="00891EA6"/>
    <w:rsid w:val="00896220"/>
    <w:rsid w:val="00897797"/>
    <w:rsid w:val="008A2B0E"/>
    <w:rsid w:val="008A5F2C"/>
    <w:rsid w:val="008A5F62"/>
    <w:rsid w:val="008A72CE"/>
    <w:rsid w:val="008B0619"/>
    <w:rsid w:val="008B28E8"/>
    <w:rsid w:val="008C0A30"/>
    <w:rsid w:val="008C19CA"/>
    <w:rsid w:val="008C223E"/>
    <w:rsid w:val="008C4972"/>
    <w:rsid w:val="008D19AF"/>
    <w:rsid w:val="008D53BE"/>
    <w:rsid w:val="008D580C"/>
    <w:rsid w:val="008F3679"/>
    <w:rsid w:val="008F3852"/>
    <w:rsid w:val="0090553E"/>
    <w:rsid w:val="009066EF"/>
    <w:rsid w:val="0090757C"/>
    <w:rsid w:val="00910617"/>
    <w:rsid w:val="00913617"/>
    <w:rsid w:val="00913E97"/>
    <w:rsid w:val="0091773E"/>
    <w:rsid w:val="00920F71"/>
    <w:rsid w:val="00923078"/>
    <w:rsid w:val="00924AB4"/>
    <w:rsid w:val="00925470"/>
    <w:rsid w:val="00936887"/>
    <w:rsid w:val="0094215F"/>
    <w:rsid w:val="009434AC"/>
    <w:rsid w:val="00952084"/>
    <w:rsid w:val="0095522C"/>
    <w:rsid w:val="00971E9D"/>
    <w:rsid w:val="00975B56"/>
    <w:rsid w:val="009862A9"/>
    <w:rsid w:val="00995617"/>
    <w:rsid w:val="009B1E91"/>
    <w:rsid w:val="009B5F2D"/>
    <w:rsid w:val="009B6909"/>
    <w:rsid w:val="009B6E23"/>
    <w:rsid w:val="009B710C"/>
    <w:rsid w:val="009B7814"/>
    <w:rsid w:val="009C3F41"/>
    <w:rsid w:val="009C440F"/>
    <w:rsid w:val="009D4F3B"/>
    <w:rsid w:val="009D6A5B"/>
    <w:rsid w:val="009D7A05"/>
    <w:rsid w:val="009F0706"/>
    <w:rsid w:val="009F14F5"/>
    <w:rsid w:val="009F3F92"/>
    <w:rsid w:val="009F4D87"/>
    <w:rsid w:val="009F7732"/>
    <w:rsid w:val="00A022D0"/>
    <w:rsid w:val="00A04395"/>
    <w:rsid w:val="00A059D3"/>
    <w:rsid w:val="00A11082"/>
    <w:rsid w:val="00A12166"/>
    <w:rsid w:val="00A1222F"/>
    <w:rsid w:val="00A128A9"/>
    <w:rsid w:val="00A12B55"/>
    <w:rsid w:val="00A13256"/>
    <w:rsid w:val="00A14E6E"/>
    <w:rsid w:val="00A22D2C"/>
    <w:rsid w:val="00A25CD0"/>
    <w:rsid w:val="00A33209"/>
    <w:rsid w:val="00A341B4"/>
    <w:rsid w:val="00A37B0D"/>
    <w:rsid w:val="00A4242C"/>
    <w:rsid w:val="00A4333B"/>
    <w:rsid w:val="00A52268"/>
    <w:rsid w:val="00A537C6"/>
    <w:rsid w:val="00A54F79"/>
    <w:rsid w:val="00A561E1"/>
    <w:rsid w:val="00A61A59"/>
    <w:rsid w:val="00A63A01"/>
    <w:rsid w:val="00A70E0C"/>
    <w:rsid w:val="00A71A75"/>
    <w:rsid w:val="00A74858"/>
    <w:rsid w:val="00A760EA"/>
    <w:rsid w:val="00A76E65"/>
    <w:rsid w:val="00A7709B"/>
    <w:rsid w:val="00A82308"/>
    <w:rsid w:val="00A8425D"/>
    <w:rsid w:val="00A9039D"/>
    <w:rsid w:val="00A92E29"/>
    <w:rsid w:val="00A93450"/>
    <w:rsid w:val="00A93DCE"/>
    <w:rsid w:val="00A94D42"/>
    <w:rsid w:val="00AA4D89"/>
    <w:rsid w:val="00AA6772"/>
    <w:rsid w:val="00AA75CD"/>
    <w:rsid w:val="00AB4C59"/>
    <w:rsid w:val="00AB64AE"/>
    <w:rsid w:val="00AC1255"/>
    <w:rsid w:val="00AC2420"/>
    <w:rsid w:val="00AC2607"/>
    <w:rsid w:val="00AC70F3"/>
    <w:rsid w:val="00AD537F"/>
    <w:rsid w:val="00AD656F"/>
    <w:rsid w:val="00AE10D0"/>
    <w:rsid w:val="00AE52B9"/>
    <w:rsid w:val="00AF23D5"/>
    <w:rsid w:val="00AF60F5"/>
    <w:rsid w:val="00B039DB"/>
    <w:rsid w:val="00B04E43"/>
    <w:rsid w:val="00B05771"/>
    <w:rsid w:val="00B058F5"/>
    <w:rsid w:val="00B10DA7"/>
    <w:rsid w:val="00B12923"/>
    <w:rsid w:val="00B209E8"/>
    <w:rsid w:val="00B21B97"/>
    <w:rsid w:val="00B25091"/>
    <w:rsid w:val="00B30350"/>
    <w:rsid w:val="00B403F6"/>
    <w:rsid w:val="00B41FBC"/>
    <w:rsid w:val="00B44AD7"/>
    <w:rsid w:val="00B463D4"/>
    <w:rsid w:val="00B46E04"/>
    <w:rsid w:val="00B57AA1"/>
    <w:rsid w:val="00B60B3D"/>
    <w:rsid w:val="00B60BE6"/>
    <w:rsid w:val="00B71108"/>
    <w:rsid w:val="00B71CCE"/>
    <w:rsid w:val="00B72260"/>
    <w:rsid w:val="00B81B7B"/>
    <w:rsid w:val="00B8461B"/>
    <w:rsid w:val="00B8577E"/>
    <w:rsid w:val="00B9278B"/>
    <w:rsid w:val="00B932CE"/>
    <w:rsid w:val="00BA0009"/>
    <w:rsid w:val="00BA1070"/>
    <w:rsid w:val="00BA501F"/>
    <w:rsid w:val="00BA7A9B"/>
    <w:rsid w:val="00BA7E30"/>
    <w:rsid w:val="00BB3544"/>
    <w:rsid w:val="00BB3F10"/>
    <w:rsid w:val="00BC219E"/>
    <w:rsid w:val="00BC3B2B"/>
    <w:rsid w:val="00BC79DC"/>
    <w:rsid w:val="00BC7CE3"/>
    <w:rsid w:val="00BD096F"/>
    <w:rsid w:val="00BD436F"/>
    <w:rsid w:val="00BD6D45"/>
    <w:rsid w:val="00BD7813"/>
    <w:rsid w:val="00BE520C"/>
    <w:rsid w:val="00BE68A5"/>
    <w:rsid w:val="00BE6F1A"/>
    <w:rsid w:val="00BF3313"/>
    <w:rsid w:val="00BF43EE"/>
    <w:rsid w:val="00C040B1"/>
    <w:rsid w:val="00C05A2A"/>
    <w:rsid w:val="00C07791"/>
    <w:rsid w:val="00C225DB"/>
    <w:rsid w:val="00C24516"/>
    <w:rsid w:val="00C253C2"/>
    <w:rsid w:val="00C25651"/>
    <w:rsid w:val="00C257A2"/>
    <w:rsid w:val="00C3080E"/>
    <w:rsid w:val="00C32621"/>
    <w:rsid w:val="00C34242"/>
    <w:rsid w:val="00C3484C"/>
    <w:rsid w:val="00C3661B"/>
    <w:rsid w:val="00C4646B"/>
    <w:rsid w:val="00C4654C"/>
    <w:rsid w:val="00C51991"/>
    <w:rsid w:val="00C6122F"/>
    <w:rsid w:val="00C63426"/>
    <w:rsid w:val="00C648B1"/>
    <w:rsid w:val="00C65034"/>
    <w:rsid w:val="00C70266"/>
    <w:rsid w:val="00C71B98"/>
    <w:rsid w:val="00C74BFA"/>
    <w:rsid w:val="00C75D44"/>
    <w:rsid w:val="00C77C90"/>
    <w:rsid w:val="00C80544"/>
    <w:rsid w:val="00C809F3"/>
    <w:rsid w:val="00C83384"/>
    <w:rsid w:val="00C900B8"/>
    <w:rsid w:val="00C93C91"/>
    <w:rsid w:val="00C972FF"/>
    <w:rsid w:val="00CA1234"/>
    <w:rsid w:val="00CA41A9"/>
    <w:rsid w:val="00CB338C"/>
    <w:rsid w:val="00CB5A7F"/>
    <w:rsid w:val="00CC3AC2"/>
    <w:rsid w:val="00CC5681"/>
    <w:rsid w:val="00CE1664"/>
    <w:rsid w:val="00CE3088"/>
    <w:rsid w:val="00CE3C2F"/>
    <w:rsid w:val="00CE3EA5"/>
    <w:rsid w:val="00CE6B55"/>
    <w:rsid w:val="00CE74E1"/>
    <w:rsid w:val="00CF2EBE"/>
    <w:rsid w:val="00CF47ED"/>
    <w:rsid w:val="00D0359E"/>
    <w:rsid w:val="00D065F9"/>
    <w:rsid w:val="00D108D6"/>
    <w:rsid w:val="00D112BB"/>
    <w:rsid w:val="00D125E7"/>
    <w:rsid w:val="00D137FF"/>
    <w:rsid w:val="00D2268F"/>
    <w:rsid w:val="00D27E1D"/>
    <w:rsid w:val="00D301A3"/>
    <w:rsid w:val="00D338AC"/>
    <w:rsid w:val="00D35FB7"/>
    <w:rsid w:val="00D37FAA"/>
    <w:rsid w:val="00D4600A"/>
    <w:rsid w:val="00D51660"/>
    <w:rsid w:val="00D532AD"/>
    <w:rsid w:val="00D57BC0"/>
    <w:rsid w:val="00D646B9"/>
    <w:rsid w:val="00D67A44"/>
    <w:rsid w:val="00D702A0"/>
    <w:rsid w:val="00D70577"/>
    <w:rsid w:val="00D7062A"/>
    <w:rsid w:val="00D7393E"/>
    <w:rsid w:val="00D741A1"/>
    <w:rsid w:val="00D81084"/>
    <w:rsid w:val="00D82587"/>
    <w:rsid w:val="00DA0D32"/>
    <w:rsid w:val="00DA246B"/>
    <w:rsid w:val="00DA2776"/>
    <w:rsid w:val="00DA3C8D"/>
    <w:rsid w:val="00DA57D5"/>
    <w:rsid w:val="00DA5A91"/>
    <w:rsid w:val="00DB16BB"/>
    <w:rsid w:val="00DB4141"/>
    <w:rsid w:val="00DB626C"/>
    <w:rsid w:val="00DC24CF"/>
    <w:rsid w:val="00DC40A3"/>
    <w:rsid w:val="00DC567A"/>
    <w:rsid w:val="00DD098C"/>
    <w:rsid w:val="00DD1B56"/>
    <w:rsid w:val="00DD1BCE"/>
    <w:rsid w:val="00DD2662"/>
    <w:rsid w:val="00DE4E69"/>
    <w:rsid w:val="00DE6F34"/>
    <w:rsid w:val="00DE7014"/>
    <w:rsid w:val="00DF3428"/>
    <w:rsid w:val="00E03246"/>
    <w:rsid w:val="00E100FD"/>
    <w:rsid w:val="00E10A02"/>
    <w:rsid w:val="00E163F3"/>
    <w:rsid w:val="00E171E3"/>
    <w:rsid w:val="00E20D09"/>
    <w:rsid w:val="00E216F3"/>
    <w:rsid w:val="00E314BD"/>
    <w:rsid w:val="00E335C4"/>
    <w:rsid w:val="00E42EE2"/>
    <w:rsid w:val="00E45A47"/>
    <w:rsid w:val="00E541AD"/>
    <w:rsid w:val="00E54CDF"/>
    <w:rsid w:val="00E6111C"/>
    <w:rsid w:val="00E66FF4"/>
    <w:rsid w:val="00E73125"/>
    <w:rsid w:val="00E73642"/>
    <w:rsid w:val="00E7490D"/>
    <w:rsid w:val="00E7651B"/>
    <w:rsid w:val="00E8246F"/>
    <w:rsid w:val="00E8276B"/>
    <w:rsid w:val="00E82D3C"/>
    <w:rsid w:val="00E86CF5"/>
    <w:rsid w:val="00E87583"/>
    <w:rsid w:val="00E93C1F"/>
    <w:rsid w:val="00EA1D3C"/>
    <w:rsid w:val="00EA3693"/>
    <w:rsid w:val="00EA4706"/>
    <w:rsid w:val="00EA4758"/>
    <w:rsid w:val="00EA4D3E"/>
    <w:rsid w:val="00EA61E3"/>
    <w:rsid w:val="00EA69E1"/>
    <w:rsid w:val="00EA79B0"/>
    <w:rsid w:val="00EB196C"/>
    <w:rsid w:val="00EC1663"/>
    <w:rsid w:val="00EC351B"/>
    <w:rsid w:val="00EC4133"/>
    <w:rsid w:val="00EC7F20"/>
    <w:rsid w:val="00ED0B6D"/>
    <w:rsid w:val="00EE16D8"/>
    <w:rsid w:val="00EE1D18"/>
    <w:rsid w:val="00EE204E"/>
    <w:rsid w:val="00EE5EA4"/>
    <w:rsid w:val="00EF4156"/>
    <w:rsid w:val="00EF4F84"/>
    <w:rsid w:val="00F02730"/>
    <w:rsid w:val="00F042AF"/>
    <w:rsid w:val="00F050F3"/>
    <w:rsid w:val="00F11217"/>
    <w:rsid w:val="00F15CBB"/>
    <w:rsid w:val="00F1605E"/>
    <w:rsid w:val="00F36FF9"/>
    <w:rsid w:val="00F37109"/>
    <w:rsid w:val="00F37BF4"/>
    <w:rsid w:val="00F40421"/>
    <w:rsid w:val="00F4064B"/>
    <w:rsid w:val="00F435CF"/>
    <w:rsid w:val="00F43AF1"/>
    <w:rsid w:val="00F43D59"/>
    <w:rsid w:val="00F46079"/>
    <w:rsid w:val="00F47028"/>
    <w:rsid w:val="00F55303"/>
    <w:rsid w:val="00F56FCC"/>
    <w:rsid w:val="00F60F30"/>
    <w:rsid w:val="00F6456F"/>
    <w:rsid w:val="00F73741"/>
    <w:rsid w:val="00F740D8"/>
    <w:rsid w:val="00F7724D"/>
    <w:rsid w:val="00F81CEC"/>
    <w:rsid w:val="00F90D6F"/>
    <w:rsid w:val="00F92B7B"/>
    <w:rsid w:val="00FA4BAF"/>
    <w:rsid w:val="00FA683B"/>
    <w:rsid w:val="00FA6D30"/>
    <w:rsid w:val="00FA79EA"/>
    <w:rsid w:val="00FB0A33"/>
    <w:rsid w:val="00FB3867"/>
    <w:rsid w:val="00FB5494"/>
    <w:rsid w:val="00FC6AB1"/>
    <w:rsid w:val="00FD1AE0"/>
    <w:rsid w:val="00FD73D3"/>
    <w:rsid w:val="00FE1EB6"/>
    <w:rsid w:val="00FE3C26"/>
    <w:rsid w:val="00FE5ABE"/>
    <w:rsid w:val="00FE6A83"/>
    <w:rsid w:val="00FE702B"/>
    <w:rsid w:val="00FF55EC"/>
    <w:rsid w:val="00FF72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E82BB"/>
  <w15:chartTrackingRefBased/>
  <w15:docId w15:val="{D6B2164C-BD57-4633-86DF-53018EDA8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DCE"/>
    <w:rPr>
      <w:sz w:val="24"/>
      <w:szCs w:val="24"/>
    </w:rPr>
  </w:style>
  <w:style w:type="paragraph" w:styleId="Ttulo1">
    <w:name w:val="heading 1"/>
    <w:basedOn w:val="Normal"/>
    <w:next w:val="Normal"/>
    <w:qFormat/>
    <w:rsid w:val="00A93DCE"/>
    <w:pPr>
      <w:keepNext/>
      <w:jc w:val="center"/>
      <w:outlineLvl w:val="0"/>
    </w:pPr>
    <w:rPr>
      <w:smallCaps/>
      <w:sz w:val="26"/>
    </w:rPr>
  </w:style>
  <w:style w:type="paragraph" w:styleId="Ttulo2">
    <w:name w:val="heading 2"/>
    <w:basedOn w:val="Normal"/>
    <w:next w:val="Normal"/>
    <w:qFormat/>
    <w:rsid w:val="00A93DCE"/>
    <w:pPr>
      <w:keepNext/>
      <w:jc w:val="center"/>
      <w:outlineLvl w:val="1"/>
    </w:pPr>
    <w:rPr>
      <w:smallCaps/>
    </w:rPr>
  </w:style>
  <w:style w:type="paragraph" w:styleId="Ttulo3">
    <w:name w:val="heading 3"/>
    <w:basedOn w:val="Normal"/>
    <w:next w:val="Normal"/>
    <w:qFormat/>
    <w:rsid w:val="00A93DCE"/>
    <w:pPr>
      <w:keepNext/>
      <w:jc w:val="center"/>
      <w:outlineLvl w:val="2"/>
    </w:pPr>
    <w:rPr>
      <w:i/>
    </w:rPr>
  </w:style>
  <w:style w:type="paragraph" w:styleId="Ttulo4">
    <w:name w:val="heading 4"/>
    <w:basedOn w:val="Normal"/>
    <w:next w:val="Normal"/>
    <w:qFormat/>
    <w:rsid w:val="00A93DCE"/>
    <w:pPr>
      <w:keepNext/>
      <w:tabs>
        <w:tab w:val="left" w:pos="4680"/>
      </w:tabs>
      <w:ind w:left="2832" w:firstLine="708"/>
      <w:jc w:val="center"/>
      <w:outlineLvl w:val="3"/>
    </w:pPr>
    <w:rPr>
      <w:i/>
      <w:sz w:val="22"/>
    </w:rPr>
  </w:style>
  <w:style w:type="paragraph" w:styleId="Ttulo5">
    <w:name w:val="heading 5"/>
    <w:basedOn w:val="Normal"/>
    <w:next w:val="Normal"/>
    <w:qFormat/>
    <w:rsid w:val="00A93DCE"/>
    <w:pPr>
      <w:keepNext/>
      <w:ind w:left="3239" w:firstLine="576"/>
      <w:jc w:val="center"/>
      <w:outlineLvl w:val="4"/>
    </w:pPr>
    <w:rPr>
      <w:i/>
      <w:sz w:val="22"/>
    </w:rPr>
  </w:style>
  <w:style w:type="paragraph" w:styleId="Ttulo6">
    <w:name w:val="heading 6"/>
    <w:basedOn w:val="Normal"/>
    <w:next w:val="Normal"/>
    <w:qFormat/>
    <w:rsid w:val="00A93DCE"/>
    <w:pPr>
      <w:keepNext/>
      <w:ind w:left="2160" w:firstLine="900"/>
      <w:jc w:val="center"/>
      <w:outlineLvl w:val="5"/>
    </w:pPr>
    <w:rPr>
      <w:i/>
      <w:color w:val="FF0000"/>
      <w:sz w:val="22"/>
    </w:rPr>
  </w:style>
  <w:style w:type="paragraph" w:styleId="Ttulo7">
    <w:name w:val="heading 7"/>
    <w:basedOn w:val="Normal"/>
    <w:next w:val="Normal"/>
    <w:qFormat/>
    <w:rsid w:val="00A93DCE"/>
    <w:pPr>
      <w:keepNext/>
      <w:ind w:left="2836" w:firstLine="576"/>
      <w:jc w:val="center"/>
      <w:outlineLvl w:val="6"/>
    </w:pPr>
    <w:rPr>
      <w:i/>
      <w:color w:val="FF0000"/>
      <w:sz w:val="22"/>
    </w:rPr>
  </w:style>
  <w:style w:type="paragraph" w:styleId="Ttulo8">
    <w:name w:val="heading 8"/>
    <w:basedOn w:val="Normal"/>
    <w:next w:val="Normal"/>
    <w:qFormat/>
    <w:rsid w:val="00A93DCE"/>
    <w:pPr>
      <w:keepNext/>
      <w:ind w:left="2836" w:firstLine="576"/>
      <w:jc w:val="both"/>
      <w:outlineLvl w:val="7"/>
    </w:pPr>
    <w:rPr>
      <w:i/>
      <w:color w:val="FF0000"/>
      <w:sz w:val="22"/>
    </w:rPr>
  </w:style>
  <w:style w:type="paragraph" w:styleId="Ttulo9">
    <w:name w:val="heading 9"/>
    <w:basedOn w:val="Normal"/>
    <w:next w:val="Normal"/>
    <w:qFormat/>
    <w:rsid w:val="00A93DCE"/>
    <w:pPr>
      <w:keepNext/>
      <w:ind w:left="2160" w:firstLine="1080"/>
      <w:jc w:val="center"/>
      <w:outlineLvl w:val="8"/>
    </w:pPr>
    <w:rPr>
      <w:i/>
      <w:color w:val="FF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A93DCE"/>
    <w:pPr>
      <w:tabs>
        <w:tab w:val="center" w:pos="4419"/>
        <w:tab w:val="right" w:pos="8838"/>
      </w:tabs>
    </w:pPr>
  </w:style>
  <w:style w:type="paragraph" w:styleId="Ttulo">
    <w:name w:val="Title"/>
    <w:basedOn w:val="Normal"/>
    <w:qFormat/>
    <w:rsid w:val="00A93DCE"/>
    <w:pPr>
      <w:keepNext/>
      <w:spacing w:before="240" w:after="240" w:line="360" w:lineRule="auto"/>
      <w:jc w:val="center"/>
      <w:outlineLvl w:val="0"/>
    </w:pPr>
    <w:rPr>
      <w:rFonts w:ascii="Verdana" w:hAnsi="Verdana"/>
      <w:b/>
      <w:smallCaps/>
      <w:sz w:val="28"/>
      <w:szCs w:val="20"/>
    </w:rPr>
  </w:style>
  <w:style w:type="character" w:styleId="Nmerodepgina">
    <w:name w:val="page number"/>
    <w:basedOn w:val="Fontepargpadro"/>
    <w:rsid w:val="00A93DCE"/>
  </w:style>
  <w:style w:type="paragraph" w:customStyle="1" w:styleId="Ementa">
    <w:name w:val="Ementa"/>
    <w:basedOn w:val="Normal"/>
    <w:rsid w:val="00A93DCE"/>
    <w:pPr>
      <w:spacing w:before="240" w:after="240"/>
      <w:ind w:left="4253"/>
      <w:jc w:val="both"/>
    </w:pPr>
    <w:rPr>
      <w:rFonts w:ascii="Arial" w:hAnsi="Arial"/>
      <w:bCs/>
      <w:sz w:val="22"/>
    </w:rPr>
  </w:style>
  <w:style w:type="paragraph" w:customStyle="1" w:styleId="Artigo">
    <w:name w:val="Artigo"/>
    <w:basedOn w:val="Normal"/>
    <w:rsid w:val="00A93DCE"/>
    <w:pPr>
      <w:numPr>
        <w:numId w:val="2"/>
      </w:numPr>
      <w:tabs>
        <w:tab w:val="left" w:pos="1260"/>
        <w:tab w:val="left" w:pos="1440"/>
        <w:tab w:val="left" w:pos="1620"/>
        <w:tab w:val="left" w:pos="1800"/>
        <w:tab w:val="left" w:pos="1980"/>
      </w:tabs>
      <w:spacing w:before="120"/>
      <w:jc w:val="both"/>
    </w:pPr>
    <w:rPr>
      <w:rFonts w:ascii="Arial" w:hAnsi="Arial"/>
      <w:bCs/>
      <w:sz w:val="22"/>
    </w:rPr>
  </w:style>
  <w:style w:type="paragraph" w:customStyle="1" w:styleId="Paragrafo">
    <w:name w:val="Paragrafo"/>
    <w:basedOn w:val="Normal"/>
    <w:rsid w:val="00A93DCE"/>
    <w:pPr>
      <w:numPr>
        <w:numId w:val="3"/>
      </w:numPr>
      <w:spacing w:before="120"/>
      <w:jc w:val="both"/>
    </w:pPr>
    <w:rPr>
      <w:rFonts w:ascii="Arial" w:hAnsi="Arial"/>
      <w:sz w:val="22"/>
    </w:rPr>
  </w:style>
  <w:style w:type="paragraph" w:customStyle="1" w:styleId="Texto">
    <w:name w:val="Texto"/>
    <w:basedOn w:val="Artigo"/>
    <w:rsid w:val="00A93DCE"/>
    <w:pPr>
      <w:numPr>
        <w:numId w:val="0"/>
      </w:numPr>
      <w:ind w:firstLine="680"/>
    </w:pPr>
    <w:rPr>
      <w:bCs w:val="0"/>
    </w:rPr>
  </w:style>
  <w:style w:type="paragraph" w:customStyle="1" w:styleId="Inciso">
    <w:name w:val="Inciso"/>
    <w:basedOn w:val="Normal"/>
    <w:rsid w:val="00A93DCE"/>
    <w:pPr>
      <w:numPr>
        <w:numId w:val="1"/>
      </w:numPr>
      <w:tabs>
        <w:tab w:val="left" w:pos="1260"/>
        <w:tab w:val="left" w:pos="1440"/>
      </w:tabs>
      <w:spacing w:before="60"/>
      <w:jc w:val="both"/>
    </w:pPr>
    <w:rPr>
      <w:rFonts w:ascii="Arial" w:hAnsi="Arial"/>
      <w:sz w:val="22"/>
    </w:rPr>
  </w:style>
  <w:style w:type="paragraph" w:customStyle="1" w:styleId="ParagrafoUnico">
    <w:name w:val="ParagrafoUnico"/>
    <w:basedOn w:val="Normal"/>
    <w:rsid w:val="00A93DCE"/>
    <w:pPr>
      <w:spacing w:before="120"/>
      <w:ind w:firstLine="709"/>
      <w:jc w:val="both"/>
    </w:pPr>
    <w:rPr>
      <w:rFonts w:ascii="Arial" w:hAnsi="Arial"/>
      <w:sz w:val="22"/>
    </w:rPr>
  </w:style>
  <w:style w:type="paragraph" w:customStyle="1" w:styleId="Capitulo">
    <w:name w:val="Capitulo"/>
    <w:basedOn w:val="Ttulo2"/>
    <w:rsid w:val="00A93DCE"/>
    <w:pPr>
      <w:spacing w:before="240" w:after="240" w:line="360" w:lineRule="auto"/>
    </w:pPr>
    <w:rPr>
      <w:rFonts w:ascii="Arial" w:hAnsi="Arial"/>
      <w:b/>
    </w:rPr>
  </w:style>
  <w:style w:type="paragraph" w:customStyle="1" w:styleId="Alinea">
    <w:name w:val="Alinea"/>
    <w:basedOn w:val="Normal"/>
    <w:rsid w:val="00A93DCE"/>
    <w:pPr>
      <w:tabs>
        <w:tab w:val="left" w:pos="900"/>
        <w:tab w:val="left" w:pos="1080"/>
        <w:tab w:val="left" w:pos="1260"/>
      </w:tabs>
      <w:spacing w:before="60"/>
      <w:ind w:firstLine="680"/>
      <w:jc w:val="both"/>
    </w:pPr>
    <w:rPr>
      <w:rFonts w:ascii="Arial" w:hAnsi="Arial" w:cs="Arial"/>
      <w:snapToGrid w:val="0"/>
      <w:sz w:val="22"/>
    </w:rPr>
  </w:style>
  <w:style w:type="paragraph" w:customStyle="1" w:styleId="TermoTitulo">
    <w:name w:val="TermoTitulo"/>
    <w:basedOn w:val="Normal"/>
    <w:rsid w:val="00A93DCE"/>
    <w:pPr>
      <w:keepNext/>
      <w:keepLines/>
      <w:spacing w:before="240"/>
      <w:ind w:left="3062" w:firstLine="709"/>
      <w:jc w:val="center"/>
    </w:pPr>
    <w:rPr>
      <w:i/>
      <w:sz w:val="22"/>
    </w:rPr>
  </w:style>
  <w:style w:type="paragraph" w:customStyle="1" w:styleId="TermoCorpo">
    <w:name w:val="TermoCorpo"/>
    <w:basedOn w:val="Normal"/>
    <w:rsid w:val="00A93DCE"/>
    <w:pPr>
      <w:keepNext/>
      <w:keepLines/>
      <w:spacing w:before="120"/>
      <w:ind w:left="3062" w:firstLine="680"/>
      <w:jc w:val="both"/>
    </w:pPr>
    <w:rPr>
      <w:i/>
      <w:sz w:val="22"/>
    </w:rPr>
  </w:style>
  <w:style w:type="paragraph" w:customStyle="1" w:styleId="TermoRodape">
    <w:name w:val="TermoRodape"/>
    <w:basedOn w:val="Normal"/>
    <w:rsid w:val="00A93DCE"/>
    <w:pPr>
      <w:keepLines/>
      <w:spacing w:after="120"/>
      <w:ind w:left="3119"/>
      <w:jc w:val="center"/>
    </w:pPr>
    <w:rPr>
      <w:i/>
      <w:sz w:val="22"/>
    </w:rPr>
  </w:style>
  <w:style w:type="character" w:styleId="Hyperlink">
    <w:name w:val="Hyperlink"/>
    <w:rsid w:val="00A93DCE"/>
    <w:rPr>
      <w:rFonts w:ascii="Arial" w:hAnsi="Arial"/>
      <w:color w:val="0000FF"/>
      <w:sz w:val="16"/>
      <w:u w:val="single"/>
    </w:rPr>
  </w:style>
  <w:style w:type="paragraph" w:styleId="Recuodecorpodetexto">
    <w:name w:val="Body Text Indent"/>
    <w:basedOn w:val="Normal"/>
    <w:rsid w:val="00A93DCE"/>
    <w:pPr>
      <w:ind w:firstLine="2700"/>
      <w:jc w:val="both"/>
    </w:pPr>
    <w:rPr>
      <w:rFonts w:ascii="Arial" w:hAnsi="Arial" w:cs="Arial"/>
    </w:rPr>
  </w:style>
  <w:style w:type="paragraph" w:customStyle="1" w:styleId="ArtigosOrdinais">
    <w:name w:val="ArtigosOrdinais"/>
    <w:basedOn w:val="Artigo"/>
    <w:rsid w:val="00A93DCE"/>
    <w:pPr>
      <w:numPr>
        <w:numId w:val="0"/>
      </w:numPr>
    </w:pPr>
  </w:style>
  <w:style w:type="paragraph" w:styleId="Recuodecorpodetexto2">
    <w:name w:val="Body Text Indent 2"/>
    <w:basedOn w:val="Normal"/>
    <w:rsid w:val="00A93DCE"/>
    <w:pPr>
      <w:ind w:firstLine="2124"/>
    </w:pPr>
    <w:rPr>
      <w:rFonts w:ascii="Arial" w:hAnsi="Arial" w:cs="Arial"/>
    </w:rPr>
  </w:style>
  <w:style w:type="paragraph" w:styleId="Recuodecorpodetexto3">
    <w:name w:val="Body Text Indent 3"/>
    <w:basedOn w:val="Normal"/>
    <w:rsid w:val="00A93DCE"/>
    <w:pPr>
      <w:ind w:firstLine="720"/>
      <w:jc w:val="both"/>
    </w:pPr>
    <w:rPr>
      <w:color w:val="FF0000"/>
    </w:rPr>
  </w:style>
  <w:style w:type="paragraph" w:styleId="Corpodetexto">
    <w:name w:val="Body Text"/>
    <w:basedOn w:val="Normal"/>
    <w:rsid w:val="00A93DCE"/>
    <w:pPr>
      <w:jc w:val="center"/>
    </w:pPr>
    <w:rPr>
      <w:b/>
      <w:bCs/>
    </w:rPr>
  </w:style>
  <w:style w:type="paragraph" w:styleId="Cabealho">
    <w:name w:val="header"/>
    <w:basedOn w:val="Normal"/>
    <w:link w:val="CabealhoChar"/>
    <w:uiPriority w:val="99"/>
    <w:rsid w:val="00A93DCE"/>
    <w:pPr>
      <w:tabs>
        <w:tab w:val="center" w:pos="4419"/>
        <w:tab w:val="right" w:pos="8838"/>
      </w:tabs>
    </w:pPr>
  </w:style>
  <w:style w:type="paragraph" w:customStyle="1" w:styleId="AssuntoIndice">
    <w:name w:val="AssuntoIndice"/>
    <w:basedOn w:val="Ttulo"/>
    <w:rsid w:val="00A93DCE"/>
    <w:pPr>
      <w:keepNext w:val="0"/>
      <w:numPr>
        <w:numId w:val="4"/>
      </w:numPr>
      <w:spacing w:before="20" w:after="0" w:line="240" w:lineRule="auto"/>
      <w:jc w:val="left"/>
      <w:outlineLvl w:val="9"/>
    </w:pPr>
    <w:rPr>
      <w:rFonts w:ascii="Arial" w:hAnsi="Arial"/>
      <w:b w:val="0"/>
      <w:smallCaps w:val="0"/>
      <w:sz w:val="22"/>
    </w:rPr>
  </w:style>
  <w:style w:type="paragraph" w:styleId="Corpodetexto2">
    <w:name w:val="Body Text 2"/>
    <w:basedOn w:val="Normal"/>
    <w:rsid w:val="00A93DCE"/>
    <w:pPr>
      <w:spacing w:after="120" w:line="480" w:lineRule="auto"/>
    </w:pPr>
  </w:style>
  <w:style w:type="paragraph" w:styleId="NormalWeb">
    <w:name w:val="Normal (Web)"/>
    <w:basedOn w:val="Normal"/>
    <w:uiPriority w:val="99"/>
    <w:rsid w:val="00A93DCE"/>
    <w:pPr>
      <w:spacing w:before="100" w:beforeAutospacing="1" w:after="100" w:afterAutospacing="1"/>
    </w:pPr>
  </w:style>
  <w:style w:type="character" w:styleId="nfase">
    <w:name w:val="Emphasis"/>
    <w:qFormat/>
    <w:rsid w:val="00A93DCE"/>
    <w:rPr>
      <w:i/>
      <w:iCs/>
    </w:rPr>
  </w:style>
  <w:style w:type="paragraph" w:customStyle="1" w:styleId="Default">
    <w:name w:val="Default"/>
    <w:rsid w:val="00060FB5"/>
    <w:pPr>
      <w:autoSpaceDE w:val="0"/>
      <w:autoSpaceDN w:val="0"/>
      <w:adjustRightInd w:val="0"/>
    </w:pPr>
    <w:rPr>
      <w:color w:val="000000"/>
      <w:sz w:val="24"/>
      <w:szCs w:val="24"/>
    </w:rPr>
  </w:style>
  <w:style w:type="paragraph" w:styleId="PargrafodaLista">
    <w:name w:val="List Paragraph"/>
    <w:basedOn w:val="Normal"/>
    <w:uiPriority w:val="34"/>
    <w:qFormat/>
    <w:rsid w:val="00060FB5"/>
    <w:pPr>
      <w:ind w:left="708"/>
    </w:pPr>
  </w:style>
  <w:style w:type="paragraph" w:customStyle="1" w:styleId="marcadorletra">
    <w:name w:val="marcador_letra"/>
    <w:basedOn w:val="Normal"/>
    <w:rsid w:val="00BA1070"/>
    <w:pPr>
      <w:numPr>
        <w:numId w:val="24"/>
      </w:numPr>
      <w:suppressAutoHyphens/>
      <w:autoSpaceDE w:val="0"/>
      <w:autoSpaceDN w:val="0"/>
      <w:adjustRightInd w:val="0"/>
      <w:spacing w:before="240" w:after="120"/>
      <w:jc w:val="both"/>
    </w:pPr>
    <w:rPr>
      <w:rFonts w:ascii="Arial" w:hAnsi="Arial" w:cs="Arial"/>
      <w:sz w:val="20"/>
      <w:szCs w:val="20"/>
    </w:rPr>
  </w:style>
  <w:style w:type="paragraph" w:customStyle="1" w:styleId="9ppcit">
    <w:name w:val="9pp_c_it"/>
    <w:basedOn w:val="Normal"/>
    <w:rsid w:val="00BA1070"/>
    <w:pPr>
      <w:widowControl w:val="0"/>
      <w:jc w:val="center"/>
    </w:pPr>
    <w:rPr>
      <w:rFonts w:ascii="Arial" w:hAnsi="Arial"/>
      <w:i/>
      <w:sz w:val="18"/>
      <w:szCs w:val="20"/>
    </w:rPr>
  </w:style>
  <w:style w:type="paragraph" w:customStyle="1" w:styleId="bullets">
    <w:name w:val="bullets"/>
    <w:basedOn w:val="Normal"/>
    <w:rsid w:val="0066702C"/>
    <w:pPr>
      <w:autoSpaceDE w:val="0"/>
      <w:autoSpaceDN w:val="0"/>
      <w:adjustRightInd w:val="0"/>
      <w:spacing w:after="113" w:line="380" w:lineRule="atLeast"/>
      <w:ind w:left="567" w:hanging="567"/>
      <w:jc w:val="both"/>
      <w:textAlignment w:val="center"/>
    </w:pPr>
    <w:rPr>
      <w:rFonts w:ascii="AGaramond" w:hAnsi="AGaramond" w:cs="AGaramond"/>
      <w:color w:val="000000"/>
      <w:sz w:val="26"/>
      <w:szCs w:val="26"/>
    </w:rPr>
  </w:style>
  <w:style w:type="paragraph" w:styleId="Commarcadores">
    <w:name w:val="List Bullet"/>
    <w:basedOn w:val="Normal"/>
    <w:rsid w:val="003330F0"/>
    <w:pPr>
      <w:numPr>
        <w:numId w:val="25"/>
      </w:numPr>
      <w:contextualSpacing/>
    </w:pPr>
  </w:style>
  <w:style w:type="paragraph" w:customStyle="1" w:styleId="PROCESSO">
    <w:name w:val="PROCESSO"/>
    <w:basedOn w:val="Normal"/>
    <w:next w:val="Normal"/>
    <w:rsid w:val="00B57AA1"/>
    <w:pPr>
      <w:spacing w:line="360" w:lineRule="auto"/>
      <w:jc w:val="both"/>
    </w:pPr>
    <w:rPr>
      <w:rFonts w:ascii="Arial" w:hAnsi="Arial"/>
      <w:szCs w:val="20"/>
    </w:rPr>
  </w:style>
  <w:style w:type="paragraph" w:styleId="TextosemFormatao">
    <w:name w:val="Plain Text"/>
    <w:basedOn w:val="Normal"/>
    <w:link w:val="TextosemFormataoChar"/>
    <w:uiPriority w:val="99"/>
    <w:unhideWhenUsed/>
    <w:rsid w:val="00041CD9"/>
    <w:rPr>
      <w:rFonts w:ascii="Calibri" w:eastAsia="Calibri" w:hAnsi="Calibri"/>
      <w:sz w:val="22"/>
      <w:szCs w:val="21"/>
      <w:lang w:val="x-none" w:eastAsia="en-US"/>
    </w:rPr>
  </w:style>
  <w:style w:type="character" w:customStyle="1" w:styleId="TextosemFormataoChar">
    <w:name w:val="Texto sem Formatação Char"/>
    <w:link w:val="TextosemFormatao"/>
    <w:uiPriority w:val="99"/>
    <w:rsid w:val="00041CD9"/>
    <w:rPr>
      <w:rFonts w:ascii="Calibri" w:eastAsia="Calibri" w:hAnsi="Calibri"/>
      <w:sz w:val="22"/>
      <w:szCs w:val="21"/>
      <w:lang w:eastAsia="en-US"/>
    </w:rPr>
  </w:style>
  <w:style w:type="paragraph" w:styleId="Textodebalo">
    <w:name w:val="Balloon Text"/>
    <w:basedOn w:val="Normal"/>
    <w:link w:val="TextodebaloChar"/>
    <w:rsid w:val="002F0C9F"/>
    <w:rPr>
      <w:rFonts w:ascii="Tahoma" w:hAnsi="Tahoma" w:cs="Tahoma"/>
      <w:sz w:val="16"/>
      <w:szCs w:val="16"/>
    </w:rPr>
  </w:style>
  <w:style w:type="character" w:customStyle="1" w:styleId="TextodebaloChar">
    <w:name w:val="Texto de balão Char"/>
    <w:link w:val="Textodebalo"/>
    <w:rsid w:val="002F0C9F"/>
    <w:rPr>
      <w:rFonts w:ascii="Tahoma" w:hAnsi="Tahoma" w:cs="Tahoma"/>
      <w:sz w:val="16"/>
      <w:szCs w:val="16"/>
    </w:rPr>
  </w:style>
  <w:style w:type="character" w:customStyle="1" w:styleId="RodapChar">
    <w:name w:val="Rodapé Char"/>
    <w:link w:val="Rodap"/>
    <w:uiPriority w:val="99"/>
    <w:rsid w:val="00186C9F"/>
    <w:rPr>
      <w:sz w:val="24"/>
      <w:szCs w:val="24"/>
    </w:rPr>
  </w:style>
  <w:style w:type="character" w:customStyle="1" w:styleId="CabealhoChar">
    <w:name w:val="Cabeçalho Char"/>
    <w:link w:val="Cabealho"/>
    <w:uiPriority w:val="99"/>
    <w:rsid w:val="006F7099"/>
    <w:rPr>
      <w:sz w:val="24"/>
      <w:szCs w:val="24"/>
    </w:rPr>
  </w:style>
  <w:style w:type="paragraph" w:styleId="Textodenotaderodap">
    <w:name w:val="footnote text"/>
    <w:basedOn w:val="Normal"/>
    <w:link w:val="TextodenotaderodapChar"/>
    <w:rsid w:val="00027BFE"/>
    <w:rPr>
      <w:sz w:val="20"/>
      <w:szCs w:val="20"/>
    </w:rPr>
  </w:style>
  <w:style w:type="character" w:customStyle="1" w:styleId="TextodenotaderodapChar">
    <w:name w:val="Texto de nota de rodapé Char"/>
    <w:basedOn w:val="Fontepargpadro"/>
    <w:link w:val="Textodenotaderodap"/>
    <w:rsid w:val="00027BFE"/>
  </w:style>
  <w:style w:type="character" w:styleId="Refdenotaderodap">
    <w:name w:val="footnote reference"/>
    <w:rsid w:val="00027BFE"/>
    <w:rPr>
      <w:vertAlign w:val="superscript"/>
    </w:rPr>
  </w:style>
  <w:style w:type="character" w:styleId="MenoPendente">
    <w:name w:val="Unresolved Mention"/>
    <w:uiPriority w:val="99"/>
    <w:semiHidden/>
    <w:unhideWhenUsed/>
    <w:rsid w:val="00923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55308">
      <w:bodyDiv w:val="1"/>
      <w:marLeft w:val="0"/>
      <w:marRight w:val="0"/>
      <w:marTop w:val="0"/>
      <w:marBottom w:val="0"/>
      <w:divBdr>
        <w:top w:val="none" w:sz="0" w:space="0" w:color="auto"/>
        <w:left w:val="none" w:sz="0" w:space="0" w:color="auto"/>
        <w:bottom w:val="none" w:sz="0" w:space="0" w:color="auto"/>
        <w:right w:val="none" w:sz="0" w:space="0" w:color="auto"/>
      </w:divBdr>
    </w:div>
    <w:div w:id="650792439">
      <w:bodyDiv w:val="1"/>
      <w:marLeft w:val="0"/>
      <w:marRight w:val="0"/>
      <w:marTop w:val="0"/>
      <w:marBottom w:val="0"/>
      <w:divBdr>
        <w:top w:val="none" w:sz="0" w:space="0" w:color="auto"/>
        <w:left w:val="none" w:sz="0" w:space="0" w:color="auto"/>
        <w:bottom w:val="none" w:sz="0" w:space="0" w:color="auto"/>
        <w:right w:val="none" w:sz="0" w:space="0" w:color="auto"/>
      </w:divBdr>
    </w:div>
    <w:div w:id="685599466">
      <w:bodyDiv w:val="1"/>
      <w:marLeft w:val="0"/>
      <w:marRight w:val="0"/>
      <w:marTop w:val="0"/>
      <w:marBottom w:val="0"/>
      <w:divBdr>
        <w:top w:val="none" w:sz="0" w:space="0" w:color="auto"/>
        <w:left w:val="none" w:sz="0" w:space="0" w:color="auto"/>
        <w:bottom w:val="none" w:sz="0" w:space="0" w:color="auto"/>
        <w:right w:val="none" w:sz="0" w:space="0" w:color="auto"/>
      </w:divBdr>
    </w:div>
    <w:div w:id="733045862">
      <w:bodyDiv w:val="1"/>
      <w:marLeft w:val="0"/>
      <w:marRight w:val="0"/>
      <w:marTop w:val="0"/>
      <w:marBottom w:val="0"/>
      <w:divBdr>
        <w:top w:val="none" w:sz="0" w:space="0" w:color="auto"/>
        <w:left w:val="none" w:sz="0" w:space="0" w:color="auto"/>
        <w:bottom w:val="none" w:sz="0" w:space="0" w:color="auto"/>
        <w:right w:val="none" w:sz="0" w:space="0" w:color="auto"/>
      </w:divBdr>
    </w:div>
    <w:div w:id="975641136">
      <w:bodyDiv w:val="1"/>
      <w:marLeft w:val="0"/>
      <w:marRight w:val="0"/>
      <w:marTop w:val="0"/>
      <w:marBottom w:val="0"/>
      <w:divBdr>
        <w:top w:val="none" w:sz="0" w:space="0" w:color="auto"/>
        <w:left w:val="none" w:sz="0" w:space="0" w:color="auto"/>
        <w:bottom w:val="none" w:sz="0" w:space="0" w:color="auto"/>
        <w:right w:val="none" w:sz="0" w:space="0" w:color="auto"/>
      </w:divBdr>
    </w:div>
    <w:div w:id="1024206517">
      <w:bodyDiv w:val="1"/>
      <w:marLeft w:val="0"/>
      <w:marRight w:val="0"/>
      <w:marTop w:val="0"/>
      <w:marBottom w:val="0"/>
      <w:divBdr>
        <w:top w:val="none" w:sz="0" w:space="0" w:color="auto"/>
        <w:left w:val="none" w:sz="0" w:space="0" w:color="auto"/>
        <w:bottom w:val="none" w:sz="0" w:space="0" w:color="auto"/>
        <w:right w:val="none" w:sz="0" w:space="0" w:color="auto"/>
      </w:divBdr>
    </w:div>
    <w:div w:id="1096172275">
      <w:bodyDiv w:val="1"/>
      <w:marLeft w:val="0"/>
      <w:marRight w:val="0"/>
      <w:marTop w:val="0"/>
      <w:marBottom w:val="0"/>
      <w:divBdr>
        <w:top w:val="none" w:sz="0" w:space="0" w:color="auto"/>
        <w:left w:val="none" w:sz="0" w:space="0" w:color="auto"/>
        <w:bottom w:val="none" w:sz="0" w:space="0" w:color="auto"/>
        <w:right w:val="none" w:sz="0" w:space="0" w:color="auto"/>
      </w:divBdr>
    </w:div>
    <w:div w:id="1107044718">
      <w:bodyDiv w:val="1"/>
      <w:marLeft w:val="0"/>
      <w:marRight w:val="0"/>
      <w:marTop w:val="0"/>
      <w:marBottom w:val="0"/>
      <w:divBdr>
        <w:top w:val="none" w:sz="0" w:space="0" w:color="auto"/>
        <w:left w:val="none" w:sz="0" w:space="0" w:color="auto"/>
        <w:bottom w:val="none" w:sz="0" w:space="0" w:color="auto"/>
        <w:right w:val="none" w:sz="0" w:space="0" w:color="auto"/>
      </w:divBdr>
    </w:div>
    <w:div w:id="1274560431">
      <w:bodyDiv w:val="1"/>
      <w:marLeft w:val="0"/>
      <w:marRight w:val="0"/>
      <w:marTop w:val="0"/>
      <w:marBottom w:val="0"/>
      <w:divBdr>
        <w:top w:val="none" w:sz="0" w:space="0" w:color="auto"/>
        <w:left w:val="none" w:sz="0" w:space="0" w:color="auto"/>
        <w:bottom w:val="none" w:sz="0" w:space="0" w:color="auto"/>
        <w:right w:val="none" w:sz="0" w:space="0" w:color="auto"/>
      </w:divBdr>
    </w:div>
    <w:div w:id="1623683972">
      <w:bodyDiv w:val="1"/>
      <w:marLeft w:val="0"/>
      <w:marRight w:val="0"/>
      <w:marTop w:val="0"/>
      <w:marBottom w:val="0"/>
      <w:divBdr>
        <w:top w:val="none" w:sz="0" w:space="0" w:color="auto"/>
        <w:left w:val="none" w:sz="0" w:space="0" w:color="auto"/>
        <w:bottom w:val="none" w:sz="0" w:space="0" w:color="auto"/>
        <w:right w:val="none" w:sz="0" w:space="0" w:color="auto"/>
      </w:divBdr>
    </w:div>
    <w:div w:id="1645230640">
      <w:bodyDiv w:val="1"/>
      <w:marLeft w:val="0"/>
      <w:marRight w:val="0"/>
      <w:marTop w:val="0"/>
      <w:marBottom w:val="0"/>
      <w:divBdr>
        <w:top w:val="none" w:sz="0" w:space="0" w:color="auto"/>
        <w:left w:val="none" w:sz="0" w:space="0" w:color="auto"/>
        <w:bottom w:val="none" w:sz="0" w:space="0" w:color="auto"/>
        <w:right w:val="none" w:sz="0" w:space="0" w:color="auto"/>
      </w:divBdr>
      <w:divsChild>
        <w:div w:id="1369993433">
          <w:marLeft w:val="0"/>
          <w:marRight w:val="0"/>
          <w:marTop w:val="0"/>
          <w:marBottom w:val="0"/>
          <w:divBdr>
            <w:top w:val="none" w:sz="0" w:space="0" w:color="auto"/>
            <w:left w:val="none" w:sz="0" w:space="0" w:color="auto"/>
            <w:bottom w:val="none" w:sz="0" w:space="0" w:color="auto"/>
            <w:right w:val="none" w:sz="0" w:space="0" w:color="auto"/>
          </w:divBdr>
        </w:div>
      </w:divsChild>
    </w:div>
    <w:div w:id="1646423045">
      <w:bodyDiv w:val="1"/>
      <w:marLeft w:val="0"/>
      <w:marRight w:val="0"/>
      <w:marTop w:val="0"/>
      <w:marBottom w:val="0"/>
      <w:divBdr>
        <w:top w:val="none" w:sz="0" w:space="0" w:color="auto"/>
        <w:left w:val="none" w:sz="0" w:space="0" w:color="auto"/>
        <w:bottom w:val="none" w:sz="0" w:space="0" w:color="auto"/>
        <w:right w:val="none" w:sz="0" w:space="0" w:color="auto"/>
      </w:divBdr>
    </w:div>
    <w:div w:id="1684476556">
      <w:bodyDiv w:val="1"/>
      <w:marLeft w:val="0"/>
      <w:marRight w:val="0"/>
      <w:marTop w:val="0"/>
      <w:marBottom w:val="0"/>
      <w:divBdr>
        <w:top w:val="none" w:sz="0" w:space="0" w:color="auto"/>
        <w:left w:val="none" w:sz="0" w:space="0" w:color="auto"/>
        <w:bottom w:val="none" w:sz="0" w:space="0" w:color="auto"/>
        <w:right w:val="none" w:sz="0" w:space="0" w:color="auto"/>
      </w:divBdr>
    </w:div>
    <w:div w:id="1755668646">
      <w:bodyDiv w:val="1"/>
      <w:marLeft w:val="0"/>
      <w:marRight w:val="0"/>
      <w:marTop w:val="0"/>
      <w:marBottom w:val="0"/>
      <w:divBdr>
        <w:top w:val="none" w:sz="0" w:space="0" w:color="auto"/>
        <w:left w:val="none" w:sz="0" w:space="0" w:color="auto"/>
        <w:bottom w:val="none" w:sz="0" w:space="0" w:color="auto"/>
        <w:right w:val="none" w:sz="0" w:space="0" w:color="auto"/>
      </w:divBdr>
    </w:div>
    <w:div w:id="1808544026">
      <w:bodyDiv w:val="1"/>
      <w:marLeft w:val="0"/>
      <w:marRight w:val="0"/>
      <w:marTop w:val="0"/>
      <w:marBottom w:val="0"/>
      <w:divBdr>
        <w:top w:val="none" w:sz="0" w:space="0" w:color="auto"/>
        <w:left w:val="none" w:sz="0" w:space="0" w:color="auto"/>
        <w:bottom w:val="none" w:sz="0" w:space="0" w:color="auto"/>
        <w:right w:val="none" w:sz="0" w:space="0" w:color="auto"/>
      </w:divBdr>
    </w:div>
    <w:div w:id="206008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instrucao-normativa-n&#186;-582011/237415/area/1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1.tce.pr.gov.br/conteudo/instrucao-normativa-n&#186;-582011/237415/area/10" TargetMode="External"/><Relationship Id="rId4" Type="http://schemas.openxmlformats.org/officeDocument/2006/relationships/settings" Target="settings.xml"/><Relationship Id="rId9" Type="http://schemas.openxmlformats.org/officeDocument/2006/relationships/hyperlink" Target="http://www1.tce.pr.gov.br/conteudo/instrucao-normativa-n&#186;-582011/237415/area/10"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normativa-n&#186;-582011/237415/area/10" TargetMode="External"/><Relationship Id="rId2" Type="http://schemas.openxmlformats.org/officeDocument/2006/relationships/hyperlink" Target="https://www1.tce.pr.gov.br/multimidia/2012/6/pdf/00008436.pdf" TargetMode="External"/><Relationship Id="rId1" Type="http://schemas.openxmlformats.org/officeDocument/2006/relationships/hyperlink" Target="http://www1.tce.pr.gov.br/multimidia/2012/6/pdf/0000080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D8DA7-463A-45E2-91C2-03530E3FD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3812</Words>
  <Characters>20587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TCE-PR</Company>
  <LinksUpToDate>false</LinksUpToDate>
  <CharactersWithSpaces>24351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tc509035</dc:creator>
  <cp:keywords/>
  <cp:lastModifiedBy>Yarusya</cp:lastModifiedBy>
  <cp:revision>25</cp:revision>
  <cp:lastPrinted>2011-01-20T12:23:00Z</cp:lastPrinted>
  <dcterms:created xsi:type="dcterms:W3CDTF">2022-06-21T16:44:00Z</dcterms:created>
  <dcterms:modified xsi:type="dcterms:W3CDTF">2022-06-29T19:32:00Z</dcterms:modified>
</cp:coreProperties>
</file>