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C0E1" w14:textId="2888E3B7" w:rsidR="002C1F32" w:rsidRPr="00F551A2" w:rsidRDefault="002C1F32" w:rsidP="002C1F3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551A2">
        <w:rPr>
          <w:rFonts w:ascii="Arial" w:hAnsi="Arial" w:cs="Arial"/>
          <w:b/>
          <w:bCs/>
          <w:sz w:val="28"/>
          <w:szCs w:val="28"/>
        </w:rPr>
        <w:t>INSTRUÇÃO NORMATIVA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FB4C18">
        <w:rPr>
          <w:rFonts w:ascii="Arial" w:hAnsi="Arial" w:cs="Arial"/>
          <w:b/>
          <w:bCs/>
          <w:sz w:val="28"/>
          <w:szCs w:val="28"/>
        </w:rPr>
        <w:t>110</w:t>
      </w:r>
      <w:r>
        <w:rPr>
          <w:rFonts w:ascii="Arial" w:hAnsi="Arial" w:cs="Arial"/>
          <w:b/>
          <w:bCs/>
          <w:sz w:val="28"/>
          <w:szCs w:val="28"/>
        </w:rPr>
        <w:t>/201</w:t>
      </w:r>
      <w:r w:rsidR="00FE72B7">
        <w:rPr>
          <w:rFonts w:ascii="Arial" w:hAnsi="Arial" w:cs="Arial"/>
          <w:b/>
          <w:bCs/>
          <w:sz w:val="28"/>
          <w:szCs w:val="28"/>
        </w:rPr>
        <w:t>5</w:t>
      </w:r>
      <w:r w:rsidR="008C333C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7DE1B3E1" w14:textId="77777777" w:rsidR="00B55642" w:rsidRPr="00B30FB5" w:rsidRDefault="00B55642" w:rsidP="00B30FB5">
      <w:pPr>
        <w:autoSpaceDE/>
        <w:autoSpaceDN/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B30FB5">
        <w:rPr>
          <w:rFonts w:ascii="Arial" w:hAnsi="Arial" w:cs="Arial"/>
          <w:bCs/>
          <w:i/>
          <w:sz w:val="22"/>
          <w:szCs w:val="22"/>
        </w:rPr>
        <w:t xml:space="preserve">Estabelece o escopo para aplicação na análise da prestação de contas </w:t>
      </w:r>
      <w:r w:rsidR="003E030F" w:rsidRPr="00B30FB5">
        <w:rPr>
          <w:rFonts w:ascii="Arial" w:hAnsi="Arial" w:cs="Arial"/>
          <w:bCs/>
          <w:i/>
          <w:sz w:val="22"/>
          <w:szCs w:val="22"/>
        </w:rPr>
        <w:t xml:space="preserve">do Governador e </w:t>
      </w:r>
      <w:r w:rsidRPr="00B30FB5">
        <w:rPr>
          <w:rFonts w:ascii="Arial" w:hAnsi="Arial" w:cs="Arial"/>
          <w:bCs/>
          <w:i/>
          <w:sz w:val="22"/>
          <w:szCs w:val="22"/>
        </w:rPr>
        <w:t>das Entidades Estaduais dos Poderes Executivo, Legislativo e Judiciário, do Ministério Público e da Defensoria Pública, inclusive os Fundos Especiais, e dá outras providências.</w:t>
      </w:r>
    </w:p>
    <w:p w14:paraId="6D42E5A5" w14:textId="77777777" w:rsidR="00B55642" w:rsidRPr="00F551A2" w:rsidRDefault="00B55642" w:rsidP="00B5564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34206">
        <w:rPr>
          <w:rFonts w:ascii="Arial" w:hAnsi="Arial" w:cs="Arial"/>
          <w:bCs/>
          <w:sz w:val="24"/>
          <w:szCs w:val="24"/>
        </w:rPr>
        <w:t xml:space="preserve">O </w:t>
      </w:r>
      <w:r w:rsidRPr="00F065D7">
        <w:rPr>
          <w:rFonts w:ascii="Arial" w:hAnsi="Arial" w:cs="Arial"/>
          <w:b/>
          <w:sz w:val="24"/>
          <w:szCs w:val="24"/>
        </w:rPr>
        <w:t>TRIBUNAL DE CONTAS DO ESTADO DO PARANÁ</w:t>
      </w:r>
      <w:r w:rsidRPr="00F065D7">
        <w:rPr>
          <w:rFonts w:ascii="Arial" w:hAnsi="Arial" w:cs="Arial"/>
          <w:sz w:val="24"/>
          <w:szCs w:val="24"/>
        </w:rPr>
        <w:t>, no uso das atribuições institucionais, estabelecidas na Constituição Federal e do Estado, com fundamento no art. 2º, I, da Lei Orgânica, e nos arts. 21</w:t>
      </w:r>
      <w:r w:rsidR="00CB6E5E" w:rsidRPr="00F065D7">
        <w:rPr>
          <w:rFonts w:ascii="Arial" w:hAnsi="Arial" w:cs="Arial"/>
          <w:sz w:val="24"/>
          <w:szCs w:val="24"/>
        </w:rPr>
        <w:t>4</w:t>
      </w:r>
      <w:r w:rsidRPr="00F065D7">
        <w:rPr>
          <w:rFonts w:ascii="Arial" w:hAnsi="Arial" w:cs="Arial"/>
          <w:sz w:val="24"/>
          <w:szCs w:val="24"/>
        </w:rPr>
        <w:t xml:space="preserve"> e 22</w:t>
      </w:r>
      <w:r w:rsidR="00807EED" w:rsidRPr="00F065D7">
        <w:rPr>
          <w:rFonts w:ascii="Arial" w:hAnsi="Arial" w:cs="Arial"/>
          <w:sz w:val="24"/>
          <w:szCs w:val="24"/>
        </w:rPr>
        <w:t>3</w:t>
      </w:r>
      <w:r w:rsidRPr="00F065D7">
        <w:rPr>
          <w:rFonts w:ascii="Arial" w:hAnsi="Arial" w:cs="Arial"/>
          <w:sz w:val="24"/>
          <w:szCs w:val="24"/>
        </w:rPr>
        <w:t>, § 2º, do Regimento Interno,</w:t>
      </w:r>
    </w:p>
    <w:p w14:paraId="16DA74B5" w14:textId="77777777" w:rsidR="00B55642" w:rsidRDefault="00B55642" w:rsidP="00B30FB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240" w:after="24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F551A2">
        <w:rPr>
          <w:rFonts w:ascii="Arial" w:hAnsi="Arial" w:cs="Arial"/>
          <w:b/>
          <w:bCs/>
          <w:sz w:val="24"/>
          <w:szCs w:val="24"/>
        </w:rPr>
        <w:t>RESOLVE</w:t>
      </w:r>
    </w:p>
    <w:p w14:paraId="2ACB58C8" w14:textId="77777777" w:rsidR="00E16678" w:rsidRPr="006344E1" w:rsidRDefault="00E16678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CB2A08">
        <w:rPr>
          <w:rFonts w:ascii="Arial" w:hAnsi="Arial" w:cs="Arial"/>
          <w:b/>
          <w:sz w:val="24"/>
          <w:szCs w:val="24"/>
        </w:rPr>
        <w:t>Art. 1º</w:t>
      </w:r>
      <w:r w:rsidRPr="00CB2A08">
        <w:rPr>
          <w:rFonts w:ascii="Arial" w:hAnsi="Arial" w:cs="Arial"/>
          <w:sz w:val="24"/>
          <w:szCs w:val="24"/>
        </w:rPr>
        <w:t xml:space="preserve"> Esta Instrução Normativa estabelece o escopo e os conceitos para aplicação na análise das prestações de contas </w:t>
      </w:r>
      <w:r w:rsidR="00FE72B7" w:rsidRPr="00CB2A08">
        <w:rPr>
          <w:rFonts w:ascii="Arial" w:hAnsi="Arial" w:cs="Arial"/>
          <w:sz w:val="24"/>
          <w:szCs w:val="24"/>
        </w:rPr>
        <w:t xml:space="preserve">anuais </w:t>
      </w:r>
      <w:r w:rsidRPr="00CB2A08">
        <w:rPr>
          <w:rFonts w:ascii="Arial" w:hAnsi="Arial" w:cs="Arial"/>
          <w:sz w:val="24"/>
          <w:szCs w:val="24"/>
        </w:rPr>
        <w:t xml:space="preserve">no âmbito da administração </w:t>
      </w:r>
      <w:r w:rsidRPr="006344E1">
        <w:rPr>
          <w:rFonts w:ascii="Arial" w:hAnsi="Arial" w:cs="Arial"/>
          <w:sz w:val="24"/>
          <w:szCs w:val="24"/>
        </w:rPr>
        <w:t xml:space="preserve">estadual, compreendendo o Poder </w:t>
      </w:r>
      <w:r w:rsidR="00BF5ABC" w:rsidRPr="006344E1">
        <w:rPr>
          <w:rFonts w:ascii="Arial" w:hAnsi="Arial" w:cs="Arial"/>
          <w:sz w:val="24"/>
          <w:szCs w:val="24"/>
        </w:rPr>
        <w:t>Executivo e</w:t>
      </w:r>
      <w:r w:rsidR="00593816" w:rsidRPr="006344E1">
        <w:rPr>
          <w:rFonts w:ascii="Arial" w:hAnsi="Arial" w:cs="Arial"/>
          <w:sz w:val="24"/>
          <w:szCs w:val="24"/>
        </w:rPr>
        <w:t xml:space="preserve"> as</w:t>
      </w:r>
      <w:r w:rsidR="00BF5ABC" w:rsidRPr="006344E1">
        <w:rPr>
          <w:rFonts w:ascii="Arial" w:hAnsi="Arial" w:cs="Arial"/>
          <w:sz w:val="24"/>
          <w:szCs w:val="24"/>
        </w:rPr>
        <w:t xml:space="preserve"> respectivas </w:t>
      </w:r>
      <w:r w:rsidRPr="006344E1">
        <w:rPr>
          <w:rFonts w:ascii="Arial" w:hAnsi="Arial" w:cs="Arial"/>
          <w:sz w:val="24"/>
          <w:szCs w:val="24"/>
        </w:rPr>
        <w:t>entidades da Administração Direta e Indireta, os Poderes Legislativo e Judiciário, o Ministério Público e a Defensoria Pública, inclusive os Fundos Especiais.</w:t>
      </w:r>
    </w:p>
    <w:p w14:paraId="5619CA92" w14:textId="77777777" w:rsidR="00B55642" w:rsidRPr="006344E1" w:rsidRDefault="00B55642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6344E1">
        <w:rPr>
          <w:rFonts w:ascii="Arial" w:hAnsi="Arial" w:cs="Arial"/>
          <w:sz w:val="24"/>
          <w:szCs w:val="24"/>
        </w:rPr>
        <w:t xml:space="preserve">§ 1º Para efeito das normas desta Instrução e da respectiva prestação de contas </w:t>
      </w:r>
      <w:r w:rsidR="004D5F32" w:rsidRPr="006344E1">
        <w:rPr>
          <w:rFonts w:ascii="Arial" w:hAnsi="Arial" w:cs="Arial"/>
          <w:sz w:val="24"/>
          <w:szCs w:val="24"/>
        </w:rPr>
        <w:t>anual</w:t>
      </w:r>
      <w:r w:rsidRPr="006344E1">
        <w:rPr>
          <w:rFonts w:ascii="Arial" w:hAnsi="Arial" w:cs="Arial"/>
          <w:sz w:val="24"/>
          <w:szCs w:val="24"/>
        </w:rPr>
        <w:t>, a Administração Estadual abrange:</w:t>
      </w:r>
    </w:p>
    <w:p w14:paraId="367D1BAE" w14:textId="77777777" w:rsidR="00B55642" w:rsidRPr="006344E1" w:rsidRDefault="00BF5ABC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color w:val="000000"/>
          <w:sz w:val="24"/>
        </w:rPr>
      </w:pPr>
      <w:r w:rsidRPr="006344E1">
        <w:rPr>
          <w:rFonts w:cs="Arial"/>
          <w:color w:val="000000"/>
          <w:sz w:val="24"/>
        </w:rPr>
        <w:t xml:space="preserve">I - </w:t>
      </w:r>
      <w:r w:rsidR="00B55642" w:rsidRPr="006344E1">
        <w:rPr>
          <w:rFonts w:cs="Arial"/>
          <w:color w:val="000000"/>
          <w:sz w:val="24"/>
        </w:rPr>
        <w:t>o Poder Executivo Estadual, compondo a Prestação de Contas Anual do Govern</w:t>
      </w:r>
      <w:r w:rsidRPr="006344E1">
        <w:rPr>
          <w:rFonts w:cs="Arial"/>
          <w:color w:val="000000"/>
          <w:sz w:val="24"/>
        </w:rPr>
        <w:t>a</w:t>
      </w:r>
      <w:r w:rsidR="00E16678" w:rsidRPr="006344E1">
        <w:rPr>
          <w:rFonts w:cs="Arial"/>
          <w:color w:val="000000"/>
          <w:sz w:val="24"/>
        </w:rPr>
        <w:t>dor</w:t>
      </w:r>
      <w:r w:rsidR="00B55642" w:rsidRPr="006344E1">
        <w:rPr>
          <w:rFonts w:cs="Arial"/>
          <w:color w:val="000000"/>
          <w:sz w:val="24"/>
        </w:rPr>
        <w:t>;</w:t>
      </w:r>
    </w:p>
    <w:p w14:paraId="789BB77A" w14:textId="77777777" w:rsidR="00B55642" w:rsidRPr="006344E1" w:rsidRDefault="00B55642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color w:val="000000"/>
          <w:sz w:val="24"/>
        </w:rPr>
      </w:pPr>
      <w:r w:rsidRPr="006344E1">
        <w:rPr>
          <w:rFonts w:cs="Arial"/>
          <w:color w:val="000000"/>
          <w:sz w:val="24"/>
        </w:rPr>
        <w:t xml:space="preserve">II </w:t>
      </w:r>
      <w:r w:rsidRPr="006344E1">
        <w:rPr>
          <w:rFonts w:cs="Arial"/>
          <w:sz w:val="24"/>
        </w:rPr>
        <w:t xml:space="preserve">- </w:t>
      </w:r>
      <w:r w:rsidR="001A6991" w:rsidRPr="006344E1">
        <w:rPr>
          <w:rFonts w:cs="Arial"/>
          <w:sz w:val="24"/>
        </w:rPr>
        <w:t>n</w:t>
      </w:r>
      <w:r w:rsidRPr="006344E1">
        <w:rPr>
          <w:rFonts w:cs="Arial"/>
          <w:color w:val="000000"/>
          <w:sz w:val="24"/>
        </w:rPr>
        <w:t>a Administração Direta: a Chefia da Casa Civil e da Casa Militar, as Secretarias de Estado e a Procuradoria Geral do Estado;</w:t>
      </w:r>
    </w:p>
    <w:p w14:paraId="08DAB849" w14:textId="77777777" w:rsidR="00B55642" w:rsidRPr="006344E1" w:rsidRDefault="00B55642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sz w:val="24"/>
        </w:rPr>
      </w:pPr>
      <w:r w:rsidRPr="006344E1">
        <w:rPr>
          <w:rFonts w:cs="Arial"/>
          <w:color w:val="000000"/>
          <w:sz w:val="24"/>
        </w:rPr>
        <w:t xml:space="preserve">III </w:t>
      </w:r>
      <w:r w:rsidRPr="006344E1">
        <w:rPr>
          <w:rFonts w:cs="Arial"/>
          <w:sz w:val="24"/>
        </w:rPr>
        <w:t xml:space="preserve">- </w:t>
      </w:r>
      <w:r w:rsidRPr="006344E1">
        <w:rPr>
          <w:rFonts w:cs="Arial"/>
          <w:color w:val="000000"/>
          <w:sz w:val="24"/>
        </w:rPr>
        <w:t xml:space="preserve">na Administração Indireta: as </w:t>
      </w:r>
      <w:r w:rsidRPr="006344E1">
        <w:rPr>
          <w:rFonts w:cs="Arial"/>
          <w:sz w:val="24"/>
        </w:rPr>
        <w:t xml:space="preserve">Autarquias, </w:t>
      </w:r>
      <w:r w:rsidR="00181C5F" w:rsidRPr="006344E1">
        <w:rPr>
          <w:rFonts w:cs="Arial"/>
          <w:sz w:val="24"/>
        </w:rPr>
        <w:t xml:space="preserve">os </w:t>
      </w:r>
      <w:r w:rsidRPr="006344E1">
        <w:rPr>
          <w:rFonts w:cs="Arial"/>
          <w:sz w:val="24"/>
        </w:rPr>
        <w:t xml:space="preserve">Órgãos de Regime Especial, Fundos Especiais (inclusive de natureza previdenciária), </w:t>
      </w:r>
      <w:r w:rsidR="00181C5F" w:rsidRPr="006344E1">
        <w:rPr>
          <w:rFonts w:cs="Arial"/>
          <w:sz w:val="24"/>
        </w:rPr>
        <w:t xml:space="preserve">as </w:t>
      </w:r>
      <w:r w:rsidRPr="006344E1">
        <w:rPr>
          <w:rFonts w:cs="Arial"/>
          <w:sz w:val="24"/>
        </w:rPr>
        <w:t xml:space="preserve">Fundações e Sociedades instituídas e mantidas pelo Poder Público Estadual, </w:t>
      </w:r>
      <w:r w:rsidR="00181C5F" w:rsidRPr="006344E1">
        <w:rPr>
          <w:rFonts w:cs="Arial"/>
          <w:sz w:val="24"/>
        </w:rPr>
        <w:t xml:space="preserve">as </w:t>
      </w:r>
      <w:r w:rsidRPr="006344E1">
        <w:rPr>
          <w:rFonts w:cs="Arial"/>
          <w:sz w:val="24"/>
        </w:rPr>
        <w:t xml:space="preserve">Empresas Públicas, Sociedades de Economia Mista e suas controladas e </w:t>
      </w:r>
      <w:r w:rsidR="00181C5F" w:rsidRPr="006344E1">
        <w:rPr>
          <w:rFonts w:cs="Arial"/>
          <w:sz w:val="24"/>
        </w:rPr>
        <w:t xml:space="preserve">os </w:t>
      </w:r>
      <w:r w:rsidRPr="006344E1">
        <w:rPr>
          <w:rFonts w:cs="Arial"/>
          <w:sz w:val="24"/>
        </w:rPr>
        <w:t>Serviços Sociais Autônomos;</w:t>
      </w:r>
    </w:p>
    <w:p w14:paraId="49DC90D3" w14:textId="77777777" w:rsidR="00B55642" w:rsidRPr="006344E1" w:rsidRDefault="00B55642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sz w:val="24"/>
        </w:rPr>
      </w:pPr>
      <w:r w:rsidRPr="006344E1">
        <w:rPr>
          <w:rFonts w:cs="Arial"/>
          <w:sz w:val="24"/>
        </w:rPr>
        <w:t xml:space="preserve">IV - no Poder Legislativo: a Assembleia Legislativa, o Tribunal de Contas e </w:t>
      </w:r>
      <w:r w:rsidR="00181C5F" w:rsidRPr="006344E1">
        <w:rPr>
          <w:rFonts w:cs="Arial"/>
          <w:sz w:val="24"/>
        </w:rPr>
        <w:t xml:space="preserve">os </w:t>
      </w:r>
      <w:r w:rsidRPr="006344E1">
        <w:rPr>
          <w:rFonts w:cs="Arial"/>
          <w:sz w:val="24"/>
        </w:rPr>
        <w:t>Fundos Especiais a eles vinculados;</w:t>
      </w:r>
    </w:p>
    <w:p w14:paraId="2DACD35B" w14:textId="77777777" w:rsidR="00B55642" w:rsidRPr="006344E1" w:rsidRDefault="00B55642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sz w:val="24"/>
        </w:rPr>
      </w:pPr>
      <w:r w:rsidRPr="006344E1">
        <w:rPr>
          <w:rFonts w:cs="Arial"/>
          <w:sz w:val="24"/>
        </w:rPr>
        <w:t>V - no Poder Judiciário: o Tribunal de Justiça e</w:t>
      </w:r>
      <w:r w:rsidR="00181C5F" w:rsidRPr="006344E1">
        <w:rPr>
          <w:rFonts w:cs="Arial"/>
          <w:sz w:val="24"/>
        </w:rPr>
        <w:t xml:space="preserve"> os</w:t>
      </w:r>
      <w:r w:rsidRPr="006344E1">
        <w:rPr>
          <w:rFonts w:cs="Arial"/>
          <w:sz w:val="24"/>
        </w:rPr>
        <w:t xml:space="preserve"> Fundos Especiais a ele vinculados;</w:t>
      </w:r>
    </w:p>
    <w:p w14:paraId="5A3528B1" w14:textId="77777777" w:rsidR="00B55642" w:rsidRPr="006344E1" w:rsidRDefault="00B55642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sz w:val="24"/>
        </w:rPr>
      </w:pPr>
      <w:r w:rsidRPr="006344E1">
        <w:rPr>
          <w:rFonts w:cs="Arial"/>
          <w:sz w:val="24"/>
        </w:rPr>
        <w:lastRenderedPageBreak/>
        <w:t xml:space="preserve">VI - o Ministério Público e </w:t>
      </w:r>
      <w:r w:rsidR="00181C5F" w:rsidRPr="006344E1">
        <w:rPr>
          <w:rFonts w:cs="Arial"/>
          <w:sz w:val="24"/>
        </w:rPr>
        <w:t xml:space="preserve">os </w:t>
      </w:r>
      <w:r w:rsidRPr="006344E1">
        <w:rPr>
          <w:rFonts w:cs="Arial"/>
          <w:sz w:val="24"/>
        </w:rPr>
        <w:t>Fundos Especiais a ele vinculados;</w:t>
      </w:r>
    </w:p>
    <w:p w14:paraId="4466F7F3" w14:textId="77777777" w:rsidR="00B55642" w:rsidRPr="006344E1" w:rsidRDefault="00B55642" w:rsidP="00B30FB5">
      <w:pPr>
        <w:pStyle w:val="Paragrafo"/>
        <w:numPr>
          <w:ilvl w:val="0"/>
          <w:numId w:val="0"/>
        </w:numPr>
        <w:spacing w:before="160"/>
        <w:ind w:firstLine="1134"/>
        <w:rPr>
          <w:rFonts w:cs="Arial"/>
          <w:sz w:val="24"/>
        </w:rPr>
      </w:pPr>
      <w:r w:rsidRPr="006344E1">
        <w:rPr>
          <w:rFonts w:cs="Arial"/>
          <w:sz w:val="24"/>
        </w:rPr>
        <w:t xml:space="preserve">VII - a Defensoria Pública e </w:t>
      </w:r>
      <w:r w:rsidR="00181C5F" w:rsidRPr="006344E1">
        <w:rPr>
          <w:rFonts w:cs="Arial"/>
          <w:sz w:val="24"/>
        </w:rPr>
        <w:t xml:space="preserve">os </w:t>
      </w:r>
      <w:r w:rsidRPr="006344E1">
        <w:rPr>
          <w:rFonts w:cs="Arial"/>
          <w:sz w:val="24"/>
        </w:rPr>
        <w:t>Fundos Especiais a ela vinculados.</w:t>
      </w:r>
    </w:p>
    <w:p w14:paraId="3D430376" w14:textId="77777777" w:rsidR="00B55642" w:rsidRPr="00F551A2" w:rsidRDefault="00B55642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6344E1">
        <w:rPr>
          <w:rFonts w:ascii="Arial" w:hAnsi="Arial" w:cs="Arial"/>
          <w:sz w:val="24"/>
          <w:szCs w:val="24"/>
        </w:rPr>
        <w:t xml:space="preserve">§ 2º </w:t>
      </w:r>
      <w:r w:rsidR="008A67DE" w:rsidRPr="006344E1">
        <w:rPr>
          <w:rFonts w:ascii="Arial" w:hAnsi="Arial" w:cs="Arial"/>
          <w:sz w:val="24"/>
          <w:szCs w:val="24"/>
        </w:rPr>
        <w:t>Considera-se escopo o conjunto de apontamentos para ordenação da</w:t>
      </w:r>
      <w:r w:rsidR="008A67DE" w:rsidRPr="00F551A2">
        <w:rPr>
          <w:rFonts w:ascii="Arial" w:hAnsi="Arial" w:cs="Arial"/>
          <w:sz w:val="24"/>
          <w:szCs w:val="24"/>
        </w:rPr>
        <w:t xml:space="preserve"> análise das prestações de contas </w:t>
      </w:r>
      <w:r w:rsidR="004D5F32" w:rsidRPr="00CB2A08">
        <w:rPr>
          <w:rFonts w:ascii="Arial" w:hAnsi="Arial" w:cs="Arial"/>
          <w:sz w:val="24"/>
          <w:szCs w:val="24"/>
        </w:rPr>
        <w:t>anuais</w:t>
      </w:r>
      <w:r w:rsidR="008A67DE" w:rsidRPr="00CB2A08">
        <w:rPr>
          <w:rFonts w:ascii="Arial" w:hAnsi="Arial" w:cs="Arial"/>
          <w:sz w:val="24"/>
          <w:szCs w:val="24"/>
        </w:rPr>
        <w:t>,</w:t>
      </w:r>
      <w:r w:rsidR="008A67DE">
        <w:rPr>
          <w:rFonts w:ascii="Arial" w:hAnsi="Arial" w:cs="Arial"/>
          <w:sz w:val="24"/>
          <w:szCs w:val="24"/>
        </w:rPr>
        <w:t xml:space="preserve"> a ser efetuada pela Diretoria de Contas Estaduais, </w:t>
      </w:r>
      <w:r w:rsidRPr="00F551A2">
        <w:rPr>
          <w:rFonts w:ascii="Arial" w:hAnsi="Arial" w:cs="Arial"/>
          <w:sz w:val="24"/>
          <w:szCs w:val="24"/>
        </w:rPr>
        <w:t>mediante os itens definidos nesta Instrução e seus Anexos I</w:t>
      </w:r>
      <w:r>
        <w:rPr>
          <w:rFonts w:ascii="Arial" w:hAnsi="Arial" w:cs="Arial"/>
          <w:sz w:val="24"/>
          <w:szCs w:val="24"/>
        </w:rPr>
        <w:t>,</w:t>
      </w:r>
      <w:r w:rsidRPr="00F551A2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 e III</w:t>
      </w:r>
      <w:r w:rsidR="008A67DE">
        <w:rPr>
          <w:rFonts w:ascii="Arial" w:hAnsi="Arial" w:cs="Arial"/>
          <w:sz w:val="24"/>
          <w:szCs w:val="24"/>
        </w:rPr>
        <w:t>.</w:t>
      </w:r>
    </w:p>
    <w:p w14:paraId="4EE8AC12" w14:textId="77777777" w:rsidR="00B55642" w:rsidRDefault="00B55642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6344E1">
        <w:rPr>
          <w:rFonts w:ascii="Arial" w:hAnsi="Arial" w:cs="Arial"/>
          <w:b/>
          <w:sz w:val="24"/>
          <w:szCs w:val="24"/>
        </w:rPr>
        <w:t>Art. 2</w:t>
      </w:r>
      <w:r w:rsidRPr="006344E1">
        <w:rPr>
          <w:rFonts w:ascii="Arial" w:hAnsi="Arial" w:cs="Arial"/>
          <w:sz w:val="24"/>
          <w:szCs w:val="24"/>
        </w:rPr>
        <w:t xml:space="preserve">º A análise das contas do </w:t>
      </w:r>
      <w:r w:rsidR="00713522" w:rsidRPr="006344E1">
        <w:rPr>
          <w:rFonts w:ascii="Arial" w:hAnsi="Arial" w:cs="Arial"/>
          <w:sz w:val="24"/>
          <w:szCs w:val="24"/>
        </w:rPr>
        <w:t>Governador</w:t>
      </w:r>
      <w:r w:rsidR="00DF40D2" w:rsidRPr="006344E1">
        <w:rPr>
          <w:rFonts w:ascii="Arial" w:hAnsi="Arial" w:cs="Arial"/>
          <w:sz w:val="24"/>
          <w:szCs w:val="24"/>
        </w:rPr>
        <w:t>, balizada no escopo e</w:t>
      </w:r>
      <w:r w:rsidR="00F736AE" w:rsidRPr="006344E1">
        <w:rPr>
          <w:rFonts w:ascii="Arial" w:hAnsi="Arial" w:cs="Arial"/>
          <w:sz w:val="24"/>
          <w:szCs w:val="24"/>
        </w:rPr>
        <w:t xml:space="preserve"> nos</w:t>
      </w:r>
      <w:r w:rsidR="00DF40D2" w:rsidRPr="006344E1">
        <w:rPr>
          <w:rFonts w:ascii="Arial" w:hAnsi="Arial" w:cs="Arial"/>
          <w:sz w:val="24"/>
          <w:szCs w:val="24"/>
        </w:rPr>
        <w:t xml:space="preserve"> critérios definidos no Anexo I,</w:t>
      </w:r>
      <w:r w:rsidRPr="006344E1">
        <w:rPr>
          <w:rFonts w:ascii="Arial" w:hAnsi="Arial" w:cs="Arial"/>
          <w:sz w:val="24"/>
          <w:szCs w:val="24"/>
        </w:rPr>
        <w:t xml:space="preserve"> destina-se </w:t>
      </w:r>
      <w:r w:rsidR="00807C18" w:rsidRPr="006344E1">
        <w:rPr>
          <w:rFonts w:ascii="Arial" w:hAnsi="Arial" w:cs="Arial"/>
          <w:sz w:val="24"/>
          <w:szCs w:val="24"/>
        </w:rPr>
        <w:t>à emissão de</w:t>
      </w:r>
      <w:r w:rsidRPr="006344E1">
        <w:rPr>
          <w:rFonts w:ascii="Arial" w:hAnsi="Arial" w:cs="Arial"/>
          <w:sz w:val="24"/>
          <w:szCs w:val="24"/>
        </w:rPr>
        <w:t xml:space="preserve"> parecer prévio pelo órgão colegiado competente e será configurada com base na apreciação geral dos resultados da gestão orçamentária, patrimonial e financeira do exercício, dos aspectos relacionados à análise de gestão fiscal e </w:t>
      </w:r>
      <w:r w:rsidR="00AA38A7" w:rsidRPr="006344E1">
        <w:rPr>
          <w:rFonts w:ascii="Arial" w:hAnsi="Arial" w:cs="Arial"/>
          <w:sz w:val="24"/>
          <w:szCs w:val="24"/>
        </w:rPr>
        <w:t>n</w:t>
      </w:r>
      <w:r w:rsidRPr="006344E1">
        <w:rPr>
          <w:rFonts w:ascii="Arial" w:hAnsi="Arial" w:cs="Arial"/>
          <w:sz w:val="24"/>
          <w:szCs w:val="24"/>
        </w:rPr>
        <w:t xml:space="preserve">a verificação da posição dos balanços gerais do Estado e </w:t>
      </w:r>
      <w:r w:rsidR="00F736AE" w:rsidRPr="006344E1">
        <w:rPr>
          <w:rFonts w:ascii="Arial" w:hAnsi="Arial" w:cs="Arial"/>
          <w:sz w:val="24"/>
          <w:szCs w:val="24"/>
        </w:rPr>
        <w:t>d</w:t>
      </w:r>
      <w:r w:rsidRPr="006344E1">
        <w:rPr>
          <w:rFonts w:ascii="Arial" w:hAnsi="Arial" w:cs="Arial"/>
          <w:sz w:val="24"/>
          <w:szCs w:val="24"/>
        </w:rPr>
        <w:t>o parecer do Controle Interno.</w:t>
      </w:r>
    </w:p>
    <w:p w14:paraId="4F1DFF16" w14:textId="77777777" w:rsidR="00C02EBC" w:rsidRPr="001143C3" w:rsidRDefault="00C02EBC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1143C3">
        <w:rPr>
          <w:rFonts w:ascii="Arial" w:hAnsi="Arial" w:cs="Arial"/>
          <w:sz w:val="24"/>
          <w:szCs w:val="24"/>
        </w:rPr>
        <w:t xml:space="preserve">Parágrafo único.  Para os fins do disposto no art. 155, VI, do Regimento Interno, a Diretoria de Contas Estaduais quando da elaboração da instrução processual das contas observará, para fins de subsidiar a análise, os itens de achados e de conclusão dos relatórios semestrais emitidos pelas Inspetorias de Controle Externo, quando pertinentes ao escopo das contas do Governador. </w:t>
      </w:r>
    </w:p>
    <w:p w14:paraId="4CCFD2F2" w14:textId="77777777" w:rsidR="00B92264" w:rsidRPr="006344E1" w:rsidRDefault="00B92264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6344E1">
        <w:rPr>
          <w:rFonts w:ascii="Arial" w:hAnsi="Arial" w:cs="Arial"/>
          <w:b/>
          <w:sz w:val="24"/>
          <w:szCs w:val="24"/>
        </w:rPr>
        <w:t>Art. 3º</w:t>
      </w:r>
      <w:r w:rsidRPr="006344E1">
        <w:rPr>
          <w:rFonts w:ascii="Arial" w:hAnsi="Arial" w:cs="Arial"/>
          <w:sz w:val="24"/>
          <w:szCs w:val="24"/>
        </w:rPr>
        <w:t xml:space="preserve"> As prestações de contas dos administradores, inclusive as dos Poderes Legislativo e Judiciário, do Ministério Público e da Defensoria Pública, serão objeto de julgamento pelo Tribunal, com base na análise balizada no escopo e </w:t>
      </w:r>
      <w:r w:rsidR="00F736AE" w:rsidRPr="006344E1">
        <w:rPr>
          <w:rFonts w:ascii="Arial" w:hAnsi="Arial" w:cs="Arial"/>
          <w:sz w:val="24"/>
          <w:szCs w:val="24"/>
        </w:rPr>
        <w:t>nos critérios definidos no Anexo II desta Instrução Normativa.</w:t>
      </w:r>
    </w:p>
    <w:p w14:paraId="5BDC7397" w14:textId="77777777" w:rsidR="00B92264" w:rsidRPr="0011664C" w:rsidRDefault="005A19E5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11664C">
        <w:rPr>
          <w:rFonts w:ascii="Arial" w:hAnsi="Arial" w:cs="Arial"/>
          <w:sz w:val="24"/>
          <w:szCs w:val="24"/>
        </w:rPr>
        <w:t>§ 1º</w:t>
      </w:r>
      <w:r w:rsidR="00B92264" w:rsidRPr="0011664C">
        <w:rPr>
          <w:rFonts w:ascii="Arial" w:hAnsi="Arial" w:cs="Arial"/>
          <w:sz w:val="24"/>
          <w:szCs w:val="24"/>
        </w:rPr>
        <w:t xml:space="preserve"> As contas dos administradores de empresas estatais serão analisadas conforme o escopo e </w:t>
      </w:r>
      <w:r w:rsidR="00F736AE" w:rsidRPr="0011664C">
        <w:rPr>
          <w:rFonts w:ascii="Arial" w:hAnsi="Arial" w:cs="Arial"/>
          <w:sz w:val="24"/>
          <w:szCs w:val="24"/>
        </w:rPr>
        <w:t xml:space="preserve">os </w:t>
      </w:r>
      <w:r w:rsidR="00B92264" w:rsidRPr="0011664C">
        <w:rPr>
          <w:rFonts w:ascii="Arial" w:hAnsi="Arial" w:cs="Arial"/>
          <w:sz w:val="24"/>
          <w:szCs w:val="24"/>
        </w:rPr>
        <w:t>c</w:t>
      </w:r>
      <w:r w:rsidR="00F736AE" w:rsidRPr="0011664C">
        <w:rPr>
          <w:rFonts w:ascii="Arial" w:hAnsi="Arial" w:cs="Arial"/>
          <w:sz w:val="24"/>
          <w:szCs w:val="24"/>
        </w:rPr>
        <w:t>ritérios definidos no Anexo III desta Instrução Normativa.</w:t>
      </w:r>
    </w:p>
    <w:p w14:paraId="334B545A" w14:textId="77777777" w:rsidR="005A19E5" w:rsidRPr="0011664C" w:rsidRDefault="005A19E5" w:rsidP="00B30FB5">
      <w:pPr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11664C">
        <w:rPr>
          <w:rFonts w:ascii="Arial" w:hAnsi="Arial" w:cs="Arial"/>
          <w:sz w:val="24"/>
          <w:szCs w:val="24"/>
        </w:rPr>
        <w:t xml:space="preserve">§ 2º Para os fins do disposto no art. 155, VI, do Regimento Interno, a Diretoria de Contas Estaduais quando da elaboração da instrução processual das contas observará os itens de achados e de conclusão dos relatórios semestrais emitidos pelas Inspetorias de Controle Externo. </w:t>
      </w:r>
    </w:p>
    <w:p w14:paraId="6BEFDB22" w14:textId="77777777" w:rsidR="00B92264" w:rsidRPr="00B92264" w:rsidRDefault="00B92264" w:rsidP="00B30FB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6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6344E1">
        <w:rPr>
          <w:rFonts w:ascii="Arial" w:hAnsi="Arial" w:cs="Arial"/>
          <w:b/>
          <w:sz w:val="24"/>
          <w:szCs w:val="24"/>
        </w:rPr>
        <w:t>Art. 4°</w:t>
      </w:r>
      <w:r w:rsidRPr="006344E1">
        <w:rPr>
          <w:rFonts w:ascii="Arial" w:hAnsi="Arial" w:cs="Arial"/>
          <w:sz w:val="24"/>
          <w:szCs w:val="24"/>
        </w:rPr>
        <w:t xml:space="preserve"> O julgamento, aludido no art. 3º, e a emissão do parecer prévio, mencionado no art. 2º, não implicarão a convalidação ou o saneamento de questões</w:t>
      </w:r>
      <w:r w:rsidRPr="00B92264">
        <w:rPr>
          <w:rFonts w:ascii="Arial" w:hAnsi="Arial" w:cs="Arial"/>
          <w:sz w:val="24"/>
          <w:szCs w:val="24"/>
        </w:rPr>
        <w:t xml:space="preserve"> neles não abordadas, que poderão ser objeto de fiscalização específica por este Tribunal.</w:t>
      </w:r>
    </w:p>
    <w:p w14:paraId="6BB68A68" w14:textId="77777777" w:rsidR="00B92264" w:rsidRPr="00B92264" w:rsidRDefault="00B92264" w:rsidP="00B30FB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60"/>
        <w:ind w:firstLine="1134"/>
        <w:jc w:val="both"/>
        <w:rPr>
          <w:rFonts w:ascii="Arial" w:hAnsi="Arial" w:cs="Arial"/>
          <w:sz w:val="24"/>
          <w:szCs w:val="24"/>
        </w:rPr>
      </w:pPr>
      <w:r w:rsidRPr="00B92264">
        <w:rPr>
          <w:rFonts w:ascii="Arial" w:hAnsi="Arial" w:cs="Arial"/>
          <w:b/>
          <w:sz w:val="24"/>
          <w:szCs w:val="24"/>
        </w:rPr>
        <w:t>Art. 5°</w:t>
      </w:r>
      <w:r w:rsidRPr="00B92264">
        <w:rPr>
          <w:rFonts w:ascii="Arial" w:hAnsi="Arial" w:cs="Arial"/>
          <w:sz w:val="24"/>
          <w:szCs w:val="24"/>
        </w:rPr>
        <w:t xml:space="preserve"> A definição do escopo de que trata esta instrução normativa possui natureza ordenatória da fiscalização, não obstando a análise de outras irregularidades que venham a ser apontadas no curso da instrução, nos próprios autos de Prestação de Contas, e possam interferir na análise da gestão.</w:t>
      </w:r>
    </w:p>
    <w:p w14:paraId="54E896B7" w14:textId="77777777" w:rsidR="00B92264" w:rsidRPr="00B92264" w:rsidRDefault="00B92264" w:rsidP="00B30FB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6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B92264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B92264">
        <w:rPr>
          <w:rFonts w:ascii="Arial" w:hAnsi="Arial" w:cs="Arial"/>
          <w:b/>
          <w:sz w:val="24"/>
          <w:szCs w:val="24"/>
        </w:rPr>
        <w:t>º</w:t>
      </w:r>
      <w:r w:rsidRPr="00B92264">
        <w:rPr>
          <w:rFonts w:ascii="Arial" w:hAnsi="Arial" w:cs="Arial"/>
          <w:bCs/>
          <w:sz w:val="24"/>
          <w:szCs w:val="24"/>
        </w:rPr>
        <w:t xml:space="preserve"> A estruturação das peças que compõem o processo de prestação de contas anuais será determinada em Instrução Normativa e o seu encaminhamento ao Tribunal obedecerá aos prazos legalmente estabelecidos.</w:t>
      </w:r>
    </w:p>
    <w:p w14:paraId="79EAC9B6" w14:textId="77777777" w:rsidR="00B55642" w:rsidRDefault="00B55642" w:rsidP="00B30FB5">
      <w:pPr>
        <w:autoSpaceDE/>
        <w:autoSpaceDN/>
        <w:spacing w:before="160"/>
        <w:rPr>
          <w:rFonts w:ascii="Arial" w:eastAsia="Calibri" w:hAnsi="Arial" w:cs="Arial"/>
          <w:sz w:val="24"/>
          <w:szCs w:val="24"/>
          <w:lang w:eastAsia="en-US"/>
        </w:rPr>
      </w:pPr>
    </w:p>
    <w:p w14:paraId="3F494626" w14:textId="77777777" w:rsidR="00B55642" w:rsidRPr="00DC33C6" w:rsidRDefault="00B55642" w:rsidP="00146733">
      <w:pPr>
        <w:autoSpaceDE/>
        <w:autoSpaceDN/>
        <w:spacing w:before="120" w:after="1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55642">
        <w:rPr>
          <w:rFonts w:ascii="Arial" w:eastAsia="Calibri" w:hAnsi="Arial" w:cs="Arial"/>
          <w:sz w:val="24"/>
          <w:szCs w:val="24"/>
          <w:lang w:eastAsia="en-US"/>
        </w:rPr>
        <w:t xml:space="preserve">Curitiba, </w:t>
      </w:r>
      <w:r w:rsidR="00FB4C18">
        <w:rPr>
          <w:rFonts w:ascii="Arial" w:eastAsia="Calibri" w:hAnsi="Arial" w:cs="Arial"/>
          <w:sz w:val="24"/>
          <w:szCs w:val="24"/>
          <w:lang w:eastAsia="en-US"/>
        </w:rPr>
        <w:t>17</w:t>
      </w:r>
      <w:r w:rsidRPr="00B55642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FB4C18">
        <w:rPr>
          <w:rFonts w:ascii="Arial" w:eastAsia="Calibri" w:hAnsi="Arial" w:cs="Arial"/>
          <w:sz w:val="24"/>
          <w:szCs w:val="24"/>
          <w:lang w:eastAsia="en-US"/>
        </w:rPr>
        <w:t>dezembro</w:t>
      </w:r>
      <w:r w:rsidR="004D5F3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55642">
        <w:rPr>
          <w:rFonts w:ascii="Arial" w:eastAsia="Calibri" w:hAnsi="Arial" w:cs="Arial"/>
          <w:sz w:val="24"/>
          <w:szCs w:val="24"/>
          <w:lang w:eastAsia="en-US"/>
        </w:rPr>
        <w:t>de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 w:rsidR="004D5F32">
        <w:rPr>
          <w:rFonts w:ascii="Arial" w:eastAsia="Calibri" w:hAnsi="Arial" w:cs="Arial"/>
          <w:sz w:val="24"/>
          <w:szCs w:val="24"/>
          <w:lang w:eastAsia="en-US"/>
        </w:rPr>
        <w:t>5</w:t>
      </w:r>
      <w:r w:rsidR="00146733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9150388" w14:textId="77777777" w:rsidR="00B55642" w:rsidRDefault="00B55642" w:rsidP="00B55642">
      <w:pPr>
        <w:autoSpaceDE/>
        <w:autoSpaceDN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D3D6654" w14:textId="77777777" w:rsidR="00134206" w:rsidRPr="00DC33C6" w:rsidRDefault="00134206" w:rsidP="00B55642">
      <w:pPr>
        <w:autoSpaceDE/>
        <w:autoSpaceDN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6356F8B" w14:textId="77777777" w:rsidR="00B55642" w:rsidRPr="00DC33C6" w:rsidRDefault="00791E7B" w:rsidP="00B5564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IVAN LELIS BONILHA</w:t>
      </w:r>
    </w:p>
    <w:p w14:paraId="3B04FA25" w14:textId="77777777" w:rsidR="00B55642" w:rsidRDefault="00B55642" w:rsidP="00B5564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C33C6">
        <w:rPr>
          <w:rFonts w:ascii="Arial" w:eastAsia="Calibri" w:hAnsi="Arial" w:cs="Arial"/>
          <w:sz w:val="24"/>
          <w:szCs w:val="24"/>
          <w:lang w:eastAsia="en-US"/>
        </w:rPr>
        <w:t>Presidente</w:t>
      </w:r>
      <w:r w:rsidRPr="00DC33C6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48FD1E54" w14:textId="77777777" w:rsidR="003E030F" w:rsidRPr="00DC33C6" w:rsidRDefault="003E030F" w:rsidP="00B5564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18161E5" w14:textId="77777777" w:rsidR="00B55642" w:rsidRPr="00F551A2" w:rsidRDefault="00B55642" w:rsidP="00B55642">
      <w:pPr>
        <w:rPr>
          <w:rFonts w:ascii="Arial" w:hAnsi="Arial" w:cs="Arial"/>
          <w:sz w:val="24"/>
          <w:szCs w:val="24"/>
        </w:rPr>
        <w:sectPr w:rsidR="00B55642" w:rsidRPr="00F551A2" w:rsidSect="00800526">
          <w:headerReference w:type="default" r:id="rId8"/>
          <w:footerReference w:type="default" r:id="rId9"/>
          <w:footnotePr>
            <w:numFmt w:val="chicago"/>
          </w:footnotePr>
          <w:pgSz w:w="11907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4B955ED0" w14:textId="77777777" w:rsidR="002C1F32" w:rsidRPr="00F551A2" w:rsidRDefault="002C1F32" w:rsidP="002C1F32">
      <w:pPr>
        <w:rPr>
          <w:rFonts w:ascii="Arial" w:hAnsi="Arial" w:cs="Arial"/>
        </w:rPr>
      </w:pPr>
    </w:p>
    <w:p w14:paraId="3C633C7C" w14:textId="77777777" w:rsidR="002C1F32" w:rsidRPr="006A5FD2" w:rsidRDefault="002C1F32" w:rsidP="002C1F3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791E7B">
        <w:rPr>
          <w:rFonts w:ascii="Arial" w:hAnsi="Arial" w:cs="Arial"/>
          <w:b/>
          <w:sz w:val="28"/>
          <w:szCs w:val="28"/>
        </w:rPr>
        <w:t>110</w:t>
      </w:r>
      <w:r>
        <w:rPr>
          <w:rFonts w:ascii="Arial" w:hAnsi="Arial" w:cs="Arial"/>
          <w:b/>
          <w:sz w:val="28"/>
          <w:szCs w:val="28"/>
        </w:rPr>
        <w:t>/201</w:t>
      </w:r>
      <w:r w:rsidR="004D5F32">
        <w:rPr>
          <w:rFonts w:ascii="Arial" w:hAnsi="Arial" w:cs="Arial"/>
          <w:b/>
          <w:sz w:val="28"/>
          <w:szCs w:val="28"/>
        </w:rPr>
        <w:t>5</w:t>
      </w:r>
    </w:p>
    <w:p w14:paraId="4614429A" w14:textId="77777777" w:rsidR="00AF1A80" w:rsidRDefault="00AF1A80" w:rsidP="002C1F3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124BFAD2" w14:textId="77777777" w:rsidR="002C1F32" w:rsidRPr="006A5FD2" w:rsidRDefault="002C1F32" w:rsidP="002C1F3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</w:t>
      </w:r>
    </w:p>
    <w:p w14:paraId="07E1FAD9" w14:textId="77777777" w:rsidR="002C1F32" w:rsidRPr="00F551A2" w:rsidRDefault="002C1F32" w:rsidP="002C1F32">
      <w:pPr>
        <w:jc w:val="center"/>
        <w:rPr>
          <w:rFonts w:ascii="Arial" w:hAnsi="Arial" w:cs="Arial"/>
          <w:b/>
          <w:noProof/>
        </w:rPr>
      </w:pPr>
    </w:p>
    <w:p w14:paraId="0360FEEC" w14:textId="77777777" w:rsidR="002C1F32" w:rsidRPr="00F065D7" w:rsidRDefault="002C1F32" w:rsidP="004A66EC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left="142" w:right="113"/>
        <w:jc w:val="both"/>
        <w:rPr>
          <w:rFonts w:ascii="Arial" w:hAnsi="Arial" w:cs="Arial"/>
          <w:color w:val="000000"/>
          <w:sz w:val="24"/>
          <w:szCs w:val="24"/>
        </w:rPr>
      </w:pPr>
      <w:r w:rsidRPr="00F065D7">
        <w:rPr>
          <w:rFonts w:ascii="Arial" w:hAnsi="Arial" w:cs="Arial"/>
          <w:b/>
          <w:bCs/>
          <w:sz w:val="24"/>
          <w:szCs w:val="24"/>
        </w:rPr>
        <w:t xml:space="preserve">Aplicabilidade: </w:t>
      </w:r>
      <w:r w:rsidR="006822E1" w:rsidRPr="00F065D7">
        <w:rPr>
          <w:rFonts w:ascii="Arial" w:hAnsi="Arial" w:cs="Arial"/>
          <w:color w:val="000000"/>
          <w:sz w:val="24"/>
          <w:szCs w:val="24"/>
        </w:rPr>
        <w:t>Prestação de Contas do Governador</w:t>
      </w:r>
    </w:p>
    <w:p w14:paraId="3B205E07" w14:textId="77777777" w:rsidR="002C1F32" w:rsidRPr="00F551A2" w:rsidRDefault="002C1F32" w:rsidP="002C1F32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10483"/>
        <w:gridCol w:w="3273"/>
      </w:tblGrid>
      <w:tr w:rsidR="009F3A1E" w:rsidRPr="00F551A2" w14:paraId="55BECA70" w14:textId="77777777" w:rsidTr="0011664C">
        <w:trPr>
          <w:cantSplit/>
          <w:trHeight w:val="588"/>
          <w:tblHeader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3C41885" w14:textId="77777777" w:rsidR="009F3A1E" w:rsidRPr="00F551A2" w:rsidRDefault="009F3A1E" w:rsidP="002D72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74ED8852" w14:textId="77777777" w:rsidR="009F3A1E" w:rsidRPr="00F551A2" w:rsidRDefault="009F3A1E" w:rsidP="002D72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Escopo (Apontamentos da Análise – Anexo I)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5793A21B" w14:textId="77777777" w:rsidR="009F3A1E" w:rsidRPr="00F551A2" w:rsidRDefault="002F66F3" w:rsidP="002F66F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Critério</w:t>
            </w:r>
          </w:p>
        </w:tc>
      </w:tr>
      <w:tr w:rsidR="009616B2" w:rsidRPr="00F551A2" w14:paraId="7263B45B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1369025B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3E8C2477" w14:textId="77777777" w:rsidR="009616B2" w:rsidRPr="00F551A2" w:rsidRDefault="00797C6E" w:rsidP="009D525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9616B2">
              <w:rPr>
                <w:rFonts w:ascii="Arial" w:hAnsi="Arial" w:cs="Arial"/>
                <w:color w:val="000000"/>
              </w:rPr>
              <w:t>empestividade do envio da Prestação de Contas à Assembleia Legislativa.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215FC70B" w14:textId="77777777" w:rsidR="009616B2" w:rsidRPr="00F551A2" w:rsidRDefault="002F66F3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art. 87, XI</w:t>
            </w:r>
          </w:p>
        </w:tc>
      </w:tr>
      <w:tr w:rsidR="009616B2" w:rsidRPr="00F551A2" w14:paraId="183C525D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760AEC35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1C14B5DA" w14:textId="77777777" w:rsidR="009616B2" w:rsidRPr="00F551A2" w:rsidRDefault="00797C6E" w:rsidP="00CB2A0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9616B2">
              <w:rPr>
                <w:rFonts w:ascii="Arial" w:hAnsi="Arial" w:cs="Arial"/>
                <w:color w:val="000000"/>
              </w:rPr>
              <w:t>tendimento à Instrução Normativa que disciplina o conteúdo da Prestação de Contas.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619124C4" w14:textId="77777777" w:rsidR="005A19E5" w:rsidRPr="0011664C" w:rsidRDefault="00FB07B4" w:rsidP="001143C3">
            <w:pPr>
              <w:spacing w:before="60" w:after="60"/>
              <w:rPr>
                <w:rFonts w:ascii="Arial" w:hAnsi="Arial" w:cs="Arial"/>
              </w:rPr>
            </w:pPr>
            <w:r w:rsidRPr="0011664C">
              <w:rPr>
                <w:rFonts w:ascii="Arial" w:hAnsi="Arial" w:cs="Arial"/>
              </w:rPr>
              <w:t xml:space="preserve">LCE nº </w:t>
            </w:r>
            <w:r w:rsidR="00A25247" w:rsidRPr="0011664C">
              <w:rPr>
                <w:rFonts w:ascii="Arial" w:hAnsi="Arial" w:cs="Arial"/>
              </w:rPr>
              <w:t>113/2005, art. 24</w:t>
            </w:r>
            <w:r w:rsidR="005A19E5" w:rsidRPr="0011664C">
              <w:rPr>
                <w:rFonts w:ascii="Arial" w:hAnsi="Arial" w:cs="Arial"/>
              </w:rPr>
              <w:t xml:space="preserve"> e Regimento Interno, art. 214</w:t>
            </w:r>
          </w:p>
        </w:tc>
      </w:tr>
      <w:tr w:rsidR="009616B2" w:rsidRPr="00F551A2" w14:paraId="5299EA8B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5D30877C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29CA87C0" w14:textId="77777777" w:rsidR="009616B2" w:rsidRPr="00F551A2" w:rsidRDefault="00797C6E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9616B2">
              <w:rPr>
                <w:rFonts w:ascii="Arial" w:hAnsi="Arial" w:cs="Arial"/>
                <w:color w:val="000000"/>
              </w:rPr>
              <w:t xml:space="preserve">tendimento à Instrução Normativa que disciplina o </w:t>
            </w:r>
            <w:r w:rsidR="009616B2" w:rsidRPr="00AF0EC4">
              <w:rPr>
                <w:rFonts w:ascii="Arial" w:hAnsi="Arial" w:cs="Arial"/>
                <w:color w:val="000000"/>
              </w:rPr>
              <w:t>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59C69336" w14:textId="77777777" w:rsidR="009616B2" w:rsidRPr="0011664C" w:rsidRDefault="00FB07B4" w:rsidP="00746BE1">
            <w:pPr>
              <w:spacing w:before="60" w:after="60"/>
              <w:rPr>
                <w:rFonts w:ascii="Arial" w:hAnsi="Arial" w:cs="Arial"/>
              </w:rPr>
            </w:pPr>
            <w:r w:rsidRPr="0011664C">
              <w:rPr>
                <w:rFonts w:ascii="Arial" w:hAnsi="Arial" w:cs="Arial"/>
                <w:lang w:val="en-US"/>
              </w:rPr>
              <w:t xml:space="preserve">LCE nº </w:t>
            </w:r>
            <w:r w:rsidR="00A25247" w:rsidRPr="0011664C">
              <w:rPr>
                <w:rFonts w:ascii="Arial" w:hAnsi="Arial" w:cs="Arial"/>
              </w:rPr>
              <w:t>113/2005, art. 24</w:t>
            </w:r>
          </w:p>
          <w:p w14:paraId="320A5CE1" w14:textId="77777777" w:rsidR="005A19E5" w:rsidRPr="0011664C" w:rsidRDefault="005A19E5" w:rsidP="005A19E5">
            <w:pPr>
              <w:spacing w:before="60" w:after="60"/>
              <w:rPr>
                <w:rFonts w:ascii="Arial" w:hAnsi="Arial" w:cs="Arial"/>
              </w:rPr>
            </w:pPr>
            <w:r w:rsidRPr="0011664C">
              <w:rPr>
                <w:rFonts w:ascii="Arial" w:hAnsi="Arial" w:cs="Arial"/>
              </w:rPr>
              <w:t>Regimento Interno, art. 214</w:t>
            </w:r>
          </w:p>
        </w:tc>
      </w:tr>
      <w:tr w:rsidR="009616B2" w:rsidRPr="00F57A20" w14:paraId="4E0010AC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75C7C949" w14:textId="77777777" w:rsidR="009616B2" w:rsidRPr="00BD59F5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0C81D9DA" w14:textId="77777777" w:rsidR="009616B2" w:rsidRPr="00F551A2" w:rsidRDefault="00797C6E" w:rsidP="008B758A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</w:t>
            </w:r>
            <w:r w:rsidR="009616B2">
              <w:rPr>
                <w:rFonts w:ascii="Arial" w:hAnsi="Arial" w:cs="Arial"/>
                <w:color w:val="000000"/>
              </w:rPr>
              <w:t xml:space="preserve"> 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do Relatório </w:t>
            </w:r>
            <w:r w:rsidR="009616B2">
              <w:rPr>
                <w:rFonts w:ascii="Arial" w:hAnsi="Arial" w:cs="Arial"/>
                <w:color w:val="000000"/>
              </w:rPr>
              <w:t xml:space="preserve">e Parecer </w:t>
            </w:r>
            <w:r w:rsidR="009616B2" w:rsidRPr="00F551A2">
              <w:rPr>
                <w:rFonts w:ascii="Arial" w:hAnsi="Arial" w:cs="Arial"/>
                <w:color w:val="000000"/>
              </w:rPr>
              <w:t>do Controle Interno.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6C8F3C10" w14:textId="77777777" w:rsidR="009616B2" w:rsidRPr="00F57A20" w:rsidRDefault="00A25247" w:rsidP="00F57A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7A20">
              <w:rPr>
                <w:rFonts w:ascii="Arial" w:hAnsi="Arial" w:cs="Arial"/>
                <w:color w:val="000000"/>
              </w:rPr>
              <w:t>CF art. 74</w:t>
            </w:r>
            <w:r w:rsidR="00F57A20" w:rsidRPr="00F57A20">
              <w:rPr>
                <w:rFonts w:ascii="Arial" w:hAnsi="Arial" w:cs="Arial"/>
                <w:color w:val="000000"/>
              </w:rPr>
              <w:t>,</w:t>
            </w:r>
            <w:r w:rsidRPr="00F57A20">
              <w:rPr>
                <w:rFonts w:ascii="Arial" w:hAnsi="Arial" w:cs="Arial"/>
                <w:color w:val="000000"/>
              </w:rPr>
              <w:t xml:space="preserve"> </w:t>
            </w:r>
            <w:r w:rsidR="00FB07B4" w:rsidRPr="00F57A20">
              <w:rPr>
                <w:rFonts w:ascii="Arial" w:hAnsi="Arial" w:cs="Arial"/>
                <w:color w:val="000000"/>
              </w:rPr>
              <w:t>LCE nº</w:t>
            </w:r>
            <w:r w:rsidRPr="00F57A20">
              <w:rPr>
                <w:rFonts w:ascii="Arial" w:hAnsi="Arial" w:cs="Arial"/>
                <w:color w:val="000000"/>
              </w:rPr>
              <w:t xml:space="preserve"> 113/2005, art. 5º</w:t>
            </w:r>
            <w:r w:rsidR="00F57A20" w:rsidRPr="00F57A20">
              <w:rPr>
                <w:rFonts w:ascii="Arial" w:hAnsi="Arial" w:cs="Arial"/>
                <w:color w:val="000000"/>
              </w:rPr>
              <w:t xml:space="preserve"> e Lei Estadual 15</w:t>
            </w:r>
            <w:r w:rsidR="00F57A20">
              <w:rPr>
                <w:rFonts w:ascii="Arial" w:hAnsi="Arial" w:cs="Arial"/>
                <w:color w:val="000000"/>
              </w:rPr>
              <w:t>.</w:t>
            </w:r>
            <w:r w:rsidR="00F57A20" w:rsidRPr="00F57A20">
              <w:rPr>
                <w:rFonts w:ascii="Arial" w:hAnsi="Arial" w:cs="Arial"/>
                <w:color w:val="000000"/>
              </w:rPr>
              <w:t>524/2007</w:t>
            </w:r>
          </w:p>
        </w:tc>
      </w:tr>
      <w:tr w:rsidR="009616B2" w:rsidRPr="00F57A20" w14:paraId="0624C0FC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738C6ED2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6D847469" w14:textId="77777777" w:rsidR="009616B2" w:rsidRPr="00F551A2" w:rsidRDefault="00456612" w:rsidP="004566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Conteúdo mínimo do </w:t>
            </w:r>
            <w:r w:rsidR="009616B2" w:rsidRPr="00F551A2">
              <w:rPr>
                <w:rFonts w:ascii="Arial" w:hAnsi="Arial" w:cs="Arial"/>
                <w:color w:val="000000"/>
              </w:rPr>
              <w:t>Relatório do Controle Interno</w:t>
            </w:r>
            <w:r>
              <w:rPr>
                <w:rFonts w:ascii="Arial" w:hAnsi="Arial" w:cs="Arial"/>
                <w:color w:val="000000"/>
              </w:rPr>
              <w:t xml:space="preserve">, conforme </w:t>
            </w:r>
            <w:r w:rsidR="009052BB">
              <w:rPr>
                <w:rFonts w:ascii="Arial" w:hAnsi="Arial" w:cs="Arial"/>
                <w:color w:val="000000"/>
              </w:rPr>
              <w:t>prescrito pela Legislação</w:t>
            </w:r>
            <w:r w:rsidR="009616B2" w:rsidRPr="00F551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D72BF62" w14:textId="77777777" w:rsidR="009616B2" w:rsidRPr="00F57A20" w:rsidRDefault="000E5CCB" w:rsidP="00F57A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25247">
              <w:rPr>
                <w:rFonts w:ascii="Arial" w:hAnsi="Arial" w:cs="Arial"/>
                <w:color w:val="000000"/>
                <w:lang w:val="en-US"/>
              </w:rPr>
              <w:t>CF art. 74</w:t>
            </w:r>
            <w:r w:rsidR="00F57A20">
              <w:rPr>
                <w:rFonts w:ascii="Arial" w:hAnsi="Arial" w:cs="Arial"/>
                <w:color w:val="000000"/>
                <w:lang w:val="en-US"/>
              </w:rPr>
              <w:t>,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B07B4"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 w:rsidR="00FB07B4">
              <w:rPr>
                <w:rFonts w:ascii="Arial" w:hAnsi="Arial" w:cs="Arial"/>
                <w:color w:val="000000"/>
                <w:lang w:val="en-US"/>
              </w:rPr>
              <w:t>E nº</w:t>
            </w:r>
            <w:r w:rsidR="00FB07B4"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465159" w:rsidRPr="000E5CCB">
              <w:rPr>
                <w:rFonts w:ascii="Arial" w:hAnsi="Arial" w:cs="Arial"/>
                <w:color w:val="000000"/>
                <w:lang w:val="en-US"/>
              </w:rPr>
              <w:t xml:space="preserve">113/2005, arts. </w:t>
            </w:r>
            <w:r w:rsidR="00465159" w:rsidRPr="00F57A20">
              <w:rPr>
                <w:rFonts w:ascii="Arial" w:hAnsi="Arial" w:cs="Arial"/>
                <w:color w:val="000000"/>
              </w:rPr>
              <w:t>4º a 8º</w:t>
            </w:r>
            <w:r w:rsidR="00F57A20" w:rsidRPr="00F57A20">
              <w:rPr>
                <w:rFonts w:ascii="Arial" w:hAnsi="Arial" w:cs="Arial"/>
                <w:color w:val="000000"/>
              </w:rPr>
              <w:t xml:space="preserve"> e Lei Estadual 15</w:t>
            </w:r>
            <w:r w:rsidR="00F57A20">
              <w:rPr>
                <w:rFonts w:ascii="Arial" w:hAnsi="Arial" w:cs="Arial"/>
                <w:color w:val="000000"/>
              </w:rPr>
              <w:t>.</w:t>
            </w:r>
            <w:r w:rsidR="00F57A20" w:rsidRPr="00F57A20">
              <w:rPr>
                <w:rFonts w:ascii="Arial" w:hAnsi="Arial" w:cs="Arial"/>
                <w:color w:val="000000"/>
              </w:rPr>
              <w:t>524/2007</w:t>
            </w:r>
          </w:p>
        </w:tc>
      </w:tr>
      <w:tr w:rsidR="009616B2" w:rsidRPr="00F57A20" w14:paraId="59D2DBEF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4B0C47BB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3128B603" w14:textId="77777777" w:rsidR="009616B2" w:rsidRPr="00F551A2" w:rsidRDefault="00456612" w:rsidP="00456612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Apontamentos do </w:t>
            </w:r>
            <w:r w:rsidR="009616B2" w:rsidRPr="00F551A2">
              <w:rPr>
                <w:rFonts w:ascii="Arial" w:hAnsi="Arial" w:cs="Arial"/>
                <w:color w:val="000000"/>
              </w:rPr>
              <w:t>Rel</w:t>
            </w:r>
            <w:r>
              <w:rPr>
                <w:rFonts w:ascii="Arial" w:hAnsi="Arial" w:cs="Arial"/>
                <w:color w:val="000000"/>
              </w:rPr>
              <w:t>atório do Controle Interno</w:t>
            </w:r>
            <w:r w:rsidR="009616B2" w:rsidRPr="00F551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1DB6C35" w14:textId="77777777" w:rsidR="009616B2" w:rsidRPr="00F57A20" w:rsidRDefault="000E5CCB" w:rsidP="00F57A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25247">
              <w:rPr>
                <w:rFonts w:ascii="Arial" w:hAnsi="Arial" w:cs="Arial"/>
                <w:color w:val="000000"/>
                <w:lang w:val="en-US"/>
              </w:rPr>
              <w:t>CF art. 74</w:t>
            </w:r>
            <w:r w:rsidR="00F57A20">
              <w:rPr>
                <w:rFonts w:ascii="Arial" w:hAnsi="Arial" w:cs="Arial"/>
                <w:color w:val="000000"/>
                <w:lang w:val="en-US"/>
              </w:rPr>
              <w:t>,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465159" w:rsidRPr="000E5CCB">
              <w:rPr>
                <w:rFonts w:ascii="Arial" w:hAnsi="Arial" w:cs="Arial"/>
                <w:color w:val="000000"/>
                <w:lang w:val="en-US"/>
              </w:rPr>
              <w:t>LC</w:t>
            </w:r>
            <w:r w:rsidR="00F57A20">
              <w:rPr>
                <w:rFonts w:ascii="Arial" w:hAnsi="Arial" w:cs="Arial"/>
                <w:color w:val="000000"/>
                <w:lang w:val="en-US"/>
              </w:rPr>
              <w:t>E</w:t>
            </w:r>
            <w:r w:rsidR="00465159" w:rsidRPr="000E5CCB">
              <w:rPr>
                <w:rFonts w:ascii="Arial" w:hAnsi="Arial" w:cs="Arial"/>
                <w:color w:val="000000"/>
                <w:lang w:val="en-US"/>
              </w:rPr>
              <w:t xml:space="preserve"> 113/2005, arts. </w:t>
            </w:r>
            <w:r w:rsidR="00465159" w:rsidRPr="00F57A20">
              <w:rPr>
                <w:rFonts w:ascii="Arial" w:hAnsi="Arial" w:cs="Arial"/>
                <w:color w:val="000000"/>
              </w:rPr>
              <w:t>4º a 8º</w:t>
            </w:r>
            <w:r w:rsidR="00F57A20" w:rsidRPr="00F57A20">
              <w:rPr>
                <w:rFonts w:ascii="Arial" w:hAnsi="Arial" w:cs="Arial"/>
                <w:color w:val="000000"/>
              </w:rPr>
              <w:t xml:space="preserve"> e Lei Estadual 15</w:t>
            </w:r>
            <w:r w:rsidR="00F57A20">
              <w:rPr>
                <w:rFonts w:ascii="Arial" w:hAnsi="Arial" w:cs="Arial"/>
                <w:color w:val="000000"/>
              </w:rPr>
              <w:t>.</w:t>
            </w:r>
            <w:r w:rsidR="00F57A20" w:rsidRPr="00F57A20">
              <w:rPr>
                <w:rFonts w:ascii="Arial" w:hAnsi="Arial" w:cs="Arial"/>
                <w:color w:val="000000"/>
              </w:rPr>
              <w:t>524/2007</w:t>
            </w:r>
          </w:p>
        </w:tc>
      </w:tr>
      <w:tr w:rsidR="009616B2" w:rsidRPr="00F551A2" w14:paraId="6104292F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94C3FE3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4D3BACB3" w14:textId="77777777" w:rsidR="009616B2" w:rsidRPr="00F551A2" w:rsidRDefault="00797C6E" w:rsidP="002B0639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9616B2">
              <w:rPr>
                <w:rFonts w:ascii="Arial" w:hAnsi="Arial" w:cs="Arial"/>
                <w:color w:val="000000"/>
              </w:rPr>
              <w:t>ompatibilidade entre Plano Plurianual, Lei de Diretrizes Orçamentárias e Lei Orçamentária Anual.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055D2294" w14:textId="77777777" w:rsidR="009616B2" w:rsidRPr="00F551A2" w:rsidRDefault="00465159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5º</w:t>
            </w:r>
          </w:p>
        </w:tc>
      </w:tr>
      <w:tr w:rsidR="009616B2" w:rsidRPr="00F551A2" w14:paraId="21F3DE6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77ACCA5C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3ADC26E8" w14:textId="77777777" w:rsidR="009616B2" w:rsidRPr="00F551A2" w:rsidRDefault="00797C6E" w:rsidP="00F8537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="009616B2" w:rsidRPr="00F551A2">
              <w:rPr>
                <w:rFonts w:ascii="Arial" w:hAnsi="Arial" w:cs="Arial"/>
                <w:color w:val="000000"/>
              </w:rPr>
              <w:t>egalidade das alterações orçamentárias com ênfase quanto à abertura de créditos adici</w:t>
            </w:r>
            <w:r w:rsidR="00E963D5">
              <w:rPr>
                <w:rFonts w:ascii="Arial" w:hAnsi="Arial" w:cs="Arial"/>
                <w:color w:val="000000"/>
              </w:rPr>
              <w:t>onais suplementares e especiais</w:t>
            </w:r>
            <w:r w:rsidR="009616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2ACD52F2" w14:textId="77777777" w:rsidR="009616B2" w:rsidRPr="00F551A2" w:rsidRDefault="00465159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4320/64, arts. 40 a 43</w:t>
            </w:r>
          </w:p>
        </w:tc>
      </w:tr>
      <w:tr w:rsidR="009616B2" w:rsidRPr="00F551A2" w14:paraId="2ECA012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23A758F4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  <w:hideMark/>
          </w:tcPr>
          <w:p w14:paraId="660C4C13" w14:textId="77777777" w:rsidR="009616B2" w:rsidRPr="00F551A2" w:rsidRDefault="00E963D5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</w:t>
            </w:r>
            <w:r w:rsidR="009616B2">
              <w:rPr>
                <w:rFonts w:ascii="Arial" w:hAnsi="Arial" w:cs="Arial"/>
                <w:color w:val="000000"/>
              </w:rPr>
              <w:t xml:space="preserve"> Orçamentário.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00CF6107" w14:textId="77777777" w:rsidR="009616B2" w:rsidRPr="00F551A2" w:rsidRDefault="000E5CCB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0E5CCB">
              <w:rPr>
                <w:rFonts w:ascii="Arial" w:hAnsi="Arial" w:cs="Arial"/>
                <w:color w:val="000000"/>
                <w:lang w:val="en-US"/>
              </w:rPr>
              <w:t xml:space="preserve">LC 101/00 art. 1º, § 1º, arts. </w:t>
            </w:r>
            <w:r w:rsidRPr="000E5CCB">
              <w:rPr>
                <w:rFonts w:ascii="Arial" w:hAnsi="Arial" w:cs="Arial"/>
                <w:color w:val="000000"/>
              </w:rPr>
              <w:t>9º e 13</w:t>
            </w:r>
          </w:p>
        </w:tc>
      </w:tr>
      <w:tr w:rsidR="009616B2" w:rsidRPr="00F551A2" w14:paraId="3EEFA65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169A9361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4314B24A" w14:textId="77777777" w:rsidR="009616B2" w:rsidRPr="00F551A2" w:rsidRDefault="00B92264" w:rsidP="00F8537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2F71B3">
              <w:rPr>
                <w:rFonts w:ascii="Arial" w:hAnsi="Arial" w:cs="Arial"/>
                <w:color w:val="000000"/>
              </w:rPr>
              <w:t>ontratação de despesa n</w:t>
            </w:r>
            <w:r w:rsidR="009052BB">
              <w:rPr>
                <w:rFonts w:ascii="Arial" w:hAnsi="Arial" w:cs="Arial"/>
                <w:color w:val="000000"/>
              </w:rPr>
              <w:t xml:space="preserve">os últimos dois quadrimestres do </w:t>
            </w:r>
            <w:r w:rsidR="004A4E03">
              <w:rPr>
                <w:rFonts w:ascii="Arial" w:hAnsi="Arial" w:cs="Arial"/>
                <w:color w:val="000000"/>
              </w:rPr>
              <w:t>mandato</w:t>
            </w:r>
            <w:r w:rsidR="00FE72B7">
              <w:rPr>
                <w:rStyle w:val="Refdenotaderodap"/>
                <w:rFonts w:ascii="Arial" w:hAnsi="Arial" w:cs="Arial"/>
                <w:color w:val="000000"/>
              </w:rPr>
              <w:footnoteReference w:id="2"/>
            </w:r>
            <w:r w:rsidR="002F71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0C088C00" w14:textId="77777777" w:rsidR="009616B2" w:rsidRPr="00F551A2" w:rsidRDefault="009616B2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</w:t>
            </w:r>
            <w:r w:rsidR="000E5CCB">
              <w:rPr>
                <w:rFonts w:ascii="Arial" w:hAnsi="Arial" w:cs="Arial"/>
                <w:color w:val="000000"/>
              </w:rPr>
              <w:t xml:space="preserve"> 101/2000, art. 42</w:t>
            </w:r>
          </w:p>
        </w:tc>
      </w:tr>
      <w:tr w:rsidR="009616B2" w:rsidRPr="00F551A2" w14:paraId="66831EEA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ACCC58D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6CC36E50" w14:textId="77777777" w:rsidR="009616B2" w:rsidRPr="00BF1CF5" w:rsidRDefault="009616B2" w:rsidP="00E963D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014597">
              <w:rPr>
                <w:rFonts w:ascii="Arial" w:hAnsi="Arial" w:cs="Arial"/>
                <w:color w:val="000000"/>
              </w:rPr>
              <w:t xml:space="preserve">Renúncias de Receita </w:t>
            </w:r>
            <w:r w:rsidR="00E963D5">
              <w:rPr>
                <w:rFonts w:ascii="Arial" w:hAnsi="Arial" w:cs="Arial"/>
                <w:color w:val="000000"/>
              </w:rPr>
              <w:t>e</w:t>
            </w:r>
            <w:r w:rsidRPr="00014597">
              <w:rPr>
                <w:rFonts w:ascii="Arial" w:hAnsi="Arial" w:cs="Arial"/>
                <w:color w:val="000000"/>
              </w:rPr>
              <w:t xml:space="preserve"> as devidas medidas de compensação.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206BE6D4" w14:textId="77777777" w:rsidR="009616B2" w:rsidRPr="00F551A2" w:rsidRDefault="009616B2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</w:t>
            </w:r>
            <w:r w:rsidR="000E5CCB">
              <w:rPr>
                <w:rFonts w:ascii="Arial" w:hAnsi="Arial" w:cs="Arial"/>
                <w:color w:val="000000"/>
              </w:rPr>
              <w:t>, art. 14</w:t>
            </w:r>
          </w:p>
        </w:tc>
      </w:tr>
      <w:tr w:rsidR="009616B2" w:rsidRPr="003F2C2C" w14:paraId="587B8FDB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4F45F749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4A2C8429" w14:textId="77777777" w:rsidR="009616B2" w:rsidRPr="00F551A2" w:rsidRDefault="00E963D5" w:rsidP="00E963D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Desempenho dos </w:t>
            </w:r>
            <w:r w:rsidR="009616B2">
              <w:rPr>
                <w:rFonts w:ascii="Arial" w:hAnsi="Arial" w:cs="Arial"/>
                <w:color w:val="000000"/>
              </w:rPr>
              <w:t>Programa</w:t>
            </w:r>
            <w:r>
              <w:rPr>
                <w:rFonts w:ascii="Arial" w:hAnsi="Arial" w:cs="Arial"/>
                <w:color w:val="000000"/>
              </w:rPr>
              <w:t>s</w:t>
            </w:r>
            <w:r w:rsidR="009616B2">
              <w:rPr>
                <w:rFonts w:ascii="Arial" w:hAnsi="Arial" w:cs="Arial"/>
                <w:color w:val="000000"/>
              </w:rPr>
              <w:t xml:space="preserve"> de Governo.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28D6EE2A" w14:textId="77777777" w:rsidR="009616B2" w:rsidRPr="003F2C2C" w:rsidRDefault="003F2C2C" w:rsidP="00746BE1">
            <w:pPr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3F2C2C">
              <w:rPr>
                <w:rFonts w:ascii="Arial" w:hAnsi="Arial" w:cs="Arial"/>
                <w:color w:val="000000"/>
                <w:lang w:val="en-US"/>
              </w:rPr>
              <w:t>LC 101/2000, art. 4º, “e”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e</w:t>
            </w:r>
            <w:r w:rsidRPr="003F2C2C">
              <w:rPr>
                <w:rFonts w:ascii="Arial" w:hAnsi="Arial" w:cs="Arial"/>
                <w:color w:val="000000"/>
                <w:lang w:val="en-US"/>
              </w:rPr>
              <w:t xml:space="preserve"> art. 59,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§1º, V</w:t>
            </w:r>
          </w:p>
        </w:tc>
      </w:tr>
      <w:tr w:rsidR="009616B2" w:rsidRPr="00F551A2" w14:paraId="7E06CBC1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174AB328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27C7BCE8" w14:textId="77777777" w:rsidR="009616B2" w:rsidRPr="00F551A2" w:rsidRDefault="00CB2A08" w:rsidP="00AF4B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  <w:r w:rsidR="009616B2">
              <w:rPr>
                <w:rFonts w:ascii="Arial" w:hAnsi="Arial" w:cs="Arial"/>
                <w:color w:val="000000"/>
              </w:rPr>
              <w:t>as</w:t>
            </w:r>
            <w:r w:rsidR="00AF4B12">
              <w:rPr>
                <w:rFonts w:ascii="Arial" w:hAnsi="Arial" w:cs="Arial"/>
                <w:color w:val="000000"/>
              </w:rPr>
              <w:t>tos com Divulgação e Propaganda</w:t>
            </w:r>
            <w:r w:rsidR="009616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34A6CCAD" w14:textId="77777777" w:rsidR="009616B2" w:rsidRPr="00F551A2" w:rsidRDefault="00F81438" w:rsidP="00ED1730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C.</w:t>
            </w:r>
            <w:r w:rsidR="00ED1730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Art. </w:t>
            </w:r>
            <w:r w:rsidR="00ED1730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7, XXII</w:t>
            </w:r>
            <w:r w:rsidR="00ED1730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, § 1º</w:t>
            </w:r>
            <w:r w:rsidR="00ED1730">
              <w:rPr>
                <w:rFonts w:ascii="Arial" w:hAnsi="Arial" w:cs="Arial"/>
                <w:color w:val="000000"/>
              </w:rPr>
              <w:t xml:space="preserve"> e § 2º</w:t>
            </w:r>
            <w:r>
              <w:rPr>
                <w:rFonts w:ascii="Arial" w:hAnsi="Arial" w:cs="Arial"/>
                <w:color w:val="000000"/>
              </w:rPr>
              <w:t xml:space="preserve"> e </w:t>
            </w:r>
            <w:r w:rsidR="00AF4B12" w:rsidRPr="00AF4B12">
              <w:rPr>
                <w:rFonts w:ascii="Arial" w:hAnsi="Arial" w:cs="Arial"/>
                <w:color w:val="000000"/>
              </w:rPr>
              <w:t>Lei nº 9.504/97</w:t>
            </w:r>
            <w:r w:rsidR="00AF4B12">
              <w:rPr>
                <w:rFonts w:ascii="Arial" w:hAnsi="Arial" w:cs="Arial"/>
                <w:color w:val="000000"/>
              </w:rPr>
              <w:t>, VII</w:t>
            </w:r>
          </w:p>
        </w:tc>
      </w:tr>
      <w:tr w:rsidR="009616B2" w:rsidRPr="00F551A2" w14:paraId="0AE6C17A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5C3B32E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  <w:hideMark/>
          </w:tcPr>
          <w:p w14:paraId="1FBDE685" w14:textId="77777777" w:rsidR="009616B2" w:rsidRPr="00F551A2" w:rsidRDefault="00456612" w:rsidP="00F8537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Situação dos </w:t>
            </w:r>
            <w:r w:rsidR="009616B2">
              <w:rPr>
                <w:rFonts w:ascii="Arial" w:hAnsi="Arial" w:cs="Arial"/>
                <w:color w:val="000000"/>
              </w:rPr>
              <w:t>Fundos Especiais</w:t>
            </w:r>
            <w:r w:rsidR="00F85375">
              <w:rPr>
                <w:rFonts w:ascii="Arial" w:hAnsi="Arial" w:cs="Arial"/>
                <w:color w:val="000000"/>
              </w:rPr>
              <w:t xml:space="preserve"> (ativos\inativos)</w:t>
            </w:r>
            <w:r w:rsidR="009616B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53414AFE" w14:textId="77777777" w:rsidR="009616B2" w:rsidRPr="00F551A2" w:rsidRDefault="00ED1730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4</w:t>
            </w:r>
            <w:r w:rsidR="008A71E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320/64, art. 74</w:t>
            </w:r>
          </w:p>
        </w:tc>
      </w:tr>
      <w:tr w:rsidR="009616B2" w:rsidRPr="00A36BD9" w14:paraId="7FC9271F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51991892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79507C2B" w14:textId="77777777" w:rsidR="009616B2" w:rsidRPr="00F551A2" w:rsidRDefault="00456612" w:rsidP="004566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Situação </w:t>
            </w:r>
            <w:r w:rsidR="009616B2">
              <w:rPr>
                <w:rFonts w:ascii="Arial" w:hAnsi="Arial" w:cs="Arial"/>
                <w:color w:val="000000"/>
              </w:rPr>
              <w:t>financeira após a inscrição de Restos a Pagar não Processados.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FB86360" w14:textId="77777777" w:rsidR="009616B2" w:rsidRPr="00A36BD9" w:rsidRDefault="00A36BD9" w:rsidP="00746BE1">
            <w:pPr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3F2C2C">
              <w:rPr>
                <w:rFonts w:ascii="Arial" w:hAnsi="Arial" w:cs="Arial"/>
                <w:color w:val="000000"/>
                <w:lang w:val="en-US"/>
              </w:rPr>
              <w:t xml:space="preserve">LC 101/2000, art. </w:t>
            </w:r>
            <w:r>
              <w:rPr>
                <w:rFonts w:ascii="Arial" w:hAnsi="Arial" w:cs="Arial"/>
                <w:color w:val="000000"/>
                <w:lang w:val="en-US"/>
              </w:rPr>
              <w:t>55</w:t>
            </w:r>
            <w:r w:rsidRPr="003F2C2C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III</w:t>
            </w:r>
          </w:p>
        </w:tc>
      </w:tr>
      <w:tr w:rsidR="009616B2" w:rsidRPr="00F551A2" w14:paraId="64C5A5E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2EEDAE1" w14:textId="77777777" w:rsidR="009616B2" w:rsidRPr="002465B6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004FC515" w14:textId="77777777" w:rsidR="009616B2" w:rsidRPr="002465B6" w:rsidRDefault="00797C6E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Consistência </w:t>
            </w:r>
            <w:r w:rsidR="009616B2" w:rsidRPr="002465B6">
              <w:rPr>
                <w:rFonts w:ascii="Arial" w:hAnsi="Arial" w:cs="Arial"/>
                <w:color w:val="000000"/>
              </w:rPr>
              <w:t xml:space="preserve">de saldos entre os </w:t>
            </w:r>
            <w:r w:rsidR="008F5DB7" w:rsidRPr="002465B6">
              <w:rPr>
                <w:rFonts w:ascii="Arial" w:hAnsi="Arial" w:cs="Arial"/>
                <w:color w:val="000000"/>
              </w:rPr>
              <w:t xml:space="preserve">dados dos </w:t>
            </w:r>
            <w:r w:rsidR="009616B2" w:rsidRPr="002465B6">
              <w:rPr>
                <w:rFonts w:ascii="Arial" w:hAnsi="Arial" w:cs="Arial"/>
                <w:color w:val="000000"/>
              </w:rPr>
              <w:t xml:space="preserve">Demonstrativos Contábeis </w:t>
            </w:r>
            <w:r w:rsidR="008F5DB7" w:rsidRPr="002465B6">
              <w:rPr>
                <w:rFonts w:ascii="Arial" w:hAnsi="Arial" w:cs="Arial"/>
                <w:color w:val="000000"/>
              </w:rPr>
              <w:t>encaminhados via e-contas e os</w:t>
            </w:r>
            <w:r w:rsidR="009616B2" w:rsidRPr="002465B6">
              <w:rPr>
                <w:rFonts w:ascii="Arial" w:hAnsi="Arial" w:cs="Arial"/>
                <w:color w:val="000000"/>
              </w:rPr>
              <w:t xml:space="preserve"> </w:t>
            </w:r>
            <w:r w:rsidR="008F5DB7" w:rsidRPr="002465B6">
              <w:rPr>
                <w:rFonts w:ascii="Arial" w:hAnsi="Arial" w:cs="Arial"/>
                <w:color w:val="000000"/>
              </w:rPr>
              <w:t xml:space="preserve">dados </w:t>
            </w:r>
            <w:r w:rsidR="009616B2" w:rsidRPr="002465B6">
              <w:rPr>
                <w:rFonts w:ascii="Arial" w:hAnsi="Arial" w:cs="Arial"/>
                <w:color w:val="000000"/>
              </w:rPr>
              <w:t>enviados por meio do SEI-CED.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F4853DB" w14:textId="77777777" w:rsidR="009616B2" w:rsidRPr="00F551A2" w:rsidRDefault="00A3038F" w:rsidP="002D720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2465B6">
              <w:rPr>
                <w:rFonts w:ascii="Arial" w:hAnsi="Arial" w:cs="Arial"/>
                <w:color w:val="000000"/>
              </w:rPr>
              <w:t>Lei 4</w:t>
            </w:r>
            <w:r w:rsidR="008A71E7" w:rsidRPr="002465B6">
              <w:rPr>
                <w:rFonts w:ascii="Arial" w:hAnsi="Arial" w:cs="Arial"/>
                <w:color w:val="000000"/>
              </w:rPr>
              <w:t>.</w:t>
            </w:r>
            <w:r w:rsidRPr="002465B6">
              <w:rPr>
                <w:rFonts w:ascii="Arial" w:hAnsi="Arial" w:cs="Arial"/>
                <w:color w:val="000000"/>
              </w:rPr>
              <w:t>320/64, arts. 83 a 89</w:t>
            </w:r>
          </w:p>
        </w:tc>
      </w:tr>
      <w:tr w:rsidR="009616B2" w:rsidRPr="005F22C2" w14:paraId="20031225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D79FFEB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1C5B8921" w14:textId="77777777" w:rsidR="009616B2" w:rsidRPr="005F22C2" w:rsidRDefault="00797C6E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8B19AB" w:rsidRPr="005F22C2">
              <w:rPr>
                <w:rFonts w:ascii="Arial" w:hAnsi="Arial" w:cs="Arial"/>
                <w:color w:val="000000"/>
              </w:rPr>
              <w:t>fetividade na arrecadação de créditos inscritos em Dívida Ativa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A877A6" w14:textId="77777777" w:rsidR="009616B2" w:rsidRPr="005F22C2" w:rsidRDefault="00A3038F" w:rsidP="00BD5514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>LC 101/2000, art</w:t>
            </w:r>
            <w:r w:rsidR="00BD5514" w:rsidRPr="005F22C2">
              <w:rPr>
                <w:rFonts w:ascii="Arial" w:hAnsi="Arial" w:cs="Arial"/>
                <w:color w:val="000000"/>
              </w:rPr>
              <w:t>s. 11 e</w:t>
            </w:r>
            <w:r w:rsidRPr="005F22C2">
              <w:rPr>
                <w:rFonts w:ascii="Arial" w:hAnsi="Arial" w:cs="Arial"/>
                <w:color w:val="000000"/>
              </w:rPr>
              <w:t xml:space="preserve"> 58</w:t>
            </w:r>
            <w:r w:rsidR="00BD5514" w:rsidRPr="005F22C2">
              <w:rPr>
                <w:rFonts w:ascii="Arial" w:hAnsi="Arial" w:cs="Arial"/>
                <w:color w:val="000000"/>
              </w:rPr>
              <w:t xml:space="preserve"> e Lei 8429/1992 art. 10, X</w:t>
            </w:r>
          </w:p>
        </w:tc>
      </w:tr>
      <w:tr w:rsidR="009616B2" w:rsidRPr="00F551A2" w14:paraId="2E3E8930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0DBCC37" w14:textId="77777777" w:rsidR="009616B2" w:rsidRPr="002465B6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7B362B59" w14:textId="77777777" w:rsidR="009616B2" w:rsidRPr="002465B6" w:rsidRDefault="00456612" w:rsidP="00797C6E">
            <w:pPr>
              <w:spacing w:before="60" w:after="60"/>
              <w:jc w:val="both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C73B81" w:rsidRPr="002465B6">
              <w:rPr>
                <w:rFonts w:ascii="Arial" w:hAnsi="Arial" w:cs="Arial"/>
                <w:color w:val="000000"/>
              </w:rPr>
              <w:t>egistros contábeis relativos aos precatórios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6829FF93" w14:textId="77777777" w:rsidR="009616B2" w:rsidRPr="00F551A2" w:rsidRDefault="00A3038F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2465B6">
              <w:rPr>
                <w:rFonts w:ascii="Arial" w:hAnsi="Arial" w:cs="Arial"/>
                <w:color w:val="000000"/>
              </w:rPr>
              <w:t>CF art. 100</w:t>
            </w:r>
          </w:p>
        </w:tc>
      </w:tr>
      <w:tr w:rsidR="009616B2" w:rsidRPr="002465B6" w14:paraId="34CABDAB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021C7A9" w14:textId="77777777" w:rsidR="009616B2" w:rsidRPr="002465B6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  <w:hideMark/>
          </w:tcPr>
          <w:p w14:paraId="1AF57457" w14:textId="77777777" w:rsidR="008A71E7" w:rsidRPr="004A4E03" w:rsidRDefault="009616B2" w:rsidP="00DB41D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4A4E03">
              <w:rPr>
                <w:rFonts w:ascii="Arial" w:hAnsi="Arial" w:cs="Arial"/>
                <w:color w:val="000000"/>
              </w:rPr>
              <w:t>Repasse de recursos ao T</w:t>
            </w:r>
            <w:r w:rsidR="00DB41DE" w:rsidRPr="004A4E03">
              <w:rPr>
                <w:rFonts w:ascii="Arial" w:hAnsi="Arial" w:cs="Arial"/>
                <w:color w:val="000000"/>
              </w:rPr>
              <w:t xml:space="preserve">ribunal de </w:t>
            </w:r>
            <w:r w:rsidRPr="004A4E03">
              <w:rPr>
                <w:rFonts w:ascii="Arial" w:hAnsi="Arial" w:cs="Arial"/>
                <w:color w:val="000000"/>
              </w:rPr>
              <w:t>J</w:t>
            </w:r>
            <w:r w:rsidR="00DB41DE" w:rsidRPr="004A4E03">
              <w:rPr>
                <w:rFonts w:ascii="Arial" w:hAnsi="Arial" w:cs="Arial"/>
                <w:color w:val="000000"/>
              </w:rPr>
              <w:t>ustiça para pagamento</w:t>
            </w:r>
            <w:r w:rsidR="00456612" w:rsidRPr="004A4E03">
              <w:rPr>
                <w:rFonts w:ascii="Arial" w:hAnsi="Arial" w:cs="Arial"/>
                <w:color w:val="000000"/>
              </w:rPr>
              <w:t xml:space="preserve"> de Precatórios.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557CEE31" w14:textId="77777777" w:rsidR="009616B2" w:rsidRPr="002465B6" w:rsidRDefault="00936983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4A4E03">
              <w:rPr>
                <w:rFonts w:ascii="Arial" w:hAnsi="Arial" w:cs="Arial"/>
                <w:color w:val="000000"/>
              </w:rPr>
              <w:t>EC Nº 62/2009, art. 2º</w:t>
            </w:r>
          </w:p>
        </w:tc>
      </w:tr>
      <w:tr w:rsidR="009616B2" w:rsidRPr="005D17A3" w14:paraId="06717E1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0DB2A3A" w14:textId="77777777" w:rsidR="009616B2" w:rsidRPr="00AF0EC4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52EFDC7E" w14:textId="77777777" w:rsidR="009616B2" w:rsidRPr="00F551A2" w:rsidRDefault="00797C6E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</w:t>
            </w:r>
            <w:r w:rsidR="009616B2" w:rsidRPr="00F551A2">
              <w:rPr>
                <w:rFonts w:ascii="Arial" w:hAnsi="Arial" w:cs="Arial"/>
              </w:rPr>
              <w:t>epasse de contribuições retidas dos servidores para o Regime Próprio de Previdência.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56EABD6A" w14:textId="77777777" w:rsidR="0041643C" w:rsidRPr="0011664C" w:rsidRDefault="005D17A3" w:rsidP="00957381">
            <w:pPr>
              <w:spacing w:before="60" w:after="60"/>
              <w:rPr>
                <w:rFonts w:ascii="Arial" w:hAnsi="Arial" w:cs="Arial"/>
              </w:rPr>
            </w:pPr>
            <w:r w:rsidRPr="005D17A3">
              <w:rPr>
                <w:rFonts w:ascii="Arial" w:hAnsi="Arial" w:cs="Arial"/>
                <w:color w:val="000000"/>
              </w:rPr>
              <w:t>LC 101/2000, art. 43, Lei nº 9</w:t>
            </w:r>
            <w:r w:rsidR="008A71E7"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717/98</w:t>
            </w:r>
            <w:r w:rsidR="0011664C">
              <w:rPr>
                <w:rFonts w:ascii="Arial" w:hAnsi="Arial" w:cs="Arial"/>
                <w:color w:val="000000"/>
              </w:rPr>
              <w:t>,</w:t>
            </w:r>
            <w:r w:rsidRPr="005D17A3">
              <w:rPr>
                <w:rFonts w:ascii="Arial" w:hAnsi="Arial" w:cs="Arial"/>
                <w:color w:val="000000"/>
              </w:rPr>
              <w:t xml:space="preserve"> Lei 9</w:t>
            </w:r>
            <w:r w:rsidR="008A71E7"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983/2000</w:t>
            </w:r>
            <w:r w:rsidR="0011664C">
              <w:rPr>
                <w:rFonts w:ascii="Arial" w:hAnsi="Arial" w:cs="Arial"/>
                <w:color w:val="000000"/>
              </w:rPr>
              <w:t xml:space="preserve"> e </w:t>
            </w:r>
            <w:r w:rsidR="0041643C" w:rsidRPr="0011664C">
              <w:rPr>
                <w:rFonts w:ascii="Arial" w:hAnsi="Arial" w:cs="Arial"/>
              </w:rPr>
              <w:t xml:space="preserve">Lei </w:t>
            </w:r>
            <w:r w:rsidR="006C4280">
              <w:rPr>
                <w:rFonts w:ascii="Arial" w:hAnsi="Arial" w:cs="Arial"/>
              </w:rPr>
              <w:t xml:space="preserve">Estadual </w:t>
            </w:r>
            <w:r w:rsidR="0041643C" w:rsidRPr="0011664C">
              <w:rPr>
                <w:rFonts w:ascii="Arial" w:hAnsi="Arial" w:cs="Arial"/>
              </w:rPr>
              <w:t>nº 17.435/12 e suas atualizações</w:t>
            </w:r>
          </w:p>
        </w:tc>
      </w:tr>
      <w:tr w:rsidR="009616B2" w:rsidRPr="00F551A2" w14:paraId="3DA47B21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4AFE6E53" w14:textId="77777777" w:rsidR="009616B2" w:rsidRPr="00AF0EC4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  <w:hideMark/>
          </w:tcPr>
          <w:p w14:paraId="1DDB54AD" w14:textId="77777777" w:rsidR="009616B2" w:rsidRPr="00F551A2" w:rsidRDefault="00797C6E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9616B2" w:rsidRPr="00F551A2">
              <w:rPr>
                <w:rFonts w:ascii="Arial" w:hAnsi="Arial" w:cs="Arial"/>
                <w:color w:val="000000"/>
              </w:rPr>
              <w:t>epasse de contribuições patronais para o Regime Próprio de Previdência.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024C2141" w14:textId="77777777" w:rsidR="0041643C" w:rsidRPr="0011664C" w:rsidRDefault="005D17A3" w:rsidP="0011664C">
            <w:pPr>
              <w:spacing w:before="60" w:after="60"/>
              <w:rPr>
                <w:rFonts w:ascii="Arial" w:hAnsi="Arial" w:cs="Arial"/>
              </w:rPr>
            </w:pPr>
            <w:r w:rsidRPr="005D17A3">
              <w:rPr>
                <w:rFonts w:ascii="Arial" w:hAnsi="Arial" w:cs="Arial"/>
                <w:color w:val="000000"/>
              </w:rPr>
              <w:t>LC 101/2000, art. 43</w:t>
            </w:r>
            <w:r w:rsidR="0011664C">
              <w:rPr>
                <w:rFonts w:ascii="Arial" w:hAnsi="Arial" w:cs="Arial"/>
                <w:color w:val="000000"/>
              </w:rPr>
              <w:t xml:space="preserve">, </w:t>
            </w:r>
            <w:r w:rsidRPr="005D17A3">
              <w:rPr>
                <w:rFonts w:ascii="Arial" w:hAnsi="Arial" w:cs="Arial"/>
                <w:color w:val="000000"/>
              </w:rPr>
              <w:t>Lei nº 9</w:t>
            </w:r>
            <w:r w:rsidR="008A71E7"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717/98</w:t>
            </w:r>
            <w:r w:rsidR="0011664C">
              <w:rPr>
                <w:rFonts w:ascii="Arial" w:hAnsi="Arial" w:cs="Arial"/>
                <w:color w:val="000000"/>
              </w:rPr>
              <w:t xml:space="preserve"> e </w:t>
            </w:r>
            <w:r w:rsidR="0041643C" w:rsidRPr="0011664C">
              <w:rPr>
                <w:rFonts w:ascii="Arial" w:hAnsi="Arial" w:cs="Arial"/>
              </w:rPr>
              <w:t>Lei</w:t>
            </w:r>
            <w:r w:rsidR="00957381">
              <w:rPr>
                <w:rFonts w:ascii="Arial" w:hAnsi="Arial" w:cs="Arial"/>
              </w:rPr>
              <w:t xml:space="preserve"> Estadual</w:t>
            </w:r>
            <w:r w:rsidR="0041643C" w:rsidRPr="0011664C">
              <w:rPr>
                <w:rFonts w:ascii="Arial" w:hAnsi="Arial" w:cs="Arial"/>
              </w:rPr>
              <w:t xml:space="preserve"> nº 17.435/12 e suas atualizações</w:t>
            </w:r>
          </w:p>
        </w:tc>
      </w:tr>
      <w:tr w:rsidR="009616B2" w:rsidRPr="00F551A2" w14:paraId="5200CF1D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A146386" w14:textId="77777777" w:rsidR="009616B2" w:rsidRPr="00AF0EC4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2B3B07EA" w14:textId="77777777" w:rsidR="009616B2" w:rsidRPr="00F551A2" w:rsidRDefault="00797C6E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</w:t>
            </w:r>
            <w:r w:rsidR="009616B2">
              <w:rPr>
                <w:rFonts w:ascii="Arial" w:hAnsi="Arial" w:cs="Arial"/>
                <w:color w:val="000000"/>
              </w:rPr>
              <w:t xml:space="preserve"> do Parecer Atuarial.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12AB55A1" w14:textId="77777777" w:rsidR="0041643C" w:rsidRPr="0011664C" w:rsidRDefault="00D24974" w:rsidP="0011664C">
            <w:pPr>
              <w:spacing w:before="60" w:after="60"/>
              <w:rPr>
                <w:rFonts w:ascii="Arial" w:hAnsi="Arial" w:cs="Arial"/>
              </w:rPr>
            </w:pPr>
            <w:r w:rsidRPr="0011664C">
              <w:rPr>
                <w:rFonts w:ascii="Arial" w:hAnsi="Arial" w:cs="Arial"/>
              </w:rPr>
              <w:t>Lei nº 9</w:t>
            </w:r>
            <w:r w:rsidR="008A71E7" w:rsidRPr="0011664C">
              <w:rPr>
                <w:rFonts w:ascii="Arial" w:hAnsi="Arial" w:cs="Arial"/>
              </w:rPr>
              <w:t>.</w:t>
            </w:r>
            <w:r w:rsidRPr="0011664C">
              <w:rPr>
                <w:rFonts w:ascii="Arial" w:hAnsi="Arial" w:cs="Arial"/>
              </w:rPr>
              <w:t>717/98</w:t>
            </w:r>
            <w:r w:rsidR="0011664C" w:rsidRPr="0011664C">
              <w:rPr>
                <w:rFonts w:ascii="Arial" w:hAnsi="Arial" w:cs="Arial"/>
              </w:rPr>
              <w:t>,</w:t>
            </w:r>
            <w:r w:rsidRPr="0011664C">
              <w:rPr>
                <w:rFonts w:ascii="Arial" w:hAnsi="Arial" w:cs="Arial"/>
              </w:rPr>
              <w:t xml:space="preserve"> LC 101/2000, art. 69</w:t>
            </w:r>
            <w:r w:rsidR="0011664C" w:rsidRPr="0011664C">
              <w:rPr>
                <w:rFonts w:ascii="Arial" w:hAnsi="Arial" w:cs="Arial"/>
              </w:rPr>
              <w:t xml:space="preserve"> e </w:t>
            </w:r>
            <w:r w:rsidR="0041643C" w:rsidRPr="0011664C">
              <w:rPr>
                <w:rFonts w:ascii="Arial" w:hAnsi="Arial" w:cs="Arial"/>
              </w:rPr>
              <w:t>Lei</w:t>
            </w:r>
            <w:r w:rsidR="00957381">
              <w:rPr>
                <w:rFonts w:ascii="Arial" w:hAnsi="Arial" w:cs="Arial"/>
              </w:rPr>
              <w:t xml:space="preserve"> Estadual</w:t>
            </w:r>
            <w:r w:rsidR="0041643C" w:rsidRPr="0011664C">
              <w:rPr>
                <w:rFonts w:ascii="Arial" w:hAnsi="Arial" w:cs="Arial"/>
              </w:rPr>
              <w:t xml:space="preserve"> </w:t>
            </w:r>
            <w:r w:rsidR="0011664C" w:rsidRPr="0011664C">
              <w:rPr>
                <w:rFonts w:ascii="Arial" w:hAnsi="Arial" w:cs="Arial"/>
              </w:rPr>
              <w:t>nº 17.435/12 e suas atualizações</w:t>
            </w:r>
          </w:p>
        </w:tc>
      </w:tr>
      <w:tr w:rsidR="009616B2" w:rsidRPr="00F551A2" w14:paraId="275D0935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4166C46" w14:textId="77777777" w:rsidR="009616B2" w:rsidRPr="00DE3391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6B4459A6" w14:textId="77777777" w:rsidR="009616B2" w:rsidRPr="004F5C94" w:rsidRDefault="00797C6E" w:rsidP="00166758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616B2" w:rsidRPr="004F5C94">
              <w:rPr>
                <w:rFonts w:ascii="Arial" w:hAnsi="Arial" w:cs="Arial"/>
              </w:rPr>
              <w:t>portes para cobertura do déficit atuarial.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8301331" w14:textId="77777777" w:rsidR="0041643C" w:rsidRPr="00AF0EC4" w:rsidRDefault="00D24974" w:rsidP="0011664C">
            <w:pPr>
              <w:spacing w:before="60" w:after="60"/>
              <w:rPr>
                <w:rFonts w:ascii="Arial" w:hAnsi="Arial" w:cs="Arial"/>
              </w:rPr>
            </w:pPr>
            <w:r w:rsidRPr="005D17A3">
              <w:rPr>
                <w:rFonts w:ascii="Arial" w:hAnsi="Arial" w:cs="Arial"/>
                <w:color w:val="000000"/>
              </w:rPr>
              <w:t>Lei nº 9717/98</w:t>
            </w:r>
            <w:r w:rsidR="0011664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D17A3">
              <w:rPr>
                <w:rFonts w:ascii="Arial" w:hAnsi="Arial" w:cs="Arial"/>
                <w:color w:val="000000"/>
              </w:rPr>
              <w:t>L.C. 101/2000</w:t>
            </w:r>
            <w:r>
              <w:rPr>
                <w:rFonts w:ascii="Arial" w:hAnsi="Arial" w:cs="Arial"/>
                <w:color w:val="000000"/>
              </w:rPr>
              <w:t>, art. 69</w:t>
            </w:r>
            <w:r w:rsidR="0011664C">
              <w:rPr>
                <w:rFonts w:ascii="Arial" w:hAnsi="Arial" w:cs="Arial"/>
                <w:color w:val="000000"/>
              </w:rPr>
              <w:t xml:space="preserve"> </w:t>
            </w:r>
            <w:r w:rsidR="0011664C" w:rsidRPr="0011664C">
              <w:rPr>
                <w:rFonts w:ascii="Arial" w:hAnsi="Arial" w:cs="Arial"/>
              </w:rPr>
              <w:t xml:space="preserve">e </w:t>
            </w:r>
            <w:r w:rsidR="0041643C" w:rsidRPr="0011664C">
              <w:rPr>
                <w:rFonts w:ascii="Arial" w:hAnsi="Arial" w:cs="Arial"/>
              </w:rPr>
              <w:t>Lei</w:t>
            </w:r>
            <w:r w:rsidR="00957381">
              <w:rPr>
                <w:rFonts w:ascii="Arial" w:hAnsi="Arial" w:cs="Arial"/>
              </w:rPr>
              <w:t xml:space="preserve"> Estadual</w:t>
            </w:r>
            <w:r w:rsidR="0041643C" w:rsidRPr="0011664C">
              <w:rPr>
                <w:rFonts w:ascii="Arial" w:hAnsi="Arial" w:cs="Arial"/>
              </w:rPr>
              <w:t xml:space="preserve"> nº 17.435/12 e suas atualizações</w:t>
            </w:r>
          </w:p>
        </w:tc>
      </w:tr>
      <w:tr w:rsidR="009616B2" w:rsidRPr="00F551A2" w14:paraId="29521A9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736F7E4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  <w:hideMark/>
          </w:tcPr>
          <w:p w14:paraId="52D0C429" w14:textId="77777777" w:rsidR="009616B2" w:rsidRPr="00F551A2" w:rsidRDefault="00456612" w:rsidP="00F848B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 do índice mínimo </w:t>
            </w:r>
            <w:r w:rsidR="009616B2">
              <w:rPr>
                <w:rFonts w:ascii="Arial" w:hAnsi="Arial" w:cs="Arial"/>
                <w:color w:val="000000"/>
              </w:rPr>
              <w:t xml:space="preserve">constitucional 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de </w:t>
            </w:r>
            <w:r w:rsidR="009616B2">
              <w:rPr>
                <w:rFonts w:ascii="Arial" w:hAnsi="Arial" w:cs="Arial"/>
                <w:color w:val="000000"/>
              </w:rPr>
              <w:t>30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% em </w:t>
            </w:r>
            <w:r w:rsidR="009616B2">
              <w:rPr>
                <w:rFonts w:ascii="Arial" w:hAnsi="Arial" w:cs="Arial"/>
                <w:color w:val="000000"/>
              </w:rPr>
              <w:t>M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anutenção e </w:t>
            </w:r>
            <w:r w:rsidR="009616B2">
              <w:rPr>
                <w:rFonts w:ascii="Arial" w:hAnsi="Arial" w:cs="Arial"/>
                <w:color w:val="000000"/>
              </w:rPr>
              <w:t>D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esenvolvimento </w:t>
            </w:r>
            <w:r w:rsidR="009616B2">
              <w:rPr>
                <w:rFonts w:ascii="Arial" w:hAnsi="Arial" w:cs="Arial"/>
                <w:color w:val="000000"/>
              </w:rPr>
              <w:t>do Ensino.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14:paraId="2E024D09" w14:textId="77777777" w:rsidR="009616B2" w:rsidRPr="00F551A2" w:rsidRDefault="00F95AB0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 art. 185</w:t>
            </w:r>
          </w:p>
        </w:tc>
      </w:tr>
      <w:tr w:rsidR="009616B2" w:rsidRPr="00F551A2" w14:paraId="0EA4B937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4DD25E1B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  <w:hideMark/>
          </w:tcPr>
          <w:p w14:paraId="1A711072" w14:textId="77777777" w:rsidR="009616B2" w:rsidRPr="00F551A2" w:rsidRDefault="00456612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</w:t>
            </w:r>
            <w:r w:rsidRPr="00F551A2">
              <w:rPr>
                <w:rFonts w:ascii="Arial" w:hAnsi="Arial" w:cs="Arial"/>
                <w:color w:val="000000"/>
              </w:rPr>
              <w:t xml:space="preserve"> </w:t>
            </w:r>
            <w:r w:rsidR="009616B2" w:rsidRPr="00F551A2">
              <w:rPr>
                <w:rFonts w:ascii="Arial" w:hAnsi="Arial" w:cs="Arial"/>
                <w:color w:val="000000"/>
              </w:rPr>
              <w:t>do índice mínimo de 60% dos recursos do FUNDEB na remuneração do magistério.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14:paraId="7E90A8B2" w14:textId="77777777" w:rsidR="009616B2" w:rsidRPr="00F551A2" w:rsidRDefault="00F95AB0" w:rsidP="00F95AB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95AB0">
              <w:rPr>
                <w:rFonts w:ascii="Arial" w:hAnsi="Arial" w:cs="Arial"/>
                <w:color w:val="000000"/>
              </w:rPr>
              <w:t>Lei nº 11</w:t>
            </w:r>
            <w:r w:rsidR="008A71E7">
              <w:rPr>
                <w:rFonts w:ascii="Arial" w:hAnsi="Arial" w:cs="Arial"/>
                <w:color w:val="000000"/>
              </w:rPr>
              <w:t>.</w:t>
            </w:r>
            <w:r w:rsidRPr="00F95AB0">
              <w:rPr>
                <w:rFonts w:ascii="Arial" w:hAnsi="Arial" w:cs="Arial"/>
                <w:color w:val="000000"/>
              </w:rPr>
              <w:t>494/2007</w:t>
            </w:r>
            <w:r>
              <w:rPr>
                <w:rFonts w:ascii="Arial" w:hAnsi="Arial" w:cs="Arial"/>
                <w:color w:val="000000"/>
              </w:rPr>
              <w:t xml:space="preserve"> art. 22</w:t>
            </w:r>
          </w:p>
        </w:tc>
      </w:tr>
      <w:tr w:rsidR="009616B2" w:rsidRPr="00F551A2" w14:paraId="380E658C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06232E5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  <w:hideMark/>
          </w:tcPr>
          <w:p w14:paraId="324752B5" w14:textId="77777777" w:rsidR="009616B2" w:rsidRPr="00F551A2" w:rsidRDefault="00797C6E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</w:t>
            </w:r>
            <w:r w:rsidR="009616B2" w:rsidRPr="00F551A2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o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 Parecer do </w:t>
            </w:r>
            <w:r w:rsidR="009616B2" w:rsidRPr="00C94AB1">
              <w:rPr>
                <w:rFonts w:ascii="Arial" w:hAnsi="Arial" w:cs="Arial"/>
                <w:color w:val="000000"/>
              </w:rPr>
              <w:t xml:space="preserve">Conselho Estadual de Acompanhamento e Controle Social </w:t>
            </w:r>
            <w:r w:rsidR="009616B2" w:rsidRPr="00F551A2">
              <w:rPr>
                <w:rFonts w:ascii="Arial" w:hAnsi="Arial" w:cs="Arial"/>
                <w:color w:val="000000"/>
              </w:rPr>
              <w:t>do FUN</w:t>
            </w:r>
            <w:r w:rsidR="009616B2">
              <w:rPr>
                <w:rFonts w:ascii="Arial" w:hAnsi="Arial" w:cs="Arial"/>
                <w:color w:val="000000"/>
              </w:rPr>
              <w:t>DEB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14:paraId="753CC996" w14:textId="77777777" w:rsidR="009616B2" w:rsidRPr="006344E1" w:rsidRDefault="00F95AB0" w:rsidP="006344E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6344E1">
              <w:rPr>
                <w:rFonts w:ascii="Arial" w:hAnsi="Arial" w:cs="Arial"/>
                <w:color w:val="000000"/>
              </w:rPr>
              <w:t>Lei nº 11</w:t>
            </w:r>
            <w:r w:rsidR="008A71E7" w:rsidRPr="006344E1">
              <w:rPr>
                <w:rFonts w:ascii="Arial" w:hAnsi="Arial" w:cs="Arial"/>
                <w:color w:val="000000"/>
              </w:rPr>
              <w:t>.</w:t>
            </w:r>
            <w:r w:rsidRPr="006344E1">
              <w:rPr>
                <w:rFonts w:ascii="Arial" w:hAnsi="Arial" w:cs="Arial"/>
                <w:color w:val="000000"/>
              </w:rPr>
              <w:t>494/2007</w:t>
            </w:r>
            <w:r w:rsidR="0011664C">
              <w:rPr>
                <w:rFonts w:ascii="Arial" w:hAnsi="Arial" w:cs="Arial"/>
                <w:color w:val="000000"/>
              </w:rPr>
              <w:t>, art. 27,</w:t>
            </w:r>
            <w:r w:rsidR="008A71E7" w:rsidRPr="006344E1">
              <w:rPr>
                <w:rFonts w:ascii="Arial" w:hAnsi="Arial" w:cs="Arial"/>
                <w:color w:val="000000"/>
              </w:rPr>
              <w:t xml:space="preserve"> </w:t>
            </w:r>
            <w:r w:rsidR="0033502F" w:rsidRPr="006344E1">
              <w:rPr>
                <w:rFonts w:ascii="Arial" w:hAnsi="Arial" w:cs="Arial"/>
                <w:color w:val="000000"/>
              </w:rPr>
              <w:t>parágrafo ú</w:t>
            </w:r>
            <w:r w:rsidR="008A71E7" w:rsidRPr="006344E1">
              <w:rPr>
                <w:rFonts w:ascii="Arial" w:hAnsi="Arial" w:cs="Arial"/>
                <w:color w:val="000000"/>
              </w:rPr>
              <w:t>nico.</w:t>
            </w:r>
          </w:p>
        </w:tc>
      </w:tr>
      <w:tr w:rsidR="009616B2" w:rsidRPr="00F551A2" w14:paraId="361E31B8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1B5A6EA0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77529D87" w14:textId="77777777" w:rsidR="009616B2" w:rsidRPr="00F551A2" w:rsidRDefault="00456612" w:rsidP="004566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Conclusão do 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Parecer do </w:t>
            </w:r>
            <w:r w:rsidR="009616B2" w:rsidRPr="00C94AB1">
              <w:rPr>
                <w:rFonts w:ascii="Arial" w:hAnsi="Arial" w:cs="Arial"/>
                <w:color w:val="000000"/>
              </w:rPr>
              <w:t xml:space="preserve">Conselho Estadual de Acompanhamento e Controle Social </w:t>
            </w:r>
            <w:r w:rsidR="009616B2" w:rsidRPr="00F551A2">
              <w:rPr>
                <w:rFonts w:ascii="Arial" w:hAnsi="Arial" w:cs="Arial"/>
                <w:color w:val="000000"/>
              </w:rPr>
              <w:t>do FUNDEB.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7724718" w14:textId="77777777" w:rsidR="009616B2" w:rsidRPr="00F551A2" w:rsidRDefault="008A71E7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95AB0">
              <w:rPr>
                <w:rFonts w:ascii="Arial" w:hAnsi="Arial" w:cs="Arial"/>
                <w:color w:val="000000"/>
              </w:rPr>
              <w:t>Lei nº 11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95AB0">
              <w:rPr>
                <w:rFonts w:ascii="Arial" w:hAnsi="Arial" w:cs="Arial"/>
                <w:color w:val="000000"/>
              </w:rPr>
              <w:t>494/2007</w:t>
            </w:r>
            <w:r>
              <w:rPr>
                <w:rFonts w:ascii="Arial" w:hAnsi="Arial" w:cs="Arial"/>
                <w:color w:val="000000"/>
              </w:rPr>
              <w:t>, art. 24</w:t>
            </w:r>
          </w:p>
        </w:tc>
      </w:tr>
      <w:tr w:rsidR="009616B2" w:rsidRPr="00F551A2" w14:paraId="43E42D25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F663D0E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50411A6D" w14:textId="77777777" w:rsidR="009616B2" w:rsidRPr="00F551A2" w:rsidRDefault="00456612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</w:t>
            </w:r>
            <w:r w:rsidRPr="00F551A2">
              <w:rPr>
                <w:rFonts w:ascii="Arial" w:hAnsi="Arial" w:cs="Arial"/>
                <w:color w:val="000000"/>
              </w:rPr>
              <w:t xml:space="preserve"> </w:t>
            </w:r>
            <w:r w:rsidR="009616B2" w:rsidRPr="00F551A2">
              <w:rPr>
                <w:rFonts w:ascii="Arial" w:hAnsi="Arial" w:cs="Arial"/>
                <w:color w:val="000000"/>
              </w:rPr>
              <w:t>do percentual mínimo de 1</w:t>
            </w:r>
            <w:r w:rsidR="009616B2">
              <w:rPr>
                <w:rFonts w:ascii="Arial" w:hAnsi="Arial" w:cs="Arial"/>
                <w:color w:val="000000"/>
              </w:rPr>
              <w:t>2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% em </w:t>
            </w:r>
            <w:r w:rsidR="009616B2">
              <w:rPr>
                <w:rFonts w:ascii="Arial" w:hAnsi="Arial" w:cs="Arial"/>
                <w:color w:val="000000"/>
              </w:rPr>
              <w:t>Ações e S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erviços </w:t>
            </w:r>
            <w:r w:rsidR="009616B2">
              <w:rPr>
                <w:rFonts w:ascii="Arial" w:hAnsi="Arial" w:cs="Arial"/>
                <w:color w:val="000000"/>
              </w:rPr>
              <w:t xml:space="preserve">Públicos 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de </w:t>
            </w:r>
            <w:r w:rsidR="009616B2">
              <w:rPr>
                <w:rFonts w:ascii="Arial" w:hAnsi="Arial" w:cs="Arial"/>
                <w:color w:val="000000"/>
              </w:rPr>
              <w:t>Saúde – ASPS.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C9FA75B" w14:textId="77777777" w:rsidR="009616B2" w:rsidRPr="00F551A2" w:rsidRDefault="008A71E7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141/2012, art. 6º</w:t>
            </w:r>
          </w:p>
        </w:tc>
      </w:tr>
      <w:tr w:rsidR="009616B2" w:rsidRPr="00F551A2" w14:paraId="2CAD9F95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23A4AB40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7F4A82AC" w14:textId="77777777" w:rsidR="009616B2" w:rsidRPr="00C70B5B" w:rsidRDefault="009616B2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014597">
              <w:rPr>
                <w:rFonts w:ascii="Arial" w:hAnsi="Arial" w:cs="Arial"/>
                <w:color w:val="000000"/>
              </w:rPr>
              <w:t xml:space="preserve">Execução de despesas com ASPS </w:t>
            </w:r>
            <w:r w:rsidR="00797C6E">
              <w:rPr>
                <w:rFonts w:ascii="Arial" w:hAnsi="Arial" w:cs="Arial"/>
                <w:color w:val="000000"/>
              </w:rPr>
              <w:t>dentro</w:t>
            </w:r>
            <w:r w:rsidRPr="00014597">
              <w:rPr>
                <w:rFonts w:ascii="Arial" w:hAnsi="Arial" w:cs="Arial"/>
                <w:color w:val="000000"/>
              </w:rPr>
              <w:t xml:space="preserve"> do Orçamento do FUNSAÚDE.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68840B2D" w14:textId="77777777" w:rsidR="009616B2" w:rsidRPr="00F551A2" w:rsidRDefault="008A71E7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141/2012, art. 6º</w:t>
            </w:r>
          </w:p>
        </w:tc>
      </w:tr>
      <w:tr w:rsidR="009616B2" w:rsidRPr="00F551A2" w14:paraId="563F4636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1BCFCFA1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  <w:hideMark/>
          </w:tcPr>
          <w:p w14:paraId="0E5D0552" w14:textId="77777777" w:rsidR="009616B2" w:rsidRPr="00F551A2" w:rsidRDefault="009616B2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Inclusão de despesas com ASPS </w:t>
            </w:r>
            <w:r w:rsidR="00797C6E">
              <w:rPr>
                <w:rFonts w:ascii="Arial" w:hAnsi="Arial" w:cs="Arial"/>
                <w:color w:val="000000"/>
              </w:rPr>
              <w:t>de</w:t>
            </w:r>
            <w:r>
              <w:rPr>
                <w:rFonts w:ascii="Arial" w:hAnsi="Arial" w:cs="Arial"/>
                <w:color w:val="000000"/>
              </w:rPr>
              <w:t xml:space="preserve"> acordo com a LC nº 141/2012.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21A1C640" w14:textId="77777777" w:rsidR="009616B2" w:rsidRPr="00F551A2" w:rsidRDefault="008A71E7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141/2012, art. 14</w:t>
            </w:r>
          </w:p>
        </w:tc>
      </w:tr>
      <w:tr w:rsidR="009616B2" w:rsidRPr="00F551A2" w14:paraId="071BE2F9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547571F6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38A1DD3C" w14:textId="77777777" w:rsidR="009616B2" w:rsidRPr="00F551A2" w:rsidRDefault="00797C6E" w:rsidP="00185A0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Inclusão</w:t>
            </w:r>
            <w:r w:rsidR="009616B2">
              <w:rPr>
                <w:rFonts w:ascii="Arial" w:hAnsi="Arial" w:cs="Arial"/>
                <w:color w:val="000000"/>
              </w:rPr>
              <w:t xml:space="preserve"> da parcela do FUNDEB da base de cálculo para apuração das ASPS.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34B10BBB" w14:textId="77777777" w:rsidR="009616B2" w:rsidRPr="00F551A2" w:rsidRDefault="00746BE1" w:rsidP="00746BE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141/2012, art. 29</w:t>
            </w:r>
          </w:p>
        </w:tc>
      </w:tr>
      <w:tr w:rsidR="009616B2" w:rsidRPr="00F551A2" w14:paraId="63A5F502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53DF1C5C" w14:textId="77777777" w:rsidR="009616B2" w:rsidRPr="00F551A2" w:rsidRDefault="009616B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314FCE37" w14:textId="77777777" w:rsidR="009616B2" w:rsidRPr="00F551A2" w:rsidRDefault="00E963D5" w:rsidP="00004394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</w:t>
            </w:r>
            <w:r w:rsidR="009616B2" w:rsidRPr="00F551A2">
              <w:rPr>
                <w:rFonts w:ascii="Arial" w:hAnsi="Arial" w:cs="Arial"/>
                <w:color w:val="000000"/>
              </w:rPr>
              <w:t xml:space="preserve"> do percentual mínimo de </w:t>
            </w:r>
            <w:r w:rsidR="009616B2">
              <w:rPr>
                <w:rFonts w:ascii="Arial" w:hAnsi="Arial" w:cs="Arial"/>
                <w:color w:val="000000"/>
              </w:rPr>
              <w:t>2</w:t>
            </w:r>
            <w:r w:rsidR="009616B2" w:rsidRPr="00F551A2">
              <w:rPr>
                <w:rFonts w:ascii="Arial" w:hAnsi="Arial" w:cs="Arial"/>
                <w:color w:val="000000"/>
              </w:rPr>
              <w:t>% em</w:t>
            </w:r>
            <w:r w:rsidR="009616B2">
              <w:rPr>
                <w:rFonts w:ascii="Arial" w:hAnsi="Arial" w:cs="Arial"/>
                <w:color w:val="000000"/>
              </w:rPr>
              <w:t xml:space="preserve"> Ciência e Tecnologia.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5DA6D0D2" w14:textId="77777777" w:rsidR="009616B2" w:rsidRPr="00F551A2" w:rsidRDefault="00746BE1" w:rsidP="00A10C06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CE, art. 205</w:t>
            </w:r>
          </w:p>
        </w:tc>
      </w:tr>
      <w:tr w:rsidR="00014597" w:rsidRPr="00F551A2" w14:paraId="2BB41393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70B53D11" w14:textId="77777777" w:rsidR="00014597" w:rsidRPr="00F551A2" w:rsidRDefault="00014597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73F4B23A" w14:textId="77777777" w:rsidR="00014597" w:rsidRPr="00F551A2" w:rsidRDefault="00E963D5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="00014597" w:rsidRPr="00C16106">
              <w:rPr>
                <w:rFonts w:ascii="Arial" w:hAnsi="Arial" w:cs="Arial"/>
                <w:color w:val="000000"/>
              </w:rPr>
              <w:t>imite das Despesas com Pessoal do Poder Executivo.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0D66616C" w14:textId="77777777" w:rsidR="00014597" w:rsidRPr="00F551A2" w:rsidRDefault="00A10C06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="00746BE1">
              <w:rPr>
                <w:rFonts w:ascii="Arial" w:hAnsi="Arial" w:cs="Arial"/>
                <w:color w:val="000000"/>
              </w:rPr>
              <w:t>C 101/2000, arts. 19, II e 20, II, c</w:t>
            </w:r>
          </w:p>
        </w:tc>
      </w:tr>
      <w:tr w:rsidR="00542A34" w:rsidRPr="00F551A2" w14:paraId="771C2281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65FAFBE" w14:textId="77777777" w:rsidR="00542A34" w:rsidRPr="00F551A2" w:rsidRDefault="00542A34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0FE5CE7D" w14:textId="77777777" w:rsidR="00542A34" w:rsidRPr="00F551A2" w:rsidRDefault="00542A34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542A34">
              <w:rPr>
                <w:rFonts w:ascii="Arial" w:hAnsi="Arial" w:cs="Arial"/>
                <w:color w:val="000000"/>
              </w:rPr>
              <w:t>Publicação dos Relatórios Resumidos da Execução Orçamentaria e de Gestão Fiscal.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7E2F494E" w14:textId="77777777" w:rsidR="00542A34" w:rsidRDefault="00542A34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42A34">
              <w:rPr>
                <w:rFonts w:ascii="Arial" w:hAnsi="Arial" w:cs="Arial"/>
                <w:color w:val="000000"/>
              </w:rPr>
              <w:t>LC 101/2000, arts. 52 e 55, § 2º</w:t>
            </w:r>
          </w:p>
        </w:tc>
      </w:tr>
      <w:tr w:rsidR="00F11212" w:rsidRPr="00F551A2" w14:paraId="7C0DA32B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D64A1BB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689D47F1" w14:textId="77777777" w:rsidR="00F11212" w:rsidRPr="00F551A2" w:rsidRDefault="009052BB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11212" w:rsidRPr="00F551A2">
              <w:rPr>
                <w:rFonts w:ascii="Arial" w:hAnsi="Arial" w:cs="Arial"/>
                <w:color w:val="000000"/>
              </w:rPr>
              <w:t>espesas com pessoal - retorno ao limite no prazo legal.</w:t>
            </w:r>
          </w:p>
          <w:p w14:paraId="74DDCD8D" w14:textId="77777777" w:rsidR="00F11212" w:rsidRPr="00F551A2" w:rsidRDefault="00F11212" w:rsidP="001143C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(Elaborar cálculo do limite de gastos com pessoal considerando as terceirizações de serviços – art. 18, § 1º da </w:t>
            </w:r>
            <w:r w:rsidR="001143C3">
              <w:rPr>
                <w:rFonts w:ascii="Arial" w:hAnsi="Arial" w:cs="Arial"/>
                <w:color w:val="000000"/>
              </w:rPr>
              <w:t>LRF</w:t>
            </w:r>
            <w:r w:rsidR="0041643C">
              <w:rPr>
                <w:rFonts w:ascii="Arial" w:hAnsi="Arial" w:cs="Arial"/>
                <w:color w:val="000000"/>
              </w:rPr>
              <w:t>,</w:t>
            </w:r>
            <w:r w:rsidR="0041643C" w:rsidRPr="0041643C">
              <w:rPr>
                <w:rFonts w:ascii="Arial" w:hAnsi="Arial" w:cs="Arial"/>
                <w:color w:val="000000"/>
              </w:rPr>
              <w:t xml:space="preserve"> </w:t>
            </w:r>
            <w:r w:rsidRPr="00F551A2">
              <w:rPr>
                <w:rFonts w:ascii="Arial" w:hAnsi="Arial" w:cs="Arial"/>
                <w:color w:val="000000"/>
              </w:rPr>
              <w:t>tendo por critério de teste de impacto, para o exercício, contratações</w:t>
            </w:r>
            <w:r w:rsidR="0011664C">
              <w:rPr>
                <w:rFonts w:ascii="Arial" w:hAnsi="Arial" w:cs="Arial"/>
                <w:color w:val="000000"/>
              </w:rPr>
              <w:t xml:space="preserve"> nas áreas da saúde e educação).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7C2394BA" w14:textId="77777777" w:rsidR="00F11212" w:rsidRPr="00F551A2" w:rsidRDefault="00A10C06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59, III</w:t>
            </w:r>
          </w:p>
        </w:tc>
      </w:tr>
      <w:tr w:rsidR="00F11212" w:rsidRPr="00F551A2" w14:paraId="1796CB60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239B5B6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6AFCE227" w14:textId="77777777" w:rsidR="00F11212" w:rsidRPr="00F551A2" w:rsidRDefault="009052BB" w:rsidP="00EE283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11212" w:rsidRPr="00F551A2">
              <w:rPr>
                <w:rFonts w:ascii="Arial" w:hAnsi="Arial" w:cs="Arial"/>
                <w:color w:val="000000"/>
              </w:rPr>
              <w:t xml:space="preserve">espesas com pessoal - redução de 1/3 no prazo legal. </w:t>
            </w:r>
          </w:p>
          <w:p w14:paraId="027CE69C" w14:textId="77777777" w:rsidR="00F11212" w:rsidRPr="00F551A2" w:rsidRDefault="00F11212" w:rsidP="001143C3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551A2">
              <w:rPr>
                <w:rFonts w:ascii="Arial" w:hAnsi="Arial" w:cs="Arial"/>
                <w:color w:val="000000"/>
              </w:rPr>
              <w:t xml:space="preserve">(Elaborar cálculo do limite de gastos com pessoal considerando as terceirizações de serviços – art. 18, § 1º da </w:t>
            </w:r>
            <w:proofErr w:type="gramStart"/>
            <w:r w:rsidRPr="00F551A2">
              <w:rPr>
                <w:rFonts w:ascii="Arial" w:hAnsi="Arial" w:cs="Arial"/>
                <w:color w:val="000000"/>
              </w:rPr>
              <w:t xml:space="preserve">LRF, </w:t>
            </w:r>
            <w:r w:rsidR="0041643C">
              <w:rPr>
                <w:rFonts w:ascii="Arial" w:hAnsi="Arial" w:cs="Arial"/>
                <w:color w:val="000000"/>
              </w:rPr>
              <w:t xml:space="preserve"> </w:t>
            </w:r>
            <w:r w:rsidRPr="00F551A2">
              <w:rPr>
                <w:rFonts w:ascii="Arial" w:hAnsi="Arial" w:cs="Arial"/>
                <w:color w:val="000000"/>
              </w:rPr>
              <w:t>tendo</w:t>
            </w:r>
            <w:proofErr w:type="gramEnd"/>
            <w:r w:rsidRPr="00F551A2">
              <w:rPr>
                <w:rFonts w:ascii="Arial" w:hAnsi="Arial" w:cs="Arial"/>
                <w:color w:val="000000"/>
              </w:rPr>
              <w:t xml:space="preserve"> por critério de teste de impacto, para o exercício, contratações nas áreas </w:t>
            </w:r>
            <w:r w:rsidR="0011664C">
              <w:rPr>
                <w:rFonts w:ascii="Arial" w:hAnsi="Arial" w:cs="Arial"/>
                <w:color w:val="000000"/>
              </w:rPr>
              <w:t>da saúde e educação).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0CA7ACA4" w14:textId="77777777" w:rsidR="00F11212" w:rsidRPr="00F551A2" w:rsidRDefault="00A10C06" w:rsidP="00EE283B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23</w:t>
            </w:r>
          </w:p>
        </w:tc>
      </w:tr>
      <w:tr w:rsidR="00F11212" w:rsidRPr="00F551A2" w14:paraId="55450295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F04EA66" w14:textId="77777777" w:rsidR="00F11212" w:rsidRPr="002465B6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4AA10F0D" w14:textId="77777777" w:rsidR="00F11212" w:rsidRPr="002465B6" w:rsidRDefault="00797C6E" w:rsidP="00BD5514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9E5F87" w:rsidRPr="002465B6">
              <w:rPr>
                <w:rFonts w:ascii="Arial" w:hAnsi="Arial" w:cs="Arial"/>
                <w:color w:val="000000"/>
              </w:rPr>
              <w:t xml:space="preserve">onsolidação dos dados das Entidades com contabilidade regida pela Lei 6.404/76 e consideradas </w:t>
            </w:r>
            <w:r w:rsidR="00F11212" w:rsidRPr="002465B6">
              <w:rPr>
                <w:rFonts w:ascii="Arial" w:hAnsi="Arial" w:cs="Arial"/>
                <w:color w:val="000000"/>
              </w:rPr>
              <w:t>dependentes</w:t>
            </w:r>
            <w:r w:rsidR="009E5F87" w:rsidRPr="002465B6">
              <w:rPr>
                <w:rFonts w:ascii="Arial" w:hAnsi="Arial" w:cs="Arial"/>
                <w:color w:val="000000"/>
              </w:rPr>
              <w:t xml:space="preserve"> nos termos da LRF</w:t>
            </w:r>
            <w:r w:rsidR="00F11212" w:rsidRPr="002465B6">
              <w:rPr>
                <w:rFonts w:ascii="Arial" w:hAnsi="Arial" w:cs="Arial"/>
                <w:color w:val="000000"/>
              </w:rPr>
              <w:t>, n</w:t>
            </w:r>
            <w:r w:rsidR="009E5F87" w:rsidRPr="002465B6">
              <w:rPr>
                <w:rFonts w:ascii="Arial" w:hAnsi="Arial" w:cs="Arial"/>
                <w:color w:val="000000"/>
              </w:rPr>
              <w:t>a apuração das</w:t>
            </w:r>
            <w:r w:rsidR="00F11212" w:rsidRPr="002465B6">
              <w:rPr>
                <w:rFonts w:ascii="Arial" w:hAnsi="Arial" w:cs="Arial"/>
                <w:color w:val="000000"/>
              </w:rPr>
              <w:t xml:space="preserve"> Despesas com Pessoal do Poder Executivo.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1FCB4C90" w14:textId="77777777" w:rsidR="00F11212" w:rsidRPr="00F551A2" w:rsidRDefault="00A10C06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2465B6">
              <w:rPr>
                <w:rFonts w:ascii="Arial" w:hAnsi="Arial" w:cs="Arial"/>
                <w:color w:val="000000"/>
              </w:rPr>
              <w:t>LC 101/2000, art. 1º, I, b</w:t>
            </w:r>
          </w:p>
        </w:tc>
      </w:tr>
      <w:tr w:rsidR="00F11212" w:rsidRPr="00F551A2" w14:paraId="67B25144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5380F8E7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15D9898A" w14:textId="77777777" w:rsidR="00F11212" w:rsidRPr="00F551A2" w:rsidRDefault="00797C6E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Observância</w:t>
            </w:r>
            <w:r w:rsidR="00F11212">
              <w:rPr>
                <w:rFonts w:ascii="Arial" w:hAnsi="Arial" w:cs="Arial"/>
                <w:color w:val="000000"/>
              </w:rPr>
              <w:t xml:space="preserve"> do limite definido pelo Senado Federal para Dívida Consolidada Líquida.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557E41E2" w14:textId="77777777" w:rsidR="00F11212" w:rsidRPr="00F551A2" w:rsidRDefault="00054820" w:rsidP="00054820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31</w:t>
            </w:r>
          </w:p>
        </w:tc>
      </w:tr>
      <w:tr w:rsidR="00F11212" w:rsidRPr="00F551A2" w14:paraId="72EF655E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EE4998F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62E3E674" w14:textId="77777777" w:rsidR="00F11212" w:rsidRPr="00F551A2" w:rsidRDefault="00797C6E" w:rsidP="000148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Observância</w:t>
            </w:r>
            <w:r w:rsidR="00F11212">
              <w:rPr>
                <w:rFonts w:ascii="Arial" w:hAnsi="Arial" w:cs="Arial"/>
                <w:color w:val="000000"/>
              </w:rPr>
              <w:t xml:space="preserve"> do limite definido pelo Senado Federal para Garantia de Valores.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5C0CD25F" w14:textId="77777777" w:rsidR="00F11212" w:rsidRPr="00F551A2" w:rsidRDefault="00054820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40</w:t>
            </w:r>
          </w:p>
        </w:tc>
      </w:tr>
      <w:tr w:rsidR="00F11212" w:rsidRPr="00F551A2" w14:paraId="1824F5CA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6510C5B3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4F7D5C49" w14:textId="77777777" w:rsidR="00F11212" w:rsidRPr="00F551A2" w:rsidRDefault="00797C6E" w:rsidP="000148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Observância </w:t>
            </w:r>
            <w:r w:rsidR="00F11212">
              <w:rPr>
                <w:rFonts w:ascii="Arial" w:hAnsi="Arial" w:cs="Arial"/>
                <w:color w:val="000000"/>
              </w:rPr>
              <w:t>do limite definido pelo Senado Federal para realização de Operações de Crédito.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174A4AD1" w14:textId="77777777" w:rsidR="00F11212" w:rsidRPr="00F551A2" w:rsidRDefault="00054820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32</w:t>
            </w:r>
          </w:p>
        </w:tc>
      </w:tr>
      <w:tr w:rsidR="00F11212" w:rsidRPr="005F22C2" w14:paraId="709131A2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5CF61342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  <w:hideMark/>
          </w:tcPr>
          <w:p w14:paraId="674DB2C0" w14:textId="77777777" w:rsidR="00F11212" w:rsidRPr="005F22C2" w:rsidRDefault="00F11212" w:rsidP="00797C6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 xml:space="preserve">Liberação de cotas ao Poder Legislativo </w:t>
            </w:r>
            <w:r w:rsidR="00797C6E">
              <w:rPr>
                <w:rFonts w:ascii="Arial" w:hAnsi="Arial" w:cs="Arial"/>
                <w:color w:val="000000"/>
              </w:rPr>
              <w:t xml:space="preserve">de </w:t>
            </w:r>
            <w:r w:rsidR="004A1E3E" w:rsidRPr="005F22C2">
              <w:rPr>
                <w:rFonts w:ascii="Arial" w:hAnsi="Arial" w:cs="Arial"/>
                <w:color w:val="000000"/>
              </w:rPr>
              <w:t xml:space="preserve">acordo com o </w:t>
            </w:r>
            <w:r w:rsidRPr="005F22C2">
              <w:rPr>
                <w:rFonts w:ascii="Arial" w:hAnsi="Arial" w:cs="Arial"/>
                <w:color w:val="000000"/>
              </w:rPr>
              <w:t>definido na LDO.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14:paraId="2ACF5F8B" w14:textId="77777777" w:rsidR="00F11212" w:rsidRPr="005F22C2" w:rsidRDefault="00054820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>CE, art. 133, § 10</w:t>
            </w:r>
          </w:p>
        </w:tc>
      </w:tr>
      <w:tr w:rsidR="00F11212" w:rsidRPr="005F22C2" w14:paraId="4E87612A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D2A0166" w14:textId="77777777" w:rsidR="00F11212" w:rsidRPr="005F22C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1F846F1D" w14:textId="77777777" w:rsidR="00F11212" w:rsidRPr="005F22C2" w:rsidRDefault="00F11212" w:rsidP="005F22C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 xml:space="preserve">Liberação de cotas ao Poder Judiciário </w:t>
            </w:r>
            <w:r w:rsidR="00797C6E">
              <w:rPr>
                <w:rFonts w:ascii="Arial" w:hAnsi="Arial" w:cs="Arial"/>
                <w:color w:val="000000"/>
              </w:rPr>
              <w:t xml:space="preserve">de </w:t>
            </w:r>
            <w:r w:rsidR="00797C6E" w:rsidRPr="005F22C2">
              <w:rPr>
                <w:rFonts w:ascii="Arial" w:hAnsi="Arial" w:cs="Arial"/>
                <w:color w:val="000000"/>
              </w:rPr>
              <w:t xml:space="preserve">acordo </w:t>
            </w:r>
            <w:r w:rsidR="004A1E3E" w:rsidRPr="005F22C2">
              <w:rPr>
                <w:rFonts w:ascii="Arial" w:hAnsi="Arial" w:cs="Arial"/>
                <w:color w:val="000000"/>
              </w:rPr>
              <w:t>com o definido na LDO.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36A762D5" w14:textId="77777777" w:rsidR="00F11212" w:rsidRPr="005F22C2" w:rsidRDefault="00054820" w:rsidP="000548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>CE, art. 98, § 1º</w:t>
            </w:r>
          </w:p>
        </w:tc>
      </w:tr>
      <w:tr w:rsidR="00F11212" w:rsidRPr="005F22C2" w14:paraId="237E7303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3AA775A7" w14:textId="77777777" w:rsidR="00F11212" w:rsidRPr="005F22C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45596900" w14:textId="77777777" w:rsidR="00F11212" w:rsidRPr="005F22C2" w:rsidRDefault="00F11212" w:rsidP="005F22C2">
            <w:pPr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 xml:space="preserve">Liberação de cotas ao Ministério Público </w:t>
            </w:r>
            <w:r w:rsidR="00797C6E">
              <w:rPr>
                <w:rFonts w:ascii="Arial" w:hAnsi="Arial" w:cs="Arial"/>
                <w:color w:val="000000"/>
              </w:rPr>
              <w:t xml:space="preserve">de </w:t>
            </w:r>
            <w:r w:rsidR="00797C6E" w:rsidRPr="005F22C2">
              <w:rPr>
                <w:rFonts w:ascii="Arial" w:hAnsi="Arial" w:cs="Arial"/>
                <w:color w:val="000000"/>
              </w:rPr>
              <w:t xml:space="preserve">acordo </w:t>
            </w:r>
            <w:r w:rsidR="004A1E3E" w:rsidRPr="005F22C2">
              <w:rPr>
                <w:rFonts w:ascii="Arial" w:hAnsi="Arial" w:cs="Arial"/>
                <w:color w:val="000000"/>
              </w:rPr>
              <w:t>com o definido na LDO.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121DFCF8" w14:textId="77777777" w:rsidR="00F11212" w:rsidRPr="005F22C2" w:rsidRDefault="00054820" w:rsidP="00F848B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>CE, art. 115</w:t>
            </w:r>
          </w:p>
        </w:tc>
      </w:tr>
      <w:tr w:rsidR="00F11212" w:rsidRPr="00F551A2" w14:paraId="656C3D89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450F076A" w14:textId="77777777" w:rsidR="00F11212" w:rsidRPr="005F22C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noWrap/>
            <w:vAlign w:val="center"/>
          </w:tcPr>
          <w:p w14:paraId="6C9C58BA" w14:textId="77777777" w:rsidR="00F11212" w:rsidRPr="005F22C2" w:rsidRDefault="00F11212" w:rsidP="006F5DD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 xml:space="preserve">Liberação de cotas à Defensoria Pública </w:t>
            </w:r>
            <w:r w:rsidR="00797C6E">
              <w:rPr>
                <w:rFonts w:ascii="Arial" w:hAnsi="Arial" w:cs="Arial"/>
                <w:color w:val="000000"/>
              </w:rPr>
              <w:t xml:space="preserve">de </w:t>
            </w:r>
            <w:r w:rsidR="00797C6E" w:rsidRPr="005F22C2">
              <w:rPr>
                <w:rFonts w:ascii="Arial" w:hAnsi="Arial" w:cs="Arial"/>
                <w:color w:val="000000"/>
              </w:rPr>
              <w:t xml:space="preserve">acordo </w:t>
            </w:r>
            <w:r w:rsidR="004A1E3E" w:rsidRPr="005F22C2">
              <w:rPr>
                <w:rFonts w:ascii="Arial" w:hAnsi="Arial" w:cs="Arial"/>
                <w:color w:val="000000"/>
              </w:rPr>
              <w:t>com o definido na LDO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4504D500" w14:textId="77777777" w:rsidR="00F11212" w:rsidRPr="00F551A2" w:rsidRDefault="004A1E3E" w:rsidP="004A1E3E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F22C2">
              <w:rPr>
                <w:rFonts w:ascii="Arial" w:hAnsi="Arial" w:cs="Arial"/>
                <w:color w:val="000000"/>
              </w:rPr>
              <w:t>CF. art. 134, § 2º</w:t>
            </w:r>
          </w:p>
        </w:tc>
      </w:tr>
      <w:tr w:rsidR="00F11212" w:rsidRPr="00F551A2" w14:paraId="565B2282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4819720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7A8F5EBE" w14:textId="77777777" w:rsidR="00F11212" w:rsidRPr="00F551A2" w:rsidRDefault="00797C6E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11212">
              <w:rPr>
                <w:rFonts w:ascii="Arial" w:hAnsi="Arial" w:cs="Arial"/>
                <w:color w:val="000000"/>
              </w:rPr>
              <w:t>tingimento da meta de Resultado Primário.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6932A119" w14:textId="77777777" w:rsidR="00F11212" w:rsidRPr="00F551A2" w:rsidRDefault="001B5BF1" w:rsidP="004F5C94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9º</w:t>
            </w:r>
          </w:p>
        </w:tc>
      </w:tr>
      <w:tr w:rsidR="00F11212" w:rsidRPr="00F551A2" w14:paraId="739089D2" w14:textId="77777777" w:rsidTr="0011664C">
        <w:trPr>
          <w:cantSplit/>
          <w:trHeight w:val="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147BAAF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37D17CCE" w14:textId="77777777" w:rsidR="00F11212" w:rsidRPr="00F551A2" w:rsidRDefault="00797C6E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11212">
              <w:rPr>
                <w:rFonts w:ascii="Arial" w:hAnsi="Arial" w:cs="Arial"/>
                <w:color w:val="000000"/>
              </w:rPr>
              <w:t>tingimento da meta de Resultado Nominal.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7AADAB46" w14:textId="77777777" w:rsidR="00F11212" w:rsidRPr="00F551A2" w:rsidRDefault="001B5BF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9º</w:t>
            </w:r>
          </w:p>
        </w:tc>
      </w:tr>
      <w:tr w:rsidR="00F11212" w:rsidRPr="00F551A2" w14:paraId="2C3C9D3B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0B0444FD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3DD74F97" w14:textId="77777777" w:rsidR="00F11212" w:rsidRPr="00F551A2" w:rsidRDefault="00797C6E" w:rsidP="002D72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</w:t>
            </w:r>
            <w:r w:rsidR="00F11212" w:rsidRPr="00F551A2">
              <w:rPr>
                <w:rFonts w:ascii="Arial" w:hAnsi="Arial" w:cs="Arial"/>
                <w:color w:val="000000"/>
              </w:rPr>
              <w:t xml:space="preserve"> d</w:t>
            </w:r>
            <w:r w:rsidR="00F11212">
              <w:rPr>
                <w:rFonts w:ascii="Arial" w:hAnsi="Arial" w:cs="Arial"/>
                <w:color w:val="000000"/>
              </w:rPr>
              <w:t>as Atas das A</w:t>
            </w:r>
            <w:r w:rsidR="00F11212" w:rsidRPr="00F551A2">
              <w:rPr>
                <w:rFonts w:ascii="Arial" w:hAnsi="Arial" w:cs="Arial"/>
                <w:color w:val="000000"/>
              </w:rPr>
              <w:t>udiência</w:t>
            </w:r>
            <w:r w:rsidR="00F11212">
              <w:rPr>
                <w:rFonts w:ascii="Arial" w:hAnsi="Arial" w:cs="Arial"/>
                <w:color w:val="000000"/>
              </w:rPr>
              <w:t>s</w:t>
            </w:r>
            <w:r w:rsidR="00F11212" w:rsidRPr="00F551A2">
              <w:rPr>
                <w:rFonts w:ascii="Arial" w:hAnsi="Arial" w:cs="Arial"/>
                <w:color w:val="000000"/>
              </w:rPr>
              <w:t xml:space="preserve"> </w:t>
            </w:r>
            <w:r w:rsidR="00F11212">
              <w:rPr>
                <w:rFonts w:ascii="Arial" w:hAnsi="Arial" w:cs="Arial"/>
                <w:color w:val="000000"/>
              </w:rPr>
              <w:t>P</w:t>
            </w:r>
            <w:r w:rsidR="00F11212" w:rsidRPr="00F551A2">
              <w:rPr>
                <w:rFonts w:ascii="Arial" w:hAnsi="Arial" w:cs="Arial"/>
                <w:color w:val="000000"/>
              </w:rPr>
              <w:t>ública</w:t>
            </w:r>
            <w:r w:rsidR="00F11212">
              <w:rPr>
                <w:rFonts w:ascii="Arial" w:hAnsi="Arial" w:cs="Arial"/>
                <w:color w:val="000000"/>
              </w:rPr>
              <w:t>s</w:t>
            </w:r>
            <w:r w:rsidR="00F11212" w:rsidRPr="00F551A2">
              <w:rPr>
                <w:rFonts w:ascii="Arial" w:hAnsi="Arial" w:cs="Arial"/>
                <w:color w:val="000000"/>
              </w:rPr>
              <w:t xml:space="preserve"> para avaliação das metas fiscais.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081517BF" w14:textId="77777777" w:rsidR="00F11212" w:rsidRPr="00F551A2" w:rsidRDefault="001B5BF1" w:rsidP="00A0770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101/2000, art. 9º, § 4º</w:t>
            </w:r>
          </w:p>
        </w:tc>
      </w:tr>
      <w:tr w:rsidR="00F11212" w:rsidRPr="00F551A2" w14:paraId="4A776735" w14:textId="77777777" w:rsidTr="0011664C">
        <w:trPr>
          <w:cantSplit/>
          <w:trHeight w:val="454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14:paraId="2C68A5AB" w14:textId="77777777" w:rsidR="00F11212" w:rsidRPr="00F551A2" w:rsidRDefault="00F11212" w:rsidP="00B81D5A">
            <w:pPr>
              <w:numPr>
                <w:ilvl w:val="0"/>
                <w:numId w:val="3"/>
              </w:numPr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83" w:type="dxa"/>
            <w:shd w:val="clear" w:color="auto" w:fill="auto"/>
            <w:vAlign w:val="center"/>
          </w:tcPr>
          <w:p w14:paraId="45A864AB" w14:textId="77777777" w:rsidR="00F11212" w:rsidRPr="006344E1" w:rsidRDefault="00797C6E" w:rsidP="00AF5644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11212" w:rsidRPr="006344E1">
              <w:rPr>
                <w:rFonts w:ascii="Arial" w:hAnsi="Arial" w:cs="Arial"/>
                <w:color w:val="000000"/>
              </w:rPr>
              <w:t>tendimento</w:t>
            </w:r>
            <w:r w:rsidR="00846A43">
              <w:rPr>
                <w:rFonts w:ascii="Arial" w:hAnsi="Arial" w:cs="Arial"/>
                <w:color w:val="000000"/>
              </w:rPr>
              <w:t>/saneamento</w:t>
            </w:r>
            <w:r w:rsidR="00F11212" w:rsidRPr="006344E1">
              <w:rPr>
                <w:rFonts w:ascii="Arial" w:hAnsi="Arial" w:cs="Arial"/>
                <w:color w:val="000000"/>
              </w:rPr>
              <w:t xml:space="preserve"> </w:t>
            </w:r>
            <w:r w:rsidR="00846A43">
              <w:rPr>
                <w:rFonts w:ascii="Arial" w:hAnsi="Arial" w:cs="Arial"/>
                <w:color w:val="000000"/>
              </w:rPr>
              <w:t xml:space="preserve">das </w:t>
            </w:r>
            <w:r w:rsidR="00F11212" w:rsidRPr="006344E1">
              <w:rPr>
                <w:rFonts w:ascii="Arial" w:hAnsi="Arial" w:cs="Arial"/>
                <w:color w:val="000000"/>
              </w:rPr>
              <w:t>determinações</w:t>
            </w:r>
            <w:r w:rsidR="00AF5644">
              <w:rPr>
                <w:rFonts w:ascii="Arial" w:hAnsi="Arial" w:cs="Arial"/>
                <w:color w:val="000000"/>
              </w:rPr>
              <w:t>,</w:t>
            </w:r>
            <w:r w:rsidR="00F11212" w:rsidRPr="006344E1">
              <w:rPr>
                <w:rFonts w:ascii="Arial" w:hAnsi="Arial" w:cs="Arial"/>
                <w:color w:val="000000"/>
              </w:rPr>
              <w:t xml:space="preserve"> recomendações</w:t>
            </w:r>
            <w:r w:rsidR="00AF5644">
              <w:rPr>
                <w:rFonts w:ascii="Arial" w:hAnsi="Arial" w:cs="Arial"/>
                <w:color w:val="000000"/>
              </w:rPr>
              <w:t xml:space="preserve"> e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ressalvas</w:t>
            </w:r>
            <w:r w:rsidR="00F11212" w:rsidRPr="006344E1">
              <w:rPr>
                <w:rFonts w:ascii="Arial" w:hAnsi="Arial" w:cs="Arial"/>
                <w:color w:val="000000"/>
              </w:rPr>
              <w:t xml:space="preserve"> d</w:t>
            </w:r>
            <w:r w:rsidR="00846A43">
              <w:rPr>
                <w:rFonts w:ascii="Arial" w:hAnsi="Arial" w:cs="Arial"/>
                <w:color w:val="000000"/>
              </w:rPr>
              <w:t>os</w:t>
            </w:r>
            <w:r w:rsidR="00F11212" w:rsidRPr="006344E1">
              <w:rPr>
                <w:rFonts w:ascii="Arial" w:hAnsi="Arial" w:cs="Arial"/>
                <w:color w:val="000000"/>
              </w:rPr>
              <w:t xml:space="preserve"> </w:t>
            </w:r>
            <w:r w:rsidR="00846A43">
              <w:rPr>
                <w:rFonts w:ascii="Arial" w:hAnsi="Arial" w:cs="Arial"/>
                <w:color w:val="000000"/>
              </w:rPr>
              <w:t xml:space="preserve">três </w:t>
            </w:r>
            <w:r w:rsidR="00F11212" w:rsidRPr="006344E1">
              <w:rPr>
                <w:rFonts w:ascii="Arial" w:hAnsi="Arial" w:cs="Arial"/>
                <w:color w:val="000000"/>
              </w:rPr>
              <w:t>exercícios anteriores.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 w14:paraId="682ABBE6" w14:textId="77777777" w:rsidR="00F11212" w:rsidRPr="00F551A2" w:rsidRDefault="001B5BF1" w:rsidP="00A0770C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6344E1">
              <w:rPr>
                <w:rFonts w:ascii="Arial" w:hAnsi="Arial" w:cs="Arial"/>
                <w:color w:val="000000"/>
              </w:rPr>
              <w:t xml:space="preserve">RI, art. 352, </w:t>
            </w:r>
            <w:r w:rsidR="00176AB6" w:rsidRPr="006344E1">
              <w:rPr>
                <w:rFonts w:ascii="Arial" w:hAnsi="Arial" w:cs="Arial"/>
                <w:color w:val="000000"/>
              </w:rPr>
              <w:t>VI</w:t>
            </w:r>
          </w:p>
        </w:tc>
      </w:tr>
    </w:tbl>
    <w:p w14:paraId="61BF315F" w14:textId="77777777" w:rsidR="001143C3" w:rsidRDefault="001143C3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7ED5F089" w14:textId="77777777" w:rsidR="001143C3" w:rsidRDefault="001143C3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7079AE9A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072C4D73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49A3DFDC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2ECFE5C5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78AE9127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5C037629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0BD8D971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191A6FA9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263A754C" w14:textId="77777777" w:rsidR="006C2BE2" w:rsidRDefault="006C2BE2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2BB2A25A" w14:textId="77777777" w:rsidR="001143C3" w:rsidRDefault="001143C3" w:rsidP="000152D0">
      <w:pPr>
        <w:jc w:val="center"/>
        <w:rPr>
          <w:rFonts w:ascii="Arial" w:hAnsi="Arial" w:cs="Arial"/>
          <w:b/>
          <w:sz w:val="28"/>
          <w:szCs w:val="28"/>
        </w:rPr>
      </w:pPr>
    </w:p>
    <w:p w14:paraId="7F0B23F1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 w:rsidR="00791E7B">
        <w:rPr>
          <w:rFonts w:ascii="Arial" w:hAnsi="Arial" w:cs="Arial"/>
          <w:b/>
          <w:sz w:val="28"/>
          <w:szCs w:val="28"/>
        </w:rPr>
        <w:t>110</w:t>
      </w:r>
      <w:r>
        <w:rPr>
          <w:rFonts w:ascii="Arial" w:hAnsi="Arial" w:cs="Arial"/>
          <w:b/>
          <w:sz w:val="28"/>
          <w:szCs w:val="28"/>
        </w:rPr>
        <w:t>/201</w:t>
      </w:r>
      <w:r w:rsidR="004D5F32">
        <w:rPr>
          <w:rFonts w:ascii="Arial" w:hAnsi="Arial" w:cs="Arial"/>
          <w:b/>
          <w:sz w:val="28"/>
          <w:szCs w:val="28"/>
        </w:rPr>
        <w:t>5</w:t>
      </w:r>
    </w:p>
    <w:p w14:paraId="696EDF2A" w14:textId="77777777" w:rsidR="000152D0" w:rsidRPr="006A5FD2" w:rsidRDefault="000152D0" w:rsidP="004A4E03">
      <w:pPr>
        <w:spacing w:before="240"/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</w:t>
      </w:r>
      <w:r>
        <w:rPr>
          <w:rFonts w:ascii="Arial" w:hAnsi="Arial" w:cs="Arial"/>
          <w:b/>
          <w:noProof/>
          <w:sz w:val="28"/>
          <w:szCs w:val="28"/>
        </w:rPr>
        <w:t>I</w:t>
      </w:r>
    </w:p>
    <w:p w14:paraId="5D744FF5" w14:textId="77777777" w:rsidR="000152D0" w:rsidRPr="00F551A2" w:rsidRDefault="000152D0" w:rsidP="000152D0">
      <w:pPr>
        <w:jc w:val="center"/>
        <w:rPr>
          <w:rFonts w:ascii="Arial" w:hAnsi="Arial" w:cs="Arial"/>
          <w:b/>
          <w:noProof/>
        </w:rPr>
      </w:pPr>
    </w:p>
    <w:p w14:paraId="522C53F4" w14:textId="77777777" w:rsidR="000152D0" w:rsidRPr="00F065D7" w:rsidRDefault="000152D0" w:rsidP="009D76A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 w:after="120"/>
        <w:ind w:left="142" w:right="113"/>
        <w:jc w:val="both"/>
        <w:rPr>
          <w:rFonts w:ascii="Arial" w:hAnsi="Arial" w:cs="Arial"/>
          <w:color w:val="000000"/>
          <w:sz w:val="24"/>
          <w:szCs w:val="24"/>
        </w:rPr>
      </w:pPr>
      <w:r w:rsidRPr="00F065D7">
        <w:rPr>
          <w:rFonts w:ascii="Arial" w:hAnsi="Arial" w:cs="Arial"/>
          <w:b/>
          <w:bCs/>
          <w:sz w:val="24"/>
          <w:szCs w:val="24"/>
        </w:rPr>
        <w:t xml:space="preserve">Aplicabilidade: </w:t>
      </w:r>
      <w:r w:rsidRPr="00F065D7">
        <w:rPr>
          <w:rFonts w:ascii="Arial" w:hAnsi="Arial" w:cs="Arial"/>
          <w:color w:val="000000"/>
          <w:sz w:val="24"/>
          <w:szCs w:val="24"/>
        </w:rPr>
        <w:t>Secretarias de Estado, Procuradoria 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</w:t>
      </w:r>
      <w:r w:rsidR="004A4E03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48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98"/>
        <w:gridCol w:w="2600"/>
        <w:gridCol w:w="1375"/>
        <w:gridCol w:w="3113"/>
        <w:gridCol w:w="1157"/>
      </w:tblGrid>
      <w:tr w:rsidR="000152D0" w:rsidRPr="00F551A2" w14:paraId="51F7F0CB" w14:textId="77777777" w:rsidTr="00D47424">
        <w:trPr>
          <w:cantSplit/>
          <w:trHeight w:val="588"/>
          <w:tblHeader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D8B57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737F5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 xml:space="preserve">Escopo (Apontamentos da Análise – Anexo </w:t>
            </w:r>
            <w:r w:rsidR="002F71B3">
              <w:rPr>
                <w:rFonts w:ascii="Arial" w:hAnsi="Arial" w:cs="Arial"/>
                <w:b/>
                <w:color w:val="000000"/>
              </w:rPr>
              <w:t>I</w:t>
            </w:r>
            <w:r w:rsidRPr="00F551A2">
              <w:rPr>
                <w:rFonts w:ascii="Arial" w:hAnsi="Arial" w:cs="Arial"/>
                <w:b/>
                <w:color w:val="000000"/>
              </w:rPr>
              <w:t>I)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AAA6A" w14:textId="77777777" w:rsidR="000152D0" w:rsidRPr="00F551A2" w:rsidRDefault="00410FA4" w:rsidP="005B754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Critério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87A73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>Secretarias de Estado, Procuradoria Geral do Estado, Casa Civil, Casa Militar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E74BB" w14:textId="77777777" w:rsidR="000152D0" w:rsidRPr="00F551A2" w:rsidRDefault="000152D0" w:rsidP="00D4742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Fundos Especiais e Serviços Sociais Autônomos </w:t>
            </w:r>
            <w:r w:rsidR="00D47424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 contabilidade pela</w:t>
            </w: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0F370" w14:textId="77777777" w:rsidR="000152D0" w:rsidRPr="00F551A2" w:rsidRDefault="000152D0" w:rsidP="001A4A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5E5A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Fundo de Previdência, Fundo Financeiro e Fundo Militar</w:t>
            </w:r>
          </w:p>
        </w:tc>
      </w:tr>
      <w:tr w:rsidR="005B7548" w:rsidRPr="00AF0EC4" w14:paraId="67C78405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D852C" w14:textId="77777777" w:rsidR="005B7548" w:rsidRPr="00F551A2" w:rsidRDefault="005B7548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AB243" w14:textId="77777777" w:rsidR="005B7548" w:rsidRDefault="00431547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5B7548">
              <w:rPr>
                <w:rFonts w:ascii="Arial" w:hAnsi="Arial" w:cs="Arial"/>
                <w:color w:val="000000"/>
              </w:rPr>
              <w:t>empestividade do envio da Prestação de Contas Anual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5A6E8" w14:textId="77777777" w:rsidR="005B7548" w:rsidRPr="004A4E03" w:rsidRDefault="00465370" w:rsidP="0046537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4A4E03">
              <w:rPr>
                <w:rFonts w:ascii="Arial" w:hAnsi="Arial" w:cs="Arial"/>
                <w:color w:val="000000"/>
              </w:rPr>
              <w:t xml:space="preserve">LCE nº 113/2005, art. 22 e </w:t>
            </w:r>
            <w:r w:rsidR="00410FA4" w:rsidRPr="004A4E03">
              <w:rPr>
                <w:rFonts w:ascii="Arial" w:hAnsi="Arial" w:cs="Arial"/>
                <w:color w:val="000000"/>
              </w:rPr>
              <w:t xml:space="preserve">RI, </w:t>
            </w:r>
            <w:proofErr w:type="spellStart"/>
            <w:r w:rsidR="00410FA4" w:rsidRPr="004A4E03">
              <w:rPr>
                <w:rFonts w:ascii="Arial" w:hAnsi="Arial" w:cs="Arial"/>
                <w:color w:val="000000"/>
              </w:rPr>
              <w:t>arts</w:t>
            </w:r>
            <w:proofErr w:type="spellEnd"/>
            <w:r w:rsidR="00410FA4" w:rsidRPr="004A4E03">
              <w:rPr>
                <w:rFonts w:ascii="Arial" w:hAnsi="Arial" w:cs="Arial"/>
                <w:color w:val="000000"/>
              </w:rPr>
              <w:t>. 221 e 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0E1B4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FA4E9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6556A" w14:textId="77777777" w:rsidR="005B7548" w:rsidRPr="00AF0EC4" w:rsidRDefault="005B7548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152D0" w:rsidRPr="00AF0EC4" w14:paraId="504D1411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09CB7" w14:textId="77777777" w:rsidR="000152D0" w:rsidRPr="00F551A2" w:rsidRDefault="000152D0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8FDB6" w14:textId="77777777" w:rsidR="000152D0" w:rsidRPr="00AF0EC4" w:rsidRDefault="00431547" w:rsidP="005D769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B7548">
              <w:rPr>
                <w:rFonts w:ascii="Arial" w:hAnsi="Arial" w:cs="Arial"/>
                <w:color w:val="000000"/>
              </w:rPr>
              <w:t>tendimento à Instrução Normativa que disciplina o conteúdo da Prestação de Contas.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9F1E1" w14:textId="77777777" w:rsidR="000152D0" w:rsidRPr="00AF0EC4" w:rsidRDefault="00FB07B4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>
              <w:rPr>
                <w:rFonts w:ascii="Arial" w:hAnsi="Arial" w:cs="Arial"/>
                <w:color w:val="000000"/>
                <w:lang w:val="en-US"/>
              </w:rPr>
              <w:t>E nº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410FA4"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11883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60FE9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D51EF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0152D0" w:rsidRPr="00AF0EC4" w14:paraId="24E69216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7ACA3" w14:textId="77777777" w:rsidR="000152D0" w:rsidRPr="00F551A2" w:rsidRDefault="000152D0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6C89A" w14:textId="77777777" w:rsidR="000152D0" w:rsidRPr="00AF0EC4" w:rsidRDefault="00431547" w:rsidP="005B7548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0152D0">
              <w:rPr>
                <w:rFonts w:ascii="Arial" w:hAnsi="Arial" w:cs="Arial"/>
                <w:color w:val="000000"/>
              </w:rPr>
              <w:t xml:space="preserve">tendimento à Instrução Normativa que disciplina o </w:t>
            </w:r>
            <w:r w:rsidR="000152D0" w:rsidRPr="00AF0EC4">
              <w:rPr>
                <w:rFonts w:ascii="Arial" w:hAnsi="Arial" w:cs="Arial"/>
                <w:color w:val="000000"/>
              </w:rPr>
              <w:t>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A782F" w14:textId="77777777" w:rsidR="000152D0" w:rsidRPr="00AF0EC4" w:rsidRDefault="00FB07B4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>
              <w:rPr>
                <w:rFonts w:ascii="Arial" w:hAnsi="Arial" w:cs="Arial"/>
                <w:color w:val="000000"/>
                <w:lang w:val="en-US"/>
              </w:rPr>
              <w:t>E nº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410FA4"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1A4C7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29F3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5504E" w14:textId="77777777" w:rsidR="000152D0" w:rsidRPr="00AF0EC4" w:rsidRDefault="000152D0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2EC43AB3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F0FFD" w14:textId="77777777" w:rsidR="008D241A" w:rsidRPr="00F551A2" w:rsidRDefault="008D241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952703" w14:textId="77777777" w:rsidR="008D241A" w:rsidRPr="00B217F9" w:rsidRDefault="00431547" w:rsidP="00431547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Comprovação </w:t>
            </w:r>
            <w:r w:rsidR="00575CF1">
              <w:rPr>
                <w:rFonts w:ascii="Arial" w:hAnsi="Arial" w:cs="Arial"/>
                <w:color w:val="000000"/>
              </w:rPr>
              <w:t>da</w:t>
            </w:r>
            <w:r w:rsidR="008D241A" w:rsidRPr="00B217F9">
              <w:rPr>
                <w:rFonts w:ascii="Arial" w:hAnsi="Arial" w:cs="Arial"/>
                <w:color w:val="000000"/>
              </w:rPr>
              <w:t xml:space="preserve"> habilitação do responsável técnico pela contabilidade.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69096" w14:textId="77777777" w:rsidR="008D241A" w:rsidRPr="00B217F9" w:rsidRDefault="000745C2" w:rsidP="00FE6DB5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6.404/76, art. 177, § 4º e </w:t>
            </w:r>
            <w:r w:rsidR="00FE6DB5" w:rsidRPr="00FE6DB5">
              <w:rPr>
                <w:rFonts w:ascii="Arial" w:hAnsi="Arial" w:cs="Arial"/>
                <w:color w:val="000000"/>
              </w:rPr>
              <w:t>R</w:t>
            </w:r>
            <w:r w:rsidR="00FE6DB5">
              <w:rPr>
                <w:rFonts w:ascii="Arial" w:hAnsi="Arial" w:cs="Arial"/>
                <w:color w:val="000000"/>
              </w:rPr>
              <w:t>es.</w:t>
            </w:r>
            <w:r w:rsidR="00FE6DB5" w:rsidRPr="00FE6DB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FE6DB5" w:rsidRPr="00FE6DB5">
              <w:rPr>
                <w:rFonts w:ascii="Arial" w:hAnsi="Arial" w:cs="Arial"/>
                <w:color w:val="000000"/>
              </w:rPr>
              <w:t>CFC .</w:t>
            </w:r>
            <w:r w:rsidR="00FE6DB5">
              <w:rPr>
                <w:rFonts w:ascii="Arial" w:hAnsi="Arial" w:cs="Arial"/>
                <w:color w:val="000000"/>
              </w:rPr>
              <w:t>n</w:t>
            </w:r>
            <w:r w:rsidR="00FE6DB5" w:rsidRPr="00FE6DB5">
              <w:rPr>
                <w:rFonts w:ascii="Arial" w:hAnsi="Arial" w:cs="Arial"/>
                <w:color w:val="000000"/>
              </w:rPr>
              <w:t>º</w:t>
            </w:r>
            <w:proofErr w:type="gramEnd"/>
            <w:r w:rsidR="00FE6DB5" w:rsidRPr="00FE6DB5">
              <w:rPr>
                <w:rFonts w:ascii="Arial" w:hAnsi="Arial" w:cs="Arial"/>
                <w:color w:val="000000"/>
              </w:rPr>
              <w:t xml:space="preserve"> 1.402/2012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6C95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382C6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CACF7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28E7C05D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CBCFE" w14:textId="77777777" w:rsidR="008D241A" w:rsidRPr="00F551A2" w:rsidRDefault="008D241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3F8E" w14:textId="77777777" w:rsidR="008D241A" w:rsidRPr="00AF0EC4" w:rsidRDefault="00E963D5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</w:t>
            </w:r>
            <w:r w:rsidR="008D241A">
              <w:rPr>
                <w:rFonts w:ascii="Arial" w:hAnsi="Arial" w:cs="Arial"/>
                <w:color w:val="000000"/>
              </w:rPr>
              <w:t xml:space="preserve"> </w:t>
            </w:r>
            <w:r w:rsidR="008D241A" w:rsidRPr="00F551A2">
              <w:rPr>
                <w:rFonts w:ascii="Arial" w:hAnsi="Arial" w:cs="Arial"/>
                <w:color w:val="000000"/>
              </w:rPr>
              <w:t xml:space="preserve">do Relatório </w:t>
            </w:r>
            <w:r w:rsidR="008D241A">
              <w:rPr>
                <w:rFonts w:ascii="Arial" w:hAnsi="Arial" w:cs="Arial"/>
                <w:color w:val="000000"/>
              </w:rPr>
              <w:t xml:space="preserve">e Parecer </w:t>
            </w:r>
            <w:r w:rsidR="008D241A" w:rsidRPr="00F551A2">
              <w:rPr>
                <w:rFonts w:ascii="Arial" w:hAnsi="Arial" w:cs="Arial"/>
                <w:color w:val="000000"/>
              </w:rPr>
              <w:t>do Controle Interno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F7EA" w14:textId="77777777" w:rsidR="008D241A" w:rsidRPr="00F57A20" w:rsidRDefault="00FE6DB5" w:rsidP="00F57A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57A20">
              <w:rPr>
                <w:rFonts w:ascii="Arial" w:hAnsi="Arial" w:cs="Arial"/>
                <w:color w:val="000000"/>
              </w:rPr>
              <w:t>CF art. 74</w:t>
            </w:r>
            <w:r w:rsidR="00F57A20">
              <w:rPr>
                <w:rFonts w:ascii="Arial" w:hAnsi="Arial" w:cs="Arial"/>
                <w:color w:val="000000"/>
              </w:rPr>
              <w:t>,</w:t>
            </w:r>
            <w:r w:rsidRPr="00F57A20">
              <w:rPr>
                <w:rFonts w:ascii="Arial" w:hAnsi="Arial" w:cs="Arial"/>
                <w:color w:val="000000"/>
              </w:rPr>
              <w:t xml:space="preserve"> LC</w:t>
            </w:r>
            <w:r w:rsidR="00FB07B4" w:rsidRPr="00F57A20">
              <w:rPr>
                <w:rFonts w:ascii="Arial" w:hAnsi="Arial" w:cs="Arial"/>
                <w:color w:val="000000"/>
              </w:rPr>
              <w:t>E nº</w:t>
            </w:r>
            <w:r w:rsidRPr="00F57A20">
              <w:rPr>
                <w:rFonts w:ascii="Arial" w:hAnsi="Arial" w:cs="Arial"/>
                <w:color w:val="000000"/>
              </w:rPr>
              <w:t xml:space="preserve"> 113/2005, art. 5º</w:t>
            </w:r>
            <w:r w:rsidR="00F57A20" w:rsidRPr="00F57A20">
              <w:rPr>
                <w:rFonts w:ascii="Arial" w:hAnsi="Arial" w:cs="Arial"/>
                <w:color w:val="000000"/>
              </w:rPr>
              <w:t xml:space="preserve"> e Lei Estadual 15</w:t>
            </w:r>
            <w:r w:rsidR="00F57A20">
              <w:rPr>
                <w:rFonts w:ascii="Arial" w:hAnsi="Arial" w:cs="Arial"/>
                <w:color w:val="000000"/>
              </w:rPr>
              <w:t>.</w:t>
            </w:r>
            <w:r w:rsidR="00F57A20" w:rsidRPr="00F57A20">
              <w:rPr>
                <w:rFonts w:ascii="Arial" w:hAnsi="Arial" w:cs="Arial"/>
                <w:color w:val="000000"/>
              </w:rPr>
              <w:t>524/2007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90DE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6BB8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3B3EE0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06FA860F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B70F9" w14:textId="77777777" w:rsidR="008D241A" w:rsidRPr="00F551A2" w:rsidRDefault="008D241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DB58" w14:textId="77777777" w:rsidR="008D241A" w:rsidRPr="00AF0EC4" w:rsidRDefault="00456612" w:rsidP="004566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Conteúdo mínimo do </w:t>
            </w:r>
            <w:r w:rsidRPr="00F551A2">
              <w:rPr>
                <w:rFonts w:ascii="Arial" w:hAnsi="Arial" w:cs="Arial"/>
                <w:color w:val="000000"/>
              </w:rPr>
              <w:t>Relatório do Controle Interno</w:t>
            </w:r>
            <w:r>
              <w:rPr>
                <w:rFonts w:ascii="Arial" w:hAnsi="Arial" w:cs="Arial"/>
                <w:color w:val="000000"/>
              </w:rPr>
              <w:t>, conforme prescrito pela Legislação</w:t>
            </w:r>
            <w:r w:rsidRPr="00F551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A578" w14:textId="77777777" w:rsidR="008D241A" w:rsidRPr="00F57A20" w:rsidRDefault="00FE6DB5" w:rsidP="00F57A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E6DB5">
              <w:rPr>
                <w:rFonts w:ascii="Arial" w:hAnsi="Arial" w:cs="Arial"/>
                <w:color w:val="000000"/>
                <w:lang w:val="en-US"/>
              </w:rPr>
              <w:t>CF art. 74</w:t>
            </w:r>
            <w:r w:rsidR="00F57A20">
              <w:rPr>
                <w:rFonts w:ascii="Arial" w:hAnsi="Arial" w:cs="Arial"/>
                <w:color w:val="000000"/>
                <w:lang w:val="en-US"/>
              </w:rPr>
              <w:t>,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B07B4"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 w:rsidR="00FB07B4">
              <w:rPr>
                <w:rFonts w:ascii="Arial" w:hAnsi="Arial" w:cs="Arial"/>
                <w:color w:val="000000"/>
                <w:lang w:val="en-US"/>
              </w:rPr>
              <w:t>E nº</w:t>
            </w:r>
            <w:r w:rsidR="00FB07B4"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113/2005, arts. </w:t>
            </w:r>
            <w:r w:rsidRPr="00F57A20">
              <w:rPr>
                <w:rFonts w:ascii="Arial" w:hAnsi="Arial" w:cs="Arial"/>
                <w:color w:val="000000"/>
              </w:rPr>
              <w:t>4º a 8º</w:t>
            </w:r>
            <w:r w:rsidR="00F57A20" w:rsidRPr="00F57A20">
              <w:rPr>
                <w:rFonts w:ascii="Arial" w:hAnsi="Arial" w:cs="Arial"/>
                <w:color w:val="000000"/>
              </w:rPr>
              <w:t xml:space="preserve"> e Lei Estadual 15</w:t>
            </w:r>
            <w:r w:rsidR="00F57A20">
              <w:rPr>
                <w:rFonts w:ascii="Arial" w:hAnsi="Arial" w:cs="Arial"/>
                <w:color w:val="000000"/>
              </w:rPr>
              <w:t>.</w:t>
            </w:r>
            <w:r w:rsidR="00F57A20" w:rsidRPr="00F57A20">
              <w:rPr>
                <w:rFonts w:ascii="Arial" w:hAnsi="Arial" w:cs="Arial"/>
                <w:color w:val="000000"/>
              </w:rPr>
              <w:t>524/2007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D903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41ED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FE1E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38E6111A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59BD4" w14:textId="77777777" w:rsidR="008D241A" w:rsidRPr="00F551A2" w:rsidRDefault="008D241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7FE91" w14:textId="77777777" w:rsidR="008D241A" w:rsidRPr="00AF0EC4" w:rsidRDefault="00456612" w:rsidP="004566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Apontamentos do </w:t>
            </w:r>
            <w:r w:rsidRPr="00F551A2">
              <w:rPr>
                <w:rFonts w:ascii="Arial" w:hAnsi="Arial" w:cs="Arial"/>
                <w:color w:val="000000"/>
              </w:rPr>
              <w:t>Rel</w:t>
            </w:r>
            <w:r>
              <w:rPr>
                <w:rFonts w:ascii="Arial" w:hAnsi="Arial" w:cs="Arial"/>
                <w:color w:val="000000"/>
              </w:rPr>
              <w:t>atório do Controle Interno</w:t>
            </w:r>
            <w:r w:rsidRPr="00F551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DBF65" w14:textId="77777777" w:rsidR="008D241A" w:rsidRPr="00F57A20" w:rsidRDefault="00FE6DB5" w:rsidP="00F57A20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E6DB5">
              <w:rPr>
                <w:rFonts w:ascii="Arial" w:hAnsi="Arial" w:cs="Arial"/>
                <w:color w:val="000000"/>
                <w:lang w:val="en-US"/>
              </w:rPr>
              <w:t>CF art. 74</w:t>
            </w:r>
            <w:r w:rsidR="00F57A20">
              <w:rPr>
                <w:rFonts w:ascii="Arial" w:hAnsi="Arial" w:cs="Arial"/>
                <w:color w:val="000000"/>
                <w:lang w:val="en-US"/>
              </w:rPr>
              <w:t>,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B07B4"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 w:rsidR="00FB07B4">
              <w:rPr>
                <w:rFonts w:ascii="Arial" w:hAnsi="Arial" w:cs="Arial"/>
                <w:color w:val="000000"/>
                <w:lang w:val="en-US"/>
              </w:rPr>
              <w:t>E nº</w:t>
            </w:r>
            <w:r w:rsidR="00FB07B4"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113/2005, arts. </w:t>
            </w:r>
            <w:r w:rsidRPr="00F57A20">
              <w:rPr>
                <w:rFonts w:ascii="Arial" w:hAnsi="Arial" w:cs="Arial"/>
                <w:color w:val="000000"/>
              </w:rPr>
              <w:t>4º a 8º</w:t>
            </w:r>
            <w:r w:rsidR="00F57A20" w:rsidRPr="00F57A20">
              <w:rPr>
                <w:rFonts w:ascii="Arial" w:hAnsi="Arial" w:cs="Arial"/>
                <w:color w:val="000000"/>
              </w:rPr>
              <w:t xml:space="preserve"> e Lei Estadual 15</w:t>
            </w:r>
            <w:r w:rsidR="00F57A20">
              <w:rPr>
                <w:rFonts w:ascii="Arial" w:hAnsi="Arial" w:cs="Arial"/>
                <w:color w:val="000000"/>
              </w:rPr>
              <w:t>.</w:t>
            </w:r>
            <w:r w:rsidR="00F57A20" w:rsidRPr="00F57A20">
              <w:rPr>
                <w:rFonts w:ascii="Arial" w:hAnsi="Arial" w:cs="Arial"/>
                <w:color w:val="000000"/>
              </w:rPr>
              <w:t>524/2007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43A71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2D619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DC423E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8D241A" w:rsidRPr="00AF0EC4" w14:paraId="35D8CEA5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ADE58" w14:textId="77777777" w:rsidR="008D241A" w:rsidRPr="00F551A2" w:rsidRDefault="008D241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D640" w14:textId="77777777" w:rsidR="008D241A" w:rsidRPr="00AF0EC4" w:rsidRDefault="00E963D5" w:rsidP="00B41D0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Resultado </w:t>
            </w:r>
            <w:r w:rsidR="008D241A">
              <w:rPr>
                <w:rFonts w:ascii="Arial" w:hAnsi="Arial" w:cs="Arial"/>
                <w:color w:val="000000"/>
              </w:rPr>
              <w:t>O</w:t>
            </w:r>
            <w:r w:rsidR="008D241A" w:rsidRPr="00AF0EC4">
              <w:rPr>
                <w:rFonts w:ascii="Arial" w:hAnsi="Arial" w:cs="Arial"/>
                <w:color w:val="000000"/>
              </w:rPr>
              <w:t>rçamentário.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0787" w14:textId="77777777" w:rsidR="008D241A" w:rsidRPr="00AF0EC4" w:rsidRDefault="00FE6DB5" w:rsidP="00B41D0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LC 101/00 art. 1º, § 1º, arts. </w:t>
            </w:r>
            <w:r w:rsidRPr="00FE6DB5">
              <w:rPr>
                <w:rFonts w:ascii="Arial" w:hAnsi="Arial" w:cs="Arial"/>
                <w:color w:val="000000"/>
              </w:rPr>
              <w:t>9º e 13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9B50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1AAA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FB3FC" w14:textId="77777777" w:rsidR="008D241A" w:rsidRPr="00AF0EC4" w:rsidRDefault="008D241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1C304A" w:rsidRPr="001C304A" w14:paraId="058DEF51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C72C5" w14:textId="77777777" w:rsidR="001C304A" w:rsidRPr="001C304A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BDFD0" w14:textId="77777777" w:rsidR="001C304A" w:rsidRPr="005D769D" w:rsidRDefault="00E963D5" w:rsidP="00A0247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963D5">
              <w:rPr>
                <w:rFonts w:ascii="Arial" w:hAnsi="Arial" w:cs="Arial"/>
              </w:rPr>
              <w:t xml:space="preserve">Consistência </w:t>
            </w:r>
            <w:r w:rsidR="001C304A" w:rsidRPr="005D769D">
              <w:rPr>
                <w:rFonts w:ascii="Arial" w:hAnsi="Arial" w:cs="Arial"/>
              </w:rPr>
              <w:t>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5E5C8" w14:textId="77777777" w:rsidR="001C304A" w:rsidRPr="005D769D" w:rsidRDefault="00FE6DB5" w:rsidP="001C304A">
            <w:pPr>
              <w:spacing w:before="60" w:after="60"/>
              <w:rPr>
                <w:rFonts w:ascii="Arial" w:hAnsi="Arial" w:cs="Arial"/>
              </w:rPr>
            </w:pPr>
            <w:r w:rsidRPr="005D769D">
              <w:rPr>
                <w:rFonts w:ascii="Arial" w:hAnsi="Arial" w:cs="Arial"/>
              </w:rPr>
              <w:t>Lei 4.320/64, arts. 83 a 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D24D6" w14:textId="77777777" w:rsidR="001C304A" w:rsidRPr="005D769D" w:rsidRDefault="001C304A" w:rsidP="001C30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769D">
              <w:rPr>
                <w:rFonts w:ascii="Arial" w:hAnsi="Arial" w:cs="Arial"/>
              </w:rPr>
              <w:t>X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B1742" w14:textId="77777777" w:rsidR="001C304A" w:rsidRPr="005D769D" w:rsidRDefault="001C304A" w:rsidP="001C30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769D">
              <w:rPr>
                <w:rFonts w:ascii="Arial" w:hAnsi="Arial" w:cs="Arial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81FEF" w14:textId="77777777" w:rsidR="001C304A" w:rsidRPr="001C304A" w:rsidRDefault="001C304A" w:rsidP="001C30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D769D">
              <w:rPr>
                <w:rFonts w:ascii="Arial" w:hAnsi="Arial" w:cs="Arial"/>
              </w:rPr>
              <w:t>X</w:t>
            </w:r>
          </w:p>
        </w:tc>
      </w:tr>
      <w:tr w:rsidR="001C304A" w:rsidRPr="00AF0EC4" w14:paraId="0B8B688E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2A196" w14:textId="77777777" w:rsidR="001C304A" w:rsidRPr="00F551A2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C2F3" w14:textId="77777777" w:rsidR="001C304A" w:rsidRPr="00AF0EC4" w:rsidRDefault="00E963D5" w:rsidP="001A4A4F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1C304A" w:rsidRPr="00AF0EC4">
              <w:rPr>
                <w:rFonts w:ascii="Arial" w:hAnsi="Arial" w:cs="Arial"/>
              </w:rPr>
              <w:t>epasse de contribuições retidas dos servidores para o Regime Próprio de Previdência.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9461" w14:textId="77777777" w:rsidR="001C304A" w:rsidRPr="00AF0EC4" w:rsidRDefault="00FE6DB5" w:rsidP="005B7548">
            <w:pPr>
              <w:spacing w:before="60" w:after="60"/>
              <w:rPr>
                <w:rFonts w:ascii="Arial" w:hAnsi="Arial" w:cs="Arial"/>
              </w:rPr>
            </w:pPr>
            <w:r w:rsidRPr="005D17A3">
              <w:rPr>
                <w:rFonts w:ascii="Arial" w:hAnsi="Arial" w:cs="Arial"/>
                <w:color w:val="000000"/>
              </w:rPr>
              <w:t>LC 101/2000, art. 43, Lei nº 9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717/98</w:t>
            </w:r>
            <w:r w:rsidR="00EF0492">
              <w:rPr>
                <w:rFonts w:ascii="Arial" w:hAnsi="Arial" w:cs="Arial"/>
                <w:color w:val="000000"/>
              </w:rPr>
              <w:t>,</w:t>
            </w:r>
            <w:r w:rsidRPr="005D17A3">
              <w:rPr>
                <w:rFonts w:ascii="Arial" w:hAnsi="Arial" w:cs="Arial"/>
                <w:color w:val="000000"/>
              </w:rPr>
              <w:t xml:space="preserve"> Lei 9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983/2000</w:t>
            </w:r>
            <w:r w:rsidR="00EF0492">
              <w:rPr>
                <w:rFonts w:ascii="Arial" w:hAnsi="Arial" w:cs="Arial"/>
                <w:color w:val="000000"/>
              </w:rPr>
              <w:t xml:space="preserve">, </w:t>
            </w:r>
            <w:r w:rsidR="00EF0492" w:rsidRPr="006C2BE2">
              <w:rPr>
                <w:rFonts w:ascii="Arial" w:hAnsi="Arial" w:cs="Arial"/>
              </w:rPr>
              <w:t>Lei</w:t>
            </w:r>
            <w:r w:rsidR="00EF0492">
              <w:rPr>
                <w:rFonts w:ascii="Arial" w:hAnsi="Arial" w:cs="Arial"/>
              </w:rPr>
              <w:t xml:space="preserve"> Estadual</w:t>
            </w:r>
            <w:r w:rsidR="00EF0492" w:rsidRPr="006C2BE2">
              <w:rPr>
                <w:rFonts w:ascii="Arial" w:hAnsi="Arial" w:cs="Arial"/>
              </w:rPr>
              <w:t xml:space="preserve"> nº 17.435/12 e suas atualizações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3E9B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9368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6C11F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1C304A" w:rsidRPr="00AF0EC4" w14:paraId="65101DD0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6BC17" w14:textId="77777777" w:rsidR="001C304A" w:rsidRPr="00F551A2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BA84" w14:textId="77777777" w:rsidR="001C304A" w:rsidRPr="00AF0EC4" w:rsidRDefault="00E963D5" w:rsidP="001A4A4F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1C304A" w:rsidRPr="00AF0EC4">
              <w:rPr>
                <w:rFonts w:ascii="Arial" w:hAnsi="Arial" w:cs="Arial"/>
                <w:color w:val="000000"/>
              </w:rPr>
              <w:t xml:space="preserve">epasse de contribuições patronais para </w:t>
            </w:r>
            <w:r w:rsidR="001C304A">
              <w:rPr>
                <w:rFonts w:ascii="Arial" w:hAnsi="Arial" w:cs="Arial"/>
                <w:color w:val="000000"/>
              </w:rPr>
              <w:t>o Regime Próprio de Previdência.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0CAE" w14:textId="77777777" w:rsidR="0041643C" w:rsidRPr="00AF0EC4" w:rsidRDefault="00FE6DB5" w:rsidP="006C2BE2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D17A3">
              <w:rPr>
                <w:rFonts w:ascii="Arial" w:hAnsi="Arial" w:cs="Arial"/>
                <w:color w:val="000000"/>
              </w:rPr>
              <w:t>LC 101/2000, art. 43</w:t>
            </w:r>
            <w:r w:rsidR="006C2BE2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D17A3">
              <w:rPr>
                <w:rFonts w:ascii="Arial" w:hAnsi="Arial" w:cs="Arial"/>
                <w:color w:val="000000"/>
              </w:rPr>
              <w:t>Lei nº 9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717/98</w:t>
            </w:r>
            <w:r w:rsidR="006C2BE2">
              <w:rPr>
                <w:rFonts w:ascii="Arial" w:hAnsi="Arial" w:cs="Arial"/>
                <w:color w:val="000000"/>
              </w:rPr>
              <w:t xml:space="preserve"> </w:t>
            </w:r>
            <w:r w:rsidR="006C2BE2" w:rsidRPr="006C2BE2">
              <w:rPr>
                <w:rFonts w:ascii="Arial" w:hAnsi="Arial" w:cs="Arial"/>
              </w:rPr>
              <w:t xml:space="preserve">e </w:t>
            </w:r>
            <w:r w:rsidR="0041643C" w:rsidRPr="006C2BE2">
              <w:rPr>
                <w:rFonts w:ascii="Arial" w:hAnsi="Arial" w:cs="Arial"/>
              </w:rPr>
              <w:t>Lei</w:t>
            </w:r>
            <w:r w:rsidR="00F22D09">
              <w:rPr>
                <w:rFonts w:ascii="Arial" w:hAnsi="Arial" w:cs="Arial"/>
              </w:rPr>
              <w:t xml:space="preserve"> Estadual</w:t>
            </w:r>
            <w:r w:rsidR="0041643C" w:rsidRPr="006C2BE2">
              <w:rPr>
                <w:rFonts w:ascii="Arial" w:hAnsi="Arial" w:cs="Arial"/>
              </w:rPr>
              <w:t xml:space="preserve"> nº 17.435/12 e suas atualizações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47ED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2B56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44CB9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1C304A" w:rsidRPr="00AF0EC4" w14:paraId="24B36114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48EC7" w14:textId="77777777" w:rsidR="001C304A" w:rsidRPr="00F551A2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3671" w14:textId="77777777" w:rsidR="001C304A" w:rsidRPr="00AF0EC4" w:rsidRDefault="00E963D5" w:rsidP="004566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</w:t>
            </w:r>
            <w:r w:rsidR="001C304A">
              <w:rPr>
                <w:rFonts w:ascii="Arial" w:hAnsi="Arial" w:cs="Arial"/>
                <w:color w:val="000000"/>
              </w:rPr>
              <w:t>d</w:t>
            </w:r>
            <w:r w:rsidR="00456612">
              <w:rPr>
                <w:rFonts w:ascii="Arial" w:hAnsi="Arial" w:cs="Arial"/>
                <w:color w:val="000000"/>
              </w:rPr>
              <w:t>o</w:t>
            </w:r>
            <w:r w:rsidR="001C304A">
              <w:rPr>
                <w:rFonts w:ascii="Arial" w:hAnsi="Arial" w:cs="Arial"/>
                <w:color w:val="000000"/>
              </w:rPr>
              <w:t xml:space="preserve"> </w:t>
            </w:r>
            <w:r w:rsidR="001C304A" w:rsidRPr="00AF0EC4">
              <w:rPr>
                <w:rFonts w:ascii="Arial" w:hAnsi="Arial" w:cs="Arial"/>
                <w:color w:val="000000"/>
              </w:rPr>
              <w:t xml:space="preserve">Parecer </w:t>
            </w:r>
            <w:r w:rsidR="001C304A">
              <w:rPr>
                <w:rFonts w:ascii="Arial" w:hAnsi="Arial" w:cs="Arial"/>
                <w:color w:val="000000"/>
              </w:rPr>
              <w:t>Atuarial.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7833" w14:textId="77777777" w:rsidR="0041643C" w:rsidRPr="0041643C" w:rsidRDefault="00FE6DB5" w:rsidP="007D13BA">
            <w:pPr>
              <w:spacing w:before="60" w:after="60"/>
              <w:rPr>
                <w:rFonts w:ascii="Arial" w:hAnsi="Arial" w:cs="Arial"/>
                <w:color w:val="7030A0"/>
              </w:rPr>
            </w:pPr>
            <w:r w:rsidRPr="005D17A3">
              <w:rPr>
                <w:rFonts w:ascii="Arial" w:hAnsi="Arial" w:cs="Arial"/>
                <w:color w:val="000000"/>
              </w:rPr>
              <w:t>Lei nº 9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5D17A3">
              <w:rPr>
                <w:rFonts w:ascii="Arial" w:hAnsi="Arial" w:cs="Arial"/>
                <w:color w:val="000000"/>
              </w:rPr>
              <w:t>717/98</w:t>
            </w:r>
            <w:r w:rsidR="006C2BE2">
              <w:rPr>
                <w:rFonts w:ascii="Arial" w:hAnsi="Arial" w:cs="Arial"/>
                <w:color w:val="000000"/>
              </w:rPr>
              <w:t xml:space="preserve">, </w:t>
            </w:r>
            <w:r w:rsidRPr="005D17A3">
              <w:rPr>
                <w:rFonts w:ascii="Arial" w:hAnsi="Arial" w:cs="Arial"/>
                <w:color w:val="000000"/>
              </w:rPr>
              <w:t>LC</w:t>
            </w:r>
            <w:r w:rsidR="006C2BE2">
              <w:rPr>
                <w:rFonts w:ascii="Arial" w:hAnsi="Arial" w:cs="Arial"/>
                <w:color w:val="000000"/>
              </w:rPr>
              <w:t xml:space="preserve"> </w:t>
            </w:r>
            <w:r w:rsidRPr="005D17A3">
              <w:rPr>
                <w:rFonts w:ascii="Arial" w:hAnsi="Arial" w:cs="Arial"/>
                <w:color w:val="000000"/>
              </w:rPr>
              <w:t>101/2000</w:t>
            </w:r>
            <w:r>
              <w:rPr>
                <w:rFonts w:ascii="Arial" w:hAnsi="Arial" w:cs="Arial"/>
                <w:color w:val="000000"/>
              </w:rPr>
              <w:t>, ar</w:t>
            </w:r>
            <w:r w:rsidRPr="006C2BE2">
              <w:rPr>
                <w:rFonts w:ascii="Arial" w:hAnsi="Arial" w:cs="Arial"/>
              </w:rPr>
              <w:t>t. 69</w:t>
            </w:r>
            <w:r w:rsidR="006C2BE2" w:rsidRPr="006C2BE2">
              <w:rPr>
                <w:rFonts w:ascii="Arial" w:hAnsi="Arial" w:cs="Arial"/>
              </w:rPr>
              <w:t xml:space="preserve"> e </w:t>
            </w:r>
            <w:r w:rsidR="0041643C" w:rsidRPr="006C2BE2">
              <w:rPr>
                <w:rFonts w:ascii="Arial" w:hAnsi="Arial" w:cs="Arial"/>
              </w:rPr>
              <w:t xml:space="preserve">Lei </w:t>
            </w:r>
            <w:r w:rsidR="00924D67">
              <w:rPr>
                <w:rFonts w:ascii="Arial" w:hAnsi="Arial" w:cs="Arial"/>
              </w:rPr>
              <w:t xml:space="preserve">Estadual </w:t>
            </w:r>
            <w:r w:rsidR="006C2BE2" w:rsidRPr="006C2BE2">
              <w:rPr>
                <w:rFonts w:ascii="Arial" w:hAnsi="Arial" w:cs="Arial"/>
              </w:rPr>
              <w:t>nº 17.435/12 e suas atualizações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0CA0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36A2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8BCE5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1C304A" w:rsidRPr="00AF0EC4" w14:paraId="7E00525F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00579" w14:textId="77777777" w:rsidR="001C304A" w:rsidRPr="00F551A2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EB830" w14:textId="77777777" w:rsidR="001C304A" w:rsidRPr="00AF0EC4" w:rsidRDefault="001C304A" w:rsidP="00E963D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Destinações de recursos do RPPS, incl</w:t>
            </w:r>
            <w:r w:rsidR="00E963D5">
              <w:rPr>
                <w:rFonts w:ascii="Arial" w:hAnsi="Arial" w:cs="Arial"/>
                <w:color w:val="000000"/>
              </w:rPr>
              <w:t>usive da Compensação Financeira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D0358" w14:textId="77777777" w:rsidR="0041643C" w:rsidRPr="006C2BE2" w:rsidRDefault="00FE6DB5" w:rsidP="00973B34">
            <w:pPr>
              <w:spacing w:before="60" w:after="60"/>
              <w:rPr>
                <w:rFonts w:ascii="Arial" w:hAnsi="Arial" w:cs="Arial"/>
              </w:rPr>
            </w:pPr>
            <w:r w:rsidRPr="006C2BE2">
              <w:rPr>
                <w:rFonts w:ascii="Arial" w:hAnsi="Arial" w:cs="Arial"/>
              </w:rPr>
              <w:t>Lei nº 9.717/98</w:t>
            </w:r>
            <w:r w:rsidR="006C2BE2" w:rsidRPr="006C2BE2">
              <w:rPr>
                <w:rFonts w:ascii="Arial" w:hAnsi="Arial" w:cs="Arial"/>
              </w:rPr>
              <w:t xml:space="preserve"> e </w:t>
            </w:r>
            <w:r w:rsidR="0041643C" w:rsidRPr="006C2BE2">
              <w:rPr>
                <w:rFonts w:ascii="Arial" w:hAnsi="Arial" w:cs="Arial"/>
              </w:rPr>
              <w:t>Lei</w:t>
            </w:r>
            <w:r w:rsidR="00ED08E4">
              <w:rPr>
                <w:rFonts w:ascii="Arial" w:hAnsi="Arial" w:cs="Arial"/>
              </w:rPr>
              <w:t xml:space="preserve"> Estadual</w:t>
            </w:r>
            <w:r w:rsidR="0041643C" w:rsidRPr="006C2BE2">
              <w:rPr>
                <w:rFonts w:ascii="Arial" w:hAnsi="Arial" w:cs="Arial"/>
              </w:rPr>
              <w:t xml:space="preserve"> nº 17.435/12 e suas atualizações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6351D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EC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073F9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7DFA83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</w:tr>
      <w:tr w:rsidR="001C304A" w:rsidRPr="00AF0EC4" w14:paraId="7D86E5B8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4FE18" w14:textId="77777777" w:rsidR="001C304A" w:rsidRPr="00F551A2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DB06" w14:textId="77777777" w:rsidR="001C304A" w:rsidRPr="00AF0EC4" w:rsidRDefault="00E963D5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AF5644" w:rsidRPr="006344E1">
              <w:rPr>
                <w:rFonts w:ascii="Arial" w:hAnsi="Arial" w:cs="Arial"/>
                <w:color w:val="000000"/>
              </w:rPr>
              <w:t>tendimento</w:t>
            </w:r>
            <w:r w:rsidR="00AF5644">
              <w:rPr>
                <w:rFonts w:ascii="Arial" w:hAnsi="Arial" w:cs="Arial"/>
                <w:color w:val="000000"/>
              </w:rPr>
              <w:t>/saneamento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</w:t>
            </w:r>
            <w:r w:rsidR="00AF5644">
              <w:rPr>
                <w:rFonts w:ascii="Arial" w:hAnsi="Arial" w:cs="Arial"/>
                <w:color w:val="000000"/>
              </w:rPr>
              <w:t xml:space="preserve">das </w:t>
            </w:r>
            <w:r w:rsidR="00AF5644" w:rsidRPr="006344E1">
              <w:rPr>
                <w:rFonts w:ascii="Arial" w:hAnsi="Arial" w:cs="Arial"/>
                <w:color w:val="000000"/>
              </w:rPr>
              <w:t>determinações</w:t>
            </w:r>
            <w:r w:rsidR="00AF5644">
              <w:rPr>
                <w:rFonts w:ascii="Arial" w:hAnsi="Arial" w:cs="Arial"/>
                <w:color w:val="000000"/>
              </w:rPr>
              <w:t>,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recomendações</w:t>
            </w:r>
            <w:r w:rsidR="00AF5644">
              <w:rPr>
                <w:rFonts w:ascii="Arial" w:hAnsi="Arial" w:cs="Arial"/>
                <w:color w:val="000000"/>
              </w:rPr>
              <w:t xml:space="preserve"> e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ressalvas d</w:t>
            </w:r>
            <w:r w:rsidR="00AF5644">
              <w:rPr>
                <w:rFonts w:ascii="Arial" w:hAnsi="Arial" w:cs="Arial"/>
                <w:color w:val="000000"/>
              </w:rPr>
              <w:t>os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</w:t>
            </w:r>
            <w:r w:rsidR="00AF5644">
              <w:rPr>
                <w:rFonts w:ascii="Arial" w:hAnsi="Arial" w:cs="Arial"/>
                <w:color w:val="000000"/>
              </w:rPr>
              <w:t xml:space="preserve">três </w:t>
            </w:r>
            <w:r w:rsidR="00AF5644" w:rsidRPr="006344E1">
              <w:rPr>
                <w:rFonts w:ascii="Arial" w:hAnsi="Arial" w:cs="Arial"/>
                <w:color w:val="000000"/>
              </w:rPr>
              <w:t>exercícios anteriores.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35C34" w14:textId="77777777" w:rsidR="001C304A" w:rsidRPr="00AF0EC4" w:rsidRDefault="00FE6DB5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352, VI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52DBB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158E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8FD262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1C304A" w:rsidRPr="00AF0EC4" w14:paraId="634C26BB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7C82B" w14:textId="77777777" w:rsidR="001C304A" w:rsidRPr="00F551A2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6EB13" w14:textId="77777777" w:rsidR="001C304A" w:rsidRPr="00AF0EC4" w:rsidRDefault="001C304A" w:rsidP="00E963D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Resultado Patrimonial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4D606" w14:textId="77777777" w:rsidR="001C304A" w:rsidRPr="00AF0EC4" w:rsidRDefault="00C3603D" w:rsidP="005B754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3603D">
              <w:rPr>
                <w:rFonts w:ascii="Arial" w:hAnsi="Arial" w:cs="Arial"/>
                <w:color w:val="000000"/>
              </w:rPr>
              <w:t>Lei 4.320/64, arts. 83 a 89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37EC5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2496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AF39E0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1C304A" w:rsidRPr="00AF0EC4" w14:paraId="6BFEB7B0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6C466" w14:textId="77777777" w:rsidR="001C304A" w:rsidRPr="00AF0EC4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96F8C" w14:textId="77777777" w:rsidR="001C304A" w:rsidRPr="00AF0EC4" w:rsidRDefault="00E963D5" w:rsidP="009052B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9052BB">
              <w:rPr>
                <w:rFonts w:ascii="Arial" w:hAnsi="Arial" w:cs="Arial"/>
                <w:color w:val="000000"/>
              </w:rPr>
              <w:t xml:space="preserve">umprimento </w:t>
            </w:r>
            <w:r w:rsidR="001C304A" w:rsidRPr="00AF0EC4">
              <w:rPr>
                <w:rFonts w:ascii="Arial" w:hAnsi="Arial" w:cs="Arial"/>
                <w:color w:val="000000"/>
              </w:rPr>
              <w:t>de metas físicas</w:t>
            </w:r>
            <w:r w:rsidR="001C30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91652" w14:textId="77777777" w:rsidR="001C304A" w:rsidRPr="00C3603D" w:rsidRDefault="00C3603D" w:rsidP="005B7548">
            <w:pPr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C3603D">
              <w:rPr>
                <w:rFonts w:ascii="Arial" w:hAnsi="Arial" w:cs="Arial"/>
                <w:color w:val="000000"/>
                <w:lang w:val="en-US"/>
              </w:rPr>
              <w:t>LC 101/2000, art. 4º, “e” e art. 59, §1º, V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9EDB4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0E8C9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F38B2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F0EC4">
              <w:rPr>
                <w:rFonts w:ascii="Arial" w:hAnsi="Arial" w:cs="Arial"/>
              </w:rPr>
              <w:t>X</w:t>
            </w:r>
          </w:p>
        </w:tc>
      </w:tr>
      <w:tr w:rsidR="001C304A" w:rsidRPr="00AF0EC4" w14:paraId="644A56D2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9CF87" w14:textId="77777777" w:rsidR="001C304A" w:rsidRPr="002A2E5E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B39CC" w14:textId="77777777" w:rsidR="001C304A" w:rsidRPr="002A2E5E" w:rsidRDefault="001C304A" w:rsidP="00E963D5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2A2E5E">
              <w:rPr>
                <w:rFonts w:ascii="Arial" w:hAnsi="Arial" w:cs="Arial"/>
                <w:color w:val="000000"/>
              </w:rPr>
              <w:t>Publicação dos Relatórios de Gestão Fiscal</w:t>
            </w:r>
            <w:r w:rsidR="000A71B9">
              <w:rPr>
                <w:rStyle w:val="Refdenotaderodap"/>
                <w:rFonts w:ascii="Arial" w:hAnsi="Arial" w:cs="Arial"/>
                <w:color w:val="000000"/>
              </w:rPr>
              <w:footnoteReference w:id="3"/>
            </w:r>
            <w:r w:rsidRPr="002A2E5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51316" w14:textId="77777777" w:rsidR="001C304A" w:rsidRPr="002A2E5E" w:rsidRDefault="00C3603D" w:rsidP="00C3603D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C3603D">
              <w:rPr>
                <w:rFonts w:ascii="Arial" w:hAnsi="Arial" w:cs="Arial"/>
                <w:color w:val="000000"/>
              </w:rPr>
              <w:t>LC 101/2000, art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03D">
              <w:rPr>
                <w:rFonts w:ascii="Arial" w:hAnsi="Arial" w:cs="Arial"/>
                <w:color w:val="000000"/>
              </w:rPr>
              <w:t xml:space="preserve"> 55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A13E1" w14:textId="77777777" w:rsidR="001C304A" w:rsidRPr="002A2E5E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94CE6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2A2E5E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7C2D6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C304A" w:rsidRPr="00AF0EC4" w14:paraId="5EF7C4F0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19BC8" w14:textId="77777777" w:rsidR="001C304A" w:rsidRPr="00AF0EC4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20F96" w14:textId="77777777" w:rsidR="001C304A" w:rsidRPr="00AF0EC4" w:rsidRDefault="00F034C1" w:rsidP="00F034C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034C1">
              <w:rPr>
                <w:rFonts w:ascii="Arial" w:hAnsi="Arial" w:cs="Arial"/>
                <w:color w:val="000000"/>
              </w:rPr>
              <w:t>Limite das Despesas com Pessoal</w:t>
            </w:r>
            <w:r w:rsidR="00F11212" w:rsidRPr="00F11212">
              <w:rPr>
                <w:rFonts w:ascii="Arial" w:hAnsi="Arial" w:cs="Arial"/>
                <w:color w:val="000000"/>
                <w:sz w:val="24"/>
              </w:rPr>
              <w:t>²</w:t>
            </w:r>
            <w:r w:rsidR="001C30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4CD5B8" w14:textId="77777777" w:rsidR="001C304A" w:rsidRPr="00C3603D" w:rsidRDefault="00C3603D" w:rsidP="00C3603D">
            <w:pPr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C3603D">
              <w:rPr>
                <w:rFonts w:ascii="Arial" w:hAnsi="Arial" w:cs="Arial"/>
                <w:color w:val="000000"/>
                <w:lang w:val="en-US"/>
              </w:rPr>
              <w:t xml:space="preserve">LC 101/2000, art. </w:t>
            </w:r>
            <w:r>
              <w:rPr>
                <w:rFonts w:ascii="Arial" w:hAnsi="Arial" w:cs="Arial"/>
                <w:color w:val="000000"/>
                <w:lang w:val="en-US"/>
              </w:rPr>
              <w:t>20, II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FC0B9" w14:textId="77777777" w:rsidR="001C304A" w:rsidRPr="00C3603D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13A9F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EC4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B2AF32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C304A" w:rsidRPr="00AF0EC4" w14:paraId="5C309E8D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B18BB" w14:textId="77777777" w:rsidR="001C304A" w:rsidRPr="00AF0EC4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0AD33" w14:textId="77777777" w:rsidR="001C304A" w:rsidRPr="00AF0EC4" w:rsidRDefault="009052BB" w:rsidP="00F034C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1C304A" w:rsidRPr="00F551A2">
              <w:rPr>
                <w:rFonts w:ascii="Arial" w:hAnsi="Arial" w:cs="Arial"/>
                <w:color w:val="000000"/>
              </w:rPr>
              <w:t>espesas com pessoal - re</w:t>
            </w:r>
            <w:r w:rsidR="001C304A">
              <w:rPr>
                <w:rFonts w:ascii="Arial" w:hAnsi="Arial" w:cs="Arial"/>
                <w:color w:val="000000"/>
              </w:rPr>
              <w:t>torno ao limite no prazo legal</w:t>
            </w:r>
            <w:r w:rsidR="00F11212" w:rsidRPr="00F11212">
              <w:rPr>
                <w:rFonts w:ascii="Arial" w:hAnsi="Arial" w:cs="Arial"/>
                <w:color w:val="000000"/>
                <w:sz w:val="24"/>
              </w:rPr>
              <w:t>²</w:t>
            </w:r>
            <w:r w:rsidR="00F11212">
              <w:rPr>
                <w:rFonts w:ascii="Arial" w:hAnsi="Arial" w:cs="Arial"/>
                <w:color w:val="000000"/>
                <w:sz w:val="24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01739E" w14:textId="77777777" w:rsidR="001C304A" w:rsidRPr="00C3603D" w:rsidRDefault="00C3603D" w:rsidP="00C3603D">
            <w:pPr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C3603D">
              <w:rPr>
                <w:rFonts w:ascii="Arial" w:hAnsi="Arial" w:cs="Arial"/>
                <w:color w:val="000000"/>
                <w:lang w:val="en-US"/>
              </w:rPr>
              <w:t>LC 101/2000, art. 59, III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D3211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7C76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17CE2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C304A" w:rsidRPr="00AF0EC4" w14:paraId="38598E8C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F66C1" w14:textId="77777777" w:rsidR="001C304A" w:rsidRPr="00AF0EC4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5EAA8" w14:textId="77777777" w:rsidR="001C304A" w:rsidRPr="00AF0EC4" w:rsidRDefault="00F034C1" w:rsidP="00F112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="001C304A" w:rsidRPr="00AF0EC4">
              <w:rPr>
                <w:rFonts w:ascii="Arial" w:hAnsi="Arial" w:cs="Arial"/>
                <w:color w:val="000000"/>
              </w:rPr>
              <w:t>imite de recursos orçamentários destinados ao órgão</w:t>
            </w:r>
            <w:r w:rsidR="00F11212" w:rsidRPr="00F11212">
              <w:rPr>
                <w:rFonts w:ascii="Arial" w:hAnsi="Arial" w:cs="Arial"/>
                <w:color w:val="000000"/>
                <w:sz w:val="24"/>
              </w:rPr>
              <w:t>²</w:t>
            </w:r>
            <w:r w:rsidR="001C30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180221" w14:textId="77777777" w:rsidR="001C304A" w:rsidRPr="00AF0EC4" w:rsidRDefault="00DB30BC" w:rsidP="00DB30B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CE, art. 98, § 1º-C, 115 e 133§ 10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67053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FECCE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EC4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C6DB5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C304A" w:rsidRPr="00AF0EC4" w14:paraId="6C37A206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E69DF" w14:textId="77777777" w:rsidR="001C304A" w:rsidRPr="00AF0EC4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0881F" w14:textId="77777777" w:rsidR="001C304A" w:rsidRPr="00AF0EC4" w:rsidRDefault="001C304A" w:rsidP="00723E0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Aplicação de até 70% dos recursos ar</w:t>
            </w:r>
            <w:r>
              <w:rPr>
                <w:rFonts w:ascii="Arial" w:hAnsi="Arial" w:cs="Arial"/>
                <w:color w:val="000000"/>
              </w:rPr>
              <w:t>recadados em despesas correntes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4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2ED9F" w14:textId="77777777" w:rsidR="001C304A" w:rsidRPr="00AF0EC4" w:rsidRDefault="00DB30BC" w:rsidP="00DB30B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Leis Estaduais nºs 11.962/97 e 13.387/01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B6DE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E2EC7" w14:textId="77777777" w:rsidR="001C304A" w:rsidRPr="00AF0EC4" w:rsidRDefault="001C304A" w:rsidP="001A4A4F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AF0EC4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550C0" w14:textId="77777777" w:rsidR="001C304A" w:rsidRPr="00AF0EC4" w:rsidRDefault="001C304A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C304A" w:rsidRPr="00F551A2" w14:paraId="08C897A9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FBCF0" w14:textId="77777777" w:rsidR="001C304A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0074C" w14:textId="77777777" w:rsidR="001C304A" w:rsidRPr="00F551A2" w:rsidRDefault="00F034C1" w:rsidP="00301FF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</w:t>
            </w:r>
            <w:r w:rsidR="001C304A" w:rsidRPr="00F551A2">
              <w:rPr>
                <w:rFonts w:ascii="Arial" w:hAnsi="Arial" w:cs="Arial"/>
                <w:color w:val="000000"/>
              </w:rPr>
              <w:t xml:space="preserve"> do índice mínimo de 60% dos recursos do FUNDEB na remuneração do magistério</w:t>
            </w:r>
            <w:r w:rsidR="001C304A">
              <w:rPr>
                <w:rStyle w:val="Refdenotaderodap"/>
                <w:rFonts w:ascii="Arial" w:hAnsi="Arial" w:cs="Arial"/>
                <w:color w:val="000000"/>
              </w:rPr>
              <w:footnoteReference w:id="5"/>
            </w:r>
            <w:r w:rsidR="001C30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4CCB8" w14:textId="77777777" w:rsidR="001C304A" w:rsidRPr="00DE3391" w:rsidRDefault="00DB30BC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95AB0">
              <w:rPr>
                <w:rFonts w:ascii="Arial" w:hAnsi="Arial" w:cs="Arial"/>
                <w:color w:val="000000"/>
              </w:rPr>
              <w:t>Lei nº 11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95AB0">
              <w:rPr>
                <w:rFonts w:ascii="Arial" w:hAnsi="Arial" w:cs="Arial"/>
                <w:color w:val="000000"/>
              </w:rPr>
              <w:t>494/2007</w:t>
            </w:r>
            <w:r>
              <w:rPr>
                <w:rFonts w:ascii="Arial" w:hAnsi="Arial" w:cs="Arial"/>
                <w:color w:val="000000"/>
              </w:rPr>
              <w:t xml:space="preserve"> art. 22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8E15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6A02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8B947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C304A" w:rsidRPr="00F551A2" w14:paraId="24C21045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EF115" w14:textId="77777777" w:rsidR="001C304A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37F6E" w14:textId="77777777" w:rsidR="001C304A" w:rsidRPr="006344E1" w:rsidRDefault="00F034C1" w:rsidP="00F034C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do </w:t>
            </w:r>
            <w:r w:rsidR="001C304A" w:rsidRPr="006344E1">
              <w:rPr>
                <w:rFonts w:ascii="Arial" w:hAnsi="Arial" w:cs="Arial"/>
                <w:color w:val="000000"/>
              </w:rPr>
              <w:t>Parecer do Conselho Estadual de Acompanhamento e Controle Social do FUNDEB</w:t>
            </w:r>
            <w:r w:rsidR="00F11212" w:rsidRPr="006344E1">
              <w:rPr>
                <w:rFonts w:ascii="Arial" w:hAnsi="Arial" w:cs="Arial"/>
                <w:color w:val="000000"/>
                <w:sz w:val="14"/>
              </w:rPr>
              <w:t>4</w:t>
            </w:r>
            <w:r w:rsidR="001C304A" w:rsidRPr="006344E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C7FC4" w14:textId="77777777" w:rsidR="001C304A" w:rsidRPr="006344E1" w:rsidRDefault="002C4982" w:rsidP="006344E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6344E1">
              <w:rPr>
                <w:rFonts w:ascii="Arial" w:hAnsi="Arial" w:cs="Arial"/>
                <w:color w:val="000000"/>
              </w:rPr>
              <w:t>Lei nº 11.494/2007, art. 27,</w:t>
            </w:r>
            <w:r w:rsidRPr="006344E1">
              <w:rPr>
                <w:rFonts w:ascii="Arial" w:hAnsi="Arial" w:cs="Arial"/>
                <w:color w:val="FF0000"/>
              </w:rPr>
              <w:t xml:space="preserve"> </w:t>
            </w:r>
            <w:r w:rsidR="00F736AE" w:rsidRPr="006344E1">
              <w:rPr>
                <w:rFonts w:ascii="Arial" w:hAnsi="Arial" w:cs="Arial"/>
                <w:color w:val="000000"/>
              </w:rPr>
              <w:t>parágrafo</w:t>
            </w:r>
            <w:r w:rsidRPr="006344E1">
              <w:rPr>
                <w:rFonts w:ascii="Arial" w:hAnsi="Arial" w:cs="Arial"/>
                <w:color w:val="000000"/>
              </w:rPr>
              <w:t xml:space="preserve"> Único.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E761F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44E1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36BD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EC254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C304A" w:rsidRPr="00F551A2" w14:paraId="47855142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6F54B" w14:textId="77777777" w:rsidR="001C304A" w:rsidRPr="00DE3391" w:rsidRDefault="001C304A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D09FF" w14:textId="77777777" w:rsidR="001C304A" w:rsidRPr="00F551A2" w:rsidRDefault="00F034C1" w:rsidP="00F11212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034C1">
              <w:rPr>
                <w:rFonts w:ascii="Arial" w:hAnsi="Arial" w:cs="Arial"/>
                <w:color w:val="000000"/>
              </w:rPr>
              <w:t>Conclusão do Parecer do Conselho Estadual de Acompanhame</w:t>
            </w:r>
            <w:r>
              <w:rPr>
                <w:rFonts w:ascii="Arial" w:hAnsi="Arial" w:cs="Arial"/>
                <w:color w:val="000000"/>
              </w:rPr>
              <w:t>nto e Controle Social do FUNDEB</w:t>
            </w:r>
            <w:r w:rsidR="00F11212" w:rsidRPr="00F11212">
              <w:rPr>
                <w:rFonts w:ascii="Arial" w:hAnsi="Arial" w:cs="Arial"/>
                <w:color w:val="000000"/>
                <w:sz w:val="16"/>
              </w:rPr>
              <w:t>4</w:t>
            </w:r>
            <w:r w:rsidR="001C30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56DF9" w14:textId="77777777" w:rsidR="001C304A" w:rsidRPr="00DE3391" w:rsidRDefault="002C4982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95AB0">
              <w:rPr>
                <w:rFonts w:ascii="Arial" w:hAnsi="Arial" w:cs="Arial"/>
                <w:color w:val="000000"/>
              </w:rPr>
              <w:t>Lei nº 11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95AB0">
              <w:rPr>
                <w:rFonts w:ascii="Arial" w:hAnsi="Arial" w:cs="Arial"/>
                <w:color w:val="000000"/>
              </w:rPr>
              <w:t>494/2007</w:t>
            </w:r>
            <w:r>
              <w:rPr>
                <w:rFonts w:ascii="Arial" w:hAnsi="Arial" w:cs="Arial"/>
                <w:color w:val="000000"/>
              </w:rPr>
              <w:t>, art. 24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8F0DA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BDBA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75CF1" w14:textId="77777777" w:rsidR="001C304A" w:rsidRPr="00DE3391" w:rsidRDefault="001C304A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96930" w:rsidRPr="00F551A2" w14:paraId="1102231D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B244C" w14:textId="77777777" w:rsidR="00496930" w:rsidRPr="00B217F9" w:rsidRDefault="00496930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C50D9" w14:textId="77777777" w:rsidR="00496930" w:rsidRPr="00B217F9" w:rsidRDefault="00F034C1" w:rsidP="00BA25AA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</w:t>
            </w:r>
            <w:r w:rsidR="00496930" w:rsidRPr="00B217F9">
              <w:rPr>
                <w:rFonts w:ascii="Arial" w:hAnsi="Arial" w:cs="Arial"/>
                <w:color w:val="000000"/>
              </w:rPr>
              <w:t xml:space="preserve"> do Plano Anual de Aplicação dos Recursos ou equivalente – Inicial e Complementares e/ou Reformulações, para os Fundos Especiais</w:t>
            </w:r>
            <w:r w:rsidR="00496930" w:rsidRPr="00B217F9">
              <w:rPr>
                <w:rStyle w:val="Refdenotaderodap"/>
                <w:rFonts w:ascii="Arial" w:hAnsi="Arial" w:cs="Arial"/>
                <w:color w:val="000000"/>
              </w:rPr>
              <w:footnoteReference w:id="6"/>
            </w:r>
            <w:r w:rsidR="004969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67B7B" w14:textId="77777777" w:rsidR="00496930" w:rsidRPr="00B217F9" w:rsidRDefault="00496930" w:rsidP="00BA25A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Lei 4.320/64, art.2º, § 2º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C180A" w14:textId="77777777" w:rsidR="00496930" w:rsidRPr="00DE3391" w:rsidRDefault="00496930" w:rsidP="001F7D5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3294D" w14:textId="77777777" w:rsidR="00496930" w:rsidRPr="00DE3391" w:rsidRDefault="000A71B9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F43782" w14:textId="77777777" w:rsidR="00496930" w:rsidRPr="00DE3391" w:rsidRDefault="00496930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96930" w:rsidRPr="00F551A2" w14:paraId="4DE20B76" w14:textId="77777777" w:rsidTr="00D47424">
        <w:trPr>
          <w:cantSplit/>
          <w:trHeight w:val="454"/>
          <w:jc w:val="center"/>
        </w:trPr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9BB73" w14:textId="77777777" w:rsidR="00496930" w:rsidRPr="00DE3391" w:rsidRDefault="00496930" w:rsidP="00B81D5A">
            <w:pPr>
              <w:numPr>
                <w:ilvl w:val="0"/>
                <w:numId w:val="5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68DFD5" w14:textId="77777777" w:rsidR="00496930" w:rsidRPr="00D47424" w:rsidRDefault="00A0247E" w:rsidP="00D4742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47424">
              <w:rPr>
                <w:rFonts w:ascii="Arial" w:hAnsi="Arial" w:cs="Arial"/>
              </w:rPr>
              <w:t>Achado(s) constante(s) dos Relatórios Semestrais das Inspetorias de Controle Externo</w:t>
            </w:r>
            <w:r w:rsidR="00496930" w:rsidRPr="00D47424">
              <w:rPr>
                <w:rStyle w:val="Refdenotaderodap"/>
                <w:rFonts w:ascii="Arial" w:hAnsi="Arial" w:cs="Arial"/>
              </w:rPr>
              <w:footnoteReference w:id="7"/>
            </w:r>
            <w:r w:rsidR="00D47424" w:rsidRPr="00D47424">
              <w:rPr>
                <w:rFonts w:ascii="Arial" w:hAnsi="Arial" w:cs="Arial"/>
              </w:rPr>
              <w:t>,</w:t>
            </w:r>
            <w:r w:rsidR="0041643C" w:rsidRPr="00D47424">
              <w:rPr>
                <w:rFonts w:ascii="Arial" w:hAnsi="Arial" w:cs="Arial"/>
              </w:rPr>
              <w:t xml:space="preserve"> para fins do contido no </w:t>
            </w:r>
            <w:r w:rsidR="00D47424">
              <w:rPr>
                <w:rFonts w:ascii="Arial" w:hAnsi="Arial" w:cs="Arial"/>
              </w:rPr>
              <w:t>art.</w:t>
            </w:r>
            <w:r w:rsidR="0041643C" w:rsidRPr="00D47424">
              <w:rPr>
                <w:rFonts w:ascii="Arial" w:hAnsi="Arial" w:cs="Arial"/>
              </w:rPr>
              <w:t xml:space="preserve"> 155, VI</w:t>
            </w:r>
            <w:r w:rsidR="00120203">
              <w:rPr>
                <w:rFonts w:ascii="Arial" w:hAnsi="Arial" w:cs="Arial"/>
              </w:rPr>
              <w:t>,</w:t>
            </w:r>
            <w:r w:rsidR="0041643C" w:rsidRPr="00D47424">
              <w:rPr>
                <w:rFonts w:ascii="Arial" w:hAnsi="Arial" w:cs="Arial"/>
              </w:rPr>
              <w:t xml:space="preserve"> do R</w:t>
            </w:r>
            <w:r w:rsidR="00120203">
              <w:rPr>
                <w:rFonts w:ascii="Arial" w:hAnsi="Arial" w:cs="Arial"/>
              </w:rPr>
              <w:t xml:space="preserve">egimento </w:t>
            </w:r>
            <w:r w:rsidR="0041643C" w:rsidRPr="00D47424">
              <w:rPr>
                <w:rFonts w:ascii="Arial" w:hAnsi="Arial" w:cs="Arial"/>
              </w:rPr>
              <w:t>I</w:t>
            </w:r>
            <w:r w:rsidR="00120203">
              <w:rPr>
                <w:rFonts w:ascii="Arial" w:hAnsi="Arial" w:cs="Arial"/>
              </w:rPr>
              <w:t>nterno</w:t>
            </w:r>
            <w:r w:rsidR="0041643C" w:rsidRPr="00D47424">
              <w:rPr>
                <w:rFonts w:ascii="Arial" w:hAnsi="Arial" w:cs="Arial"/>
              </w:rPr>
              <w:t>.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F9293" w14:textId="77777777" w:rsidR="00496930" w:rsidRPr="00DE3391" w:rsidRDefault="00496930" w:rsidP="008D241A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BA9D" w14:textId="77777777" w:rsidR="00496930" w:rsidRPr="00DE3391" w:rsidRDefault="00496930" w:rsidP="001F7D5A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3391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2061F" w14:textId="77777777" w:rsidR="00496930" w:rsidRPr="00DE3391" w:rsidRDefault="00496930" w:rsidP="00112362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DE3391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A1AFCC" w14:textId="77777777" w:rsidR="00496930" w:rsidRPr="00F551A2" w:rsidRDefault="00496930" w:rsidP="0011236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E3391">
              <w:rPr>
                <w:rFonts w:ascii="Arial" w:hAnsi="Arial" w:cs="Arial"/>
              </w:rPr>
              <w:t>X</w:t>
            </w:r>
          </w:p>
        </w:tc>
      </w:tr>
    </w:tbl>
    <w:p w14:paraId="73DE8C59" w14:textId="77777777" w:rsidR="000152D0" w:rsidRPr="006A5FD2" w:rsidRDefault="000C60FB" w:rsidP="000C60FB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152D0" w:rsidRPr="006A5FD2">
        <w:rPr>
          <w:rFonts w:ascii="Arial" w:hAnsi="Arial" w:cs="Arial"/>
          <w:b/>
          <w:sz w:val="28"/>
          <w:szCs w:val="28"/>
        </w:rPr>
        <w:lastRenderedPageBreak/>
        <w:t xml:space="preserve">INSTRUÇÃO NORMATIVA Nº </w:t>
      </w:r>
      <w:r>
        <w:rPr>
          <w:rFonts w:ascii="Arial" w:hAnsi="Arial" w:cs="Arial"/>
          <w:b/>
          <w:sz w:val="28"/>
          <w:szCs w:val="28"/>
        </w:rPr>
        <w:t>110</w:t>
      </w:r>
      <w:r w:rsidR="000152D0">
        <w:rPr>
          <w:rFonts w:ascii="Arial" w:hAnsi="Arial" w:cs="Arial"/>
          <w:b/>
          <w:sz w:val="28"/>
          <w:szCs w:val="28"/>
        </w:rPr>
        <w:t>/201</w:t>
      </w:r>
      <w:r w:rsidR="004D5F32">
        <w:rPr>
          <w:rFonts w:ascii="Arial" w:hAnsi="Arial" w:cs="Arial"/>
          <w:b/>
          <w:sz w:val="28"/>
          <w:szCs w:val="28"/>
        </w:rPr>
        <w:t>5</w:t>
      </w:r>
    </w:p>
    <w:p w14:paraId="3BBB3468" w14:textId="77777777" w:rsidR="00AF1A80" w:rsidRDefault="00AF1A8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17D66036" w14:textId="77777777" w:rsidR="000152D0" w:rsidRPr="006A5FD2" w:rsidRDefault="000152D0" w:rsidP="000152D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6A5FD2">
        <w:rPr>
          <w:rFonts w:ascii="Arial" w:hAnsi="Arial" w:cs="Arial"/>
          <w:b/>
          <w:noProof/>
          <w:sz w:val="28"/>
          <w:szCs w:val="28"/>
        </w:rPr>
        <w:t>ANEXO II</w:t>
      </w:r>
      <w:r>
        <w:rPr>
          <w:rFonts w:ascii="Arial" w:hAnsi="Arial" w:cs="Arial"/>
          <w:b/>
          <w:noProof/>
          <w:sz w:val="28"/>
          <w:szCs w:val="28"/>
        </w:rPr>
        <w:t>I</w:t>
      </w:r>
    </w:p>
    <w:p w14:paraId="1635B6B6" w14:textId="77777777" w:rsidR="000152D0" w:rsidRPr="00F551A2" w:rsidRDefault="000152D0" w:rsidP="000152D0">
      <w:pPr>
        <w:jc w:val="center"/>
        <w:rPr>
          <w:rFonts w:ascii="Arial" w:hAnsi="Arial" w:cs="Arial"/>
          <w:b/>
        </w:rPr>
      </w:pPr>
    </w:p>
    <w:p w14:paraId="25AF1559" w14:textId="77777777" w:rsidR="000152D0" w:rsidRPr="00F065D7" w:rsidRDefault="000152D0" w:rsidP="000152D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/>
        <w:autoSpaceDN/>
        <w:spacing w:before="120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F065D7">
        <w:rPr>
          <w:rFonts w:ascii="Arial" w:hAnsi="Arial" w:cs="Arial"/>
          <w:b/>
          <w:bCs/>
          <w:sz w:val="24"/>
          <w:szCs w:val="24"/>
        </w:rPr>
        <w:t xml:space="preserve">Aplicabilidade: </w:t>
      </w:r>
      <w:r w:rsidRPr="00F065D7">
        <w:rPr>
          <w:rFonts w:ascii="Arial" w:hAnsi="Arial" w:cs="Arial"/>
          <w:bCs/>
          <w:sz w:val="24"/>
          <w:szCs w:val="24"/>
        </w:rPr>
        <w:t>Empresas Públicas, Sociedades de Economia Mista e suas controladas, Fundos Especiais e Serviços Sociais Autônomos que registram sua contabilidade na forma da Lei nº 6.404/76 e Fundação Araucária.</w:t>
      </w:r>
    </w:p>
    <w:p w14:paraId="48D2B7C5" w14:textId="77777777" w:rsidR="000152D0" w:rsidRPr="00F065D7" w:rsidRDefault="000152D0" w:rsidP="000152D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0105"/>
        <w:gridCol w:w="3399"/>
      </w:tblGrid>
      <w:tr w:rsidR="00112362" w:rsidRPr="00F551A2" w14:paraId="7B1C9587" w14:textId="77777777" w:rsidTr="00DB6D00">
        <w:trPr>
          <w:cantSplit/>
          <w:trHeight w:val="509"/>
          <w:tblHeader/>
          <w:jc w:val="center"/>
        </w:trPr>
        <w:tc>
          <w:tcPr>
            <w:tcW w:w="196" w:type="pct"/>
            <w:vAlign w:val="center"/>
          </w:tcPr>
          <w:p w14:paraId="56E0E27F" w14:textId="77777777" w:rsidR="00112362" w:rsidRPr="00F551A2" w:rsidRDefault="00112362" w:rsidP="004F5C9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595" w:type="pct"/>
            <w:vAlign w:val="center"/>
          </w:tcPr>
          <w:p w14:paraId="0C5E0B7D" w14:textId="77777777" w:rsidR="00112362" w:rsidRPr="00F551A2" w:rsidRDefault="00112362" w:rsidP="001A4A4F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551A2">
              <w:rPr>
                <w:rFonts w:ascii="Arial" w:hAnsi="Arial" w:cs="Arial"/>
                <w:b/>
                <w:color w:val="000000"/>
              </w:rPr>
              <w:t>Escopo (Itens de Análise – Anexo I</w:t>
            </w:r>
            <w:r>
              <w:rPr>
                <w:rFonts w:ascii="Arial" w:hAnsi="Arial" w:cs="Arial"/>
                <w:b/>
                <w:color w:val="000000"/>
              </w:rPr>
              <w:t>I</w:t>
            </w:r>
            <w:r w:rsidRPr="00F551A2">
              <w:rPr>
                <w:rFonts w:ascii="Arial" w:hAnsi="Arial" w:cs="Arial"/>
                <w:b/>
                <w:color w:val="000000"/>
              </w:rPr>
              <w:t>I)</w:t>
            </w:r>
          </w:p>
        </w:tc>
        <w:tc>
          <w:tcPr>
            <w:tcW w:w="1209" w:type="pct"/>
            <w:vAlign w:val="center"/>
          </w:tcPr>
          <w:p w14:paraId="0EEB7CBA" w14:textId="77777777" w:rsidR="00112362" w:rsidRPr="00F551A2" w:rsidRDefault="000B505C" w:rsidP="001A4A4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</w:tr>
      <w:tr w:rsidR="00112362" w:rsidRPr="00465370" w14:paraId="52AB8D86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12A15175" w14:textId="77777777" w:rsidR="00112362" w:rsidRPr="00F551A2" w:rsidRDefault="00112362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51BEC141" w14:textId="77777777" w:rsidR="00112362" w:rsidRPr="00B217F9" w:rsidRDefault="00F034C1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112362">
              <w:rPr>
                <w:rFonts w:ascii="Arial" w:hAnsi="Arial" w:cs="Arial"/>
                <w:color w:val="000000"/>
              </w:rPr>
              <w:t>empestividade do envio da Prestação de Contas Anual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1E08CCF5" w14:textId="77777777" w:rsidR="00112362" w:rsidRPr="00465370" w:rsidRDefault="00465370" w:rsidP="00D227C3">
            <w:pPr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>
              <w:rPr>
                <w:rFonts w:ascii="Arial" w:hAnsi="Arial" w:cs="Arial"/>
                <w:color w:val="000000"/>
                <w:lang w:val="en-US"/>
              </w:rPr>
              <w:t>E nº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465370">
              <w:rPr>
                <w:rFonts w:ascii="Arial" w:hAnsi="Arial" w:cs="Arial"/>
                <w:color w:val="000000"/>
                <w:lang w:val="en-US"/>
              </w:rPr>
              <w:t>113/2005, art. 2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2 e </w:t>
            </w:r>
            <w:r w:rsidR="00D227C3" w:rsidRPr="00465370">
              <w:rPr>
                <w:rFonts w:ascii="Arial" w:hAnsi="Arial" w:cs="Arial"/>
                <w:color w:val="000000"/>
                <w:lang w:val="en-US"/>
              </w:rPr>
              <w:t>RI, art. 222</w:t>
            </w:r>
          </w:p>
        </w:tc>
      </w:tr>
      <w:tr w:rsidR="00112362" w:rsidRPr="00B217F9" w14:paraId="2567AACE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1A612234" w14:textId="77777777" w:rsidR="00112362" w:rsidRPr="00B217F9" w:rsidRDefault="00112362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1B69D42C" w14:textId="77777777" w:rsidR="00112362" w:rsidRPr="00B217F9" w:rsidRDefault="00F034C1" w:rsidP="00DB6D00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112362" w:rsidRPr="000F6102">
              <w:rPr>
                <w:rFonts w:ascii="Arial" w:hAnsi="Arial" w:cs="Arial"/>
                <w:color w:val="000000"/>
              </w:rPr>
              <w:t>tendimento à Instrução Normativa que disciplina o conteúdo da Prestação de Contas.</w:t>
            </w:r>
          </w:p>
        </w:tc>
        <w:tc>
          <w:tcPr>
            <w:tcW w:w="1209" w:type="pct"/>
            <w:vAlign w:val="center"/>
          </w:tcPr>
          <w:p w14:paraId="45FD6710" w14:textId="77777777" w:rsidR="00112362" w:rsidRPr="00B217F9" w:rsidRDefault="00D227C3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113/2005, art. 24</w:t>
            </w:r>
          </w:p>
        </w:tc>
      </w:tr>
      <w:tr w:rsidR="00112362" w:rsidRPr="00B217F9" w14:paraId="3D4180C7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15105A16" w14:textId="77777777" w:rsidR="00112362" w:rsidRPr="00B217F9" w:rsidRDefault="00112362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2F5CA8C7" w14:textId="77777777" w:rsidR="00112362" w:rsidRPr="000F6102" w:rsidRDefault="00F034C1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112362">
              <w:rPr>
                <w:rFonts w:ascii="Arial" w:hAnsi="Arial" w:cs="Arial"/>
                <w:color w:val="000000"/>
              </w:rPr>
              <w:t xml:space="preserve">tendimento à Instrução Normativa que disciplina o </w:t>
            </w:r>
            <w:r w:rsidR="00112362" w:rsidRPr="00AF0EC4">
              <w:rPr>
                <w:rFonts w:ascii="Arial" w:hAnsi="Arial" w:cs="Arial"/>
                <w:color w:val="000000"/>
              </w:rPr>
              <w:t>sistema SEI-CED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10C3A945" w14:textId="77777777" w:rsidR="00112362" w:rsidRPr="00B217F9" w:rsidRDefault="00D227C3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113/2005, art. 24</w:t>
            </w:r>
          </w:p>
        </w:tc>
      </w:tr>
      <w:tr w:rsidR="00112362" w:rsidRPr="00B217F9" w14:paraId="2A02CB0D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14F61B6D" w14:textId="77777777" w:rsidR="00112362" w:rsidRPr="00B217F9" w:rsidRDefault="00112362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4086E2DD" w14:textId="77777777" w:rsidR="00112362" w:rsidRPr="00B217F9" w:rsidRDefault="00112362" w:rsidP="00F034C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Relatório da Administração</w:t>
            </w:r>
            <w:r w:rsidR="00F034C1">
              <w:rPr>
                <w:rFonts w:ascii="Arial" w:hAnsi="Arial" w:cs="Arial"/>
                <w:color w:val="000000"/>
              </w:rPr>
              <w:t>, com</w:t>
            </w:r>
            <w:r w:rsidRPr="00B217F9">
              <w:rPr>
                <w:rFonts w:ascii="Arial" w:hAnsi="Arial" w:cs="Arial"/>
                <w:color w:val="000000"/>
              </w:rPr>
              <w:t xml:space="preserve"> avaliação dos resultados quantitativos e qualitativos da gestão, especialmente nos aspectos da eficácia e eficiência no cumprimento dos objetivos sociais.</w:t>
            </w:r>
          </w:p>
        </w:tc>
        <w:tc>
          <w:tcPr>
            <w:tcW w:w="1209" w:type="pct"/>
            <w:vAlign w:val="center"/>
          </w:tcPr>
          <w:p w14:paraId="11BA0FF4" w14:textId="77777777" w:rsidR="00112362" w:rsidRPr="00B217F9" w:rsidRDefault="00544358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6.404/76, art. 133</w:t>
            </w:r>
          </w:p>
        </w:tc>
      </w:tr>
      <w:tr w:rsidR="00112362" w:rsidRPr="00B217F9" w14:paraId="2A18A858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single" w:sz="6" w:space="0" w:color="auto"/>
              <w:bottom w:val="nil"/>
            </w:tcBorders>
          </w:tcPr>
          <w:p w14:paraId="4834692B" w14:textId="77777777" w:rsidR="00112362" w:rsidRPr="00B217F9" w:rsidRDefault="00112362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tcBorders>
              <w:top w:val="single" w:sz="6" w:space="0" w:color="auto"/>
              <w:bottom w:val="nil"/>
            </w:tcBorders>
            <w:vAlign w:val="center"/>
          </w:tcPr>
          <w:p w14:paraId="1DB38059" w14:textId="77777777" w:rsidR="00112362" w:rsidRPr="00B217F9" w:rsidRDefault="00F034C1" w:rsidP="00F034C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112362" w:rsidRPr="00B217F9">
              <w:rPr>
                <w:rFonts w:ascii="Arial" w:hAnsi="Arial" w:cs="Arial"/>
                <w:color w:val="000000"/>
              </w:rPr>
              <w:t xml:space="preserve">ncaminhamento das demonstrações Contábeis emitidas pela Contabilidade </w:t>
            </w:r>
            <w:r>
              <w:rPr>
                <w:rFonts w:ascii="Arial" w:hAnsi="Arial" w:cs="Arial"/>
                <w:color w:val="000000"/>
              </w:rPr>
              <w:t>e da respectiva publicação.</w:t>
            </w:r>
          </w:p>
        </w:tc>
        <w:tc>
          <w:tcPr>
            <w:tcW w:w="1209" w:type="pct"/>
            <w:vMerge w:val="restart"/>
            <w:tcBorders>
              <w:top w:val="single" w:sz="6" w:space="0" w:color="auto"/>
            </w:tcBorders>
            <w:vAlign w:val="center"/>
          </w:tcPr>
          <w:p w14:paraId="0A4F9520" w14:textId="77777777" w:rsidR="00112362" w:rsidRPr="00B217F9" w:rsidRDefault="00544358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6.404/76, art. 176 e </w:t>
            </w:r>
            <w:r w:rsidRPr="00544358">
              <w:rPr>
                <w:rFonts w:ascii="Arial" w:hAnsi="Arial" w:cs="Arial"/>
                <w:color w:val="000000"/>
              </w:rPr>
              <w:t>NBC TG 26 (R1)</w:t>
            </w:r>
          </w:p>
        </w:tc>
      </w:tr>
      <w:tr w:rsidR="00112362" w:rsidRPr="00B217F9" w14:paraId="40360484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nil"/>
              <w:bottom w:val="nil"/>
            </w:tcBorders>
          </w:tcPr>
          <w:p w14:paraId="0EFF08E5" w14:textId="77777777" w:rsidR="00112362" w:rsidRPr="00B217F9" w:rsidRDefault="00B81D5A" w:rsidP="00B81D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3595" w:type="pct"/>
            <w:tcBorders>
              <w:top w:val="nil"/>
              <w:bottom w:val="nil"/>
            </w:tcBorders>
          </w:tcPr>
          <w:p w14:paraId="6904F342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BALANÇO PATRIMONIAL</w:t>
            </w:r>
          </w:p>
        </w:tc>
        <w:tc>
          <w:tcPr>
            <w:tcW w:w="1209" w:type="pct"/>
            <w:vMerge/>
            <w:vAlign w:val="center"/>
          </w:tcPr>
          <w:p w14:paraId="7DF52269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78DE72BD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nil"/>
              <w:bottom w:val="nil"/>
            </w:tcBorders>
          </w:tcPr>
          <w:p w14:paraId="735804DB" w14:textId="77777777" w:rsidR="00112362" w:rsidRPr="00B217F9" w:rsidRDefault="00B81D5A" w:rsidP="00B81D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3595" w:type="pct"/>
            <w:tcBorders>
              <w:top w:val="nil"/>
              <w:bottom w:val="nil"/>
            </w:tcBorders>
          </w:tcPr>
          <w:p w14:paraId="12BF3BA6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DEMONSTRAÇÃO DO RESULTADO DO EXERCÍCIO</w:t>
            </w:r>
          </w:p>
        </w:tc>
        <w:tc>
          <w:tcPr>
            <w:tcW w:w="1209" w:type="pct"/>
            <w:vMerge/>
            <w:vAlign w:val="center"/>
          </w:tcPr>
          <w:p w14:paraId="4D600CF8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11D35D55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nil"/>
              <w:bottom w:val="nil"/>
            </w:tcBorders>
          </w:tcPr>
          <w:p w14:paraId="08E4A50A" w14:textId="77777777" w:rsidR="00112362" w:rsidRPr="00B217F9" w:rsidRDefault="00B81D5A" w:rsidP="00B81D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3595" w:type="pct"/>
            <w:tcBorders>
              <w:top w:val="nil"/>
              <w:bottom w:val="nil"/>
            </w:tcBorders>
          </w:tcPr>
          <w:p w14:paraId="469C2528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</w:rPr>
              <w:t>DEMONSTRAÇÃO DO RESULTADO ABRANGENTE</w:t>
            </w:r>
          </w:p>
        </w:tc>
        <w:tc>
          <w:tcPr>
            <w:tcW w:w="1209" w:type="pct"/>
            <w:vMerge/>
            <w:vAlign w:val="center"/>
          </w:tcPr>
          <w:p w14:paraId="6F4A5608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3F69E116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nil"/>
              <w:bottom w:val="nil"/>
            </w:tcBorders>
          </w:tcPr>
          <w:p w14:paraId="74B0330F" w14:textId="77777777" w:rsidR="00112362" w:rsidRPr="00B217F9" w:rsidRDefault="00B81D5A" w:rsidP="00B81D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3595" w:type="pct"/>
            <w:tcBorders>
              <w:top w:val="nil"/>
              <w:bottom w:val="nil"/>
            </w:tcBorders>
          </w:tcPr>
          <w:p w14:paraId="26A3B498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DEMONSTRAÇÃO DOS FLUXOS DE CAIXA</w:t>
            </w:r>
          </w:p>
        </w:tc>
        <w:tc>
          <w:tcPr>
            <w:tcW w:w="1209" w:type="pct"/>
            <w:vMerge/>
            <w:tcBorders>
              <w:bottom w:val="nil"/>
            </w:tcBorders>
            <w:vAlign w:val="center"/>
          </w:tcPr>
          <w:p w14:paraId="715405A8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04D85F8D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nil"/>
              <w:bottom w:val="nil"/>
            </w:tcBorders>
          </w:tcPr>
          <w:p w14:paraId="5BECE7ED" w14:textId="77777777" w:rsidR="00112362" w:rsidRPr="00B217F9" w:rsidRDefault="00B81D5A" w:rsidP="00B81D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3595" w:type="pct"/>
            <w:tcBorders>
              <w:top w:val="nil"/>
              <w:bottom w:val="nil"/>
            </w:tcBorders>
          </w:tcPr>
          <w:p w14:paraId="2A8A4E42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DEMONSTRAÇÃO DAS MUTAÇÕES DO PATRIMÔNIO LÍQUIDO</w:t>
            </w:r>
          </w:p>
        </w:tc>
        <w:tc>
          <w:tcPr>
            <w:tcW w:w="1209" w:type="pct"/>
            <w:vMerge/>
            <w:tcBorders>
              <w:top w:val="nil"/>
            </w:tcBorders>
            <w:vAlign w:val="center"/>
          </w:tcPr>
          <w:p w14:paraId="16E907AE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112362" w:rsidRPr="00B217F9" w14:paraId="760E3276" w14:textId="77777777" w:rsidTr="00DB6D00">
        <w:trPr>
          <w:trHeight w:val="454"/>
          <w:jc w:val="center"/>
        </w:trPr>
        <w:tc>
          <w:tcPr>
            <w:tcW w:w="196" w:type="pct"/>
            <w:tcBorders>
              <w:top w:val="nil"/>
              <w:bottom w:val="single" w:sz="6" w:space="0" w:color="auto"/>
            </w:tcBorders>
          </w:tcPr>
          <w:p w14:paraId="7BD666AE" w14:textId="77777777" w:rsidR="00112362" w:rsidRPr="00B217F9" w:rsidRDefault="00B81D5A" w:rsidP="00B81D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5.6</w:t>
            </w:r>
          </w:p>
        </w:tc>
        <w:tc>
          <w:tcPr>
            <w:tcW w:w="3595" w:type="pct"/>
            <w:tcBorders>
              <w:top w:val="nil"/>
              <w:bottom w:val="single" w:sz="6" w:space="0" w:color="auto"/>
            </w:tcBorders>
          </w:tcPr>
          <w:p w14:paraId="6B2E25D5" w14:textId="77777777" w:rsidR="00112362" w:rsidRPr="00B217F9" w:rsidRDefault="00112362" w:rsidP="001A4A4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B217F9">
              <w:rPr>
                <w:rFonts w:ascii="Arial" w:hAnsi="Arial" w:cs="Arial"/>
                <w:color w:val="000000"/>
              </w:rPr>
              <w:t>NOTAS EXPLICATIVAS</w:t>
            </w:r>
          </w:p>
        </w:tc>
        <w:tc>
          <w:tcPr>
            <w:tcW w:w="1209" w:type="pct"/>
            <w:vMerge/>
            <w:tcBorders>
              <w:bottom w:val="single" w:sz="6" w:space="0" w:color="auto"/>
            </w:tcBorders>
            <w:vAlign w:val="center"/>
          </w:tcPr>
          <w:p w14:paraId="646E49B3" w14:textId="77777777" w:rsidR="00112362" w:rsidRPr="00B217F9" w:rsidRDefault="0011236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FF0E10" w:rsidRPr="00B217F9" w14:paraId="444EE5D3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19B2E24A" w14:textId="77777777" w:rsidR="00FF0E10" w:rsidRDefault="00FF0E10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7E9FE973" w14:textId="77777777" w:rsidR="00FF0E10" w:rsidRPr="00DB6D00" w:rsidRDefault="00F034C1" w:rsidP="00A0247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E963D5">
              <w:rPr>
                <w:rFonts w:ascii="Arial" w:hAnsi="Arial" w:cs="Arial"/>
              </w:rPr>
              <w:t xml:space="preserve">Consistência </w:t>
            </w:r>
            <w:r w:rsidR="00FF0E10" w:rsidRPr="00DB6D00">
              <w:rPr>
                <w:rFonts w:ascii="Arial" w:hAnsi="Arial" w:cs="Arial"/>
              </w:rPr>
              <w:t>entre os dados eletrônicos encaminhados ao sistema SEI-CED e os constantes das Demonstrações Contábeis encaminhadas por meio do e-contas.</w:t>
            </w:r>
          </w:p>
        </w:tc>
        <w:tc>
          <w:tcPr>
            <w:tcW w:w="1209" w:type="pct"/>
            <w:vAlign w:val="center"/>
          </w:tcPr>
          <w:p w14:paraId="57CBE64C" w14:textId="77777777" w:rsidR="00FF0E10" w:rsidRPr="00B217F9" w:rsidRDefault="00544358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6D00">
              <w:rPr>
                <w:rFonts w:ascii="Arial" w:hAnsi="Arial" w:cs="Arial"/>
                <w:color w:val="000000"/>
              </w:rPr>
              <w:t>Lei 6.404/76, SEÇÂO II</w:t>
            </w:r>
          </w:p>
        </w:tc>
      </w:tr>
      <w:tr w:rsidR="004F5C94" w:rsidRPr="00B217F9" w14:paraId="258BCE79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21D39EEE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4E84CAAE" w14:textId="77777777" w:rsidR="004F5C94" w:rsidRPr="00B217F9" w:rsidRDefault="00F034C1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AF5644" w:rsidRPr="006344E1">
              <w:rPr>
                <w:rFonts w:ascii="Arial" w:hAnsi="Arial" w:cs="Arial"/>
                <w:color w:val="000000"/>
              </w:rPr>
              <w:t>tendimento</w:t>
            </w:r>
            <w:r w:rsidR="00AF5644">
              <w:rPr>
                <w:rFonts w:ascii="Arial" w:hAnsi="Arial" w:cs="Arial"/>
                <w:color w:val="000000"/>
              </w:rPr>
              <w:t>/saneamento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</w:t>
            </w:r>
            <w:r w:rsidR="00AF5644">
              <w:rPr>
                <w:rFonts w:ascii="Arial" w:hAnsi="Arial" w:cs="Arial"/>
                <w:color w:val="000000"/>
              </w:rPr>
              <w:t xml:space="preserve">das </w:t>
            </w:r>
            <w:r w:rsidR="00AF5644" w:rsidRPr="006344E1">
              <w:rPr>
                <w:rFonts w:ascii="Arial" w:hAnsi="Arial" w:cs="Arial"/>
                <w:color w:val="000000"/>
              </w:rPr>
              <w:t>determinações</w:t>
            </w:r>
            <w:r w:rsidR="00AF5644">
              <w:rPr>
                <w:rFonts w:ascii="Arial" w:hAnsi="Arial" w:cs="Arial"/>
                <w:color w:val="000000"/>
              </w:rPr>
              <w:t>,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recomendações</w:t>
            </w:r>
            <w:r w:rsidR="00AF5644">
              <w:rPr>
                <w:rFonts w:ascii="Arial" w:hAnsi="Arial" w:cs="Arial"/>
                <w:color w:val="000000"/>
              </w:rPr>
              <w:t xml:space="preserve"> e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ressalvas d</w:t>
            </w:r>
            <w:r w:rsidR="00AF5644">
              <w:rPr>
                <w:rFonts w:ascii="Arial" w:hAnsi="Arial" w:cs="Arial"/>
                <w:color w:val="000000"/>
              </w:rPr>
              <w:t>os</w:t>
            </w:r>
            <w:r w:rsidR="00AF5644" w:rsidRPr="006344E1">
              <w:rPr>
                <w:rFonts w:ascii="Arial" w:hAnsi="Arial" w:cs="Arial"/>
                <w:color w:val="000000"/>
              </w:rPr>
              <w:t xml:space="preserve"> </w:t>
            </w:r>
            <w:r w:rsidR="00AF5644">
              <w:rPr>
                <w:rFonts w:ascii="Arial" w:hAnsi="Arial" w:cs="Arial"/>
                <w:color w:val="000000"/>
              </w:rPr>
              <w:t xml:space="preserve">três </w:t>
            </w:r>
            <w:r w:rsidR="00AF5644" w:rsidRPr="006344E1">
              <w:rPr>
                <w:rFonts w:ascii="Arial" w:hAnsi="Arial" w:cs="Arial"/>
                <w:color w:val="000000"/>
              </w:rPr>
              <w:t>exercícios anteriores.</w:t>
            </w:r>
          </w:p>
        </w:tc>
        <w:tc>
          <w:tcPr>
            <w:tcW w:w="1209" w:type="pct"/>
            <w:vAlign w:val="center"/>
          </w:tcPr>
          <w:p w14:paraId="57605438" w14:textId="77777777" w:rsidR="004F5C94" w:rsidRPr="00B217F9" w:rsidRDefault="00544358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352, VI</w:t>
            </w:r>
          </w:p>
        </w:tc>
      </w:tr>
      <w:tr w:rsidR="004F5C94" w:rsidRPr="00B217F9" w14:paraId="06FB9889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7F7CC188" w14:textId="77777777" w:rsidR="004F5C94" w:rsidRPr="00DB6D00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70198CD8" w14:textId="77777777" w:rsidR="004F5C94" w:rsidRPr="00DB6D00" w:rsidRDefault="004F5C94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DB6D00">
              <w:rPr>
                <w:rFonts w:ascii="Arial" w:hAnsi="Arial" w:cs="Arial"/>
                <w:color w:val="000000"/>
              </w:rPr>
              <w:t>Incremento do passivo a descoberto (patrimônio negativo).</w:t>
            </w:r>
          </w:p>
        </w:tc>
        <w:tc>
          <w:tcPr>
            <w:tcW w:w="1209" w:type="pct"/>
            <w:vAlign w:val="center"/>
          </w:tcPr>
          <w:p w14:paraId="1F3D1FD9" w14:textId="77777777" w:rsidR="004F5C94" w:rsidRPr="00B217F9" w:rsidRDefault="007D3F91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DB6D00"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4F5C94" w:rsidRPr="00B217F9" w14:paraId="14ABBCFA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7D1764EE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05880244" w14:textId="77777777" w:rsidR="004F5C94" w:rsidRPr="00B217F9" w:rsidRDefault="00F034C1" w:rsidP="00F034C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</w:t>
            </w:r>
            <w:r w:rsidRPr="00F551A2">
              <w:rPr>
                <w:rFonts w:ascii="Arial" w:hAnsi="Arial" w:cs="Arial"/>
                <w:color w:val="000000"/>
              </w:rPr>
              <w:t xml:space="preserve">do Relatório </w:t>
            </w:r>
            <w:r>
              <w:rPr>
                <w:rFonts w:ascii="Arial" w:hAnsi="Arial" w:cs="Arial"/>
                <w:color w:val="000000"/>
              </w:rPr>
              <w:t xml:space="preserve">e Parecer </w:t>
            </w:r>
            <w:r w:rsidRPr="00F551A2">
              <w:rPr>
                <w:rFonts w:ascii="Arial" w:hAnsi="Arial" w:cs="Arial"/>
                <w:color w:val="000000"/>
              </w:rPr>
              <w:t>do Controle Interno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4DCB8B4C" w14:textId="77777777" w:rsidR="004F5C94" w:rsidRPr="00B217F9" w:rsidRDefault="00F57A20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E6DB5">
              <w:rPr>
                <w:rFonts w:ascii="Arial" w:hAnsi="Arial" w:cs="Arial"/>
                <w:color w:val="000000"/>
                <w:lang w:val="en-US"/>
              </w:rPr>
              <w:t>CF art. 74</w:t>
            </w:r>
            <w:r>
              <w:rPr>
                <w:rFonts w:ascii="Arial" w:hAnsi="Arial" w:cs="Arial"/>
                <w:color w:val="000000"/>
                <w:lang w:val="en-US"/>
              </w:rPr>
              <w:t>,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>
              <w:rPr>
                <w:rFonts w:ascii="Arial" w:hAnsi="Arial" w:cs="Arial"/>
                <w:color w:val="000000"/>
                <w:lang w:val="en-US"/>
              </w:rPr>
              <w:t>E nº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113/2005, arts. </w:t>
            </w:r>
            <w:r w:rsidRPr="00F57A20">
              <w:rPr>
                <w:rFonts w:ascii="Arial" w:hAnsi="Arial" w:cs="Arial"/>
                <w:color w:val="000000"/>
              </w:rPr>
              <w:t>4º a 8º e Lei Estadual 15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57A20">
              <w:rPr>
                <w:rFonts w:ascii="Arial" w:hAnsi="Arial" w:cs="Arial"/>
                <w:color w:val="000000"/>
              </w:rPr>
              <w:t>524/2007</w:t>
            </w:r>
          </w:p>
        </w:tc>
      </w:tr>
      <w:tr w:rsidR="004F5C94" w:rsidRPr="00B217F9" w14:paraId="57A1512B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1B7D788C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37864F67" w14:textId="77777777" w:rsidR="004F5C94" w:rsidRPr="00B217F9" w:rsidRDefault="00F034C1" w:rsidP="009052BB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Conteúdo mínimo do </w:t>
            </w:r>
            <w:r w:rsidRPr="00F551A2">
              <w:rPr>
                <w:rFonts w:ascii="Arial" w:hAnsi="Arial" w:cs="Arial"/>
                <w:color w:val="000000"/>
              </w:rPr>
              <w:t>Relatório do Controle Interno</w:t>
            </w:r>
            <w:r>
              <w:rPr>
                <w:rFonts w:ascii="Arial" w:hAnsi="Arial" w:cs="Arial"/>
                <w:color w:val="000000"/>
              </w:rPr>
              <w:t>, conforme prescrito pela Legislação</w:t>
            </w:r>
            <w:r w:rsidRPr="00F551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36A0F344" w14:textId="77777777" w:rsidR="004F5C94" w:rsidRPr="00B217F9" w:rsidRDefault="00F57A20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E6DB5">
              <w:rPr>
                <w:rFonts w:ascii="Arial" w:hAnsi="Arial" w:cs="Arial"/>
                <w:color w:val="000000"/>
                <w:lang w:val="en-US"/>
              </w:rPr>
              <w:t>CF art. 74</w:t>
            </w:r>
            <w:r>
              <w:rPr>
                <w:rFonts w:ascii="Arial" w:hAnsi="Arial" w:cs="Arial"/>
                <w:color w:val="000000"/>
                <w:lang w:val="en-US"/>
              </w:rPr>
              <w:t>,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>
              <w:rPr>
                <w:rFonts w:ascii="Arial" w:hAnsi="Arial" w:cs="Arial"/>
                <w:color w:val="000000"/>
                <w:lang w:val="en-US"/>
              </w:rPr>
              <w:t>E nº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113/2005, arts. </w:t>
            </w:r>
            <w:r w:rsidRPr="00F57A20">
              <w:rPr>
                <w:rFonts w:ascii="Arial" w:hAnsi="Arial" w:cs="Arial"/>
                <w:color w:val="000000"/>
              </w:rPr>
              <w:t>4º a 8º e Lei Estadual 15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57A20">
              <w:rPr>
                <w:rFonts w:ascii="Arial" w:hAnsi="Arial" w:cs="Arial"/>
                <w:color w:val="000000"/>
              </w:rPr>
              <w:t>524/2007</w:t>
            </w:r>
          </w:p>
        </w:tc>
      </w:tr>
      <w:tr w:rsidR="004F5C94" w:rsidRPr="00B217F9" w14:paraId="70929955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62B3B3D0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2306208F" w14:textId="77777777" w:rsidR="004F5C94" w:rsidRPr="00B217F9" w:rsidRDefault="00F034C1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Apontamentos do </w:t>
            </w:r>
            <w:r w:rsidRPr="00F551A2">
              <w:rPr>
                <w:rFonts w:ascii="Arial" w:hAnsi="Arial" w:cs="Arial"/>
                <w:color w:val="000000"/>
              </w:rPr>
              <w:t>Rel</w:t>
            </w:r>
            <w:r>
              <w:rPr>
                <w:rFonts w:ascii="Arial" w:hAnsi="Arial" w:cs="Arial"/>
                <w:color w:val="000000"/>
              </w:rPr>
              <w:t>atório do Controle Interno</w:t>
            </w:r>
            <w:r w:rsidRPr="00F551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3D1BDA4D" w14:textId="77777777" w:rsidR="004F5C94" w:rsidRPr="00B217F9" w:rsidRDefault="00F57A20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FE6DB5">
              <w:rPr>
                <w:rFonts w:ascii="Arial" w:hAnsi="Arial" w:cs="Arial"/>
                <w:color w:val="000000"/>
                <w:lang w:val="en-US"/>
              </w:rPr>
              <w:t>CF art. 74</w:t>
            </w:r>
            <w:r>
              <w:rPr>
                <w:rFonts w:ascii="Arial" w:hAnsi="Arial" w:cs="Arial"/>
                <w:color w:val="000000"/>
                <w:lang w:val="en-US"/>
              </w:rPr>
              <w:t>,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>LC</w:t>
            </w:r>
            <w:r>
              <w:rPr>
                <w:rFonts w:ascii="Arial" w:hAnsi="Arial" w:cs="Arial"/>
                <w:color w:val="000000"/>
                <w:lang w:val="en-US"/>
              </w:rPr>
              <w:t>E nº</w:t>
            </w:r>
            <w:r w:rsidRPr="00A2524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E6DB5">
              <w:rPr>
                <w:rFonts w:ascii="Arial" w:hAnsi="Arial" w:cs="Arial"/>
                <w:color w:val="000000"/>
                <w:lang w:val="en-US"/>
              </w:rPr>
              <w:t xml:space="preserve">113/2005, arts. </w:t>
            </w:r>
            <w:r w:rsidRPr="00F57A20">
              <w:rPr>
                <w:rFonts w:ascii="Arial" w:hAnsi="Arial" w:cs="Arial"/>
                <w:color w:val="000000"/>
              </w:rPr>
              <w:t>4º a 8º e Lei Estadual 15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57A20">
              <w:rPr>
                <w:rFonts w:ascii="Arial" w:hAnsi="Arial" w:cs="Arial"/>
                <w:color w:val="000000"/>
              </w:rPr>
              <w:t>524/2007</w:t>
            </w:r>
          </w:p>
        </w:tc>
      </w:tr>
      <w:tr w:rsidR="004F5C94" w:rsidRPr="00B217F9" w14:paraId="4A1541BE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43113828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06A42E20" w14:textId="77777777" w:rsidR="004F5C94" w:rsidRPr="00B217F9" w:rsidRDefault="00F034C1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do </w:t>
            </w:r>
            <w:r w:rsidR="004F5C94" w:rsidRPr="00B217F9">
              <w:rPr>
                <w:rFonts w:ascii="Arial" w:hAnsi="Arial" w:cs="Arial"/>
                <w:color w:val="000000"/>
              </w:rPr>
              <w:t>Parecer de Auditoria Independente para os casos em que a legislação exige</w:t>
            </w:r>
            <w:r w:rsidR="00301F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638A4210" w14:textId="77777777" w:rsidR="004F5C94" w:rsidRPr="00B217F9" w:rsidRDefault="004F7710" w:rsidP="00DE339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6.404/76, art. 177, § 3º</w:t>
            </w:r>
          </w:p>
        </w:tc>
      </w:tr>
      <w:tr w:rsidR="004F5C94" w:rsidRPr="00B217F9" w14:paraId="22156CE4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2C87FF60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785CC82F" w14:textId="77777777" w:rsidR="004F5C94" w:rsidRPr="00B217F9" w:rsidRDefault="00575CF1" w:rsidP="00575CF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Conclusão do </w:t>
            </w:r>
            <w:r w:rsidR="004F5C94" w:rsidRPr="00B217F9">
              <w:rPr>
                <w:rFonts w:ascii="Arial" w:hAnsi="Arial" w:cs="Arial"/>
                <w:color w:val="000000"/>
              </w:rPr>
              <w:t>Parecer de Auditoria Independente</w:t>
            </w:r>
            <w:r w:rsidR="00DB6D00">
              <w:rPr>
                <w:rFonts w:ascii="Arial" w:hAnsi="Arial" w:cs="Arial"/>
                <w:color w:val="000000"/>
              </w:rPr>
              <w:t xml:space="preserve">, </w:t>
            </w:r>
            <w:r w:rsidR="00DB6D00" w:rsidRPr="00B217F9">
              <w:rPr>
                <w:rFonts w:ascii="Arial" w:hAnsi="Arial" w:cs="Arial"/>
                <w:color w:val="000000"/>
              </w:rPr>
              <w:t>para os casos em que a legislação exige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9" w:type="pct"/>
            <w:vAlign w:val="center"/>
          </w:tcPr>
          <w:p w14:paraId="1A78A9C3" w14:textId="77777777" w:rsidR="004F5C94" w:rsidRPr="00B217F9" w:rsidRDefault="004F7710" w:rsidP="000745C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6.404/76, art. 177, § 3º e </w:t>
            </w:r>
            <w:r w:rsidRPr="004F7710">
              <w:rPr>
                <w:rFonts w:ascii="Arial" w:hAnsi="Arial" w:cs="Arial"/>
                <w:color w:val="000000"/>
              </w:rPr>
              <w:t>Res</w:t>
            </w:r>
            <w:r w:rsidR="000745C2">
              <w:rPr>
                <w:rFonts w:ascii="Arial" w:hAnsi="Arial" w:cs="Arial"/>
                <w:color w:val="000000"/>
              </w:rPr>
              <w:t>.</w:t>
            </w:r>
            <w:r w:rsidRPr="004F7710">
              <w:rPr>
                <w:rFonts w:ascii="Arial" w:hAnsi="Arial" w:cs="Arial"/>
                <w:color w:val="000000"/>
              </w:rPr>
              <w:t xml:space="preserve"> CFC </w:t>
            </w:r>
            <w:r w:rsidR="000745C2">
              <w:rPr>
                <w:rFonts w:ascii="Arial" w:hAnsi="Arial" w:cs="Arial"/>
                <w:color w:val="000000"/>
              </w:rPr>
              <w:t>n</w:t>
            </w:r>
            <w:r w:rsidRPr="004F7710">
              <w:rPr>
                <w:rFonts w:ascii="Arial" w:hAnsi="Arial" w:cs="Arial"/>
                <w:color w:val="000000"/>
              </w:rPr>
              <w:t>º 820/97</w:t>
            </w:r>
          </w:p>
        </w:tc>
      </w:tr>
      <w:tr w:rsidR="004F5C94" w:rsidRPr="00B217F9" w14:paraId="7948E09D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2AFF3282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1B416A3D" w14:textId="77777777" w:rsidR="004F5C94" w:rsidRPr="00B217F9" w:rsidRDefault="00575CF1" w:rsidP="002A2E5E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</w:t>
            </w:r>
            <w:r w:rsidR="004F5C94" w:rsidRPr="00B217F9">
              <w:rPr>
                <w:rFonts w:ascii="Arial" w:hAnsi="Arial" w:cs="Arial"/>
                <w:color w:val="000000"/>
              </w:rPr>
              <w:t>do parecer do Conselho Fiscal sobre as contas do exercício.</w:t>
            </w:r>
          </w:p>
        </w:tc>
        <w:tc>
          <w:tcPr>
            <w:tcW w:w="1209" w:type="pct"/>
            <w:vAlign w:val="center"/>
          </w:tcPr>
          <w:p w14:paraId="379564CD" w14:textId="77777777" w:rsidR="004F5C94" w:rsidRPr="00B217F9" w:rsidRDefault="004F7710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6.404/76, art.</w:t>
            </w:r>
            <w:r w:rsidR="000745C2">
              <w:rPr>
                <w:rFonts w:ascii="Arial" w:hAnsi="Arial" w:cs="Arial"/>
                <w:color w:val="000000"/>
              </w:rPr>
              <w:t xml:space="preserve"> 161</w:t>
            </w:r>
          </w:p>
        </w:tc>
      </w:tr>
      <w:tr w:rsidR="004F5C94" w:rsidRPr="00B217F9" w14:paraId="5052499E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7BDDE68F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0AE30226" w14:textId="77777777" w:rsidR="004F5C94" w:rsidRPr="00B217F9" w:rsidRDefault="00575CF1" w:rsidP="00575CF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Conclusão do </w:t>
            </w:r>
            <w:r w:rsidR="004F5C94" w:rsidRPr="00B217F9">
              <w:rPr>
                <w:rFonts w:ascii="Arial" w:hAnsi="Arial" w:cs="Arial"/>
                <w:color w:val="000000"/>
              </w:rPr>
              <w:t>Parecer do Conselho Fiscal.</w:t>
            </w:r>
          </w:p>
        </w:tc>
        <w:tc>
          <w:tcPr>
            <w:tcW w:w="1209" w:type="pct"/>
            <w:vAlign w:val="center"/>
          </w:tcPr>
          <w:p w14:paraId="41D62B92" w14:textId="77777777" w:rsidR="004F5C94" w:rsidRPr="00B217F9" w:rsidRDefault="000745C2" w:rsidP="001A4A4F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6.404/76, art. 163</w:t>
            </w:r>
          </w:p>
        </w:tc>
      </w:tr>
      <w:tr w:rsidR="004F5C94" w:rsidRPr="00B217F9" w14:paraId="7C02A750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7FDF1A78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2D077943" w14:textId="77777777" w:rsidR="004F5C94" w:rsidRPr="00B217F9" w:rsidRDefault="00575CF1" w:rsidP="00575CF1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Comprovação da</w:t>
            </w:r>
            <w:r w:rsidRPr="00B217F9">
              <w:rPr>
                <w:rFonts w:ascii="Arial" w:hAnsi="Arial" w:cs="Arial"/>
                <w:color w:val="000000"/>
              </w:rPr>
              <w:t xml:space="preserve"> </w:t>
            </w:r>
            <w:r w:rsidR="004F5C94" w:rsidRPr="00B217F9">
              <w:rPr>
                <w:rFonts w:ascii="Arial" w:hAnsi="Arial" w:cs="Arial"/>
                <w:color w:val="000000"/>
              </w:rPr>
              <w:t>habilitação do responsável técnico pela contabilidade.</w:t>
            </w:r>
          </w:p>
        </w:tc>
        <w:tc>
          <w:tcPr>
            <w:tcW w:w="1209" w:type="pct"/>
            <w:vAlign w:val="center"/>
          </w:tcPr>
          <w:p w14:paraId="12C3C8FF" w14:textId="77777777" w:rsidR="004F5C94" w:rsidRPr="00B217F9" w:rsidRDefault="000745C2" w:rsidP="000745C2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6.404/76, art. 177, § 4º e </w:t>
            </w:r>
            <w:r w:rsidRPr="00FE6DB5"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</w:rPr>
              <w:t>es.</w:t>
            </w:r>
            <w:r w:rsidRPr="00FE6DB5">
              <w:rPr>
                <w:rFonts w:ascii="Arial" w:hAnsi="Arial" w:cs="Arial"/>
                <w:color w:val="000000"/>
              </w:rPr>
              <w:t xml:space="preserve"> CFC 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FE6DB5">
              <w:rPr>
                <w:rFonts w:ascii="Arial" w:hAnsi="Arial" w:cs="Arial"/>
                <w:color w:val="000000"/>
              </w:rPr>
              <w:t>º 1.402/2012</w:t>
            </w:r>
          </w:p>
        </w:tc>
      </w:tr>
      <w:tr w:rsidR="004F5C94" w:rsidRPr="00B217F9" w14:paraId="336BC2B1" w14:textId="77777777" w:rsidTr="00DB6D00">
        <w:trPr>
          <w:trHeight w:val="454"/>
          <w:jc w:val="center"/>
        </w:trPr>
        <w:tc>
          <w:tcPr>
            <w:tcW w:w="196" w:type="pct"/>
            <w:vAlign w:val="center"/>
          </w:tcPr>
          <w:p w14:paraId="0CD9AF9C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vAlign w:val="center"/>
          </w:tcPr>
          <w:p w14:paraId="1632BDC7" w14:textId="77777777" w:rsidR="004F5C94" w:rsidRPr="00B217F9" w:rsidRDefault="00575CF1" w:rsidP="00301FFD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Encaminhamento </w:t>
            </w:r>
            <w:r w:rsidR="004F5C94" w:rsidRPr="00B217F9">
              <w:rPr>
                <w:rFonts w:ascii="Arial" w:hAnsi="Arial" w:cs="Arial"/>
                <w:color w:val="000000"/>
              </w:rPr>
              <w:t>do Plano Anual de Ação Estratégica;</w:t>
            </w:r>
            <w:r w:rsidR="004F5C94" w:rsidRPr="00B217F9">
              <w:rPr>
                <w:rFonts w:ascii="Arial" w:hAnsi="Arial" w:cs="Arial"/>
              </w:rPr>
              <w:t xml:space="preserve"> do relatório sobre a execução dos planos, programas, projetos, atividades, produtos e serviços; ou do Relatório de Avaliação de Desempenho do Contrato de Gestão</w:t>
            </w:r>
            <w:r w:rsidR="004F5C94" w:rsidRPr="00B217F9">
              <w:rPr>
                <w:rStyle w:val="Refdenotaderodap"/>
                <w:rFonts w:ascii="Arial" w:hAnsi="Arial" w:cs="Arial"/>
                <w:color w:val="000000"/>
              </w:rPr>
              <w:footnoteReference w:id="8"/>
            </w:r>
            <w:r w:rsidR="00301FFD">
              <w:rPr>
                <w:rFonts w:ascii="Arial" w:hAnsi="Arial" w:cs="Arial"/>
              </w:rPr>
              <w:t>.</w:t>
            </w:r>
          </w:p>
        </w:tc>
        <w:tc>
          <w:tcPr>
            <w:tcW w:w="1209" w:type="pct"/>
            <w:vAlign w:val="center"/>
          </w:tcPr>
          <w:p w14:paraId="33A7476C" w14:textId="77777777" w:rsidR="004F5C94" w:rsidRPr="00B217F9" w:rsidRDefault="00346ACB" w:rsidP="00E35A7E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346ACB">
              <w:rPr>
                <w:rFonts w:ascii="Arial" w:hAnsi="Arial" w:cs="Arial"/>
                <w:color w:val="000000"/>
              </w:rPr>
              <w:t>Acórdão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346ACB">
              <w:rPr>
                <w:rFonts w:ascii="Arial" w:hAnsi="Arial" w:cs="Arial"/>
                <w:color w:val="000000"/>
              </w:rPr>
              <w:t xml:space="preserve"> 2305/10</w:t>
            </w:r>
            <w:r>
              <w:rPr>
                <w:rFonts w:ascii="Arial" w:hAnsi="Arial" w:cs="Arial"/>
                <w:color w:val="000000"/>
              </w:rPr>
              <w:t xml:space="preserve">-TC, </w:t>
            </w:r>
            <w:r w:rsidR="001A0E50">
              <w:rPr>
                <w:rFonts w:ascii="Arial" w:hAnsi="Arial" w:cs="Arial"/>
                <w:color w:val="000000"/>
              </w:rPr>
              <w:t>176/11-TC</w:t>
            </w:r>
            <w:r w:rsidR="00E35A7E">
              <w:rPr>
                <w:rFonts w:ascii="Arial" w:hAnsi="Arial" w:cs="Arial"/>
                <w:color w:val="000000"/>
              </w:rPr>
              <w:t xml:space="preserve"> e</w:t>
            </w:r>
            <w:r w:rsidR="001A0E50">
              <w:rPr>
                <w:rFonts w:ascii="Arial" w:hAnsi="Arial" w:cs="Arial"/>
                <w:color w:val="000000"/>
              </w:rPr>
              <w:t xml:space="preserve"> </w:t>
            </w:r>
            <w:r w:rsidRPr="00346ACB">
              <w:rPr>
                <w:rFonts w:ascii="Arial" w:hAnsi="Arial" w:cs="Arial"/>
                <w:color w:val="000000"/>
              </w:rPr>
              <w:t>290/12</w:t>
            </w:r>
            <w:r>
              <w:rPr>
                <w:rFonts w:ascii="Arial" w:hAnsi="Arial" w:cs="Arial"/>
                <w:color w:val="000000"/>
              </w:rPr>
              <w:t>-TC</w:t>
            </w:r>
          </w:p>
        </w:tc>
      </w:tr>
      <w:tr w:rsidR="004F5C94" w:rsidRPr="00F551A2" w14:paraId="4FCCE99A" w14:textId="77777777" w:rsidTr="00DB6D00">
        <w:trPr>
          <w:trHeight w:val="454"/>
          <w:jc w:val="center"/>
        </w:trPr>
        <w:tc>
          <w:tcPr>
            <w:tcW w:w="196" w:type="pct"/>
            <w:tcBorders>
              <w:bottom w:val="single" w:sz="6" w:space="0" w:color="auto"/>
            </w:tcBorders>
            <w:vAlign w:val="center"/>
          </w:tcPr>
          <w:p w14:paraId="4818CC94" w14:textId="77777777" w:rsidR="004F5C94" w:rsidRPr="00B217F9" w:rsidRDefault="004F5C94" w:rsidP="00B81D5A">
            <w:pPr>
              <w:numPr>
                <w:ilvl w:val="0"/>
                <w:numId w:val="6"/>
              </w:numPr>
              <w:spacing w:before="60" w:after="60"/>
              <w:ind w:left="584" w:hanging="3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5" w:type="pct"/>
            <w:tcBorders>
              <w:bottom w:val="single" w:sz="6" w:space="0" w:color="auto"/>
            </w:tcBorders>
            <w:vAlign w:val="center"/>
          </w:tcPr>
          <w:p w14:paraId="7A6D2028" w14:textId="77777777" w:rsidR="004F5C94" w:rsidRPr="00D47424" w:rsidRDefault="00575CF1" w:rsidP="0053337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47424">
              <w:rPr>
                <w:rFonts w:ascii="Arial" w:hAnsi="Arial" w:cs="Arial"/>
              </w:rPr>
              <w:t xml:space="preserve">Achado(s) </w:t>
            </w:r>
            <w:r w:rsidR="00A0247E" w:rsidRPr="00D47424">
              <w:rPr>
                <w:rFonts w:ascii="Arial" w:hAnsi="Arial" w:cs="Arial"/>
              </w:rPr>
              <w:t xml:space="preserve">constante(s) </w:t>
            </w:r>
            <w:r w:rsidRPr="00D47424">
              <w:rPr>
                <w:rFonts w:ascii="Arial" w:hAnsi="Arial" w:cs="Arial"/>
              </w:rPr>
              <w:t>dos Relatórios Semestrais das Inspetorias de Controle Externo</w:t>
            </w:r>
            <w:r w:rsidR="004F5C94" w:rsidRPr="00D47424">
              <w:rPr>
                <w:rStyle w:val="Refdenotaderodap"/>
                <w:rFonts w:ascii="Arial" w:hAnsi="Arial" w:cs="Arial"/>
              </w:rPr>
              <w:footnoteReference w:id="9"/>
            </w:r>
            <w:r w:rsidR="00D47424" w:rsidRPr="00D47424">
              <w:rPr>
                <w:rFonts w:ascii="Arial" w:hAnsi="Arial" w:cs="Arial"/>
              </w:rPr>
              <w:t>,</w:t>
            </w:r>
            <w:r w:rsidR="0041643C" w:rsidRPr="00D47424">
              <w:rPr>
                <w:rFonts w:ascii="Arial" w:hAnsi="Arial" w:cs="Arial"/>
              </w:rPr>
              <w:t xml:space="preserve"> para fins do contido no </w:t>
            </w:r>
            <w:r w:rsidR="00D47424" w:rsidRPr="00D47424">
              <w:rPr>
                <w:rFonts w:ascii="Arial" w:hAnsi="Arial" w:cs="Arial"/>
              </w:rPr>
              <w:t>art.</w:t>
            </w:r>
            <w:r w:rsidR="0041643C" w:rsidRPr="00D47424">
              <w:rPr>
                <w:rFonts w:ascii="Arial" w:hAnsi="Arial" w:cs="Arial"/>
              </w:rPr>
              <w:t xml:space="preserve"> 155, VI</w:t>
            </w:r>
            <w:r w:rsidR="00533379">
              <w:rPr>
                <w:rFonts w:ascii="Arial" w:hAnsi="Arial" w:cs="Arial"/>
              </w:rPr>
              <w:t>,</w:t>
            </w:r>
            <w:r w:rsidR="0041643C" w:rsidRPr="00D47424">
              <w:rPr>
                <w:rFonts w:ascii="Arial" w:hAnsi="Arial" w:cs="Arial"/>
              </w:rPr>
              <w:t xml:space="preserve"> do R</w:t>
            </w:r>
            <w:r w:rsidR="00533379">
              <w:rPr>
                <w:rFonts w:ascii="Arial" w:hAnsi="Arial" w:cs="Arial"/>
              </w:rPr>
              <w:t>egimento Interno</w:t>
            </w:r>
            <w:r w:rsidR="0041643C" w:rsidRPr="00D47424">
              <w:rPr>
                <w:rFonts w:ascii="Arial" w:hAnsi="Arial" w:cs="Arial"/>
              </w:rPr>
              <w:t>.</w:t>
            </w:r>
          </w:p>
        </w:tc>
        <w:tc>
          <w:tcPr>
            <w:tcW w:w="1209" w:type="pct"/>
            <w:tcBorders>
              <w:bottom w:val="single" w:sz="6" w:space="0" w:color="auto"/>
            </w:tcBorders>
            <w:vAlign w:val="center"/>
          </w:tcPr>
          <w:p w14:paraId="477788EE" w14:textId="77777777" w:rsidR="004F5C94" w:rsidRPr="00F551A2" w:rsidRDefault="00496930" w:rsidP="00DE339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</w:tr>
    </w:tbl>
    <w:p w14:paraId="032A9C4E" w14:textId="77777777" w:rsidR="000152D0" w:rsidRPr="002C1F32" w:rsidRDefault="000152D0" w:rsidP="00DB6D00"/>
    <w:sectPr w:rsidR="000152D0" w:rsidRPr="002C1F32" w:rsidSect="003A7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845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C8A7" w14:textId="77777777" w:rsidR="003E6898" w:rsidRDefault="003E6898" w:rsidP="00DC33C6">
      <w:r>
        <w:separator/>
      </w:r>
    </w:p>
  </w:endnote>
  <w:endnote w:type="continuationSeparator" w:id="0">
    <w:p w14:paraId="09F78939" w14:textId="77777777" w:rsidR="003E6898" w:rsidRDefault="003E6898" w:rsidP="00DC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C0E3" w14:textId="77777777" w:rsidR="00F11212" w:rsidRPr="00246045" w:rsidRDefault="00F11212">
    <w:pPr>
      <w:pStyle w:val="Rodap"/>
      <w:jc w:val="right"/>
      <w:rPr>
        <w:rFonts w:ascii="Arial" w:hAnsi="Arial" w:cs="Arial"/>
        <w:sz w:val="24"/>
        <w:szCs w:val="24"/>
      </w:rPr>
    </w:pPr>
  </w:p>
  <w:p w14:paraId="743D9A7B" w14:textId="77777777" w:rsidR="00F11212" w:rsidRDefault="00F11212" w:rsidP="001C4D7B">
    <w:pPr>
      <w:pStyle w:val="Rodap"/>
      <w:tabs>
        <w:tab w:val="clear" w:pos="4252"/>
        <w:tab w:val="clear" w:pos="8504"/>
        <w:tab w:val="left" w:pos="53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E300" w14:textId="77777777" w:rsidR="00F11212" w:rsidRDefault="00F112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B89A" w14:textId="77777777" w:rsidR="00F11212" w:rsidRDefault="00F1121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5D6" w14:textId="77777777" w:rsidR="00F11212" w:rsidRDefault="00F112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9253" w14:textId="77777777" w:rsidR="003E6898" w:rsidRDefault="003E6898" w:rsidP="00DC33C6">
      <w:r>
        <w:separator/>
      </w:r>
    </w:p>
  </w:footnote>
  <w:footnote w:type="continuationSeparator" w:id="0">
    <w:p w14:paraId="0E230901" w14:textId="77777777" w:rsidR="003E6898" w:rsidRDefault="003E6898" w:rsidP="00DC33C6">
      <w:r>
        <w:continuationSeparator/>
      </w:r>
    </w:p>
  </w:footnote>
  <w:footnote w:id="1">
    <w:p w14:paraId="18B3E5D6" w14:textId="77777777" w:rsidR="008C333C" w:rsidRPr="00205F2C" w:rsidRDefault="008C333C" w:rsidP="008C333C">
      <w:pPr>
        <w:pStyle w:val="Textodenotaderodap"/>
        <w:contextualSpacing/>
        <w:rPr>
          <w:rFonts w:ascii="Arial" w:hAnsi="Arial" w:cs="Arial"/>
        </w:rPr>
      </w:pPr>
      <w:r w:rsidRPr="008C333C">
        <w:rPr>
          <w:rStyle w:val="Hyperlink"/>
          <w:color w:val="auto"/>
          <w:u w:val="none"/>
        </w:rPr>
        <w:footnoteRef/>
      </w:r>
      <w:r w:rsidRPr="008C333C">
        <w:t xml:space="preserve"> </w:t>
      </w:r>
      <w:bookmarkStart w:id="0" w:name="_Hlk9321415"/>
      <w:r w:rsidRPr="00205F2C">
        <w:rPr>
          <w:rFonts w:ascii="Arial" w:hAnsi="Arial" w:cs="Arial"/>
          <w:b/>
        </w:rPr>
        <w:t>Notas da Biblioteca:</w:t>
      </w:r>
    </w:p>
    <w:bookmarkEnd w:id="0"/>
    <w:p w14:paraId="4884FC10" w14:textId="6BBCA337" w:rsidR="008C333C" w:rsidRPr="00015479" w:rsidRDefault="008C333C" w:rsidP="00015479">
      <w:pPr>
        <w:pStyle w:val="PargrafodaLista"/>
        <w:numPr>
          <w:ilvl w:val="0"/>
          <w:numId w:val="8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015479">
        <w:rPr>
          <w:rFonts w:ascii="Arial" w:hAnsi="Arial" w:cs="Arial"/>
          <w:bCs/>
          <w:sz w:val="20"/>
        </w:rPr>
        <w:t xml:space="preserve">Este texto não substitui o publicado no periódico: </w:t>
      </w:r>
      <w:hyperlink r:id="rId1" w:history="1">
        <w:r w:rsidR="00E84C1F" w:rsidRPr="00CE6225">
          <w:rPr>
            <w:rStyle w:val="Hyperlink"/>
            <w:b/>
            <w:bCs/>
            <w:sz w:val="20"/>
          </w:rPr>
          <w:t>Diário Eletrônico do Tribunal de Contas do Estado do Paraná</w:t>
        </w:r>
        <w:r w:rsidR="00E84C1F" w:rsidRPr="00015479">
          <w:rPr>
            <w:rStyle w:val="Hyperlink"/>
            <w:sz w:val="20"/>
          </w:rPr>
          <w:t>, Curitiba, PR, n. 1272, 6 jan. 2016, p. 110-113.</w:t>
        </w:r>
      </w:hyperlink>
    </w:p>
    <w:p w14:paraId="2694A87E" w14:textId="27BEC764" w:rsidR="008C333C" w:rsidRDefault="008C333C" w:rsidP="00015479">
      <w:pPr>
        <w:pStyle w:val="Textodenotaderodap"/>
        <w:numPr>
          <w:ilvl w:val="0"/>
          <w:numId w:val="8"/>
        </w:numPr>
        <w:ind w:left="426" w:hanging="284"/>
        <w:jc w:val="both"/>
      </w:pPr>
      <w:r w:rsidRPr="00015479">
        <w:rPr>
          <w:rFonts w:ascii="Arial" w:hAnsi="Arial" w:cs="Arial"/>
        </w:rPr>
        <w:t xml:space="preserve">Origem: </w:t>
      </w:r>
      <w:r w:rsidR="00015479" w:rsidRPr="00015479">
        <w:rPr>
          <w:rFonts w:ascii="Arial" w:hAnsi="Arial" w:cs="Arial"/>
        </w:rPr>
        <w:t xml:space="preserve">Processo n. 861597/15 – </w:t>
      </w:r>
      <w:hyperlink r:id="rId2" w:history="1">
        <w:r w:rsidR="00015479" w:rsidRPr="00015479">
          <w:rPr>
            <w:rStyle w:val="Hyperlink"/>
            <w:sz w:val="20"/>
          </w:rPr>
          <w:t>Acórdão n. 6.273/2015 – Tribunal Pleno.</w:t>
        </w:r>
      </w:hyperlink>
    </w:p>
  </w:footnote>
  <w:footnote w:id="2">
    <w:p w14:paraId="42D4C21F" w14:textId="77777777" w:rsidR="00F11212" w:rsidRPr="00791E7B" w:rsidRDefault="00F11212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somente no último ano de mandato.</w:t>
      </w:r>
    </w:p>
  </w:footnote>
  <w:footnote w:id="3">
    <w:p w14:paraId="7727EAA3" w14:textId="77777777" w:rsidR="000A71B9" w:rsidRPr="00791E7B" w:rsidRDefault="000A71B9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Aplicáveis somente para o Tribunal de Contas, Tribunal de Justiça, Ministério Público e Assembleia Legislativa</w:t>
      </w:r>
    </w:p>
  </w:footnote>
  <w:footnote w:id="4">
    <w:p w14:paraId="51616514" w14:textId="77777777" w:rsidR="00F11212" w:rsidRPr="00791E7B" w:rsidRDefault="00F11212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apenas para os Fundos</w:t>
      </w:r>
    </w:p>
  </w:footnote>
  <w:footnote w:id="5">
    <w:p w14:paraId="206F7F78" w14:textId="77777777" w:rsidR="00F11212" w:rsidRPr="00791E7B" w:rsidRDefault="00F11212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apenas à Secretaria Estadual de Educação</w:t>
      </w:r>
    </w:p>
  </w:footnote>
  <w:footnote w:id="6">
    <w:p w14:paraId="7079D1D8" w14:textId="77777777" w:rsidR="00496930" w:rsidRPr="00791E7B" w:rsidRDefault="00496930" w:rsidP="00112362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somente para os Fundos Especiais</w:t>
      </w:r>
    </w:p>
  </w:footnote>
  <w:footnote w:id="7">
    <w:p w14:paraId="0C742E9A" w14:textId="77777777" w:rsidR="00496930" w:rsidRPr="00791E7B" w:rsidRDefault="00496930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O escopo de fiscalização das Inspetorias de Controle Externo, evidenciados nos Relatórios Semestrais, é definido por cada Inspetoria, de acordo com seu </w:t>
      </w:r>
      <w:r w:rsidR="004E1015" w:rsidRPr="00791E7B">
        <w:rPr>
          <w:rFonts w:ascii="Arial" w:hAnsi="Arial" w:cs="Arial"/>
        </w:rPr>
        <w:t>planejamento</w:t>
      </w:r>
    </w:p>
  </w:footnote>
  <w:footnote w:id="8">
    <w:p w14:paraId="602C8968" w14:textId="77777777" w:rsidR="00F11212" w:rsidRPr="00791E7B" w:rsidRDefault="00F11212" w:rsidP="00112362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Aplicável somente aos Serviços Sociais Autônomos</w:t>
      </w:r>
    </w:p>
  </w:footnote>
  <w:footnote w:id="9">
    <w:p w14:paraId="27A05537" w14:textId="77777777" w:rsidR="00F11212" w:rsidRPr="00791E7B" w:rsidRDefault="00F11212" w:rsidP="00112362">
      <w:pPr>
        <w:pStyle w:val="Textodenotaderodap"/>
        <w:rPr>
          <w:rFonts w:ascii="Arial" w:hAnsi="Arial" w:cs="Arial"/>
        </w:rPr>
      </w:pPr>
      <w:r w:rsidRPr="00791E7B">
        <w:rPr>
          <w:rStyle w:val="Refdenotaderodap"/>
          <w:rFonts w:ascii="Arial" w:hAnsi="Arial" w:cs="Arial"/>
        </w:rPr>
        <w:footnoteRef/>
      </w:r>
      <w:r w:rsidRPr="00791E7B">
        <w:rPr>
          <w:rFonts w:ascii="Arial" w:hAnsi="Arial" w:cs="Arial"/>
        </w:rPr>
        <w:t xml:space="preserve"> O escopo de fiscalização das Inspetorias de Controle Externo, evidenciados nos Relatórios Semestrais, é definido por cada Inspetoria, de acordo com seu planejamento.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389F" w14:textId="77777777" w:rsidR="00F11212" w:rsidRDefault="00000000" w:rsidP="00DC33C6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78CE3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scrição: logo TC colorido - medio" style="position:absolute;left:0;text-align:left;margin-left:18.05pt;margin-top:1.4pt;width:47.7pt;height:56.1pt;z-index:2;visibility:visible">
          <v:imagedata r:id="rId1" o:title=" logo TC colorido - medio"/>
          <w10:wrap type="square"/>
        </v:shape>
      </w:pict>
    </w:r>
    <w:r w:rsidR="00F11212">
      <w:rPr>
        <w:rFonts w:ascii="Arial" w:hAnsi="Arial" w:cs="Arial"/>
        <w:b/>
        <w:sz w:val="30"/>
        <w:szCs w:val="30"/>
      </w:rPr>
      <w:t xml:space="preserve">      </w:t>
    </w:r>
    <w:r w:rsidR="00F11212" w:rsidRPr="00800526">
      <w:rPr>
        <w:rFonts w:ascii="Arial" w:hAnsi="Arial" w:cs="Arial"/>
        <w:b/>
        <w:sz w:val="28"/>
        <w:szCs w:val="28"/>
      </w:rPr>
      <w:t>TRIBUNAL DE CONTAS DO ESTADO DO PARANÁ</w:t>
    </w:r>
  </w:p>
  <w:p w14:paraId="59277ACE" w14:textId="77777777" w:rsidR="00B30FB5" w:rsidRDefault="00B30FB5" w:rsidP="00B30FB5">
    <w:pPr>
      <w:pStyle w:val="Cabealho"/>
      <w:spacing w:before="120" w:after="120"/>
      <w:ind w:left="1134"/>
      <w:rPr>
        <w:rFonts w:ascii="Arial" w:hAnsi="Arial" w:cs="Arial"/>
        <w:b/>
        <w:sz w:val="28"/>
        <w:szCs w:val="28"/>
      </w:rPr>
    </w:pPr>
  </w:p>
  <w:p w14:paraId="5F0BD173" w14:textId="77777777" w:rsidR="00F11212" w:rsidRDefault="00F11212" w:rsidP="00B30FB5">
    <w:pPr>
      <w:pStyle w:val="Cabealho"/>
      <w:tabs>
        <w:tab w:val="clear" w:pos="4252"/>
        <w:tab w:val="clear" w:pos="8504"/>
        <w:tab w:val="left" w:pos="1545"/>
      </w:tabs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55C4" w14:textId="77777777" w:rsidR="00F11212" w:rsidRDefault="00F112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5052" w14:textId="77777777" w:rsidR="00F11212" w:rsidRDefault="00000000" w:rsidP="001C2188">
    <w:pPr>
      <w:pStyle w:val="Cabealho"/>
      <w:spacing w:before="480" w:after="120"/>
      <w:jc w:val="center"/>
    </w:pPr>
    <w:r>
      <w:rPr>
        <w:noProof/>
      </w:rPr>
      <w:pict w14:anchorId="1B5C6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18.05pt;margin-top:1.4pt;width:47.7pt;height:56.1pt;z-index:1;visibility:visible">
          <v:imagedata r:id="rId1" o:title=" logo TC colorido - medio"/>
          <w10:wrap type="square"/>
        </v:shape>
      </w:pict>
    </w:r>
    <w:r w:rsidR="00F11212">
      <w:rPr>
        <w:rFonts w:ascii="Arial" w:hAnsi="Arial" w:cs="Arial"/>
        <w:b/>
        <w:sz w:val="30"/>
        <w:szCs w:val="30"/>
      </w:rPr>
      <w:t>TRIBUNAL DE CONTAS DO ESTADO DO PARANÁ</w:t>
    </w:r>
  </w:p>
  <w:p w14:paraId="26E03115" w14:textId="77777777" w:rsidR="00F11212" w:rsidRDefault="00F1121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5A27" w14:textId="77777777" w:rsidR="00F11212" w:rsidRDefault="00F112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9018E"/>
    <w:multiLevelType w:val="hybridMultilevel"/>
    <w:tmpl w:val="22F4360A"/>
    <w:lvl w:ilvl="0" w:tplc="8A2AF5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40497"/>
    <w:multiLevelType w:val="hybridMultilevel"/>
    <w:tmpl w:val="6AFCD586"/>
    <w:lvl w:ilvl="0" w:tplc="2F9AAD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E6B7D"/>
    <w:multiLevelType w:val="hybridMultilevel"/>
    <w:tmpl w:val="B692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6AB1"/>
    <w:multiLevelType w:val="hybridMultilevel"/>
    <w:tmpl w:val="9AAE7E38"/>
    <w:lvl w:ilvl="0" w:tplc="F5A44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328535">
    <w:abstractNumId w:val="6"/>
  </w:num>
  <w:num w:numId="2" w16cid:durableId="810172041">
    <w:abstractNumId w:val="1"/>
  </w:num>
  <w:num w:numId="3" w16cid:durableId="1443573163">
    <w:abstractNumId w:val="3"/>
  </w:num>
  <w:num w:numId="4" w16cid:durableId="1089736924">
    <w:abstractNumId w:val="7"/>
  </w:num>
  <w:num w:numId="5" w16cid:durableId="1905212371">
    <w:abstractNumId w:val="2"/>
  </w:num>
  <w:num w:numId="6" w16cid:durableId="1355040900">
    <w:abstractNumId w:val="0"/>
  </w:num>
  <w:num w:numId="7" w16cid:durableId="2127962753">
    <w:abstractNumId w:val="5"/>
  </w:num>
  <w:num w:numId="8" w16cid:durableId="4229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C83"/>
    <w:rsid w:val="00000883"/>
    <w:rsid w:val="00004394"/>
    <w:rsid w:val="00013836"/>
    <w:rsid w:val="00014597"/>
    <w:rsid w:val="00014802"/>
    <w:rsid w:val="000152D0"/>
    <w:rsid w:val="00015479"/>
    <w:rsid w:val="00046ED0"/>
    <w:rsid w:val="000510F1"/>
    <w:rsid w:val="00054820"/>
    <w:rsid w:val="00067DB9"/>
    <w:rsid w:val="000745C2"/>
    <w:rsid w:val="00080D18"/>
    <w:rsid w:val="000826FA"/>
    <w:rsid w:val="0009124F"/>
    <w:rsid w:val="000A71B9"/>
    <w:rsid w:val="000B3F77"/>
    <w:rsid w:val="000B505C"/>
    <w:rsid w:val="000C4F88"/>
    <w:rsid w:val="000C60FB"/>
    <w:rsid w:val="000D5744"/>
    <w:rsid w:val="000E3073"/>
    <w:rsid w:val="000E5CCB"/>
    <w:rsid w:val="001027BD"/>
    <w:rsid w:val="00112362"/>
    <w:rsid w:val="001143C3"/>
    <w:rsid w:val="0011664C"/>
    <w:rsid w:val="00120203"/>
    <w:rsid w:val="00134206"/>
    <w:rsid w:val="00146733"/>
    <w:rsid w:val="00155735"/>
    <w:rsid w:val="00166758"/>
    <w:rsid w:val="00167EE6"/>
    <w:rsid w:val="0017368D"/>
    <w:rsid w:val="00176AB6"/>
    <w:rsid w:val="001809E1"/>
    <w:rsid w:val="00181C5F"/>
    <w:rsid w:val="00185A0B"/>
    <w:rsid w:val="001A0551"/>
    <w:rsid w:val="001A0E50"/>
    <w:rsid w:val="001A267E"/>
    <w:rsid w:val="001A4A4F"/>
    <w:rsid w:val="001A6991"/>
    <w:rsid w:val="001B5BF1"/>
    <w:rsid w:val="001C2188"/>
    <w:rsid w:val="001C304A"/>
    <w:rsid w:val="001C4D7B"/>
    <w:rsid w:val="001D3E70"/>
    <w:rsid w:val="001F7D5A"/>
    <w:rsid w:val="002033BC"/>
    <w:rsid w:val="00206FA0"/>
    <w:rsid w:val="00220D48"/>
    <w:rsid w:val="00241413"/>
    <w:rsid w:val="00244BDF"/>
    <w:rsid w:val="00246045"/>
    <w:rsid w:val="002465B6"/>
    <w:rsid w:val="0026010F"/>
    <w:rsid w:val="002A2E5E"/>
    <w:rsid w:val="002A5742"/>
    <w:rsid w:val="002A731D"/>
    <w:rsid w:val="002B0601"/>
    <w:rsid w:val="002B0639"/>
    <w:rsid w:val="002C1F32"/>
    <w:rsid w:val="002C4982"/>
    <w:rsid w:val="002D7202"/>
    <w:rsid w:val="002E0185"/>
    <w:rsid w:val="002F098C"/>
    <w:rsid w:val="002F66F3"/>
    <w:rsid w:val="002F71B3"/>
    <w:rsid w:val="00301FFD"/>
    <w:rsid w:val="0033502F"/>
    <w:rsid w:val="00346ACB"/>
    <w:rsid w:val="003508FF"/>
    <w:rsid w:val="00390546"/>
    <w:rsid w:val="003A49F6"/>
    <w:rsid w:val="003A55D1"/>
    <w:rsid w:val="003A7CDA"/>
    <w:rsid w:val="003E030F"/>
    <w:rsid w:val="003E297E"/>
    <w:rsid w:val="003E6898"/>
    <w:rsid w:val="003F2C2C"/>
    <w:rsid w:val="003F4397"/>
    <w:rsid w:val="00401F9A"/>
    <w:rsid w:val="00410FA4"/>
    <w:rsid w:val="0041643C"/>
    <w:rsid w:val="0042000B"/>
    <w:rsid w:val="004204AE"/>
    <w:rsid w:val="00431547"/>
    <w:rsid w:val="00444E13"/>
    <w:rsid w:val="00456612"/>
    <w:rsid w:val="00465159"/>
    <w:rsid w:val="00465370"/>
    <w:rsid w:val="0046694A"/>
    <w:rsid w:val="00476CCF"/>
    <w:rsid w:val="0048086F"/>
    <w:rsid w:val="004960AC"/>
    <w:rsid w:val="00496930"/>
    <w:rsid w:val="00496C83"/>
    <w:rsid w:val="004A1E3E"/>
    <w:rsid w:val="004A4BEF"/>
    <w:rsid w:val="004A4E03"/>
    <w:rsid w:val="004A66EC"/>
    <w:rsid w:val="004A6DE0"/>
    <w:rsid w:val="004C1200"/>
    <w:rsid w:val="004D0828"/>
    <w:rsid w:val="004D5F32"/>
    <w:rsid w:val="004E1015"/>
    <w:rsid w:val="004F5C94"/>
    <w:rsid w:val="004F7710"/>
    <w:rsid w:val="00503761"/>
    <w:rsid w:val="00505FF0"/>
    <w:rsid w:val="00533379"/>
    <w:rsid w:val="00542A34"/>
    <w:rsid w:val="00544358"/>
    <w:rsid w:val="005754CD"/>
    <w:rsid w:val="00575CF1"/>
    <w:rsid w:val="00577479"/>
    <w:rsid w:val="0059157D"/>
    <w:rsid w:val="00593816"/>
    <w:rsid w:val="005A19E5"/>
    <w:rsid w:val="005B3198"/>
    <w:rsid w:val="005B3AEC"/>
    <w:rsid w:val="005B7548"/>
    <w:rsid w:val="005C1536"/>
    <w:rsid w:val="005D17A3"/>
    <w:rsid w:val="005D769D"/>
    <w:rsid w:val="005E1211"/>
    <w:rsid w:val="005E3B84"/>
    <w:rsid w:val="005F22C2"/>
    <w:rsid w:val="00632C24"/>
    <w:rsid w:val="006344E1"/>
    <w:rsid w:val="00666331"/>
    <w:rsid w:val="006762C4"/>
    <w:rsid w:val="006822E1"/>
    <w:rsid w:val="00693D45"/>
    <w:rsid w:val="006A08BD"/>
    <w:rsid w:val="006A4C6F"/>
    <w:rsid w:val="006A5FD2"/>
    <w:rsid w:val="006C2BE2"/>
    <w:rsid w:val="006C4280"/>
    <w:rsid w:val="006D3B40"/>
    <w:rsid w:val="006E41F6"/>
    <w:rsid w:val="006F5DD8"/>
    <w:rsid w:val="007078B7"/>
    <w:rsid w:val="00707E67"/>
    <w:rsid w:val="00713522"/>
    <w:rsid w:val="00723E0D"/>
    <w:rsid w:val="00733151"/>
    <w:rsid w:val="0074188E"/>
    <w:rsid w:val="00746BE1"/>
    <w:rsid w:val="00752D60"/>
    <w:rsid w:val="007723E5"/>
    <w:rsid w:val="00781389"/>
    <w:rsid w:val="00791E7B"/>
    <w:rsid w:val="00797C6E"/>
    <w:rsid w:val="007D13BA"/>
    <w:rsid w:val="007D3F91"/>
    <w:rsid w:val="007E041C"/>
    <w:rsid w:val="007E3F31"/>
    <w:rsid w:val="007F4766"/>
    <w:rsid w:val="00800526"/>
    <w:rsid w:val="00807C18"/>
    <w:rsid w:val="00807EED"/>
    <w:rsid w:val="008152C6"/>
    <w:rsid w:val="0083213E"/>
    <w:rsid w:val="00846A43"/>
    <w:rsid w:val="00882E4B"/>
    <w:rsid w:val="0089389D"/>
    <w:rsid w:val="008A67DE"/>
    <w:rsid w:val="008A71E7"/>
    <w:rsid w:val="008B19AB"/>
    <w:rsid w:val="008B60F9"/>
    <w:rsid w:val="008B758A"/>
    <w:rsid w:val="008B7B88"/>
    <w:rsid w:val="008C203D"/>
    <w:rsid w:val="008C333C"/>
    <w:rsid w:val="008C5B87"/>
    <w:rsid w:val="008D241A"/>
    <w:rsid w:val="008E01A8"/>
    <w:rsid w:val="008E069F"/>
    <w:rsid w:val="008F209F"/>
    <w:rsid w:val="008F2E6E"/>
    <w:rsid w:val="008F5DB7"/>
    <w:rsid w:val="009052BB"/>
    <w:rsid w:val="00924D67"/>
    <w:rsid w:val="00936983"/>
    <w:rsid w:val="00954BE9"/>
    <w:rsid w:val="00957381"/>
    <w:rsid w:val="009606D0"/>
    <w:rsid w:val="009616B2"/>
    <w:rsid w:val="00973B34"/>
    <w:rsid w:val="00995301"/>
    <w:rsid w:val="00996CD9"/>
    <w:rsid w:val="009A58D7"/>
    <w:rsid w:val="009B5BD8"/>
    <w:rsid w:val="009D5251"/>
    <w:rsid w:val="009D5BD5"/>
    <w:rsid w:val="009D76A0"/>
    <w:rsid w:val="009E5F87"/>
    <w:rsid w:val="009F3A1E"/>
    <w:rsid w:val="00A0247E"/>
    <w:rsid w:val="00A0770C"/>
    <w:rsid w:val="00A07EBE"/>
    <w:rsid w:val="00A10C06"/>
    <w:rsid w:val="00A15AEC"/>
    <w:rsid w:val="00A217A0"/>
    <w:rsid w:val="00A25247"/>
    <w:rsid w:val="00A2661E"/>
    <w:rsid w:val="00A3038F"/>
    <w:rsid w:val="00A36BD9"/>
    <w:rsid w:val="00A617FB"/>
    <w:rsid w:val="00A66C2A"/>
    <w:rsid w:val="00A66CB4"/>
    <w:rsid w:val="00A7162C"/>
    <w:rsid w:val="00AA38A7"/>
    <w:rsid w:val="00AA43A0"/>
    <w:rsid w:val="00AD15E8"/>
    <w:rsid w:val="00AD68A7"/>
    <w:rsid w:val="00AD6A80"/>
    <w:rsid w:val="00AD7593"/>
    <w:rsid w:val="00AF07D4"/>
    <w:rsid w:val="00AF1A80"/>
    <w:rsid w:val="00AF4B12"/>
    <w:rsid w:val="00AF5644"/>
    <w:rsid w:val="00B23BDC"/>
    <w:rsid w:val="00B26596"/>
    <w:rsid w:val="00B30FB5"/>
    <w:rsid w:val="00B32783"/>
    <w:rsid w:val="00B32CEA"/>
    <w:rsid w:val="00B32D67"/>
    <w:rsid w:val="00B34BE5"/>
    <w:rsid w:val="00B41D02"/>
    <w:rsid w:val="00B47395"/>
    <w:rsid w:val="00B55642"/>
    <w:rsid w:val="00B71F1D"/>
    <w:rsid w:val="00B80341"/>
    <w:rsid w:val="00B81D5A"/>
    <w:rsid w:val="00B90BDD"/>
    <w:rsid w:val="00B92264"/>
    <w:rsid w:val="00B95429"/>
    <w:rsid w:val="00B963EC"/>
    <w:rsid w:val="00BA25AA"/>
    <w:rsid w:val="00BA7F23"/>
    <w:rsid w:val="00BC4583"/>
    <w:rsid w:val="00BC5171"/>
    <w:rsid w:val="00BD5514"/>
    <w:rsid w:val="00BE0CF8"/>
    <w:rsid w:val="00BF1CF5"/>
    <w:rsid w:val="00BF2501"/>
    <w:rsid w:val="00BF5ABC"/>
    <w:rsid w:val="00C004A6"/>
    <w:rsid w:val="00C02EBC"/>
    <w:rsid w:val="00C1081B"/>
    <w:rsid w:val="00C16106"/>
    <w:rsid w:val="00C353EA"/>
    <w:rsid w:val="00C3603D"/>
    <w:rsid w:val="00C41C1B"/>
    <w:rsid w:val="00C4697E"/>
    <w:rsid w:val="00C63B0E"/>
    <w:rsid w:val="00C67B47"/>
    <w:rsid w:val="00C70B5B"/>
    <w:rsid w:val="00C73B81"/>
    <w:rsid w:val="00C90E15"/>
    <w:rsid w:val="00C93547"/>
    <w:rsid w:val="00C94AB1"/>
    <w:rsid w:val="00C9697B"/>
    <w:rsid w:val="00CB230A"/>
    <w:rsid w:val="00CB2A08"/>
    <w:rsid w:val="00CB40F1"/>
    <w:rsid w:val="00CB6E5E"/>
    <w:rsid w:val="00CC21C8"/>
    <w:rsid w:val="00CE6225"/>
    <w:rsid w:val="00D005DC"/>
    <w:rsid w:val="00D014C9"/>
    <w:rsid w:val="00D227C3"/>
    <w:rsid w:val="00D24974"/>
    <w:rsid w:val="00D47424"/>
    <w:rsid w:val="00D81C83"/>
    <w:rsid w:val="00D85410"/>
    <w:rsid w:val="00D9308B"/>
    <w:rsid w:val="00D94D6C"/>
    <w:rsid w:val="00D9643C"/>
    <w:rsid w:val="00DB1AD9"/>
    <w:rsid w:val="00DB30BC"/>
    <w:rsid w:val="00DB41DE"/>
    <w:rsid w:val="00DB6D00"/>
    <w:rsid w:val="00DC050A"/>
    <w:rsid w:val="00DC33C6"/>
    <w:rsid w:val="00DE3391"/>
    <w:rsid w:val="00DE77B7"/>
    <w:rsid w:val="00DF0E65"/>
    <w:rsid w:val="00DF40D2"/>
    <w:rsid w:val="00DF633D"/>
    <w:rsid w:val="00E132C5"/>
    <w:rsid w:val="00E16678"/>
    <w:rsid w:val="00E35A7E"/>
    <w:rsid w:val="00E617EE"/>
    <w:rsid w:val="00E65515"/>
    <w:rsid w:val="00E84C1F"/>
    <w:rsid w:val="00E963D5"/>
    <w:rsid w:val="00EA3389"/>
    <w:rsid w:val="00EC1733"/>
    <w:rsid w:val="00EC731F"/>
    <w:rsid w:val="00ED08E4"/>
    <w:rsid w:val="00ED1730"/>
    <w:rsid w:val="00ED667A"/>
    <w:rsid w:val="00EE283B"/>
    <w:rsid w:val="00EF0492"/>
    <w:rsid w:val="00F034C1"/>
    <w:rsid w:val="00F05C17"/>
    <w:rsid w:val="00F065D7"/>
    <w:rsid w:val="00F11212"/>
    <w:rsid w:val="00F17A8A"/>
    <w:rsid w:val="00F22D09"/>
    <w:rsid w:val="00F266DB"/>
    <w:rsid w:val="00F31A29"/>
    <w:rsid w:val="00F47317"/>
    <w:rsid w:val="00F50BBA"/>
    <w:rsid w:val="00F536FD"/>
    <w:rsid w:val="00F551A2"/>
    <w:rsid w:val="00F57A20"/>
    <w:rsid w:val="00F736AE"/>
    <w:rsid w:val="00F773AA"/>
    <w:rsid w:val="00F81438"/>
    <w:rsid w:val="00F848B2"/>
    <w:rsid w:val="00F85375"/>
    <w:rsid w:val="00F95AB0"/>
    <w:rsid w:val="00FB07B4"/>
    <w:rsid w:val="00FB0CA2"/>
    <w:rsid w:val="00FB4342"/>
    <w:rsid w:val="00FB4C18"/>
    <w:rsid w:val="00FE1405"/>
    <w:rsid w:val="00FE2E56"/>
    <w:rsid w:val="00FE6DB5"/>
    <w:rsid w:val="00FE72B7"/>
    <w:rsid w:val="00FF0E10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C2E9"/>
  <w15:chartTrackingRefBased/>
  <w15:docId w15:val="{CEB5182A-27C6-443C-82F3-15E678D3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8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6C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6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96C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6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C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C83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0152D0"/>
  </w:style>
  <w:style w:type="character" w:customStyle="1" w:styleId="TextodenotaderodapChar">
    <w:name w:val="Texto de nota de rodapé Char"/>
    <w:link w:val="Textodenotaderodap"/>
    <w:rsid w:val="000152D0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0152D0"/>
    <w:rPr>
      <w:vertAlign w:val="superscript"/>
    </w:rPr>
  </w:style>
  <w:style w:type="paragraph" w:customStyle="1" w:styleId="Paragrafo">
    <w:name w:val="Paragrafo"/>
    <w:basedOn w:val="Normal"/>
    <w:rsid w:val="00B55642"/>
    <w:pPr>
      <w:numPr>
        <w:numId w:val="2"/>
      </w:numPr>
      <w:autoSpaceDE/>
      <w:autoSpaceDN/>
      <w:spacing w:before="120"/>
      <w:jc w:val="both"/>
    </w:pPr>
    <w:rPr>
      <w:rFonts w:ascii="Arial" w:hAnsi="Arial"/>
      <w:sz w:val="22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E72B7"/>
  </w:style>
  <w:style w:type="character" w:customStyle="1" w:styleId="TextodenotadefimChar">
    <w:name w:val="Texto de nota de fim Char"/>
    <w:link w:val="Textodenotadefim"/>
    <w:uiPriority w:val="99"/>
    <w:semiHidden/>
    <w:rsid w:val="00FE72B7"/>
    <w:rPr>
      <w:rFonts w:ascii="Times New Roman" w:eastAsia="Times New Roman" w:hAnsi="Times New Roman"/>
    </w:rPr>
  </w:style>
  <w:style w:type="character" w:styleId="Refdenotadefim">
    <w:name w:val="endnote reference"/>
    <w:uiPriority w:val="99"/>
    <w:semiHidden/>
    <w:unhideWhenUsed/>
    <w:rsid w:val="00FE72B7"/>
    <w:rPr>
      <w:vertAlign w:val="superscript"/>
    </w:rPr>
  </w:style>
  <w:style w:type="character" w:styleId="Hyperlink">
    <w:name w:val="Hyperlink"/>
    <w:unhideWhenUsed/>
    <w:rsid w:val="008C333C"/>
    <w:rPr>
      <w:rFonts w:ascii="Arial" w:hAnsi="Arial" w:cs="Arial" w:hint="default"/>
      <w:color w:val="0000FF"/>
      <w:sz w:val="16"/>
      <w:u w:val="single"/>
    </w:rPr>
  </w:style>
  <w:style w:type="paragraph" w:styleId="PargrafodaLista">
    <w:name w:val="List Paragraph"/>
    <w:basedOn w:val="Normal"/>
    <w:uiPriority w:val="34"/>
    <w:qFormat/>
    <w:rsid w:val="008C333C"/>
    <w:pPr>
      <w:spacing w:before="60" w:after="60" w:line="360" w:lineRule="auto"/>
      <w:ind w:left="720" w:firstLine="1701"/>
      <w:contextualSpacing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5/12/pdf/00287456.pdf" TargetMode="External"/><Relationship Id="rId1" Type="http://schemas.openxmlformats.org/officeDocument/2006/relationships/hyperlink" Target="http://www1.tce.pr.gov.br/multimidia/2016/1/pdf/0028774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21A5-411E-4406-859A-E5AC73EF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2716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Fonseca</cp:lastModifiedBy>
  <cp:revision>10</cp:revision>
  <cp:lastPrinted>2015-12-16T15:22:00Z</cp:lastPrinted>
  <dcterms:created xsi:type="dcterms:W3CDTF">2022-06-23T18:18:00Z</dcterms:created>
  <dcterms:modified xsi:type="dcterms:W3CDTF">2022-07-13T00:41:00Z</dcterms:modified>
</cp:coreProperties>
</file>