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11" w:rsidRPr="002235DE" w:rsidRDefault="00F37811" w:rsidP="00F37811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bookmarkStart w:id="0" w:name="_Hlk22298621"/>
      <w:r w:rsidRPr="002235DE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 xml:space="preserve">DE SERVIÇO Nº </w:t>
      </w:r>
      <w:r w:rsidR="00DD2CF5">
        <w:rPr>
          <w:rFonts w:cs="Arial"/>
          <w:b/>
          <w:bCs/>
          <w:sz w:val="28"/>
          <w:szCs w:val="28"/>
        </w:rPr>
        <w:t>138</w:t>
      </w:r>
      <w:r>
        <w:rPr>
          <w:rFonts w:cs="Arial"/>
          <w:b/>
          <w:bCs/>
          <w:sz w:val="28"/>
          <w:szCs w:val="28"/>
        </w:rPr>
        <w:t>/2019</w:t>
      </w:r>
      <w:r w:rsidR="006F34DE" w:rsidRPr="006F34DE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F37811" w:rsidRDefault="00F37811" w:rsidP="00F37811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9B2808">
        <w:rPr>
          <w:rFonts w:cs="Arial"/>
          <w:i/>
          <w:sz w:val="24"/>
        </w:rPr>
        <w:t xml:space="preserve">Altera a Instrução </w:t>
      </w:r>
      <w:r w:rsidR="009B2808" w:rsidRPr="009B2808">
        <w:rPr>
          <w:rFonts w:cs="Arial"/>
          <w:i/>
          <w:sz w:val="24"/>
        </w:rPr>
        <w:t>de Serviço</w:t>
      </w:r>
      <w:r w:rsidRPr="009B2808">
        <w:rPr>
          <w:rFonts w:cs="Arial"/>
          <w:i/>
          <w:sz w:val="24"/>
        </w:rPr>
        <w:t xml:space="preserve"> nº </w:t>
      </w:r>
      <w:r w:rsidR="009B2808" w:rsidRPr="009B2808">
        <w:rPr>
          <w:rFonts w:cs="Arial"/>
          <w:i/>
          <w:sz w:val="24"/>
        </w:rPr>
        <w:t>79/2014</w:t>
      </w:r>
      <w:r w:rsidRPr="009B2808">
        <w:rPr>
          <w:rFonts w:cs="Arial"/>
          <w:i/>
          <w:sz w:val="24"/>
        </w:rPr>
        <w:t xml:space="preserve">, com a </w:t>
      </w:r>
      <w:r w:rsidR="009B2808" w:rsidRPr="009B2808">
        <w:rPr>
          <w:rFonts w:cs="Arial"/>
          <w:i/>
          <w:sz w:val="24"/>
        </w:rPr>
        <w:t>alteração dos assuntos de procedimentos</w:t>
      </w:r>
      <w:r w:rsidR="009B2808">
        <w:rPr>
          <w:rFonts w:cs="Arial"/>
          <w:i/>
          <w:sz w:val="24"/>
        </w:rPr>
        <w:t xml:space="preserve"> administrativos eletrônicos.</w:t>
      </w:r>
    </w:p>
    <w:p w:rsidR="00F37811" w:rsidRPr="002235DE" w:rsidRDefault="00F37811" w:rsidP="00F37811">
      <w:pPr>
        <w:pStyle w:val="Texto"/>
        <w:ind w:firstLine="1134"/>
        <w:rPr>
          <w:rFonts w:cs="Arial"/>
          <w:sz w:val="24"/>
        </w:rPr>
      </w:pPr>
      <w:r w:rsidRPr="002235DE">
        <w:rPr>
          <w:b/>
          <w:sz w:val="24"/>
        </w:rPr>
        <w:t>O PRESIDENTE DO TRIBUNAL DE CONTAS DO ESTADO DO PARANÁ</w:t>
      </w:r>
      <w:r w:rsidRPr="002235DE">
        <w:rPr>
          <w:sz w:val="24"/>
        </w:rPr>
        <w:t xml:space="preserve">, </w:t>
      </w:r>
      <w:r>
        <w:rPr>
          <w:sz w:val="24"/>
        </w:rPr>
        <w:t>no uso das atribuições contidas no art. 122, I, da Lei Complementar nº 113, de 15 de dezembro de 2005, e no art. 16, XXXIII, c/c o art. 197, do Regimento Interno, e</w:t>
      </w:r>
      <w:r w:rsidR="00DD2CF5">
        <w:rPr>
          <w:sz w:val="24"/>
        </w:rPr>
        <w:t xml:space="preserve"> </w:t>
      </w:r>
      <w:r w:rsidR="00DD2CF5">
        <w:rPr>
          <w:rFonts w:cs="Arial"/>
          <w:sz w:val="24"/>
        </w:rPr>
        <w:t>considerando a Resolução nº 73/2019 e o Procedimento Administrativo nº 596529/2019</w:t>
      </w:r>
      <w:r>
        <w:rPr>
          <w:sz w:val="24"/>
        </w:rPr>
        <w:t>,</w:t>
      </w:r>
    </w:p>
    <w:p w:rsidR="00F37811" w:rsidRPr="002235DE" w:rsidRDefault="00F37811" w:rsidP="00F37811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  <w:r w:rsidR="00DD2CF5">
        <w:rPr>
          <w:rFonts w:cs="Arial"/>
          <w:b/>
          <w:bCs/>
          <w:sz w:val="24"/>
        </w:rPr>
        <w:t>: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DD2CF5">
        <w:rPr>
          <w:rFonts w:ascii="Arial" w:hAnsi="Arial" w:cs="Arial"/>
          <w:b/>
          <w:bCs/>
          <w:sz w:val="24"/>
          <w:szCs w:val="24"/>
          <w:lang w:eastAsia="pt-BR"/>
        </w:rPr>
        <w:t xml:space="preserve">Art. 1º </w:t>
      </w:r>
      <w:r w:rsidRPr="00DD2CF5">
        <w:rPr>
          <w:rFonts w:ascii="Arial" w:hAnsi="Arial" w:cs="Arial"/>
          <w:sz w:val="24"/>
          <w:szCs w:val="24"/>
          <w:lang w:eastAsia="pt-BR"/>
        </w:rPr>
        <w:t>Ficam incluídos no parágrafo único do art. 1º da Instrução de Serviço nº 79/2014 os dispositivos adiante enumerados, com a seguinte redação: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lang w:eastAsia="pt-BR"/>
        </w:rPr>
      </w:pPr>
      <w:r w:rsidRPr="00DD2CF5">
        <w:rPr>
          <w:rFonts w:ascii="Arial" w:hAnsi="Arial" w:cs="Arial"/>
          <w:lang w:eastAsia="pt-BR"/>
        </w:rPr>
        <w:t>“Art. 1º [...]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lang w:eastAsia="pt-BR"/>
        </w:rPr>
      </w:pPr>
      <w:r w:rsidRPr="00DD2CF5">
        <w:rPr>
          <w:rFonts w:ascii="Arial" w:hAnsi="Arial" w:cs="Arial"/>
          <w:lang w:eastAsia="pt-BR"/>
        </w:rPr>
        <w:t>Parágrafo único. [...]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lang w:eastAsia="pt-BR"/>
        </w:rPr>
      </w:pPr>
      <w:r w:rsidRPr="00DD2CF5">
        <w:rPr>
          <w:rFonts w:ascii="Arial" w:hAnsi="Arial" w:cs="Arial"/>
          <w:lang w:eastAsia="pt-BR"/>
        </w:rPr>
        <w:t>[...]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lang w:eastAsia="pt-BR"/>
        </w:rPr>
      </w:pPr>
      <w:r w:rsidRPr="00DD2CF5">
        <w:rPr>
          <w:rFonts w:ascii="Arial" w:hAnsi="Arial" w:cs="Arial"/>
          <w:lang w:eastAsia="pt-BR"/>
        </w:rPr>
        <w:t>VII - Homologação de Recomendações;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lang w:eastAsia="pt-BR"/>
        </w:rPr>
      </w:pPr>
      <w:r w:rsidRPr="00DD2CF5">
        <w:rPr>
          <w:rFonts w:ascii="Arial" w:hAnsi="Arial" w:cs="Arial"/>
          <w:lang w:eastAsia="pt-BR"/>
        </w:rPr>
        <w:t>VIII - Nota Técnica.”</w:t>
      </w:r>
    </w:p>
    <w:p w:rsidR="00DD2CF5" w:rsidRPr="00DD2CF5" w:rsidRDefault="00DD2CF5" w:rsidP="00DD2CF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D2CF5">
        <w:rPr>
          <w:rFonts w:ascii="Arial" w:hAnsi="Arial" w:cs="Arial"/>
          <w:b/>
          <w:bCs/>
          <w:sz w:val="24"/>
          <w:szCs w:val="24"/>
          <w:lang w:eastAsia="pt-BR"/>
        </w:rPr>
        <w:t xml:space="preserve">Art. 2º </w:t>
      </w:r>
      <w:r w:rsidRPr="00DD2CF5">
        <w:rPr>
          <w:rFonts w:ascii="Arial" w:hAnsi="Arial" w:cs="Arial"/>
          <w:sz w:val="24"/>
          <w:szCs w:val="24"/>
          <w:lang w:eastAsia="pt-BR"/>
        </w:rPr>
        <w:t>Ficam revogados os incisos II, III e IV do parágrafo único do art. 1º da Instrução de Serviço nº 79/2014.</w:t>
      </w:r>
    </w:p>
    <w:p w:rsidR="00F37811" w:rsidRDefault="00F37811" w:rsidP="009B2808">
      <w:pPr>
        <w:spacing w:before="120" w:after="0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Instrução </w:t>
      </w:r>
      <w:r w:rsidR="009B2808">
        <w:rPr>
          <w:rFonts w:ascii="Arial" w:eastAsia="Times New Roman" w:hAnsi="Arial" w:cs="Arial"/>
          <w:bCs/>
          <w:sz w:val="24"/>
          <w:szCs w:val="24"/>
          <w:lang w:eastAsia="pt-BR"/>
        </w:rPr>
        <w:t>de Serviço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entra em vigor na data de sua publicação.</w:t>
      </w:r>
    </w:p>
    <w:p w:rsidR="00B50E72" w:rsidRDefault="00B50E72" w:rsidP="00DD2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5D796F">
        <w:rPr>
          <w:rFonts w:cs="Arial"/>
          <w:color w:val="000000"/>
          <w:sz w:val="24"/>
        </w:rPr>
        <w:t>1</w:t>
      </w:r>
      <w:r w:rsidR="0044519F">
        <w:rPr>
          <w:rFonts w:cs="Arial"/>
          <w:color w:val="000000"/>
          <w:sz w:val="24"/>
        </w:rPr>
        <w:t>8</w:t>
      </w:r>
      <w:r w:rsidR="00DD2CF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de </w:t>
      </w:r>
      <w:r w:rsidR="00DD2CF5">
        <w:rPr>
          <w:rFonts w:cs="Arial"/>
          <w:color w:val="000000"/>
          <w:sz w:val="24"/>
        </w:rPr>
        <w:t>outubro</w:t>
      </w:r>
      <w:r>
        <w:rPr>
          <w:rFonts w:cs="Arial"/>
          <w:color w:val="000000"/>
          <w:sz w:val="24"/>
        </w:rPr>
        <w:t xml:space="preserve"> de 2019</w:t>
      </w:r>
      <w:r w:rsidR="00DD2CF5">
        <w:rPr>
          <w:rFonts w:cs="Arial"/>
          <w:color w:val="000000"/>
          <w:sz w:val="24"/>
        </w:rPr>
        <w:t>.</w:t>
      </w:r>
    </w:p>
    <w:p w:rsidR="00DD2CF5" w:rsidRPr="00DD2CF5" w:rsidRDefault="00DD2CF5" w:rsidP="00DD2CF5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DD2CF5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DD2CF5">
        <w:rPr>
          <w:rFonts w:ascii="Arial" w:hAnsi="Arial" w:cs="Arial"/>
          <w:color w:val="808080"/>
          <w:sz w:val="24"/>
        </w:rPr>
        <w:t>assinatura</w:t>
      </w:r>
      <w:proofErr w:type="gramEnd"/>
      <w:r w:rsidRPr="00DD2CF5">
        <w:rPr>
          <w:rFonts w:ascii="Arial" w:hAnsi="Arial" w:cs="Arial"/>
          <w:color w:val="808080"/>
          <w:sz w:val="24"/>
        </w:rPr>
        <w:t xml:space="preserve"> digital -</w:t>
      </w:r>
    </w:p>
    <w:p w:rsidR="00DD2CF5" w:rsidRPr="00DD2CF5" w:rsidRDefault="00DD2CF5" w:rsidP="00DD2CF5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5" w:name="_Hlk536444639"/>
      <w:r w:rsidRPr="00DD2CF5">
        <w:rPr>
          <w:rFonts w:ascii="Arial" w:hAnsi="Arial" w:cs="Arial"/>
          <w:sz w:val="24"/>
        </w:rPr>
        <w:t>Conselheiro</w:t>
      </w:r>
      <w:r w:rsidRPr="00DD2CF5">
        <w:rPr>
          <w:rFonts w:ascii="Arial" w:hAnsi="Arial" w:cs="Arial"/>
          <w:b/>
          <w:sz w:val="24"/>
        </w:rPr>
        <w:t xml:space="preserve"> NESTOR BAPTISTA</w:t>
      </w:r>
      <w:bookmarkEnd w:id="5"/>
    </w:p>
    <w:p w:rsidR="00B50E72" w:rsidRPr="00DD2CF5" w:rsidRDefault="00DD2CF5" w:rsidP="00DD2CF5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sz w:val="24"/>
        </w:rPr>
      </w:pPr>
      <w:r w:rsidRPr="00DD2CF5">
        <w:rPr>
          <w:rFonts w:cs="Arial"/>
          <w:sz w:val="24"/>
          <w:szCs w:val="22"/>
        </w:rPr>
        <w:t>Presidente</w:t>
      </w:r>
      <w:bookmarkEnd w:id="0"/>
    </w:p>
    <w:sectPr w:rsidR="00B50E72" w:rsidRPr="00DD2CF5" w:rsidSect="00AE62E4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CB" w:rsidRDefault="00474BCB">
      <w:pPr>
        <w:spacing w:after="0" w:line="240" w:lineRule="auto"/>
      </w:pPr>
      <w:r>
        <w:separator/>
      </w:r>
    </w:p>
  </w:endnote>
  <w:endnote w:type="continuationSeparator" w:id="0">
    <w:p w:rsidR="00474BCB" w:rsidRDefault="0047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E4" w:rsidRDefault="00AE62E4" w:rsidP="00AE62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62E4" w:rsidRDefault="00AE62E4" w:rsidP="00AE62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E4" w:rsidRDefault="00AE62E4" w:rsidP="00AE62E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CB" w:rsidRDefault="00474BCB">
      <w:pPr>
        <w:spacing w:after="0" w:line="240" w:lineRule="auto"/>
      </w:pPr>
      <w:r>
        <w:separator/>
      </w:r>
    </w:p>
  </w:footnote>
  <w:footnote w:type="continuationSeparator" w:id="0">
    <w:p w:rsidR="00474BCB" w:rsidRDefault="00474BCB">
      <w:pPr>
        <w:spacing w:after="0" w:line="240" w:lineRule="auto"/>
      </w:pPr>
      <w:r>
        <w:continuationSeparator/>
      </w:r>
    </w:p>
  </w:footnote>
  <w:footnote w:id="1">
    <w:p w:rsidR="006F34DE" w:rsidRPr="001F7238" w:rsidRDefault="006F34DE" w:rsidP="006F34DE">
      <w:pPr>
        <w:pStyle w:val="Textodenotaderodap"/>
        <w:spacing w:after="0" w:line="240" w:lineRule="auto"/>
        <w:rPr>
          <w:rFonts w:ascii="Arial" w:hAnsi="Arial" w:cs="Arial"/>
        </w:rPr>
      </w:pPr>
      <w:r w:rsidRPr="006F34DE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6F34DE" w:rsidRPr="006F34DE" w:rsidRDefault="006F34DE" w:rsidP="006F34DE">
      <w:pPr>
        <w:pStyle w:val="NormalWeb"/>
        <w:numPr>
          <w:ilvl w:val="0"/>
          <w:numId w:val="8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3" w:name="_Hlk870405"/>
      <w:bookmarkEnd w:id="1"/>
      <w:r w:rsidRPr="006F34DE">
        <w:rPr>
          <w:rFonts w:ascii="Arial" w:hAnsi="Arial" w:cs="Arial"/>
          <w:sz w:val="20"/>
          <w:szCs w:val="20"/>
        </w:rPr>
        <w:t>Este texto não substitui o publicado no periódico:</w:t>
      </w:r>
      <w:bookmarkEnd w:id="2"/>
      <w:bookmarkEnd w:id="3"/>
      <w:r w:rsidRPr="006F34DE">
        <w:rPr>
          <w:rFonts w:ascii="Arial" w:hAnsi="Arial" w:cs="Arial"/>
          <w:sz w:val="20"/>
          <w:szCs w:val="20"/>
        </w:rPr>
        <w:t xml:space="preserve"> </w:t>
      </w:r>
      <w:hyperlink r:id="rId1" w:history="1">
        <w:bookmarkStart w:id="4" w:name="_GoBack"/>
        <w:r w:rsidRPr="00CC00F5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bookmarkEnd w:id="4"/>
        <w:r w:rsidRPr="006F34DE">
          <w:rPr>
            <w:rStyle w:val="Hyperlink"/>
            <w:rFonts w:ascii="Arial" w:hAnsi="Arial" w:cs="Arial"/>
            <w:sz w:val="20"/>
            <w:szCs w:val="20"/>
          </w:rPr>
          <w:t>, Curitiba, PR, n. 2171, 23 out. 2019, p. 40</w:t>
        </w:r>
      </w:hyperlink>
      <w:r w:rsidRPr="006F34DE">
        <w:rPr>
          <w:rFonts w:ascii="Arial" w:hAnsi="Arial" w:cs="Arial"/>
          <w:sz w:val="20"/>
          <w:szCs w:val="20"/>
        </w:rPr>
        <w:t>.</w:t>
      </w:r>
    </w:p>
    <w:p w:rsidR="006F34DE" w:rsidRPr="006F34DE" w:rsidRDefault="006F34DE" w:rsidP="006F34DE">
      <w:pPr>
        <w:pStyle w:val="NormalWeb"/>
        <w:numPr>
          <w:ilvl w:val="0"/>
          <w:numId w:val="8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6F34DE">
        <w:rPr>
          <w:rStyle w:val="Forte"/>
          <w:rFonts w:ascii="Arial" w:hAnsi="Arial" w:cs="Arial"/>
          <w:sz w:val="20"/>
          <w:szCs w:val="20"/>
        </w:rPr>
        <w:t>Altera:</w:t>
      </w:r>
      <w:r w:rsidRPr="006F34DE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6F34DE">
          <w:rPr>
            <w:rStyle w:val="Hyperlink"/>
            <w:rFonts w:ascii="Arial" w:hAnsi="Arial" w:cs="Arial"/>
            <w:sz w:val="20"/>
            <w:szCs w:val="20"/>
          </w:rPr>
          <w:t>Instrução de Serviço n. 79, de 15 de agosto de 2014</w:t>
        </w:r>
      </w:hyperlink>
      <w:r w:rsidRPr="006F34DE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E4" w:rsidRDefault="00CC00F5" w:rsidP="00DD2CF5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AE62E4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6F8A"/>
    <w:multiLevelType w:val="hybridMultilevel"/>
    <w:tmpl w:val="ADA06E24"/>
    <w:lvl w:ilvl="0" w:tplc="CE8C4DFC">
      <w:start w:val="2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10429"/>
    <w:multiLevelType w:val="hybridMultilevel"/>
    <w:tmpl w:val="80642352"/>
    <w:lvl w:ilvl="0" w:tplc="54E68C36">
      <w:start w:val="9"/>
      <w:numFmt w:val="decimalZero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94B4E"/>
    <w:multiLevelType w:val="hybridMultilevel"/>
    <w:tmpl w:val="7BB8A700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811"/>
    <w:rsid w:val="0016518C"/>
    <w:rsid w:val="00167E95"/>
    <w:rsid w:val="002533B3"/>
    <w:rsid w:val="00310371"/>
    <w:rsid w:val="00387746"/>
    <w:rsid w:val="0044519F"/>
    <w:rsid w:val="00474BCB"/>
    <w:rsid w:val="004B107D"/>
    <w:rsid w:val="005D796F"/>
    <w:rsid w:val="006F34DE"/>
    <w:rsid w:val="00722AA7"/>
    <w:rsid w:val="00816ABF"/>
    <w:rsid w:val="008F5A1C"/>
    <w:rsid w:val="00925C65"/>
    <w:rsid w:val="009B2808"/>
    <w:rsid w:val="00A50FAA"/>
    <w:rsid w:val="00AE62E4"/>
    <w:rsid w:val="00B50E72"/>
    <w:rsid w:val="00B872BF"/>
    <w:rsid w:val="00CC00F5"/>
    <w:rsid w:val="00D02B29"/>
    <w:rsid w:val="00DD2CF5"/>
    <w:rsid w:val="00E219E3"/>
    <w:rsid w:val="00E313AC"/>
    <w:rsid w:val="00EC67F3"/>
    <w:rsid w:val="00F37811"/>
    <w:rsid w:val="00F621AD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1D3DC9-8240-4897-AB53-4C095D28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37811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mallCap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37811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7811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37811"/>
    <w:pPr>
      <w:keepNext/>
      <w:numPr>
        <w:ilvl w:val="3"/>
        <w:numId w:val="2"/>
      </w:numPr>
      <w:tabs>
        <w:tab w:val="left" w:pos="4680"/>
      </w:tabs>
      <w:spacing w:after="0" w:line="240" w:lineRule="auto"/>
      <w:jc w:val="center"/>
      <w:outlineLvl w:val="3"/>
    </w:pPr>
    <w:rPr>
      <w:rFonts w:ascii="Times New Roman" w:eastAsia="Times New Roman" w:hAnsi="Times New Roman"/>
      <w:i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37811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/>
      <w:i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37811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37811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37811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37811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37811"/>
    <w:rPr>
      <w:rFonts w:ascii="Times New Roman" w:eastAsia="Times New Roman" w:hAnsi="Times New Roman"/>
      <w:smallCaps/>
      <w:sz w:val="26"/>
      <w:szCs w:val="24"/>
    </w:rPr>
  </w:style>
  <w:style w:type="character" w:customStyle="1" w:styleId="Ttulo2Char">
    <w:name w:val="Título 2 Char"/>
    <w:link w:val="Ttulo2"/>
    <w:rsid w:val="00F37811"/>
    <w:rPr>
      <w:rFonts w:ascii="Times New Roman" w:eastAsia="Times New Roman" w:hAnsi="Times New Roman"/>
      <w:smallCaps/>
      <w:sz w:val="24"/>
      <w:szCs w:val="24"/>
    </w:rPr>
  </w:style>
  <w:style w:type="character" w:customStyle="1" w:styleId="Ttulo3Char">
    <w:name w:val="Título 3 Char"/>
    <w:link w:val="Ttulo3"/>
    <w:rsid w:val="00F37811"/>
    <w:rPr>
      <w:rFonts w:ascii="Times New Roman" w:eastAsia="Times New Roman" w:hAnsi="Times New Roman"/>
      <w:i/>
      <w:sz w:val="24"/>
      <w:szCs w:val="24"/>
    </w:rPr>
  </w:style>
  <w:style w:type="character" w:customStyle="1" w:styleId="Ttulo4Char">
    <w:name w:val="Título 4 Char"/>
    <w:link w:val="Ttulo4"/>
    <w:rsid w:val="00F37811"/>
    <w:rPr>
      <w:rFonts w:ascii="Times New Roman" w:eastAsia="Times New Roman" w:hAnsi="Times New Roman"/>
      <w:i/>
      <w:sz w:val="22"/>
      <w:szCs w:val="24"/>
    </w:rPr>
  </w:style>
  <w:style w:type="character" w:customStyle="1" w:styleId="Ttulo5Char">
    <w:name w:val="Título 5 Char"/>
    <w:link w:val="Ttulo5"/>
    <w:rsid w:val="00F37811"/>
    <w:rPr>
      <w:rFonts w:ascii="Times New Roman" w:eastAsia="Times New Roman" w:hAnsi="Times New Roman"/>
      <w:i/>
      <w:sz w:val="22"/>
      <w:szCs w:val="24"/>
    </w:rPr>
  </w:style>
  <w:style w:type="character" w:customStyle="1" w:styleId="Ttulo6Char">
    <w:name w:val="Título 6 Char"/>
    <w:link w:val="Ttulo6"/>
    <w:rsid w:val="00F37811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7Char">
    <w:name w:val="Título 7 Char"/>
    <w:link w:val="Ttulo7"/>
    <w:rsid w:val="00F37811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8Char">
    <w:name w:val="Título 8 Char"/>
    <w:link w:val="Ttulo8"/>
    <w:rsid w:val="00F37811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9Char">
    <w:name w:val="Título 9 Char"/>
    <w:link w:val="Ttulo9"/>
    <w:rsid w:val="00F37811"/>
    <w:rPr>
      <w:rFonts w:ascii="Times New Roman" w:eastAsia="Times New Roman" w:hAnsi="Times New Roman"/>
      <w:i/>
      <w:color w:val="FF0000"/>
      <w:sz w:val="22"/>
      <w:szCs w:val="24"/>
    </w:rPr>
  </w:style>
  <w:style w:type="paragraph" w:styleId="Rodap">
    <w:name w:val="footer"/>
    <w:basedOn w:val="Normal"/>
    <w:link w:val="RodapChar"/>
    <w:rsid w:val="00F3781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F37811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F37811"/>
  </w:style>
  <w:style w:type="paragraph" w:styleId="Cabealho">
    <w:name w:val="header"/>
    <w:basedOn w:val="Normal"/>
    <w:link w:val="CabealhoChar"/>
    <w:rsid w:val="00F3781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F37811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378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F37811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F37811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F3781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F3781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F37811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6F34D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F34DE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F34DE"/>
    <w:rPr>
      <w:vertAlign w:val="superscript"/>
    </w:rPr>
  </w:style>
  <w:style w:type="character" w:styleId="Hyperlink">
    <w:name w:val="Hyperlink"/>
    <w:uiPriority w:val="99"/>
    <w:unhideWhenUsed/>
    <w:rsid w:val="006F34DE"/>
    <w:rPr>
      <w:color w:val="0000FF"/>
      <w:u w:val="single"/>
    </w:rPr>
  </w:style>
  <w:style w:type="paragraph" w:styleId="NormalWeb">
    <w:name w:val="Normal (Web)"/>
    <w:basedOn w:val="Normal"/>
    <w:uiPriority w:val="99"/>
    <w:rsid w:val="006F3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F3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3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79-de-15-de-agosto-de-2014/259326/area/249" TargetMode="External"/><Relationship Id="rId1" Type="http://schemas.openxmlformats.org/officeDocument/2006/relationships/hyperlink" Target="http://www1.tce.pr.gov.br/multimidia/2019/10/pdf/003409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Rohrich da Fonseca</cp:lastModifiedBy>
  <cp:revision>4</cp:revision>
  <dcterms:created xsi:type="dcterms:W3CDTF">2020-04-06T16:53:00Z</dcterms:created>
  <dcterms:modified xsi:type="dcterms:W3CDTF">2020-04-06T17:36:00Z</dcterms:modified>
</cp:coreProperties>
</file>