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ABF" w:rsidRPr="00FD5ABF" w:rsidRDefault="00FD5ABF" w:rsidP="00FD5ABF">
      <w:pPr>
        <w:jc w:val="center"/>
        <w:rPr>
          <w:rFonts w:ascii="Arial" w:hAnsi="Arial" w:cs="Arial"/>
          <w:b/>
          <w:sz w:val="28"/>
          <w:szCs w:val="28"/>
        </w:rPr>
      </w:pPr>
      <w:r w:rsidRPr="00FD5ABF">
        <w:rPr>
          <w:rFonts w:ascii="Arial" w:hAnsi="Arial" w:cs="Arial"/>
          <w:b/>
          <w:sz w:val="28"/>
          <w:szCs w:val="28"/>
        </w:rPr>
        <w:t>INSTRUÇÃO DE SERVIÇO Nº 134/2019</w:t>
      </w:r>
    </w:p>
    <w:p w:rsidR="00933221" w:rsidRDefault="00933221" w:rsidP="005C67B5">
      <w:pPr>
        <w:pStyle w:val="Texto"/>
        <w:tabs>
          <w:tab w:val="clear" w:pos="1260"/>
          <w:tab w:val="clear" w:pos="1440"/>
          <w:tab w:val="clear" w:pos="1620"/>
          <w:tab w:val="clear" w:pos="1800"/>
          <w:tab w:val="clear" w:pos="1980"/>
        </w:tabs>
        <w:spacing w:before="240" w:after="120"/>
        <w:ind w:firstLine="0"/>
        <w:jc w:val="center"/>
        <w:rPr>
          <w:rFonts w:cs="Arial"/>
          <w:b/>
          <w:bCs/>
          <w:sz w:val="28"/>
          <w:szCs w:val="28"/>
        </w:rPr>
      </w:pPr>
      <w:r w:rsidRPr="00933221">
        <w:rPr>
          <w:rFonts w:cs="Arial"/>
          <w:b/>
          <w:bCs/>
          <w:sz w:val="24"/>
          <w:szCs w:val="28"/>
        </w:rPr>
        <w:t>SUMÁRIO</w:t>
      </w:r>
    </w:p>
    <w:p w:rsidR="00933221" w:rsidRDefault="00933221" w:rsidP="00933221">
      <w:pPr>
        <w:pStyle w:val="Texto"/>
        <w:tabs>
          <w:tab w:val="clear" w:pos="1260"/>
          <w:tab w:val="clear" w:pos="1440"/>
          <w:tab w:val="clear" w:pos="1620"/>
          <w:tab w:val="clear" w:pos="1800"/>
          <w:tab w:val="clear" w:pos="1980"/>
        </w:tabs>
        <w:spacing w:before="0"/>
        <w:ind w:firstLine="0"/>
        <w:rPr>
          <w:rFonts w:cs="Arial"/>
          <w:bCs/>
          <w:sz w:val="24"/>
          <w:szCs w:val="28"/>
        </w:rPr>
      </w:pPr>
    </w:p>
    <w:p w:rsidR="00FD5ABF" w:rsidRPr="007656B8" w:rsidRDefault="00933221">
      <w:pPr>
        <w:pStyle w:val="Sumrio1"/>
        <w:tabs>
          <w:tab w:val="right" w:leader="dot" w:pos="9061"/>
        </w:tabs>
        <w:rPr>
          <w:rFonts w:ascii="Calibri" w:eastAsia="Times New Roman" w:hAnsi="Calibri"/>
          <w:b w:val="0"/>
          <w:noProof/>
          <w:sz w:val="22"/>
          <w:lang w:eastAsia="pt-BR"/>
        </w:rPr>
      </w:pPr>
      <w:r>
        <w:rPr>
          <w:rFonts w:cs="Arial"/>
          <w:bCs/>
          <w:szCs w:val="28"/>
        </w:rPr>
        <w:fldChar w:fldCharType="begin"/>
      </w:r>
      <w:r>
        <w:rPr>
          <w:rFonts w:cs="Arial"/>
          <w:bCs/>
          <w:szCs w:val="28"/>
        </w:rPr>
        <w:instrText xml:space="preserve"> TOC \h \z \u \t "Título 1;2;Título;1" </w:instrText>
      </w:r>
      <w:r>
        <w:rPr>
          <w:rFonts w:cs="Arial"/>
          <w:bCs/>
          <w:szCs w:val="28"/>
        </w:rPr>
        <w:fldChar w:fldCharType="separate"/>
      </w:r>
      <w:hyperlink w:anchor="_Toc22215900" w:history="1">
        <w:r w:rsidR="00FD5ABF" w:rsidRPr="006738A1">
          <w:rPr>
            <w:rStyle w:val="Hyperlink"/>
            <w:noProof/>
          </w:rPr>
          <w:t>CAPÍTULO I DA APLICABILIDADE</w:t>
        </w:r>
        <w:r w:rsidR="00FD5ABF">
          <w:rPr>
            <w:noProof/>
            <w:webHidden/>
          </w:rPr>
          <w:tab/>
        </w:r>
        <w:r w:rsidR="00FD5ABF">
          <w:rPr>
            <w:noProof/>
            <w:webHidden/>
          </w:rPr>
          <w:fldChar w:fldCharType="begin"/>
        </w:r>
        <w:r w:rsidR="00FD5ABF">
          <w:rPr>
            <w:noProof/>
            <w:webHidden/>
          </w:rPr>
          <w:instrText xml:space="preserve"> PAGEREF _Toc22215900 \h </w:instrText>
        </w:r>
        <w:r w:rsidR="00FD5ABF">
          <w:rPr>
            <w:noProof/>
            <w:webHidden/>
          </w:rPr>
        </w:r>
        <w:r w:rsidR="00FD5ABF">
          <w:rPr>
            <w:noProof/>
            <w:webHidden/>
          </w:rPr>
          <w:fldChar w:fldCharType="separate"/>
        </w:r>
        <w:r w:rsidR="00FD5ABF">
          <w:rPr>
            <w:noProof/>
            <w:webHidden/>
          </w:rPr>
          <w:t>2</w:t>
        </w:r>
        <w:r w:rsidR="00FD5ABF">
          <w:rPr>
            <w:noProof/>
            <w:webHidden/>
          </w:rPr>
          <w:fldChar w:fldCharType="end"/>
        </w:r>
      </w:hyperlink>
    </w:p>
    <w:p w:rsidR="00FD5ABF" w:rsidRPr="007656B8" w:rsidRDefault="00A543F3">
      <w:pPr>
        <w:pStyle w:val="Sumrio1"/>
        <w:tabs>
          <w:tab w:val="right" w:leader="dot" w:pos="9061"/>
        </w:tabs>
        <w:rPr>
          <w:rFonts w:ascii="Calibri" w:eastAsia="Times New Roman" w:hAnsi="Calibri"/>
          <w:b w:val="0"/>
          <w:noProof/>
          <w:sz w:val="22"/>
          <w:lang w:eastAsia="pt-BR"/>
        </w:rPr>
      </w:pPr>
      <w:hyperlink w:anchor="_Toc22215901" w:history="1">
        <w:r w:rsidR="00FD5ABF" w:rsidRPr="006738A1">
          <w:rPr>
            <w:rStyle w:val="Hyperlink"/>
            <w:noProof/>
          </w:rPr>
          <w:t>CAPÍTULO II DAS DISPOSIÇÕES GERAIS</w:t>
        </w:r>
        <w:r w:rsidR="00FD5ABF">
          <w:rPr>
            <w:noProof/>
            <w:webHidden/>
          </w:rPr>
          <w:tab/>
        </w:r>
        <w:r w:rsidR="00FD5ABF">
          <w:rPr>
            <w:noProof/>
            <w:webHidden/>
          </w:rPr>
          <w:fldChar w:fldCharType="begin"/>
        </w:r>
        <w:r w:rsidR="00FD5ABF">
          <w:rPr>
            <w:noProof/>
            <w:webHidden/>
          </w:rPr>
          <w:instrText xml:space="preserve"> PAGEREF _Toc22215901 \h </w:instrText>
        </w:r>
        <w:r w:rsidR="00FD5ABF">
          <w:rPr>
            <w:noProof/>
            <w:webHidden/>
          </w:rPr>
        </w:r>
        <w:r w:rsidR="00FD5ABF">
          <w:rPr>
            <w:noProof/>
            <w:webHidden/>
          </w:rPr>
          <w:fldChar w:fldCharType="separate"/>
        </w:r>
        <w:r w:rsidR="00FD5ABF">
          <w:rPr>
            <w:noProof/>
            <w:webHidden/>
          </w:rPr>
          <w:t>3</w:t>
        </w:r>
        <w:r w:rsidR="00FD5ABF">
          <w:rPr>
            <w:noProof/>
            <w:webHidden/>
          </w:rPr>
          <w:fldChar w:fldCharType="end"/>
        </w:r>
      </w:hyperlink>
    </w:p>
    <w:p w:rsidR="00FD5ABF" w:rsidRPr="007656B8" w:rsidRDefault="00A543F3">
      <w:pPr>
        <w:pStyle w:val="Sumrio1"/>
        <w:tabs>
          <w:tab w:val="right" w:leader="dot" w:pos="9061"/>
        </w:tabs>
        <w:rPr>
          <w:rFonts w:ascii="Calibri" w:eastAsia="Times New Roman" w:hAnsi="Calibri"/>
          <w:b w:val="0"/>
          <w:noProof/>
          <w:sz w:val="22"/>
          <w:lang w:eastAsia="pt-BR"/>
        </w:rPr>
      </w:pPr>
      <w:hyperlink w:anchor="_Toc22215902" w:history="1">
        <w:r w:rsidR="00FD5ABF" w:rsidRPr="006738A1">
          <w:rPr>
            <w:rStyle w:val="Hyperlink"/>
            <w:noProof/>
          </w:rPr>
          <w:t>CAPÍTULO III DO PLANEJAMENTO DO ACOMPANHAMENTO</w:t>
        </w:r>
        <w:r w:rsidR="00FD5ABF">
          <w:rPr>
            <w:noProof/>
            <w:webHidden/>
          </w:rPr>
          <w:tab/>
        </w:r>
        <w:r w:rsidR="00FD5ABF">
          <w:rPr>
            <w:noProof/>
            <w:webHidden/>
          </w:rPr>
          <w:fldChar w:fldCharType="begin"/>
        </w:r>
        <w:r w:rsidR="00FD5ABF">
          <w:rPr>
            <w:noProof/>
            <w:webHidden/>
          </w:rPr>
          <w:instrText xml:space="preserve"> PAGEREF _Toc22215902 \h </w:instrText>
        </w:r>
        <w:r w:rsidR="00FD5ABF">
          <w:rPr>
            <w:noProof/>
            <w:webHidden/>
          </w:rPr>
        </w:r>
        <w:r w:rsidR="00FD5ABF">
          <w:rPr>
            <w:noProof/>
            <w:webHidden/>
          </w:rPr>
          <w:fldChar w:fldCharType="separate"/>
        </w:r>
        <w:r w:rsidR="00FD5ABF">
          <w:rPr>
            <w:noProof/>
            <w:webHidden/>
          </w:rPr>
          <w:t>4</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03" w:history="1">
        <w:r w:rsidR="00FD5ABF" w:rsidRPr="006738A1">
          <w:rPr>
            <w:rStyle w:val="Hyperlink"/>
            <w:noProof/>
          </w:rPr>
          <w:t>Seção I Das Disposições Gerais</w:t>
        </w:r>
        <w:r w:rsidR="00FD5ABF">
          <w:rPr>
            <w:noProof/>
            <w:webHidden/>
          </w:rPr>
          <w:tab/>
        </w:r>
        <w:r w:rsidR="00FD5ABF">
          <w:rPr>
            <w:noProof/>
            <w:webHidden/>
          </w:rPr>
          <w:fldChar w:fldCharType="begin"/>
        </w:r>
        <w:r w:rsidR="00FD5ABF">
          <w:rPr>
            <w:noProof/>
            <w:webHidden/>
          </w:rPr>
          <w:instrText xml:space="preserve"> PAGEREF _Toc22215903 \h </w:instrText>
        </w:r>
        <w:r w:rsidR="00FD5ABF">
          <w:rPr>
            <w:noProof/>
            <w:webHidden/>
          </w:rPr>
        </w:r>
        <w:r w:rsidR="00FD5ABF">
          <w:rPr>
            <w:noProof/>
            <w:webHidden/>
          </w:rPr>
          <w:fldChar w:fldCharType="separate"/>
        </w:r>
        <w:r w:rsidR="00FD5ABF">
          <w:rPr>
            <w:noProof/>
            <w:webHidden/>
          </w:rPr>
          <w:t>4</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04" w:history="1">
        <w:r w:rsidR="00FD5ABF" w:rsidRPr="006738A1">
          <w:rPr>
            <w:rStyle w:val="Hyperlink"/>
            <w:noProof/>
          </w:rPr>
          <w:t>Seção II Do Planejamento Interno</w:t>
        </w:r>
        <w:r w:rsidR="00FD5ABF">
          <w:rPr>
            <w:noProof/>
            <w:webHidden/>
          </w:rPr>
          <w:tab/>
        </w:r>
        <w:r w:rsidR="00FD5ABF">
          <w:rPr>
            <w:noProof/>
            <w:webHidden/>
          </w:rPr>
          <w:fldChar w:fldCharType="begin"/>
        </w:r>
        <w:r w:rsidR="00FD5ABF">
          <w:rPr>
            <w:noProof/>
            <w:webHidden/>
          </w:rPr>
          <w:instrText xml:space="preserve"> PAGEREF _Toc22215904 \h </w:instrText>
        </w:r>
        <w:r w:rsidR="00FD5ABF">
          <w:rPr>
            <w:noProof/>
            <w:webHidden/>
          </w:rPr>
        </w:r>
        <w:r w:rsidR="00FD5ABF">
          <w:rPr>
            <w:noProof/>
            <w:webHidden/>
          </w:rPr>
          <w:fldChar w:fldCharType="separate"/>
        </w:r>
        <w:r w:rsidR="00FD5ABF">
          <w:rPr>
            <w:noProof/>
            <w:webHidden/>
          </w:rPr>
          <w:t>4</w:t>
        </w:r>
        <w:r w:rsidR="00FD5ABF">
          <w:rPr>
            <w:noProof/>
            <w:webHidden/>
          </w:rPr>
          <w:fldChar w:fldCharType="end"/>
        </w:r>
      </w:hyperlink>
    </w:p>
    <w:p w:rsidR="00FD5ABF" w:rsidRPr="007656B8" w:rsidRDefault="00A543F3">
      <w:pPr>
        <w:pStyle w:val="Sumrio1"/>
        <w:tabs>
          <w:tab w:val="right" w:leader="dot" w:pos="9061"/>
        </w:tabs>
        <w:rPr>
          <w:rFonts w:ascii="Calibri" w:eastAsia="Times New Roman" w:hAnsi="Calibri"/>
          <w:b w:val="0"/>
          <w:noProof/>
          <w:sz w:val="22"/>
          <w:lang w:eastAsia="pt-BR"/>
        </w:rPr>
      </w:pPr>
      <w:hyperlink w:anchor="_Toc22215905" w:history="1">
        <w:r w:rsidR="00FD5ABF" w:rsidRPr="006738A1">
          <w:rPr>
            <w:rStyle w:val="Hyperlink"/>
            <w:noProof/>
          </w:rPr>
          <w:t>CAPÍTULO IV DA EXECUÇÃO DO ACOMPANHAMENTO</w:t>
        </w:r>
        <w:r w:rsidR="00FD5ABF">
          <w:rPr>
            <w:noProof/>
            <w:webHidden/>
          </w:rPr>
          <w:tab/>
        </w:r>
        <w:r w:rsidR="00FD5ABF">
          <w:rPr>
            <w:noProof/>
            <w:webHidden/>
          </w:rPr>
          <w:fldChar w:fldCharType="begin"/>
        </w:r>
        <w:r w:rsidR="00FD5ABF">
          <w:rPr>
            <w:noProof/>
            <w:webHidden/>
          </w:rPr>
          <w:instrText xml:space="preserve"> PAGEREF _Toc22215905 \h </w:instrText>
        </w:r>
        <w:r w:rsidR="00FD5ABF">
          <w:rPr>
            <w:noProof/>
            <w:webHidden/>
          </w:rPr>
        </w:r>
        <w:r w:rsidR="00FD5ABF">
          <w:rPr>
            <w:noProof/>
            <w:webHidden/>
          </w:rPr>
          <w:fldChar w:fldCharType="separate"/>
        </w:r>
        <w:r w:rsidR="00FD5ABF">
          <w:rPr>
            <w:noProof/>
            <w:webHidden/>
          </w:rPr>
          <w:t>5</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06" w:history="1">
        <w:r w:rsidR="00FD5ABF" w:rsidRPr="006738A1">
          <w:rPr>
            <w:rStyle w:val="Hyperlink"/>
            <w:noProof/>
          </w:rPr>
          <w:t>Seção I Das Disposições Gerais</w:t>
        </w:r>
        <w:r w:rsidR="00FD5ABF">
          <w:rPr>
            <w:noProof/>
            <w:webHidden/>
          </w:rPr>
          <w:tab/>
        </w:r>
        <w:r w:rsidR="00FD5ABF">
          <w:rPr>
            <w:noProof/>
            <w:webHidden/>
          </w:rPr>
          <w:fldChar w:fldCharType="begin"/>
        </w:r>
        <w:r w:rsidR="00FD5ABF">
          <w:rPr>
            <w:noProof/>
            <w:webHidden/>
          </w:rPr>
          <w:instrText xml:space="preserve"> PAGEREF _Toc22215906 \h </w:instrText>
        </w:r>
        <w:r w:rsidR="00FD5ABF">
          <w:rPr>
            <w:noProof/>
            <w:webHidden/>
          </w:rPr>
        </w:r>
        <w:r w:rsidR="00FD5ABF">
          <w:rPr>
            <w:noProof/>
            <w:webHidden/>
          </w:rPr>
          <w:fldChar w:fldCharType="separate"/>
        </w:r>
        <w:r w:rsidR="00FD5ABF">
          <w:rPr>
            <w:noProof/>
            <w:webHidden/>
          </w:rPr>
          <w:t>5</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07" w:history="1">
        <w:r w:rsidR="00FD5ABF" w:rsidRPr="006738A1">
          <w:rPr>
            <w:rStyle w:val="Hyperlink"/>
            <w:noProof/>
          </w:rPr>
          <w:t>Seção II Da Análise Preliminar dos Atos de Gestão</w:t>
        </w:r>
        <w:r w:rsidR="00FD5ABF">
          <w:rPr>
            <w:noProof/>
            <w:webHidden/>
          </w:rPr>
          <w:tab/>
        </w:r>
        <w:r w:rsidR="00FD5ABF">
          <w:rPr>
            <w:noProof/>
            <w:webHidden/>
          </w:rPr>
          <w:fldChar w:fldCharType="begin"/>
        </w:r>
        <w:r w:rsidR="00FD5ABF">
          <w:rPr>
            <w:noProof/>
            <w:webHidden/>
          </w:rPr>
          <w:instrText xml:space="preserve"> PAGEREF _Toc22215907 \h </w:instrText>
        </w:r>
        <w:r w:rsidR="00FD5ABF">
          <w:rPr>
            <w:noProof/>
            <w:webHidden/>
          </w:rPr>
        </w:r>
        <w:r w:rsidR="00FD5ABF">
          <w:rPr>
            <w:noProof/>
            <w:webHidden/>
          </w:rPr>
          <w:fldChar w:fldCharType="separate"/>
        </w:r>
        <w:r w:rsidR="00FD5ABF">
          <w:rPr>
            <w:noProof/>
            <w:webHidden/>
          </w:rPr>
          <w:t>5</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08" w:history="1">
        <w:r w:rsidR="00FD5ABF" w:rsidRPr="006738A1">
          <w:rPr>
            <w:rStyle w:val="Hyperlink"/>
            <w:noProof/>
          </w:rPr>
          <w:t>Subseção I Da Análise Preliminar Manual dos Atos de Gestão</w:t>
        </w:r>
        <w:r w:rsidR="00FD5ABF">
          <w:rPr>
            <w:noProof/>
            <w:webHidden/>
          </w:rPr>
          <w:tab/>
        </w:r>
        <w:r w:rsidR="00FD5ABF">
          <w:rPr>
            <w:noProof/>
            <w:webHidden/>
          </w:rPr>
          <w:fldChar w:fldCharType="begin"/>
        </w:r>
        <w:r w:rsidR="00FD5ABF">
          <w:rPr>
            <w:noProof/>
            <w:webHidden/>
          </w:rPr>
          <w:instrText xml:space="preserve"> PAGEREF _Toc22215908 \h </w:instrText>
        </w:r>
        <w:r w:rsidR="00FD5ABF">
          <w:rPr>
            <w:noProof/>
            <w:webHidden/>
          </w:rPr>
        </w:r>
        <w:r w:rsidR="00FD5ABF">
          <w:rPr>
            <w:noProof/>
            <w:webHidden/>
          </w:rPr>
          <w:fldChar w:fldCharType="separate"/>
        </w:r>
        <w:r w:rsidR="00FD5ABF">
          <w:rPr>
            <w:noProof/>
            <w:webHidden/>
          </w:rPr>
          <w:t>6</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09" w:history="1">
        <w:r w:rsidR="00FD5ABF" w:rsidRPr="006738A1">
          <w:rPr>
            <w:rStyle w:val="Hyperlink"/>
            <w:noProof/>
          </w:rPr>
          <w:t>Subseção II Da Análise Preliminar Automática dos Atos de Gestão</w:t>
        </w:r>
        <w:r w:rsidR="00FD5ABF">
          <w:rPr>
            <w:noProof/>
            <w:webHidden/>
          </w:rPr>
          <w:tab/>
        </w:r>
        <w:r w:rsidR="00FD5ABF">
          <w:rPr>
            <w:noProof/>
            <w:webHidden/>
          </w:rPr>
          <w:fldChar w:fldCharType="begin"/>
        </w:r>
        <w:r w:rsidR="00FD5ABF">
          <w:rPr>
            <w:noProof/>
            <w:webHidden/>
          </w:rPr>
          <w:instrText xml:space="preserve"> PAGEREF _Toc22215909 \h </w:instrText>
        </w:r>
        <w:r w:rsidR="00FD5ABF">
          <w:rPr>
            <w:noProof/>
            <w:webHidden/>
          </w:rPr>
        </w:r>
        <w:r w:rsidR="00FD5ABF">
          <w:rPr>
            <w:noProof/>
            <w:webHidden/>
          </w:rPr>
          <w:fldChar w:fldCharType="separate"/>
        </w:r>
        <w:r w:rsidR="00FD5ABF">
          <w:rPr>
            <w:noProof/>
            <w:webHidden/>
          </w:rPr>
          <w:t>6</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10" w:history="1">
        <w:r w:rsidR="00FD5ABF" w:rsidRPr="006738A1">
          <w:rPr>
            <w:rStyle w:val="Hyperlink"/>
            <w:noProof/>
          </w:rPr>
          <w:t>Seção III Do Processamento dos APAs e Advertências</w:t>
        </w:r>
        <w:r w:rsidR="00FD5ABF">
          <w:rPr>
            <w:noProof/>
            <w:webHidden/>
          </w:rPr>
          <w:tab/>
        </w:r>
        <w:r w:rsidR="00FD5ABF">
          <w:rPr>
            <w:noProof/>
            <w:webHidden/>
          </w:rPr>
          <w:fldChar w:fldCharType="begin"/>
        </w:r>
        <w:r w:rsidR="00FD5ABF">
          <w:rPr>
            <w:noProof/>
            <w:webHidden/>
          </w:rPr>
          <w:instrText xml:space="preserve"> PAGEREF _Toc22215910 \h </w:instrText>
        </w:r>
        <w:r w:rsidR="00FD5ABF">
          <w:rPr>
            <w:noProof/>
            <w:webHidden/>
          </w:rPr>
        </w:r>
        <w:r w:rsidR="00FD5ABF">
          <w:rPr>
            <w:noProof/>
            <w:webHidden/>
          </w:rPr>
          <w:fldChar w:fldCharType="separate"/>
        </w:r>
        <w:r w:rsidR="00FD5ABF">
          <w:rPr>
            <w:noProof/>
            <w:webHidden/>
          </w:rPr>
          <w:t>7</w:t>
        </w:r>
        <w:r w:rsidR="00FD5ABF">
          <w:rPr>
            <w:noProof/>
            <w:webHidden/>
          </w:rPr>
          <w:fldChar w:fldCharType="end"/>
        </w:r>
      </w:hyperlink>
    </w:p>
    <w:p w:rsidR="00FD5ABF" w:rsidRPr="007656B8" w:rsidRDefault="00A543F3">
      <w:pPr>
        <w:pStyle w:val="Sumrio1"/>
        <w:tabs>
          <w:tab w:val="right" w:leader="dot" w:pos="9061"/>
        </w:tabs>
        <w:rPr>
          <w:rFonts w:ascii="Calibri" w:eastAsia="Times New Roman" w:hAnsi="Calibri"/>
          <w:b w:val="0"/>
          <w:noProof/>
          <w:sz w:val="22"/>
          <w:lang w:eastAsia="pt-BR"/>
        </w:rPr>
      </w:pPr>
      <w:hyperlink w:anchor="_Toc22215911" w:history="1">
        <w:r w:rsidR="00FD5ABF" w:rsidRPr="006738A1">
          <w:rPr>
            <w:rStyle w:val="Hyperlink"/>
            <w:noProof/>
          </w:rPr>
          <w:t>CAPÍTULO V DA RELATORIA</w:t>
        </w:r>
        <w:r w:rsidR="00FD5ABF">
          <w:rPr>
            <w:noProof/>
            <w:webHidden/>
          </w:rPr>
          <w:tab/>
        </w:r>
        <w:r w:rsidR="00FD5ABF">
          <w:rPr>
            <w:noProof/>
            <w:webHidden/>
          </w:rPr>
          <w:fldChar w:fldCharType="begin"/>
        </w:r>
        <w:r w:rsidR="00FD5ABF">
          <w:rPr>
            <w:noProof/>
            <w:webHidden/>
          </w:rPr>
          <w:instrText xml:space="preserve"> PAGEREF _Toc22215911 \h </w:instrText>
        </w:r>
        <w:r w:rsidR="00FD5ABF">
          <w:rPr>
            <w:noProof/>
            <w:webHidden/>
          </w:rPr>
        </w:r>
        <w:r w:rsidR="00FD5ABF">
          <w:rPr>
            <w:noProof/>
            <w:webHidden/>
          </w:rPr>
          <w:fldChar w:fldCharType="separate"/>
        </w:r>
        <w:r w:rsidR="00FD5ABF">
          <w:rPr>
            <w:noProof/>
            <w:webHidden/>
          </w:rPr>
          <w:t>8</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12" w:history="1">
        <w:r w:rsidR="00FD5ABF" w:rsidRPr="006738A1">
          <w:rPr>
            <w:rStyle w:val="Hyperlink"/>
            <w:noProof/>
          </w:rPr>
          <w:t>Seção I Da Elaboração das Recomendações e Propostas de Tomada de Contas Extraordinária</w:t>
        </w:r>
        <w:r w:rsidR="00FD5ABF">
          <w:rPr>
            <w:noProof/>
            <w:webHidden/>
          </w:rPr>
          <w:tab/>
        </w:r>
        <w:r w:rsidR="00FD5ABF">
          <w:rPr>
            <w:noProof/>
            <w:webHidden/>
          </w:rPr>
          <w:fldChar w:fldCharType="begin"/>
        </w:r>
        <w:r w:rsidR="00FD5ABF">
          <w:rPr>
            <w:noProof/>
            <w:webHidden/>
          </w:rPr>
          <w:instrText xml:space="preserve"> PAGEREF _Toc22215912 \h </w:instrText>
        </w:r>
        <w:r w:rsidR="00FD5ABF">
          <w:rPr>
            <w:noProof/>
            <w:webHidden/>
          </w:rPr>
        </w:r>
        <w:r w:rsidR="00FD5ABF">
          <w:rPr>
            <w:noProof/>
            <w:webHidden/>
          </w:rPr>
          <w:fldChar w:fldCharType="separate"/>
        </w:r>
        <w:r w:rsidR="00FD5ABF">
          <w:rPr>
            <w:noProof/>
            <w:webHidden/>
          </w:rPr>
          <w:t>8</w:t>
        </w:r>
        <w:r w:rsidR="00FD5ABF">
          <w:rPr>
            <w:noProof/>
            <w:webHidden/>
          </w:rPr>
          <w:fldChar w:fldCharType="end"/>
        </w:r>
      </w:hyperlink>
    </w:p>
    <w:p w:rsidR="00FD5ABF" w:rsidRPr="007656B8" w:rsidRDefault="00A543F3">
      <w:pPr>
        <w:pStyle w:val="Sumrio2"/>
        <w:tabs>
          <w:tab w:val="right" w:leader="dot" w:pos="9061"/>
        </w:tabs>
        <w:rPr>
          <w:rFonts w:ascii="Calibri" w:eastAsia="Times New Roman" w:hAnsi="Calibri"/>
          <w:noProof/>
          <w:sz w:val="22"/>
          <w:lang w:eastAsia="pt-BR"/>
        </w:rPr>
      </w:pPr>
      <w:hyperlink w:anchor="_Toc22215913" w:history="1">
        <w:r w:rsidR="00FD5ABF" w:rsidRPr="006738A1">
          <w:rPr>
            <w:rStyle w:val="Hyperlink"/>
            <w:noProof/>
          </w:rPr>
          <w:t>Seção II Da Instauração dos Procedimentos</w:t>
        </w:r>
        <w:r w:rsidR="00FD5ABF">
          <w:rPr>
            <w:noProof/>
            <w:webHidden/>
          </w:rPr>
          <w:tab/>
        </w:r>
        <w:r w:rsidR="00FD5ABF">
          <w:rPr>
            <w:noProof/>
            <w:webHidden/>
          </w:rPr>
          <w:fldChar w:fldCharType="begin"/>
        </w:r>
        <w:r w:rsidR="00FD5ABF">
          <w:rPr>
            <w:noProof/>
            <w:webHidden/>
          </w:rPr>
          <w:instrText xml:space="preserve"> PAGEREF _Toc22215913 \h </w:instrText>
        </w:r>
        <w:r w:rsidR="00FD5ABF">
          <w:rPr>
            <w:noProof/>
            <w:webHidden/>
          </w:rPr>
        </w:r>
        <w:r w:rsidR="00FD5ABF">
          <w:rPr>
            <w:noProof/>
            <w:webHidden/>
          </w:rPr>
          <w:fldChar w:fldCharType="separate"/>
        </w:r>
        <w:r w:rsidR="00FD5ABF">
          <w:rPr>
            <w:noProof/>
            <w:webHidden/>
          </w:rPr>
          <w:t>8</w:t>
        </w:r>
        <w:r w:rsidR="00FD5ABF">
          <w:rPr>
            <w:noProof/>
            <w:webHidden/>
          </w:rPr>
          <w:fldChar w:fldCharType="end"/>
        </w:r>
      </w:hyperlink>
    </w:p>
    <w:p w:rsidR="00FD5ABF" w:rsidRPr="007656B8" w:rsidRDefault="00A543F3">
      <w:pPr>
        <w:pStyle w:val="Sumrio1"/>
        <w:tabs>
          <w:tab w:val="right" w:leader="dot" w:pos="9061"/>
        </w:tabs>
        <w:rPr>
          <w:rFonts w:ascii="Calibri" w:eastAsia="Times New Roman" w:hAnsi="Calibri"/>
          <w:b w:val="0"/>
          <w:noProof/>
          <w:sz w:val="22"/>
          <w:lang w:eastAsia="pt-BR"/>
        </w:rPr>
      </w:pPr>
      <w:hyperlink w:anchor="_Toc22215914" w:history="1">
        <w:r w:rsidR="00FD5ABF" w:rsidRPr="006738A1">
          <w:rPr>
            <w:rStyle w:val="Hyperlink"/>
            <w:noProof/>
          </w:rPr>
          <w:t>CAPÍTULO VI DAS DISPOSIÇÕES FINAIS</w:t>
        </w:r>
        <w:r w:rsidR="00FD5ABF">
          <w:rPr>
            <w:noProof/>
            <w:webHidden/>
          </w:rPr>
          <w:tab/>
        </w:r>
        <w:r w:rsidR="00FD5ABF">
          <w:rPr>
            <w:noProof/>
            <w:webHidden/>
          </w:rPr>
          <w:fldChar w:fldCharType="begin"/>
        </w:r>
        <w:r w:rsidR="00FD5ABF">
          <w:rPr>
            <w:noProof/>
            <w:webHidden/>
          </w:rPr>
          <w:instrText xml:space="preserve"> PAGEREF _Toc22215914 \h </w:instrText>
        </w:r>
        <w:r w:rsidR="00FD5ABF">
          <w:rPr>
            <w:noProof/>
            <w:webHidden/>
          </w:rPr>
        </w:r>
        <w:r w:rsidR="00FD5ABF">
          <w:rPr>
            <w:noProof/>
            <w:webHidden/>
          </w:rPr>
          <w:fldChar w:fldCharType="separate"/>
        </w:r>
        <w:r w:rsidR="00FD5ABF">
          <w:rPr>
            <w:noProof/>
            <w:webHidden/>
          </w:rPr>
          <w:t>9</w:t>
        </w:r>
        <w:r w:rsidR="00FD5ABF">
          <w:rPr>
            <w:noProof/>
            <w:webHidden/>
          </w:rPr>
          <w:fldChar w:fldCharType="end"/>
        </w:r>
      </w:hyperlink>
    </w:p>
    <w:p w:rsidR="00933221" w:rsidRPr="00933221" w:rsidRDefault="00933221" w:rsidP="00933221">
      <w:pPr>
        <w:pStyle w:val="Texto"/>
        <w:tabs>
          <w:tab w:val="clear" w:pos="1260"/>
          <w:tab w:val="clear" w:pos="1440"/>
          <w:tab w:val="clear" w:pos="1620"/>
          <w:tab w:val="clear" w:pos="1800"/>
          <w:tab w:val="clear" w:pos="1980"/>
        </w:tabs>
        <w:spacing w:before="0"/>
        <w:ind w:firstLine="0"/>
        <w:rPr>
          <w:rFonts w:cs="Arial"/>
          <w:bCs/>
          <w:sz w:val="24"/>
          <w:szCs w:val="28"/>
        </w:rPr>
      </w:pPr>
      <w:r>
        <w:rPr>
          <w:rFonts w:cs="Arial"/>
          <w:bCs/>
          <w:sz w:val="24"/>
          <w:szCs w:val="28"/>
        </w:rPr>
        <w:fldChar w:fldCharType="end"/>
      </w:r>
    </w:p>
    <w:p w:rsidR="003E7A7B" w:rsidRPr="00FD5ABF" w:rsidRDefault="00933221" w:rsidP="00FD5ABF">
      <w:pPr>
        <w:jc w:val="center"/>
        <w:rPr>
          <w:rFonts w:ascii="Arial" w:hAnsi="Arial" w:cs="Arial"/>
          <w:b/>
          <w:sz w:val="28"/>
          <w:szCs w:val="28"/>
        </w:rPr>
      </w:pPr>
      <w:r>
        <w:br w:type="page"/>
      </w:r>
      <w:r w:rsidR="003E7A7B" w:rsidRPr="00FD5ABF">
        <w:rPr>
          <w:rFonts w:ascii="Arial" w:hAnsi="Arial" w:cs="Arial"/>
          <w:b/>
          <w:sz w:val="28"/>
          <w:szCs w:val="28"/>
        </w:rPr>
        <w:lastRenderedPageBreak/>
        <w:t xml:space="preserve">INSTRUÇÃO DE SERVIÇO Nº </w:t>
      </w:r>
      <w:r w:rsidR="005C67B5" w:rsidRPr="00FD5ABF">
        <w:rPr>
          <w:rFonts w:ascii="Arial" w:hAnsi="Arial" w:cs="Arial"/>
          <w:b/>
          <w:sz w:val="28"/>
          <w:szCs w:val="28"/>
        </w:rPr>
        <w:t>134</w:t>
      </w:r>
      <w:r w:rsidR="003E7A7B" w:rsidRPr="00FD5ABF">
        <w:rPr>
          <w:rFonts w:ascii="Arial" w:hAnsi="Arial" w:cs="Arial"/>
          <w:b/>
          <w:sz w:val="28"/>
          <w:szCs w:val="28"/>
        </w:rPr>
        <w:t>/201</w:t>
      </w:r>
      <w:r w:rsidR="00CA0477" w:rsidRPr="00FD5ABF">
        <w:rPr>
          <w:rFonts w:ascii="Arial" w:hAnsi="Arial" w:cs="Arial"/>
          <w:b/>
          <w:sz w:val="28"/>
          <w:szCs w:val="28"/>
        </w:rPr>
        <w:t>9</w:t>
      </w:r>
      <w:r w:rsidR="006D62B0" w:rsidRPr="006D62B0">
        <w:rPr>
          <w:rStyle w:val="Refdenotaderodap"/>
          <w:rFonts w:ascii="Arial" w:hAnsi="Arial" w:cs="Arial"/>
          <w:b/>
          <w:sz w:val="28"/>
          <w:szCs w:val="28"/>
        </w:rPr>
        <w:footnoteReference w:customMarkFollows="1" w:id="1"/>
        <w:sym w:font="Symbol" w:char="F02A"/>
      </w:r>
    </w:p>
    <w:p w:rsidR="003E7A7B" w:rsidRPr="00337777" w:rsidRDefault="003E7A7B" w:rsidP="005C67B5">
      <w:pPr>
        <w:pStyle w:val="Ementa"/>
        <w:spacing w:before="360" w:after="360"/>
        <w:ind w:left="4536"/>
        <w:rPr>
          <w:i/>
          <w:szCs w:val="22"/>
        </w:rPr>
      </w:pPr>
      <w:r w:rsidRPr="00337777">
        <w:rPr>
          <w:i/>
          <w:szCs w:val="22"/>
        </w:rPr>
        <w:t xml:space="preserve">Dispõe </w:t>
      </w:r>
      <w:r w:rsidRPr="00337777">
        <w:rPr>
          <w:rFonts w:cs="Arial"/>
          <w:i/>
          <w:szCs w:val="22"/>
        </w:rPr>
        <w:t xml:space="preserve">sobre a organização e os fluxos de trabalho das </w:t>
      </w:r>
      <w:r w:rsidR="00C35FF9" w:rsidRPr="00337777">
        <w:rPr>
          <w:rFonts w:cs="Arial"/>
          <w:i/>
          <w:szCs w:val="22"/>
        </w:rPr>
        <w:t>fiscalizações</w:t>
      </w:r>
      <w:r w:rsidRPr="00337777">
        <w:rPr>
          <w:rFonts w:cs="Arial"/>
          <w:i/>
          <w:szCs w:val="22"/>
        </w:rPr>
        <w:t xml:space="preserve"> por acompanhamento realizadas pelas Coordenadorias subordinadas à Coordenadoria-Geral de Fiscalização</w:t>
      </w:r>
      <w:r w:rsidR="00BA39DB">
        <w:rPr>
          <w:rFonts w:cs="Arial"/>
          <w:i/>
          <w:szCs w:val="22"/>
        </w:rPr>
        <w:t xml:space="preserve"> (CGF)</w:t>
      </w:r>
      <w:r w:rsidRPr="00337777">
        <w:rPr>
          <w:rFonts w:cs="Arial"/>
          <w:i/>
          <w:szCs w:val="22"/>
        </w:rPr>
        <w:t>.</w:t>
      </w:r>
    </w:p>
    <w:p w:rsidR="00770244" w:rsidRDefault="00770244" w:rsidP="005C67B5">
      <w:pPr>
        <w:pStyle w:val="Texto"/>
        <w:tabs>
          <w:tab w:val="clear" w:pos="1260"/>
          <w:tab w:val="clear" w:pos="1440"/>
          <w:tab w:val="clear" w:pos="1620"/>
          <w:tab w:val="clear" w:pos="1800"/>
          <w:tab w:val="clear" w:pos="1980"/>
        </w:tabs>
        <w:spacing w:after="120"/>
        <w:ind w:firstLine="1134"/>
        <w:rPr>
          <w:bCs/>
          <w:sz w:val="24"/>
        </w:rPr>
      </w:pPr>
      <w:r w:rsidRPr="00337777">
        <w:rPr>
          <w:b/>
          <w:sz w:val="24"/>
        </w:rPr>
        <w:t>O PRESIDENTE DO TRIBUNAL DE CONTAS DO ESTADO DO PARANÁ</w:t>
      </w:r>
      <w:r w:rsidRPr="00337777">
        <w:rPr>
          <w:sz w:val="24"/>
        </w:rPr>
        <w:t xml:space="preserve">, </w:t>
      </w:r>
      <w:r w:rsidR="00BA39DB" w:rsidRPr="00BA39DB">
        <w:rPr>
          <w:bCs/>
          <w:sz w:val="24"/>
        </w:rPr>
        <w:t>no uso das atribuições contidas no art. 122, I, da Lei Complementar nº 113, de 15 de dezembro de 2005, e no art. 16, XXXIII, c/c o art. 197, do Regimento Interno, e considerando o Procedimento Administrativo nº 592353/2019,</w:t>
      </w:r>
    </w:p>
    <w:p w:rsidR="00BA39DB" w:rsidRPr="00BA39DB" w:rsidRDefault="00BA39DB" w:rsidP="005C67B5">
      <w:pPr>
        <w:pStyle w:val="Texto"/>
        <w:tabs>
          <w:tab w:val="clear" w:pos="1260"/>
          <w:tab w:val="clear" w:pos="1440"/>
          <w:tab w:val="clear" w:pos="1620"/>
          <w:tab w:val="clear" w:pos="1800"/>
          <w:tab w:val="clear" w:pos="1980"/>
        </w:tabs>
        <w:spacing w:before="360" w:after="240"/>
        <w:ind w:firstLine="1134"/>
        <w:rPr>
          <w:b/>
          <w:sz w:val="24"/>
        </w:rPr>
      </w:pPr>
      <w:r w:rsidRPr="00BA39DB">
        <w:rPr>
          <w:b/>
          <w:bCs/>
          <w:sz w:val="24"/>
        </w:rPr>
        <w:t>RESOLVE:</w:t>
      </w:r>
    </w:p>
    <w:p w:rsidR="003E7A7B" w:rsidRPr="00337777" w:rsidRDefault="003E7A7B" w:rsidP="00933221">
      <w:pPr>
        <w:pStyle w:val="Ttulo"/>
      </w:pPr>
      <w:bookmarkStart w:id="1" w:name="_Toc22215900"/>
      <w:r w:rsidRPr="00337777">
        <w:t>CAPÍTULO I</w:t>
      </w:r>
      <w:r w:rsidR="00933221">
        <w:br/>
      </w:r>
      <w:r w:rsidRPr="00337777">
        <w:t>DA APLICABILIDADE</w:t>
      </w:r>
      <w:bookmarkEnd w:id="1"/>
    </w:p>
    <w:p w:rsidR="003E7A7B" w:rsidRPr="00337777" w:rsidRDefault="003E7A7B" w:rsidP="005C67B5">
      <w:pPr>
        <w:pStyle w:val="Texto"/>
        <w:ind w:firstLine="1134"/>
        <w:rPr>
          <w:bCs/>
          <w:sz w:val="24"/>
        </w:rPr>
      </w:pPr>
      <w:r w:rsidRPr="00337777">
        <w:rPr>
          <w:b/>
          <w:bCs/>
          <w:sz w:val="24"/>
        </w:rPr>
        <w:t>Art. 1º</w:t>
      </w:r>
      <w:r w:rsidRPr="00337777">
        <w:rPr>
          <w:bCs/>
          <w:sz w:val="24"/>
        </w:rPr>
        <w:t xml:space="preserve"> As fiscalizações concomitantes dos atos de gestão realizadas por acompanhamento </w:t>
      </w:r>
      <w:r w:rsidR="00BB6949" w:rsidRPr="00337777">
        <w:rPr>
          <w:bCs/>
          <w:sz w:val="24"/>
        </w:rPr>
        <w:t xml:space="preserve">pelas Coordenadorias </w:t>
      </w:r>
      <w:r w:rsidRPr="00337777">
        <w:rPr>
          <w:bCs/>
          <w:sz w:val="24"/>
        </w:rPr>
        <w:t>deverão observar as disposições e os fluxos de trabalho constantes nesta Instrução de Serviço, com o fim de otimizar as atividades fiscalizatórias.</w:t>
      </w:r>
    </w:p>
    <w:p w:rsidR="00BB6949" w:rsidRPr="00337777" w:rsidRDefault="00BB6949" w:rsidP="005C67B5">
      <w:pPr>
        <w:pStyle w:val="Texto"/>
        <w:ind w:firstLine="1134"/>
        <w:rPr>
          <w:bCs/>
          <w:sz w:val="24"/>
        </w:rPr>
      </w:pPr>
      <w:r w:rsidRPr="005C67B5">
        <w:rPr>
          <w:bCs/>
          <w:sz w:val="24"/>
        </w:rPr>
        <w:t xml:space="preserve">Parágrafo único. </w:t>
      </w:r>
      <w:r w:rsidRPr="00337777">
        <w:rPr>
          <w:bCs/>
          <w:sz w:val="24"/>
        </w:rPr>
        <w:t xml:space="preserve">Para os fins desta normativa, entende-se por acompanhamento a fiscalização realizada a partir de dados </w:t>
      </w:r>
      <w:r w:rsidR="001F17D0" w:rsidRPr="00337777">
        <w:rPr>
          <w:bCs/>
          <w:sz w:val="24"/>
        </w:rPr>
        <w:t xml:space="preserve">e documentos </w:t>
      </w:r>
      <w:r w:rsidRPr="00337777">
        <w:rPr>
          <w:bCs/>
          <w:sz w:val="24"/>
        </w:rPr>
        <w:t>analisados de forma concomitante</w:t>
      </w:r>
      <w:r w:rsidR="00CF621D" w:rsidRPr="00337777">
        <w:rPr>
          <w:bCs/>
          <w:sz w:val="24"/>
        </w:rPr>
        <w:t xml:space="preserve"> e </w:t>
      </w:r>
      <w:r w:rsidRPr="00337777">
        <w:rPr>
          <w:bCs/>
          <w:sz w:val="24"/>
        </w:rPr>
        <w:t>contínua</w:t>
      </w:r>
      <w:r w:rsidR="001F17D0" w:rsidRPr="00337777">
        <w:rPr>
          <w:bCs/>
          <w:sz w:val="24"/>
        </w:rPr>
        <w:t xml:space="preserve">, </w:t>
      </w:r>
      <w:r w:rsidRPr="00337777">
        <w:rPr>
          <w:bCs/>
          <w:sz w:val="24"/>
        </w:rPr>
        <w:t xml:space="preserve">e preferencialmente </w:t>
      </w:r>
      <w:r w:rsidR="00DB1CEA">
        <w:rPr>
          <w:bCs/>
          <w:sz w:val="24"/>
        </w:rPr>
        <w:t>automatizada</w:t>
      </w:r>
      <w:r w:rsidR="00CF621D" w:rsidRPr="00337777">
        <w:rPr>
          <w:bCs/>
          <w:sz w:val="24"/>
        </w:rPr>
        <w:t xml:space="preserve"> e </w:t>
      </w:r>
      <w:r w:rsidRPr="00337777">
        <w:rPr>
          <w:bCs/>
          <w:sz w:val="24"/>
        </w:rPr>
        <w:t>remota, por amostragem ou não, quanto aos aspectos de economicidade, eficiência, eficácia e legalidade, entre outros.</w:t>
      </w:r>
    </w:p>
    <w:p w:rsidR="003E7A7B" w:rsidRPr="00337777" w:rsidRDefault="003E7A7B" w:rsidP="005C67B5">
      <w:pPr>
        <w:pStyle w:val="Texto"/>
        <w:ind w:firstLine="1134"/>
        <w:rPr>
          <w:bCs/>
          <w:sz w:val="24"/>
        </w:rPr>
      </w:pPr>
      <w:r w:rsidRPr="00337777">
        <w:rPr>
          <w:b/>
          <w:bCs/>
          <w:sz w:val="24"/>
        </w:rPr>
        <w:t>Art. 2º</w:t>
      </w:r>
      <w:r w:rsidRPr="00337777">
        <w:rPr>
          <w:bCs/>
          <w:sz w:val="24"/>
        </w:rPr>
        <w:t xml:space="preserve"> As atividades de fiscalização por acompanhamento </w:t>
      </w:r>
      <w:r w:rsidR="00BB6949" w:rsidRPr="00337777">
        <w:rPr>
          <w:bCs/>
          <w:sz w:val="24"/>
        </w:rPr>
        <w:t>realizadas pelas Coordenadorias compreendem os seguintes grupos de atribuições:</w:t>
      </w:r>
    </w:p>
    <w:p w:rsidR="003E7A7B" w:rsidRPr="00337777" w:rsidRDefault="00BB6949" w:rsidP="005C67B5">
      <w:pPr>
        <w:pStyle w:val="Texto"/>
        <w:ind w:firstLine="1134"/>
        <w:rPr>
          <w:bCs/>
          <w:sz w:val="24"/>
        </w:rPr>
      </w:pPr>
      <w:r w:rsidRPr="00337777">
        <w:rPr>
          <w:bCs/>
          <w:sz w:val="24"/>
        </w:rPr>
        <w:t xml:space="preserve">I </w:t>
      </w:r>
      <w:r w:rsidR="005C67B5">
        <w:rPr>
          <w:bCs/>
          <w:sz w:val="24"/>
        </w:rPr>
        <w:t>-</w:t>
      </w:r>
      <w:r w:rsidRPr="00337777">
        <w:rPr>
          <w:bCs/>
          <w:sz w:val="24"/>
        </w:rPr>
        <w:t xml:space="preserve"> </w:t>
      </w:r>
      <w:proofErr w:type="gramStart"/>
      <w:r w:rsidRPr="00337777">
        <w:rPr>
          <w:bCs/>
          <w:sz w:val="24"/>
        </w:rPr>
        <w:t>p</w:t>
      </w:r>
      <w:r w:rsidR="003E7A7B" w:rsidRPr="00337777">
        <w:rPr>
          <w:bCs/>
          <w:sz w:val="24"/>
        </w:rPr>
        <w:t>lanejamento</w:t>
      </w:r>
      <w:proofErr w:type="gramEnd"/>
      <w:r w:rsidR="003E7A7B" w:rsidRPr="00337777">
        <w:rPr>
          <w:bCs/>
          <w:sz w:val="24"/>
        </w:rPr>
        <w:t xml:space="preserve"> interno;</w:t>
      </w:r>
    </w:p>
    <w:p w:rsidR="003E7A7B" w:rsidRPr="00337777" w:rsidRDefault="003E7A7B" w:rsidP="005C67B5">
      <w:pPr>
        <w:pStyle w:val="Texto"/>
        <w:ind w:firstLine="1134"/>
        <w:rPr>
          <w:bCs/>
          <w:sz w:val="24"/>
        </w:rPr>
      </w:pPr>
      <w:r w:rsidRPr="00337777">
        <w:rPr>
          <w:bCs/>
          <w:sz w:val="24"/>
        </w:rPr>
        <w:t xml:space="preserve">II </w:t>
      </w:r>
      <w:r w:rsidR="005C67B5">
        <w:rPr>
          <w:bCs/>
          <w:sz w:val="24"/>
        </w:rPr>
        <w:t>-</w:t>
      </w:r>
      <w:r w:rsidRPr="00337777">
        <w:rPr>
          <w:bCs/>
          <w:sz w:val="24"/>
        </w:rPr>
        <w:t xml:space="preserve"> </w:t>
      </w:r>
      <w:proofErr w:type="gramStart"/>
      <w:r w:rsidR="00BB6949" w:rsidRPr="00337777">
        <w:rPr>
          <w:bCs/>
          <w:sz w:val="24"/>
        </w:rPr>
        <w:t>e</w:t>
      </w:r>
      <w:r w:rsidRPr="00337777">
        <w:rPr>
          <w:bCs/>
          <w:sz w:val="24"/>
        </w:rPr>
        <w:t>xecução</w:t>
      </w:r>
      <w:proofErr w:type="gramEnd"/>
      <w:r w:rsidRPr="00337777">
        <w:rPr>
          <w:bCs/>
          <w:sz w:val="24"/>
        </w:rPr>
        <w:t>;</w:t>
      </w:r>
    </w:p>
    <w:p w:rsidR="003E7A7B" w:rsidRPr="00337777" w:rsidRDefault="003E7A7B" w:rsidP="005C67B5">
      <w:pPr>
        <w:pStyle w:val="Texto"/>
        <w:ind w:firstLine="1134"/>
        <w:rPr>
          <w:bCs/>
          <w:sz w:val="24"/>
        </w:rPr>
      </w:pPr>
      <w:r w:rsidRPr="00337777">
        <w:rPr>
          <w:bCs/>
          <w:sz w:val="24"/>
        </w:rPr>
        <w:t xml:space="preserve">III </w:t>
      </w:r>
      <w:r w:rsidR="005C67B5">
        <w:rPr>
          <w:bCs/>
          <w:sz w:val="24"/>
        </w:rPr>
        <w:t>-</w:t>
      </w:r>
      <w:r w:rsidRPr="00337777">
        <w:rPr>
          <w:bCs/>
          <w:sz w:val="24"/>
        </w:rPr>
        <w:t xml:space="preserve"> </w:t>
      </w:r>
      <w:r w:rsidR="00BB6949" w:rsidRPr="00337777">
        <w:rPr>
          <w:bCs/>
          <w:sz w:val="24"/>
        </w:rPr>
        <w:t>relatoria.</w:t>
      </w:r>
    </w:p>
    <w:p w:rsidR="003E7A7B" w:rsidRPr="005C67B5" w:rsidRDefault="003E7A7B" w:rsidP="005C67B5">
      <w:pPr>
        <w:pStyle w:val="Texto"/>
        <w:ind w:firstLine="1134"/>
        <w:rPr>
          <w:bCs/>
          <w:sz w:val="24"/>
        </w:rPr>
      </w:pPr>
      <w:bookmarkStart w:id="2" w:name="_Hlk527370300"/>
      <w:r w:rsidRPr="005C67B5">
        <w:rPr>
          <w:bCs/>
          <w:sz w:val="24"/>
        </w:rPr>
        <w:t>§</w:t>
      </w:r>
      <w:r w:rsidR="00EF0C5F" w:rsidRPr="005C67B5">
        <w:rPr>
          <w:bCs/>
          <w:sz w:val="24"/>
        </w:rPr>
        <w:t xml:space="preserve"> </w:t>
      </w:r>
      <w:r w:rsidRPr="005C67B5">
        <w:rPr>
          <w:bCs/>
          <w:sz w:val="24"/>
        </w:rPr>
        <w:t xml:space="preserve">1º </w:t>
      </w:r>
      <w:bookmarkEnd w:id="2"/>
      <w:r w:rsidR="00BB6949" w:rsidRPr="005C67B5">
        <w:rPr>
          <w:bCs/>
          <w:sz w:val="24"/>
        </w:rPr>
        <w:t>O servidor poderá atuar em mais de um grupo de atribuições, vedada a participação em revisão de trabalho no qual já tenha atuado na fase de execução da fiscalização.</w:t>
      </w:r>
    </w:p>
    <w:p w:rsidR="003E7A7B" w:rsidRPr="00337777" w:rsidRDefault="003E7A7B" w:rsidP="005C67B5">
      <w:pPr>
        <w:pStyle w:val="Texto"/>
        <w:ind w:firstLine="1134"/>
        <w:rPr>
          <w:bCs/>
          <w:sz w:val="24"/>
        </w:rPr>
      </w:pPr>
      <w:r w:rsidRPr="005C67B5">
        <w:rPr>
          <w:bCs/>
          <w:sz w:val="24"/>
        </w:rPr>
        <w:t>§ 2º</w:t>
      </w:r>
      <w:r w:rsidRPr="00337777">
        <w:rPr>
          <w:bCs/>
          <w:sz w:val="24"/>
        </w:rPr>
        <w:t xml:space="preserve"> </w:t>
      </w:r>
      <w:r w:rsidR="00BA39DB" w:rsidRPr="00BA39DB">
        <w:rPr>
          <w:sz w:val="24"/>
        </w:rPr>
        <w:t>O</w:t>
      </w:r>
      <w:r w:rsidR="00BA39DB" w:rsidRPr="00BA39DB">
        <w:rPr>
          <w:bCs/>
          <w:sz w:val="24"/>
        </w:rPr>
        <w:t xml:space="preserve"> “Fluxo de Trabalho – Acompanhamento”, tratado nesta normativa, será disponibilizado na </w:t>
      </w:r>
      <w:r w:rsidR="00BA39DB" w:rsidRPr="009638FE">
        <w:rPr>
          <w:bCs/>
          <w:i/>
          <w:sz w:val="24"/>
        </w:rPr>
        <w:t>intranet</w:t>
      </w:r>
      <w:r w:rsidR="00BA39DB" w:rsidRPr="00BA39DB">
        <w:rPr>
          <w:bCs/>
          <w:sz w:val="24"/>
        </w:rPr>
        <w:t xml:space="preserve"> do TCE-PR, servindo de padrão para as Coordenadorias que desenvolvam atividades de fiscalização por acompanhamento e para os demais atores envolvidos.</w:t>
      </w:r>
    </w:p>
    <w:p w:rsidR="003E7A7B" w:rsidRPr="00337777" w:rsidRDefault="003E7A7B" w:rsidP="005C67B5">
      <w:pPr>
        <w:pStyle w:val="Texto"/>
        <w:ind w:firstLine="1134"/>
        <w:rPr>
          <w:bCs/>
          <w:sz w:val="24"/>
        </w:rPr>
      </w:pPr>
      <w:r w:rsidRPr="005C67B5">
        <w:rPr>
          <w:bCs/>
          <w:sz w:val="24"/>
        </w:rPr>
        <w:t xml:space="preserve">§ 3º </w:t>
      </w:r>
      <w:r w:rsidR="00BB6949" w:rsidRPr="00337777">
        <w:rPr>
          <w:rFonts w:cs="Arial"/>
          <w:color w:val="000000"/>
          <w:sz w:val="24"/>
        </w:rPr>
        <w:t>O</w:t>
      </w:r>
      <w:r w:rsidR="00AA5E3D" w:rsidRPr="00337777">
        <w:rPr>
          <w:rFonts w:cs="Arial"/>
          <w:color w:val="000000"/>
          <w:sz w:val="24"/>
        </w:rPr>
        <w:t xml:space="preserve"> documento</w:t>
      </w:r>
      <w:r w:rsidR="00AC540A" w:rsidRPr="00337777">
        <w:rPr>
          <w:rFonts w:cs="Arial"/>
          <w:color w:val="000000"/>
          <w:sz w:val="24"/>
        </w:rPr>
        <w:t xml:space="preserve"> do</w:t>
      </w:r>
      <w:r w:rsidR="00BB6949" w:rsidRPr="00337777">
        <w:rPr>
          <w:rFonts w:cs="Arial"/>
          <w:color w:val="000000"/>
          <w:sz w:val="24"/>
        </w:rPr>
        <w:t xml:space="preserve"> </w:t>
      </w:r>
      <w:r w:rsidR="00BB6949" w:rsidRPr="00337777">
        <w:rPr>
          <w:rFonts w:cs="Arial"/>
          <w:sz w:val="24"/>
        </w:rPr>
        <w:t xml:space="preserve">Fluxo de Trabalho referido no § 2º pode ser alterado mediante publicação de novo documento na </w:t>
      </w:r>
      <w:r w:rsidR="00BB6949" w:rsidRPr="00337777">
        <w:rPr>
          <w:rFonts w:cs="Arial"/>
          <w:i/>
          <w:sz w:val="24"/>
        </w:rPr>
        <w:t>intranet</w:t>
      </w:r>
      <w:r w:rsidR="00BB6949" w:rsidRPr="00337777">
        <w:rPr>
          <w:rFonts w:cs="Arial"/>
          <w:sz w:val="24"/>
        </w:rPr>
        <w:t>, desde que não haja infringência a esta Instrução.</w:t>
      </w:r>
    </w:p>
    <w:p w:rsidR="003E7A7B" w:rsidRPr="00337777" w:rsidRDefault="003E7A7B" w:rsidP="005C67B5">
      <w:pPr>
        <w:pStyle w:val="Texto"/>
        <w:ind w:firstLine="1134"/>
        <w:rPr>
          <w:sz w:val="24"/>
        </w:rPr>
      </w:pPr>
      <w:r w:rsidRPr="00337777">
        <w:rPr>
          <w:b/>
          <w:bCs/>
          <w:sz w:val="24"/>
        </w:rPr>
        <w:lastRenderedPageBreak/>
        <w:t>Art. 3º</w:t>
      </w:r>
      <w:r w:rsidRPr="00337777">
        <w:rPr>
          <w:bCs/>
          <w:sz w:val="24"/>
        </w:rPr>
        <w:t xml:space="preserve"> As Coordenadorias e a CGF, quando envolvidas nos fluxos de trabalho de que trata esta Instrução de Serviço, deverão contribuir para seu adequado andamento, nos termos do Regimento Interno.</w:t>
      </w:r>
    </w:p>
    <w:p w:rsidR="003E7A7B" w:rsidRPr="00337777" w:rsidRDefault="003E7A7B" w:rsidP="00933221">
      <w:pPr>
        <w:pStyle w:val="Ttulo"/>
      </w:pPr>
      <w:bookmarkStart w:id="3" w:name="_Toc22215901"/>
      <w:r w:rsidRPr="00337777">
        <w:t>CAPÍTULO II</w:t>
      </w:r>
      <w:r w:rsidR="00933221">
        <w:br/>
      </w:r>
      <w:r w:rsidRPr="00337777">
        <w:t>DAS DISPOSIÇÕES GERAIS</w:t>
      </w:r>
      <w:bookmarkEnd w:id="3"/>
    </w:p>
    <w:p w:rsidR="003E7A7B" w:rsidRPr="00337777" w:rsidRDefault="003E7A7B" w:rsidP="00880CDC">
      <w:pPr>
        <w:pStyle w:val="Texto"/>
        <w:tabs>
          <w:tab w:val="clear" w:pos="1260"/>
          <w:tab w:val="clear" w:pos="1440"/>
          <w:tab w:val="clear" w:pos="1620"/>
          <w:tab w:val="clear" w:pos="1800"/>
          <w:tab w:val="clear" w:pos="1980"/>
        </w:tabs>
        <w:ind w:firstLine="1134"/>
        <w:rPr>
          <w:bCs/>
          <w:sz w:val="24"/>
        </w:rPr>
      </w:pPr>
      <w:bookmarkStart w:id="4" w:name="_Hlk528055395"/>
      <w:r w:rsidRPr="00337777">
        <w:rPr>
          <w:b/>
          <w:bCs/>
          <w:sz w:val="24"/>
        </w:rPr>
        <w:t>Art. 4</w:t>
      </w:r>
      <w:r w:rsidR="00EF0C5F" w:rsidRPr="00337777">
        <w:rPr>
          <w:b/>
          <w:bCs/>
          <w:sz w:val="24"/>
        </w:rPr>
        <w:t>º</w:t>
      </w:r>
      <w:r w:rsidRPr="00337777">
        <w:rPr>
          <w:b/>
          <w:bCs/>
          <w:sz w:val="24"/>
        </w:rPr>
        <w:t xml:space="preserve"> </w:t>
      </w:r>
      <w:r w:rsidRPr="00337777">
        <w:rPr>
          <w:bCs/>
          <w:sz w:val="24"/>
        </w:rPr>
        <w:t xml:space="preserve">De acordo com o Regimento Interno, as atividades de fiscalização </w:t>
      </w:r>
      <w:r w:rsidR="00926255" w:rsidRPr="00337777">
        <w:rPr>
          <w:bCs/>
          <w:sz w:val="24"/>
        </w:rPr>
        <w:t xml:space="preserve">por acompanhamento </w:t>
      </w:r>
      <w:r w:rsidRPr="00337777">
        <w:rPr>
          <w:bCs/>
          <w:sz w:val="24"/>
        </w:rPr>
        <w:t>a cargo das unidades subordinadas à CGF têm origem nas seguintes situações:</w:t>
      </w:r>
    </w:p>
    <w:p w:rsidR="00926255" w:rsidRPr="00337777" w:rsidRDefault="00926255" w:rsidP="00880CDC">
      <w:pPr>
        <w:pStyle w:val="Texto"/>
        <w:tabs>
          <w:tab w:val="clear" w:pos="1260"/>
          <w:tab w:val="clear" w:pos="1440"/>
          <w:tab w:val="clear" w:pos="1620"/>
          <w:tab w:val="clear" w:pos="1800"/>
          <w:tab w:val="clear" w:pos="1980"/>
        </w:tabs>
        <w:ind w:firstLine="1134"/>
        <w:rPr>
          <w:bCs/>
          <w:sz w:val="24"/>
        </w:rPr>
      </w:pPr>
      <w:r w:rsidRPr="00337777">
        <w:rPr>
          <w:bCs/>
          <w:sz w:val="24"/>
        </w:rPr>
        <w:t xml:space="preserve">I </w:t>
      </w:r>
      <w:r w:rsidR="00880CDC">
        <w:rPr>
          <w:bCs/>
          <w:sz w:val="24"/>
        </w:rPr>
        <w:t>-</w:t>
      </w:r>
      <w:r w:rsidRPr="00337777">
        <w:rPr>
          <w:bCs/>
          <w:sz w:val="24"/>
        </w:rPr>
        <w:t xml:space="preserve"> </w:t>
      </w:r>
      <w:proofErr w:type="gramStart"/>
      <w:r w:rsidRPr="00337777">
        <w:rPr>
          <w:bCs/>
          <w:sz w:val="24"/>
        </w:rPr>
        <w:t>determinação</w:t>
      </w:r>
      <w:proofErr w:type="gramEnd"/>
      <w:r w:rsidRPr="00337777">
        <w:rPr>
          <w:bCs/>
          <w:sz w:val="24"/>
        </w:rPr>
        <w:t xml:space="preserve"> da Presidência, Tribunal Pleno ou Órgão Colegiado, conforme art. 259-A, I e II</w:t>
      </w:r>
      <w:r w:rsidR="00FB6645" w:rsidRPr="00337777">
        <w:rPr>
          <w:bCs/>
          <w:sz w:val="24"/>
        </w:rPr>
        <w:t>,</w:t>
      </w:r>
      <w:r w:rsidRPr="00337777">
        <w:rPr>
          <w:bCs/>
          <w:sz w:val="24"/>
        </w:rPr>
        <w:t xml:space="preserve"> do Regimento Interno, nos casos em que a fiscalização decorrer de processo em trâmite no Tribunal;</w:t>
      </w:r>
    </w:p>
    <w:p w:rsidR="00926255" w:rsidRPr="00337777" w:rsidRDefault="00926255" w:rsidP="00880CDC">
      <w:pPr>
        <w:pStyle w:val="Texto"/>
        <w:tabs>
          <w:tab w:val="clear" w:pos="1260"/>
          <w:tab w:val="clear" w:pos="1440"/>
          <w:tab w:val="clear" w:pos="1620"/>
          <w:tab w:val="clear" w:pos="1800"/>
          <w:tab w:val="clear" w:pos="1980"/>
        </w:tabs>
        <w:ind w:firstLine="1134"/>
        <w:rPr>
          <w:bCs/>
          <w:sz w:val="24"/>
        </w:rPr>
      </w:pPr>
      <w:r w:rsidRPr="00337777">
        <w:rPr>
          <w:bCs/>
          <w:sz w:val="24"/>
        </w:rPr>
        <w:t xml:space="preserve">II </w:t>
      </w:r>
      <w:r w:rsidR="00880CDC">
        <w:rPr>
          <w:bCs/>
          <w:sz w:val="24"/>
        </w:rPr>
        <w:t>-</w:t>
      </w:r>
      <w:r w:rsidRPr="00337777">
        <w:rPr>
          <w:bCs/>
          <w:sz w:val="24"/>
        </w:rPr>
        <w:t xml:space="preserve"> </w:t>
      </w:r>
      <w:proofErr w:type="gramStart"/>
      <w:r w:rsidRPr="00337777">
        <w:rPr>
          <w:bCs/>
          <w:sz w:val="24"/>
        </w:rPr>
        <w:t>previsão</w:t>
      </w:r>
      <w:proofErr w:type="gramEnd"/>
      <w:r w:rsidRPr="00337777">
        <w:rPr>
          <w:bCs/>
          <w:sz w:val="24"/>
        </w:rPr>
        <w:t xml:space="preserve"> no Plano Anual de Fiscalização </w:t>
      </w:r>
      <w:r w:rsidR="00024B4F">
        <w:rPr>
          <w:bCs/>
          <w:sz w:val="24"/>
        </w:rPr>
        <w:t>(</w:t>
      </w:r>
      <w:r w:rsidRPr="00337777">
        <w:rPr>
          <w:bCs/>
          <w:sz w:val="24"/>
        </w:rPr>
        <w:t>PAF</w:t>
      </w:r>
      <w:r w:rsidR="00024B4F">
        <w:rPr>
          <w:bCs/>
          <w:sz w:val="24"/>
        </w:rPr>
        <w:t>)</w:t>
      </w:r>
      <w:r w:rsidRPr="00337777">
        <w:rPr>
          <w:bCs/>
          <w:sz w:val="24"/>
        </w:rPr>
        <w:t>, aprovado pelo Tribunal Pleno, conforme art. 259-A, IV</w:t>
      </w:r>
      <w:r w:rsidR="00FB6645" w:rsidRPr="00337777">
        <w:rPr>
          <w:bCs/>
          <w:sz w:val="24"/>
        </w:rPr>
        <w:t>,</w:t>
      </w:r>
      <w:r w:rsidRPr="00337777">
        <w:rPr>
          <w:bCs/>
          <w:sz w:val="24"/>
        </w:rPr>
        <w:t xml:space="preserve"> do Regimento Interno;</w:t>
      </w:r>
    </w:p>
    <w:p w:rsidR="00880CDC" w:rsidRDefault="00926255" w:rsidP="00880CDC">
      <w:pPr>
        <w:pStyle w:val="Texto"/>
        <w:tabs>
          <w:tab w:val="clear" w:pos="1260"/>
          <w:tab w:val="clear" w:pos="1440"/>
          <w:tab w:val="clear" w:pos="1620"/>
          <w:tab w:val="clear" w:pos="1800"/>
          <w:tab w:val="clear" w:pos="1980"/>
        </w:tabs>
        <w:ind w:firstLine="1134"/>
        <w:rPr>
          <w:bCs/>
          <w:sz w:val="24"/>
        </w:rPr>
      </w:pPr>
      <w:r w:rsidRPr="00337777">
        <w:rPr>
          <w:bCs/>
          <w:sz w:val="24"/>
        </w:rPr>
        <w:t xml:space="preserve">III </w:t>
      </w:r>
      <w:r w:rsidR="00880CDC">
        <w:rPr>
          <w:bCs/>
          <w:sz w:val="24"/>
        </w:rPr>
        <w:t>-</w:t>
      </w:r>
      <w:r w:rsidRPr="00337777">
        <w:rPr>
          <w:bCs/>
          <w:sz w:val="24"/>
        </w:rPr>
        <w:t xml:space="preserve"> autorização da CGF e da Presidência, nos casos não previstos originariamente no PAF, conforme art. 252-B e 259-A, III</w:t>
      </w:r>
      <w:r w:rsidR="00FB6645" w:rsidRPr="00337777">
        <w:rPr>
          <w:bCs/>
          <w:sz w:val="24"/>
        </w:rPr>
        <w:t>,</w:t>
      </w:r>
      <w:r w:rsidRPr="00337777">
        <w:rPr>
          <w:bCs/>
          <w:sz w:val="24"/>
        </w:rPr>
        <w:t xml:space="preserve"> do Regimento Interno.</w:t>
      </w:r>
    </w:p>
    <w:p w:rsidR="008F3BC1" w:rsidRPr="00337777" w:rsidRDefault="008F3BC1" w:rsidP="00880CDC">
      <w:pPr>
        <w:pStyle w:val="Texto"/>
        <w:tabs>
          <w:tab w:val="clear" w:pos="1260"/>
          <w:tab w:val="clear" w:pos="1440"/>
          <w:tab w:val="clear" w:pos="1620"/>
          <w:tab w:val="clear" w:pos="1800"/>
          <w:tab w:val="clear" w:pos="1980"/>
        </w:tabs>
        <w:ind w:firstLine="1134"/>
        <w:rPr>
          <w:bCs/>
          <w:sz w:val="24"/>
        </w:rPr>
      </w:pPr>
      <w:r w:rsidRPr="00880CDC">
        <w:rPr>
          <w:bCs/>
          <w:sz w:val="24"/>
        </w:rPr>
        <w:t>§ 1º</w:t>
      </w:r>
      <w:r w:rsidRPr="00337777">
        <w:rPr>
          <w:bCs/>
          <w:sz w:val="24"/>
        </w:rPr>
        <w:t xml:space="preserve"> Nos casos do inciso I, as fiscalizações iniciarão após avaliação da CGF quanto às medidas necessárias e à respectiva programação, em observância à necessidade de planejamento.</w:t>
      </w:r>
    </w:p>
    <w:p w:rsidR="00BE543E" w:rsidRPr="00880CDC" w:rsidRDefault="00BE543E" w:rsidP="00880CDC">
      <w:pPr>
        <w:pStyle w:val="Texto"/>
        <w:tabs>
          <w:tab w:val="clear" w:pos="1260"/>
          <w:tab w:val="clear" w:pos="1440"/>
          <w:tab w:val="clear" w:pos="1620"/>
          <w:tab w:val="clear" w:pos="1800"/>
          <w:tab w:val="clear" w:pos="1980"/>
        </w:tabs>
        <w:ind w:firstLine="1134"/>
        <w:rPr>
          <w:bCs/>
          <w:sz w:val="24"/>
        </w:rPr>
      </w:pPr>
      <w:r w:rsidRPr="00880CDC">
        <w:rPr>
          <w:bCs/>
          <w:sz w:val="24"/>
        </w:rPr>
        <w:t>§ 2º A fiscalização realizar-se-á por acompanhamento nos casos do inciso I independentemente do nome atribuído à atividade de fiscalização pela decisão, desde que se refira à atividade prevista no art. 1º, par</w:t>
      </w:r>
      <w:r w:rsidR="00FB6645" w:rsidRPr="00880CDC">
        <w:rPr>
          <w:bCs/>
          <w:sz w:val="24"/>
        </w:rPr>
        <w:t>ágrafo</w:t>
      </w:r>
      <w:r w:rsidRPr="00880CDC">
        <w:rPr>
          <w:bCs/>
          <w:sz w:val="24"/>
        </w:rPr>
        <w:t xml:space="preserve"> único</w:t>
      </w:r>
      <w:r w:rsidR="00E33CE7" w:rsidRPr="00880CDC">
        <w:rPr>
          <w:bCs/>
          <w:sz w:val="24"/>
        </w:rPr>
        <w:t>,</w:t>
      </w:r>
      <w:r w:rsidRPr="00880CDC">
        <w:rPr>
          <w:bCs/>
          <w:sz w:val="24"/>
        </w:rPr>
        <w:t xml:space="preserve"> desta Instrução</w:t>
      </w:r>
      <w:r w:rsidR="00FB6645" w:rsidRPr="00880CDC">
        <w:rPr>
          <w:bCs/>
          <w:sz w:val="24"/>
        </w:rPr>
        <w:t>.</w:t>
      </w:r>
    </w:p>
    <w:p w:rsidR="008F3BC1" w:rsidRPr="00880CDC" w:rsidRDefault="008F3BC1" w:rsidP="00880CDC">
      <w:pPr>
        <w:pStyle w:val="Texto"/>
        <w:tabs>
          <w:tab w:val="clear" w:pos="1260"/>
          <w:tab w:val="clear" w:pos="1440"/>
          <w:tab w:val="clear" w:pos="1620"/>
          <w:tab w:val="clear" w:pos="1800"/>
          <w:tab w:val="clear" w:pos="1980"/>
        </w:tabs>
        <w:ind w:firstLine="1134"/>
        <w:rPr>
          <w:bCs/>
          <w:sz w:val="24"/>
        </w:rPr>
      </w:pPr>
      <w:r w:rsidRPr="00880CDC">
        <w:rPr>
          <w:bCs/>
          <w:sz w:val="24"/>
        </w:rPr>
        <w:t xml:space="preserve">§ </w:t>
      </w:r>
      <w:r w:rsidR="00BE543E" w:rsidRPr="00880CDC">
        <w:rPr>
          <w:bCs/>
          <w:sz w:val="24"/>
        </w:rPr>
        <w:t>3</w:t>
      </w:r>
      <w:r w:rsidRPr="00880CDC">
        <w:rPr>
          <w:bCs/>
          <w:sz w:val="24"/>
        </w:rPr>
        <w:t>º A autorização da CGF prevista no inciso III pode ser previamente concedida em Instrução de Serviço em relação a determinados temas, inclusive quanto às demandas provenientes da Ouvidoria.</w:t>
      </w:r>
    </w:p>
    <w:p w:rsidR="008F3BC1" w:rsidRPr="00337777" w:rsidRDefault="008F3BC1" w:rsidP="00880CDC">
      <w:pPr>
        <w:pStyle w:val="Texto"/>
        <w:tabs>
          <w:tab w:val="clear" w:pos="1260"/>
          <w:tab w:val="clear" w:pos="1440"/>
          <w:tab w:val="clear" w:pos="1620"/>
          <w:tab w:val="clear" w:pos="1800"/>
          <w:tab w:val="clear" w:pos="1980"/>
        </w:tabs>
        <w:ind w:firstLine="1134"/>
        <w:rPr>
          <w:bCs/>
          <w:sz w:val="24"/>
        </w:rPr>
      </w:pPr>
      <w:r w:rsidRPr="00880CDC">
        <w:rPr>
          <w:bCs/>
          <w:sz w:val="24"/>
        </w:rPr>
        <w:t xml:space="preserve">§ </w:t>
      </w:r>
      <w:r w:rsidR="00BE543E" w:rsidRPr="00880CDC">
        <w:rPr>
          <w:bCs/>
          <w:sz w:val="24"/>
        </w:rPr>
        <w:t>4</w:t>
      </w:r>
      <w:r w:rsidRPr="00880CDC">
        <w:rPr>
          <w:bCs/>
          <w:sz w:val="24"/>
        </w:rPr>
        <w:t>º</w:t>
      </w:r>
      <w:r w:rsidRPr="00337777">
        <w:rPr>
          <w:bCs/>
          <w:sz w:val="24"/>
        </w:rPr>
        <w:t xml:space="preserve"> Nos casos do § </w:t>
      </w:r>
      <w:r w:rsidR="00BE543E" w:rsidRPr="00337777">
        <w:rPr>
          <w:bCs/>
          <w:sz w:val="24"/>
        </w:rPr>
        <w:t>3</w:t>
      </w:r>
      <w:r w:rsidRPr="00337777">
        <w:rPr>
          <w:bCs/>
          <w:sz w:val="24"/>
        </w:rPr>
        <w:t xml:space="preserve">º, as demandas sobre fatos pontuais oriundas da Ouvidoria </w:t>
      </w:r>
      <w:r w:rsidR="00E33CE7" w:rsidRPr="00337777">
        <w:rPr>
          <w:bCs/>
          <w:sz w:val="24"/>
        </w:rPr>
        <w:t xml:space="preserve">serão fiscalizadas </w:t>
      </w:r>
      <w:r w:rsidRPr="00337777">
        <w:rPr>
          <w:bCs/>
          <w:sz w:val="24"/>
        </w:rPr>
        <w:t>mediante acompanhamento ou instrução processual</w:t>
      </w:r>
      <w:r w:rsidR="00E33CE7" w:rsidRPr="00337777">
        <w:rPr>
          <w:bCs/>
          <w:sz w:val="24"/>
        </w:rPr>
        <w:t xml:space="preserve"> e, em último caso, via inspeção.</w:t>
      </w:r>
    </w:p>
    <w:p w:rsidR="003E7A7B" w:rsidRPr="00337777" w:rsidRDefault="003E7A7B" w:rsidP="00880CDC">
      <w:pPr>
        <w:pStyle w:val="Texto"/>
        <w:tabs>
          <w:tab w:val="clear" w:pos="1260"/>
          <w:tab w:val="clear" w:pos="1440"/>
          <w:tab w:val="clear" w:pos="1620"/>
          <w:tab w:val="clear" w:pos="1800"/>
          <w:tab w:val="clear" w:pos="1980"/>
        </w:tabs>
        <w:ind w:firstLine="1134"/>
        <w:rPr>
          <w:bCs/>
          <w:sz w:val="24"/>
        </w:rPr>
      </w:pPr>
      <w:r w:rsidRPr="00337777">
        <w:rPr>
          <w:b/>
          <w:bCs/>
          <w:sz w:val="24"/>
        </w:rPr>
        <w:t>Art. 5º</w:t>
      </w:r>
      <w:r w:rsidRPr="00337777">
        <w:rPr>
          <w:bCs/>
          <w:sz w:val="24"/>
        </w:rPr>
        <w:t xml:space="preserve"> Os acompanhamentos observarão as normas e padrões adotados pelo Tribunal, inclusive os modelos de matriz de risco, de planejamento, </w:t>
      </w:r>
      <w:r w:rsidR="008D449D" w:rsidRPr="00337777">
        <w:rPr>
          <w:bCs/>
          <w:sz w:val="24"/>
        </w:rPr>
        <w:t>roteiro de atividades e orientações para análise,</w:t>
      </w:r>
      <w:r w:rsidRPr="00337777">
        <w:rPr>
          <w:bCs/>
          <w:sz w:val="24"/>
        </w:rPr>
        <w:t xml:space="preserve"> de APA </w:t>
      </w:r>
      <w:r w:rsidR="00024B4F">
        <w:rPr>
          <w:bCs/>
          <w:sz w:val="24"/>
        </w:rPr>
        <w:t>(</w:t>
      </w:r>
      <w:r w:rsidRPr="00337777">
        <w:rPr>
          <w:bCs/>
          <w:sz w:val="24"/>
        </w:rPr>
        <w:t>Apontamento Preliminar de Acompanhamento</w:t>
      </w:r>
      <w:r w:rsidR="00024B4F">
        <w:rPr>
          <w:bCs/>
          <w:sz w:val="24"/>
        </w:rPr>
        <w:t>)</w:t>
      </w:r>
      <w:r w:rsidRPr="00337777">
        <w:rPr>
          <w:bCs/>
          <w:sz w:val="24"/>
        </w:rPr>
        <w:t xml:space="preserve">, requerimentos, formulários, papéis de trabalho, relatórios, </w:t>
      </w:r>
      <w:r w:rsidR="00AC3A0C" w:rsidRPr="00337777">
        <w:rPr>
          <w:bCs/>
          <w:sz w:val="24"/>
        </w:rPr>
        <w:t>propostas de tomada de contas extraordinária</w:t>
      </w:r>
      <w:r w:rsidRPr="00337777">
        <w:rPr>
          <w:bCs/>
          <w:sz w:val="24"/>
        </w:rPr>
        <w:t>, recomendações, dentre outros instrumentos necessários às fiscalizações sob Coordenação da CGF.</w:t>
      </w:r>
    </w:p>
    <w:bookmarkEnd w:id="4"/>
    <w:p w:rsidR="003E7A7B" w:rsidRPr="00337777" w:rsidRDefault="003E7A7B" w:rsidP="00880CDC">
      <w:pPr>
        <w:pStyle w:val="Texto"/>
        <w:tabs>
          <w:tab w:val="clear" w:pos="1260"/>
          <w:tab w:val="clear" w:pos="1440"/>
          <w:tab w:val="clear" w:pos="1620"/>
          <w:tab w:val="clear" w:pos="1800"/>
          <w:tab w:val="clear" w:pos="1980"/>
        </w:tabs>
        <w:ind w:firstLine="1134"/>
        <w:rPr>
          <w:bCs/>
          <w:i/>
          <w:sz w:val="24"/>
        </w:rPr>
      </w:pPr>
      <w:r w:rsidRPr="00880CDC">
        <w:rPr>
          <w:bCs/>
          <w:sz w:val="24"/>
        </w:rPr>
        <w:t>Parágrafo único.</w:t>
      </w:r>
      <w:r w:rsidRPr="00337777">
        <w:rPr>
          <w:bCs/>
          <w:sz w:val="24"/>
        </w:rPr>
        <w:t xml:space="preserve"> Os modelos a que se refere o </w:t>
      </w:r>
      <w:r w:rsidRPr="009638FE">
        <w:rPr>
          <w:bCs/>
          <w:i/>
          <w:sz w:val="24"/>
        </w:rPr>
        <w:t>caput</w:t>
      </w:r>
      <w:r w:rsidRPr="00337777">
        <w:rPr>
          <w:bCs/>
          <w:sz w:val="24"/>
        </w:rPr>
        <w:t xml:space="preserve"> estarão disponíveis na </w:t>
      </w:r>
      <w:r w:rsidRPr="00337777">
        <w:rPr>
          <w:bCs/>
          <w:i/>
          <w:sz w:val="24"/>
        </w:rPr>
        <w:t>intranet.</w:t>
      </w:r>
    </w:p>
    <w:p w:rsidR="00EA78BF" w:rsidRPr="00337777" w:rsidRDefault="00EA78BF" w:rsidP="00880CDC">
      <w:pPr>
        <w:pStyle w:val="Texto"/>
        <w:tabs>
          <w:tab w:val="clear" w:pos="1440"/>
          <w:tab w:val="clear" w:pos="1620"/>
          <w:tab w:val="left" w:pos="0"/>
        </w:tabs>
        <w:ind w:firstLine="1134"/>
        <w:rPr>
          <w:bCs/>
          <w:sz w:val="24"/>
        </w:rPr>
      </w:pPr>
      <w:r w:rsidRPr="00337777">
        <w:rPr>
          <w:b/>
          <w:bCs/>
          <w:sz w:val="24"/>
        </w:rPr>
        <w:t>Art. 6º</w:t>
      </w:r>
      <w:r w:rsidRPr="00337777">
        <w:rPr>
          <w:bCs/>
          <w:sz w:val="24"/>
        </w:rPr>
        <w:t xml:space="preserve"> Os documentos e informações utilizados nas fiscalizações, inclusive suas revisões, deverão ser </w:t>
      </w:r>
      <w:r w:rsidR="00D2767A" w:rsidRPr="00337777">
        <w:rPr>
          <w:bCs/>
          <w:sz w:val="24"/>
        </w:rPr>
        <w:t>disponibilizados</w:t>
      </w:r>
      <w:r w:rsidR="00CF621D" w:rsidRPr="00337777">
        <w:rPr>
          <w:bCs/>
          <w:sz w:val="24"/>
        </w:rPr>
        <w:t xml:space="preserve"> para os demais setores do Tribunal.</w:t>
      </w:r>
    </w:p>
    <w:p w:rsidR="00CF621D" w:rsidRPr="00880CDC" w:rsidRDefault="00CF621D" w:rsidP="00880CDC">
      <w:pPr>
        <w:pStyle w:val="Texto"/>
        <w:tabs>
          <w:tab w:val="clear" w:pos="1440"/>
          <w:tab w:val="clear" w:pos="1620"/>
          <w:tab w:val="left" w:pos="0"/>
        </w:tabs>
        <w:ind w:firstLine="1134"/>
        <w:rPr>
          <w:bCs/>
          <w:sz w:val="24"/>
        </w:rPr>
      </w:pPr>
      <w:bookmarkStart w:id="5" w:name="_Hlk15893690"/>
      <w:r w:rsidRPr="00880CDC">
        <w:rPr>
          <w:bCs/>
          <w:sz w:val="24"/>
        </w:rPr>
        <w:t xml:space="preserve">§ 1º Enquanto não houver sistema próprio de </w:t>
      </w:r>
      <w:r w:rsidR="00F17B06" w:rsidRPr="00880CDC">
        <w:rPr>
          <w:bCs/>
          <w:sz w:val="24"/>
        </w:rPr>
        <w:t xml:space="preserve">documentação da fiscalização, deverá ser utilizado o </w:t>
      </w:r>
      <w:bookmarkEnd w:id="5"/>
      <w:r w:rsidR="00BA39DB" w:rsidRPr="00880CDC">
        <w:rPr>
          <w:bCs/>
          <w:sz w:val="24"/>
        </w:rPr>
        <w:t>Repositório de Arquivos do TCE-PR (</w:t>
      </w:r>
      <w:r w:rsidR="00BA39DB" w:rsidRPr="00880CDC">
        <w:rPr>
          <w:bCs/>
          <w:i/>
          <w:sz w:val="24"/>
        </w:rPr>
        <w:t>SharePoint</w:t>
      </w:r>
      <w:r w:rsidR="00BA39DB" w:rsidRPr="00880CDC">
        <w:rPr>
          <w:bCs/>
          <w:sz w:val="24"/>
        </w:rPr>
        <w:t>).</w:t>
      </w:r>
    </w:p>
    <w:p w:rsidR="00EA78BF" w:rsidRPr="00337777" w:rsidRDefault="00F17B06" w:rsidP="00880CDC">
      <w:pPr>
        <w:pStyle w:val="Texto"/>
        <w:tabs>
          <w:tab w:val="clear" w:pos="1440"/>
          <w:tab w:val="clear" w:pos="1620"/>
          <w:tab w:val="left" w:pos="0"/>
        </w:tabs>
        <w:ind w:firstLine="1134"/>
        <w:rPr>
          <w:bCs/>
          <w:sz w:val="24"/>
        </w:rPr>
      </w:pPr>
      <w:r w:rsidRPr="00880CDC">
        <w:rPr>
          <w:bCs/>
          <w:sz w:val="24"/>
        </w:rPr>
        <w:t xml:space="preserve">§ 2º </w:t>
      </w:r>
      <w:r w:rsidR="00EA78BF" w:rsidRPr="00880CDC">
        <w:rPr>
          <w:bCs/>
          <w:sz w:val="24"/>
        </w:rPr>
        <w:t>Os documentos e arquivos sobre os quais incidiram a r</w:t>
      </w:r>
      <w:r w:rsidR="00D0135B" w:rsidRPr="00880CDC">
        <w:rPr>
          <w:bCs/>
          <w:sz w:val="24"/>
        </w:rPr>
        <w:t>evisão deverão ser preservados</w:t>
      </w:r>
      <w:r w:rsidR="00D0135B" w:rsidRPr="00337777">
        <w:rPr>
          <w:bCs/>
          <w:sz w:val="24"/>
        </w:rPr>
        <w:t>.</w:t>
      </w:r>
    </w:p>
    <w:p w:rsidR="00D0135B" w:rsidRPr="00337777" w:rsidRDefault="00D0135B" w:rsidP="00880CDC">
      <w:pPr>
        <w:pStyle w:val="Texto"/>
        <w:tabs>
          <w:tab w:val="clear" w:pos="1260"/>
          <w:tab w:val="clear" w:pos="1440"/>
          <w:tab w:val="clear" w:pos="1620"/>
          <w:tab w:val="clear" w:pos="1800"/>
          <w:tab w:val="clear" w:pos="1980"/>
        </w:tabs>
        <w:ind w:firstLine="1134"/>
        <w:rPr>
          <w:bCs/>
          <w:sz w:val="24"/>
        </w:rPr>
      </w:pPr>
      <w:bookmarkStart w:id="6" w:name="_Hlk528672840"/>
      <w:r w:rsidRPr="00337777">
        <w:rPr>
          <w:b/>
          <w:bCs/>
          <w:sz w:val="24"/>
        </w:rPr>
        <w:lastRenderedPageBreak/>
        <w:t>Art. 7º</w:t>
      </w:r>
      <w:r w:rsidRPr="00337777">
        <w:rPr>
          <w:bCs/>
          <w:sz w:val="24"/>
        </w:rPr>
        <w:t xml:space="preserve"> Independentemente do nome atribuído à atividade de fiscalização por eventual decisão proferida pelos órgãos deliberativos, será utilizado o instrumento de fiscalização adequado ao </w:t>
      </w:r>
      <w:r w:rsidR="00487FAD" w:rsidRPr="00337777">
        <w:rPr>
          <w:bCs/>
          <w:sz w:val="24"/>
        </w:rPr>
        <w:t>previsto no</w:t>
      </w:r>
      <w:r w:rsidRPr="00337777">
        <w:rPr>
          <w:bCs/>
          <w:sz w:val="24"/>
        </w:rPr>
        <w:t xml:space="preserve"> Regimento Interno.</w:t>
      </w:r>
      <w:bookmarkEnd w:id="6"/>
    </w:p>
    <w:p w:rsidR="00D0135B" w:rsidRPr="00337777" w:rsidRDefault="00D0135B" w:rsidP="00880CDC">
      <w:pPr>
        <w:pStyle w:val="Texto"/>
        <w:tabs>
          <w:tab w:val="clear" w:pos="1440"/>
          <w:tab w:val="clear" w:pos="1620"/>
          <w:tab w:val="left" w:pos="0"/>
        </w:tabs>
        <w:ind w:firstLine="1134"/>
        <w:rPr>
          <w:bCs/>
          <w:sz w:val="24"/>
        </w:rPr>
      </w:pPr>
      <w:r w:rsidRPr="00880CDC">
        <w:rPr>
          <w:bCs/>
          <w:sz w:val="24"/>
        </w:rPr>
        <w:t>Parágrafo único.</w:t>
      </w:r>
      <w:r w:rsidRPr="00337777">
        <w:rPr>
          <w:bCs/>
          <w:sz w:val="24"/>
        </w:rPr>
        <w:t xml:space="preserve"> Caso a aplicação da regra prevista no </w:t>
      </w:r>
      <w:r w:rsidRPr="00337777">
        <w:rPr>
          <w:bCs/>
          <w:i/>
          <w:sz w:val="24"/>
        </w:rPr>
        <w:t>caput</w:t>
      </w:r>
      <w:r w:rsidRPr="00337777">
        <w:rPr>
          <w:bCs/>
          <w:sz w:val="24"/>
        </w:rPr>
        <w:t xml:space="preserve"> implicar alteração da Coordenadoria competente para realização da fiscalização, o processo será encaminhado à CGF para avaliação, nos termos do art. 151-A, §</w:t>
      </w:r>
      <w:r w:rsidR="00FB6645" w:rsidRPr="00337777">
        <w:rPr>
          <w:bCs/>
          <w:sz w:val="24"/>
        </w:rPr>
        <w:t xml:space="preserve"> </w:t>
      </w:r>
      <w:r w:rsidRPr="00337777">
        <w:rPr>
          <w:bCs/>
          <w:sz w:val="24"/>
        </w:rPr>
        <w:t xml:space="preserve">2º, </w:t>
      </w:r>
      <w:bookmarkStart w:id="7" w:name="_Hlk532482496"/>
      <w:r w:rsidRPr="00337777">
        <w:rPr>
          <w:bCs/>
          <w:sz w:val="24"/>
        </w:rPr>
        <w:t>do Regimento Interno.</w:t>
      </w:r>
      <w:bookmarkEnd w:id="7"/>
    </w:p>
    <w:p w:rsidR="003E7A7B" w:rsidRPr="00337777" w:rsidRDefault="003E7A7B" w:rsidP="00933221">
      <w:pPr>
        <w:pStyle w:val="Ttulo"/>
      </w:pPr>
      <w:bookmarkStart w:id="8" w:name="_Toc22215902"/>
      <w:r w:rsidRPr="00337777">
        <w:t>CAPÍTULO III</w:t>
      </w:r>
      <w:r w:rsidR="00933221">
        <w:br/>
      </w:r>
      <w:r w:rsidRPr="00337777">
        <w:t>DO PLANEJAMENTO DO ACOMPANHAMENTO</w:t>
      </w:r>
      <w:bookmarkEnd w:id="8"/>
    </w:p>
    <w:p w:rsidR="003E7A7B" w:rsidRPr="00337777" w:rsidRDefault="00880CDC" w:rsidP="00933221">
      <w:pPr>
        <w:pStyle w:val="Ttulo1"/>
      </w:pPr>
      <w:bookmarkStart w:id="9" w:name="_Toc22215903"/>
      <w:r w:rsidRPr="00337777">
        <w:t>Seção I</w:t>
      </w:r>
      <w:r w:rsidR="00933221">
        <w:br/>
      </w:r>
      <w:r w:rsidRPr="00337777">
        <w:t>Das Disposições Gerais</w:t>
      </w:r>
      <w:bookmarkEnd w:id="9"/>
    </w:p>
    <w:p w:rsidR="003E7A7B" w:rsidRPr="00337777" w:rsidRDefault="003E7A7B" w:rsidP="00880CDC">
      <w:pPr>
        <w:pStyle w:val="Texto"/>
        <w:tabs>
          <w:tab w:val="clear" w:pos="1440"/>
          <w:tab w:val="clear" w:pos="1620"/>
          <w:tab w:val="left" w:pos="0"/>
        </w:tabs>
        <w:ind w:firstLine="1134"/>
        <w:rPr>
          <w:bCs/>
          <w:sz w:val="24"/>
        </w:rPr>
      </w:pPr>
      <w:r w:rsidRPr="00337777">
        <w:rPr>
          <w:b/>
          <w:bCs/>
          <w:sz w:val="24"/>
        </w:rPr>
        <w:t xml:space="preserve">Art. </w:t>
      </w:r>
      <w:r w:rsidR="00E03C02" w:rsidRPr="00337777">
        <w:rPr>
          <w:b/>
          <w:bCs/>
          <w:sz w:val="24"/>
        </w:rPr>
        <w:t>8</w:t>
      </w:r>
      <w:r w:rsidRPr="00337777">
        <w:rPr>
          <w:b/>
          <w:bCs/>
          <w:sz w:val="24"/>
        </w:rPr>
        <w:t>º</w:t>
      </w:r>
      <w:r w:rsidR="003A3B25" w:rsidRPr="00337777">
        <w:rPr>
          <w:bCs/>
          <w:sz w:val="24"/>
        </w:rPr>
        <w:t xml:space="preserve"> O planejamento</w:t>
      </w:r>
      <w:r w:rsidR="007F4BAD" w:rsidRPr="00337777">
        <w:rPr>
          <w:bCs/>
          <w:sz w:val="24"/>
        </w:rPr>
        <w:t xml:space="preserve"> </w:t>
      </w:r>
      <w:r w:rsidRPr="00337777">
        <w:rPr>
          <w:bCs/>
          <w:sz w:val="24"/>
        </w:rPr>
        <w:t>da</w:t>
      </w:r>
      <w:r w:rsidR="007F4BAD" w:rsidRPr="00337777">
        <w:rPr>
          <w:bCs/>
          <w:sz w:val="24"/>
        </w:rPr>
        <w:t xml:space="preserve">s </w:t>
      </w:r>
      <w:r w:rsidR="00C96BBC" w:rsidRPr="00337777">
        <w:rPr>
          <w:bCs/>
          <w:sz w:val="24"/>
        </w:rPr>
        <w:t xml:space="preserve">fiscalizações em geral </w:t>
      </w:r>
      <w:r w:rsidR="007F4BAD" w:rsidRPr="00337777">
        <w:rPr>
          <w:bCs/>
          <w:sz w:val="24"/>
        </w:rPr>
        <w:t xml:space="preserve">será coordenado pela CGF, no âmbito de </w:t>
      </w:r>
      <w:r w:rsidR="0067661E" w:rsidRPr="00337777">
        <w:rPr>
          <w:bCs/>
          <w:sz w:val="24"/>
        </w:rPr>
        <w:t>Comissão de Planejamento do Objeto da Fiscalização</w:t>
      </w:r>
      <w:r w:rsidR="007F4BAD" w:rsidRPr="00337777">
        <w:rPr>
          <w:bCs/>
          <w:sz w:val="24"/>
        </w:rPr>
        <w:t>, conforme fluxo de trabalho próprio, em que se definirá o assunto, as questões que serão analisadas, bem como os instrumentos a serem utilizados.</w:t>
      </w:r>
    </w:p>
    <w:p w:rsidR="003E7A7B" w:rsidRPr="00337777" w:rsidRDefault="00E03C02" w:rsidP="00880CDC">
      <w:pPr>
        <w:pStyle w:val="Texto"/>
        <w:tabs>
          <w:tab w:val="clear" w:pos="1440"/>
          <w:tab w:val="clear" w:pos="1620"/>
          <w:tab w:val="left" w:pos="0"/>
        </w:tabs>
        <w:ind w:firstLine="1134"/>
        <w:rPr>
          <w:bCs/>
          <w:sz w:val="24"/>
        </w:rPr>
      </w:pPr>
      <w:r w:rsidRPr="00337777">
        <w:rPr>
          <w:b/>
          <w:bCs/>
          <w:sz w:val="24"/>
        </w:rPr>
        <w:t>Art. 9</w:t>
      </w:r>
      <w:r w:rsidR="003E7A7B" w:rsidRPr="00337777">
        <w:rPr>
          <w:b/>
          <w:bCs/>
          <w:sz w:val="24"/>
        </w:rPr>
        <w:t>º</w:t>
      </w:r>
      <w:r w:rsidR="003E7A7B" w:rsidRPr="00337777">
        <w:rPr>
          <w:bCs/>
          <w:sz w:val="24"/>
        </w:rPr>
        <w:t xml:space="preserve"> As questões que embasarão o acompanhamento dos atos de gestão podem </w:t>
      </w:r>
      <w:r w:rsidR="00F71A23" w:rsidRPr="00337777">
        <w:rPr>
          <w:bCs/>
          <w:sz w:val="24"/>
        </w:rPr>
        <w:t xml:space="preserve">ser respondidas mediante o uso de </w:t>
      </w:r>
      <w:r w:rsidR="003E7A7B" w:rsidRPr="00337777">
        <w:rPr>
          <w:bCs/>
          <w:sz w:val="24"/>
        </w:rPr>
        <w:t xml:space="preserve">regras de cruzamento de dados semiautomáticas ou automáticas da “malha eletrônica”, regulamentada </w:t>
      </w:r>
      <w:r w:rsidR="00F71A23" w:rsidRPr="00337777">
        <w:rPr>
          <w:bCs/>
          <w:sz w:val="24"/>
        </w:rPr>
        <w:t xml:space="preserve">em </w:t>
      </w:r>
      <w:r w:rsidR="003E7A7B" w:rsidRPr="00337777">
        <w:rPr>
          <w:bCs/>
          <w:sz w:val="24"/>
        </w:rPr>
        <w:t>Instrução Normativa</w:t>
      </w:r>
      <w:r w:rsidR="00F71A23" w:rsidRPr="00337777">
        <w:rPr>
          <w:bCs/>
          <w:sz w:val="24"/>
        </w:rPr>
        <w:t>,</w:t>
      </w:r>
      <w:r w:rsidR="003E7A7B" w:rsidRPr="00337777">
        <w:rPr>
          <w:bCs/>
          <w:sz w:val="24"/>
        </w:rPr>
        <w:t xml:space="preserve"> bem como </w:t>
      </w:r>
      <w:r w:rsidR="00F71A23" w:rsidRPr="00337777">
        <w:rPr>
          <w:bCs/>
          <w:sz w:val="24"/>
        </w:rPr>
        <w:t>mediante o uso de</w:t>
      </w:r>
      <w:r w:rsidR="003E7A7B" w:rsidRPr="00337777">
        <w:rPr>
          <w:bCs/>
          <w:i/>
          <w:sz w:val="24"/>
        </w:rPr>
        <w:t xml:space="preserve"> checklists</w:t>
      </w:r>
      <w:r w:rsidR="003E7A7B" w:rsidRPr="00337777">
        <w:rPr>
          <w:bCs/>
          <w:sz w:val="24"/>
        </w:rPr>
        <w:t xml:space="preserve"> o</w:t>
      </w:r>
      <w:r w:rsidR="006F3C77" w:rsidRPr="00337777">
        <w:rPr>
          <w:bCs/>
          <w:sz w:val="24"/>
        </w:rPr>
        <w:t>u</w:t>
      </w:r>
      <w:r w:rsidR="003E7A7B" w:rsidRPr="00337777">
        <w:rPr>
          <w:bCs/>
          <w:sz w:val="24"/>
        </w:rPr>
        <w:t xml:space="preserve"> outro</w:t>
      </w:r>
      <w:r w:rsidR="00F71A23" w:rsidRPr="00337777">
        <w:rPr>
          <w:bCs/>
          <w:sz w:val="24"/>
        </w:rPr>
        <w:t>s</w:t>
      </w:r>
      <w:r w:rsidR="003E7A7B" w:rsidRPr="00337777">
        <w:rPr>
          <w:bCs/>
          <w:sz w:val="24"/>
        </w:rPr>
        <w:t xml:space="preserve"> instrumento</w:t>
      </w:r>
      <w:r w:rsidR="00F71A23" w:rsidRPr="00337777">
        <w:rPr>
          <w:bCs/>
          <w:sz w:val="24"/>
        </w:rPr>
        <w:t>s</w:t>
      </w:r>
      <w:r w:rsidR="003E7A7B" w:rsidRPr="00337777">
        <w:rPr>
          <w:bCs/>
          <w:sz w:val="24"/>
        </w:rPr>
        <w:t xml:space="preserve"> definido</w:t>
      </w:r>
      <w:r w:rsidR="00F71A23" w:rsidRPr="00337777">
        <w:rPr>
          <w:bCs/>
          <w:sz w:val="24"/>
        </w:rPr>
        <w:t>s</w:t>
      </w:r>
      <w:r w:rsidR="003E7A7B" w:rsidRPr="00337777">
        <w:rPr>
          <w:bCs/>
          <w:sz w:val="24"/>
        </w:rPr>
        <w:t xml:space="preserve"> no âmbito do pla</w:t>
      </w:r>
      <w:r w:rsidR="00B55E61" w:rsidRPr="00337777">
        <w:rPr>
          <w:bCs/>
          <w:sz w:val="24"/>
        </w:rPr>
        <w:t xml:space="preserve">nejamento coordenado pela CGF. </w:t>
      </w:r>
    </w:p>
    <w:p w:rsidR="00B55E61" w:rsidRPr="00337777" w:rsidRDefault="00B55E61" w:rsidP="00880CDC">
      <w:pPr>
        <w:pStyle w:val="Texto"/>
        <w:tabs>
          <w:tab w:val="clear" w:pos="1440"/>
          <w:tab w:val="clear" w:pos="1620"/>
          <w:tab w:val="left" w:pos="0"/>
        </w:tabs>
        <w:ind w:firstLine="1134"/>
        <w:rPr>
          <w:bCs/>
          <w:sz w:val="24"/>
        </w:rPr>
      </w:pPr>
      <w:r w:rsidRPr="00880CDC">
        <w:rPr>
          <w:bCs/>
          <w:sz w:val="24"/>
        </w:rPr>
        <w:t xml:space="preserve">Parágrafo único. </w:t>
      </w:r>
      <w:r w:rsidRPr="00337777">
        <w:rPr>
          <w:bCs/>
          <w:sz w:val="24"/>
        </w:rPr>
        <w:t xml:space="preserve">Nos casos em que a </w:t>
      </w:r>
      <w:r w:rsidR="0067661E" w:rsidRPr="00337777">
        <w:rPr>
          <w:bCs/>
          <w:sz w:val="24"/>
        </w:rPr>
        <w:t>Comissão de Planejamento do Objeto da Fiscalização</w:t>
      </w:r>
      <w:r w:rsidRPr="00337777">
        <w:rPr>
          <w:bCs/>
          <w:sz w:val="24"/>
        </w:rPr>
        <w:t xml:space="preserve"> estipular que o acompanhamento será desenvolvido mediante uso de recurso</w:t>
      </w:r>
      <w:r w:rsidR="003A3B25" w:rsidRPr="00337777">
        <w:rPr>
          <w:bCs/>
          <w:sz w:val="24"/>
        </w:rPr>
        <w:t>s tecnológicos, ao planejamento</w:t>
      </w:r>
      <w:r w:rsidRPr="00337777">
        <w:rPr>
          <w:bCs/>
          <w:sz w:val="24"/>
        </w:rPr>
        <w:t xml:space="preserve"> da fiscalização se seguirá o envio das especificações para a Diretoria de Tecnologia da Informação, para desenvolvimento.</w:t>
      </w:r>
    </w:p>
    <w:p w:rsidR="003E7A7B" w:rsidRPr="00337777" w:rsidRDefault="003E7A7B" w:rsidP="00880CDC">
      <w:pPr>
        <w:pStyle w:val="Texto"/>
        <w:tabs>
          <w:tab w:val="clear" w:pos="1440"/>
          <w:tab w:val="clear" w:pos="1620"/>
          <w:tab w:val="left" w:pos="0"/>
        </w:tabs>
        <w:ind w:firstLine="1134"/>
        <w:rPr>
          <w:bCs/>
          <w:sz w:val="24"/>
        </w:rPr>
      </w:pPr>
      <w:r w:rsidRPr="00337777">
        <w:rPr>
          <w:b/>
          <w:bCs/>
          <w:sz w:val="24"/>
        </w:rPr>
        <w:t xml:space="preserve">Art. </w:t>
      </w:r>
      <w:r w:rsidR="00E03C02" w:rsidRPr="00337777">
        <w:rPr>
          <w:b/>
          <w:bCs/>
          <w:sz w:val="24"/>
        </w:rPr>
        <w:t>10</w:t>
      </w:r>
      <w:r w:rsidR="00880CDC">
        <w:rPr>
          <w:b/>
          <w:bCs/>
          <w:sz w:val="24"/>
        </w:rPr>
        <w:t>.</w:t>
      </w:r>
      <w:r w:rsidRPr="00337777">
        <w:rPr>
          <w:bCs/>
          <w:sz w:val="24"/>
        </w:rPr>
        <w:t xml:space="preserve"> Uma vez autorizada e planejada</w:t>
      </w:r>
      <w:r w:rsidR="006F3C77" w:rsidRPr="00337777">
        <w:rPr>
          <w:bCs/>
          <w:sz w:val="24"/>
        </w:rPr>
        <w:t xml:space="preserve"> </w:t>
      </w:r>
      <w:r w:rsidR="0067661E" w:rsidRPr="00337777">
        <w:rPr>
          <w:bCs/>
          <w:sz w:val="24"/>
        </w:rPr>
        <w:t>estrategicamente</w:t>
      </w:r>
      <w:r w:rsidRPr="00337777">
        <w:rPr>
          <w:bCs/>
          <w:sz w:val="24"/>
        </w:rPr>
        <w:t xml:space="preserve"> a fiscalização por acompanhamento, competirá</w:t>
      </w:r>
      <w:r w:rsidR="006F3C77" w:rsidRPr="00337777">
        <w:rPr>
          <w:bCs/>
          <w:sz w:val="24"/>
        </w:rPr>
        <w:t xml:space="preserve"> à</w:t>
      </w:r>
      <w:r w:rsidRPr="00337777">
        <w:rPr>
          <w:bCs/>
          <w:sz w:val="24"/>
        </w:rPr>
        <w:t xml:space="preserve"> Coordenadoria responsável pelo acompanhamento planejar internamente a operacionalização da fiscalização, bem como proceder </w:t>
      </w:r>
      <w:r w:rsidR="006F3C77" w:rsidRPr="00337777">
        <w:rPr>
          <w:bCs/>
          <w:sz w:val="24"/>
        </w:rPr>
        <w:t xml:space="preserve">à </w:t>
      </w:r>
      <w:r w:rsidRPr="00337777">
        <w:rPr>
          <w:bCs/>
          <w:sz w:val="24"/>
        </w:rPr>
        <w:t>sua execução e relatoria.</w:t>
      </w:r>
    </w:p>
    <w:p w:rsidR="003E7A7B" w:rsidRPr="00337777" w:rsidRDefault="00880CDC" w:rsidP="00933221">
      <w:pPr>
        <w:pStyle w:val="Ttulo1"/>
      </w:pPr>
      <w:bookmarkStart w:id="10" w:name="_Toc22215904"/>
      <w:r w:rsidRPr="00337777">
        <w:t>Seção I</w:t>
      </w:r>
      <w:r>
        <w:t>I</w:t>
      </w:r>
      <w:r w:rsidR="00933221">
        <w:br/>
      </w:r>
      <w:r w:rsidRPr="00337777">
        <w:t>Do Planejamento Interno</w:t>
      </w:r>
      <w:bookmarkEnd w:id="10"/>
    </w:p>
    <w:p w:rsidR="00C57A6C" w:rsidRPr="00337777" w:rsidRDefault="00C57A6C" w:rsidP="00880CDC">
      <w:pPr>
        <w:pStyle w:val="Texto"/>
        <w:ind w:firstLine="1134"/>
        <w:rPr>
          <w:bCs/>
          <w:sz w:val="24"/>
        </w:rPr>
      </w:pPr>
      <w:r w:rsidRPr="00337777">
        <w:rPr>
          <w:b/>
          <w:bCs/>
          <w:sz w:val="24"/>
        </w:rPr>
        <w:t>Art. 1</w:t>
      </w:r>
      <w:r w:rsidR="00E03C02" w:rsidRPr="00337777">
        <w:rPr>
          <w:b/>
          <w:bCs/>
          <w:sz w:val="24"/>
        </w:rPr>
        <w:t>1</w:t>
      </w:r>
      <w:r w:rsidR="00880CDC">
        <w:rPr>
          <w:b/>
          <w:bCs/>
          <w:sz w:val="24"/>
        </w:rPr>
        <w:t>.</w:t>
      </w:r>
      <w:r w:rsidRPr="00337777">
        <w:rPr>
          <w:b/>
          <w:bCs/>
          <w:sz w:val="24"/>
        </w:rPr>
        <w:t xml:space="preserve"> </w:t>
      </w:r>
      <w:r w:rsidRPr="00337777">
        <w:rPr>
          <w:bCs/>
          <w:sz w:val="24"/>
        </w:rPr>
        <w:t>Recebida a demanda de fiscalização por acompanhame</w:t>
      </w:r>
      <w:r w:rsidR="00192FBC" w:rsidRPr="00337777">
        <w:rPr>
          <w:bCs/>
          <w:sz w:val="24"/>
        </w:rPr>
        <w:t>nto, o planejamento interno da C</w:t>
      </w:r>
      <w:r w:rsidRPr="00337777">
        <w:rPr>
          <w:bCs/>
          <w:sz w:val="24"/>
        </w:rPr>
        <w:t>oordenadoria competente definirá imediatamente a equipe de execução caso se trate de demanda</w:t>
      </w:r>
      <w:r w:rsidR="00C96BBC" w:rsidRPr="00337777">
        <w:rPr>
          <w:bCs/>
          <w:sz w:val="24"/>
        </w:rPr>
        <w:t xml:space="preserve"> cujo</w:t>
      </w:r>
      <w:r w:rsidRPr="00337777">
        <w:rPr>
          <w:bCs/>
          <w:sz w:val="24"/>
        </w:rPr>
        <w:t>:</w:t>
      </w:r>
    </w:p>
    <w:p w:rsidR="00C57A6C" w:rsidRPr="00880CDC" w:rsidRDefault="00C57A6C" w:rsidP="00880CDC">
      <w:pPr>
        <w:pStyle w:val="Texto"/>
        <w:ind w:firstLine="1134"/>
        <w:rPr>
          <w:bCs/>
          <w:sz w:val="24"/>
        </w:rPr>
      </w:pPr>
      <w:r w:rsidRPr="00880CDC">
        <w:rPr>
          <w:bCs/>
          <w:sz w:val="24"/>
        </w:rPr>
        <w:t xml:space="preserve">I </w:t>
      </w:r>
      <w:r w:rsidR="00880CDC" w:rsidRPr="00880CDC">
        <w:rPr>
          <w:bCs/>
          <w:sz w:val="24"/>
        </w:rPr>
        <w:t xml:space="preserve">- </w:t>
      </w:r>
      <w:proofErr w:type="gramStart"/>
      <w:r w:rsidRPr="00880CDC">
        <w:rPr>
          <w:bCs/>
          <w:sz w:val="24"/>
        </w:rPr>
        <w:t>planejamento</w:t>
      </w:r>
      <w:proofErr w:type="gramEnd"/>
      <w:r w:rsidRPr="00880CDC">
        <w:rPr>
          <w:bCs/>
          <w:sz w:val="24"/>
        </w:rPr>
        <w:t xml:space="preserve"> </w:t>
      </w:r>
      <w:r w:rsidR="00192FBC" w:rsidRPr="00880CDC">
        <w:rPr>
          <w:bCs/>
          <w:sz w:val="24"/>
        </w:rPr>
        <w:t>já tenha ocorrido no âmbito da Comissão de Planejamento do Objeto da F</w:t>
      </w:r>
      <w:r w:rsidRPr="00880CDC">
        <w:rPr>
          <w:bCs/>
          <w:sz w:val="24"/>
        </w:rPr>
        <w:t xml:space="preserve">iscalização e a Coordenadoria </w:t>
      </w:r>
      <w:r w:rsidR="004863DF" w:rsidRPr="00880CDC">
        <w:rPr>
          <w:bCs/>
          <w:sz w:val="24"/>
        </w:rPr>
        <w:t xml:space="preserve">tenha executado a fiscalização </w:t>
      </w:r>
      <w:r w:rsidR="00E57453" w:rsidRPr="00880CDC">
        <w:rPr>
          <w:bCs/>
          <w:sz w:val="24"/>
        </w:rPr>
        <w:t xml:space="preserve">apenas </w:t>
      </w:r>
      <w:r w:rsidR="004C75F0" w:rsidRPr="00880CDC">
        <w:rPr>
          <w:bCs/>
          <w:sz w:val="24"/>
        </w:rPr>
        <w:t>em sede de projeto pil</w:t>
      </w:r>
      <w:r w:rsidR="004863DF" w:rsidRPr="00880CDC">
        <w:rPr>
          <w:bCs/>
          <w:sz w:val="24"/>
        </w:rPr>
        <w:t>o</w:t>
      </w:r>
      <w:r w:rsidR="004C75F0" w:rsidRPr="00880CDC">
        <w:rPr>
          <w:bCs/>
          <w:sz w:val="24"/>
        </w:rPr>
        <w:t>to</w:t>
      </w:r>
      <w:r w:rsidR="005F37A6" w:rsidRPr="00880CDC">
        <w:rPr>
          <w:bCs/>
          <w:sz w:val="24"/>
        </w:rPr>
        <w:t>;</w:t>
      </w:r>
      <w:r w:rsidRPr="00880CDC">
        <w:rPr>
          <w:bCs/>
          <w:sz w:val="24"/>
        </w:rPr>
        <w:t xml:space="preserve"> </w:t>
      </w:r>
    </w:p>
    <w:p w:rsidR="00C57A6C" w:rsidRPr="00337777" w:rsidRDefault="00C57A6C" w:rsidP="00880CDC">
      <w:pPr>
        <w:pStyle w:val="Texto"/>
        <w:ind w:firstLine="1134"/>
        <w:rPr>
          <w:bCs/>
          <w:sz w:val="24"/>
        </w:rPr>
      </w:pPr>
      <w:r w:rsidRPr="00880CDC">
        <w:rPr>
          <w:bCs/>
          <w:sz w:val="24"/>
        </w:rPr>
        <w:t xml:space="preserve">II </w:t>
      </w:r>
      <w:r w:rsidR="00880CDC" w:rsidRPr="00880CDC">
        <w:rPr>
          <w:bCs/>
          <w:sz w:val="24"/>
        </w:rPr>
        <w:t>-</w:t>
      </w:r>
      <w:r w:rsidR="00ED170C" w:rsidRPr="00337777">
        <w:rPr>
          <w:b/>
          <w:bCs/>
          <w:sz w:val="24"/>
        </w:rPr>
        <w:t xml:space="preserve"> </w:t>
      </w:r>
      <w:proofErr w:type="gramStart"/>
      <w:r w:rsidRPr="00337777">
        <w:rPr>
          <w:bCs/>
          <w:sz w:val="24"/>
        </w:rPr>
        <w:t>assunto</w:t>
      </w:r>
      <w:proofErr w:type="gramEnd"/>
      <w:r w:rsidRPr="00337777">
        <w:rPr>
          <w:bCs/>
          <w:sz w:val="24"/>
        </w:rPr>
        <w:t xml:space="preserve"> já tenha sido previamente autorizado pela CGF em </w:t>
      </w:r>
      <w:proofErr w:type="spellStart"/>
      <w:r w:rsidRPr="00337777">
        <w:rPr>
          <w:bCs/>
          <w:sz w:val="24"/>
        </w:rPr>
        <w:t>nstrução</w:t>
      </w:r>
      <w:proofErr w:type="spellEnd"/>
      <w:r w:rsidRPr="00337777">
        <w:rPr>
          <w:bCs/>
          <w:sz w:val="24"/>
        </w:rPr>
        <w:t xml:space="preserve"> de serviço para fins de execução de fiscalização</w:t>
      </w:r>
      <w:r w:rsidR="00E57453" w:rsidRPr="00337777">
        <w:rPr>
          <w:bCs/>
          <w:sz w:val="24"/>
        </w:rPr>
        <w:t xml:space="preserve"> e a unidade já possua planejamento prévio sobre o tratamento a ser dado à demanda</w:t>
      </w:r>
      <w:r w:rsidRPr="00337777">
        <w:rPr>
          <w:bCs/>
          <w:sz w:val="24"/>
        </w:rPr>
        <w:t>.</w:t>
      </w:r>
    </w:p>
    <w:p w:rsidR="00C45076" w:rsidRPr="00337777" w:rsidRDefault="00C45076" w:rsidP="00880CDC">
      <w:pPr>
        <w:pStyle w:val="Texto"/>
        <w:ind w:firstLine="1134"/>
        <w:rPr>
          <w:bCs/>
          <w:sz w:val="24"/>
        </w:rPr>
      </w:pPr>
      <w:r w:rsidRPr="00880CDC">
        <w:rPr>
          <w:bCs/>
          <w:sz w:val="24"/>
        </w:rPr>
        <w:t>Parágrafo único.</w:t>
      </w:r>
      <w:r w:rsidRPr="00337777">
        <w:rPr>
          <w:b/>
          <w:bCs/>
          <w:sz w:val="24"/>
        </w:rPr>
        <w:t xml:space="preserve"> </w:t>
      </w:r>
      <w:r w:rsidRPr="00337777">
        <w:rPr>
          <w:bCs/>
          <w:sz w:val="24"/>
        </w:rPr>
        <w:t>Caso necessário, o planejamento interno também identificará a amostra de objetos a serem encaminhados à equipe de execução para fiscalização.</w:t>
      </w:r>
    </w:p>
    <w:p w:rsidR="00B539BC" w:rsidRPr="00337777" w:rsidRDefault="003E7A7B" w:rsidP="00880CDC">
      <w:pPr>
        <w:pStyle w:val="Texto"/>
        <w:tabs>
          <w:tab w:val="clear" w:pos="1440"/>
          <w:tab w:val="clear" w:pos="1620"/>
          <w:tab w:val="left" w:pos="0"/>
        </w:tabs>
        <w:ind w:firstLine="1134"/>
        <w:rPr>
          <w:bCs/>
          <w:sz w:val="24"/>
        </w:rPr>
      </w:pPr>
      <w:r w:rsidRPr="00337777">
        <w:rPr>
          <w:b/>
          <w:bCs/>
          <w:sz w:val="24"/>
        </w:rPr>
        <w:lastRenderedPageBreak/>
        <w:t>Art. 1</w:t>
      </w:r>
      <w:r w:rsidR="00E03C02" w:rsidRPr="00337777">
        <w:rPr>
          <w:b/>
          <w:bCs/>
          <w:sz w:val="24"/>
        </w:rPr>
        <w:t>2</w:t>
      </w:r>
      <w:r w:rsidR="00880CDC">
        <w:rPr>
          <w:b/>
          <w:bCs/>
          <w:sz w:val="24"/>
        </w:rPr>
        <w:t>.</w:t>
      </w:r>
      <w:r w:rsidRPr="00337777">
        <w:rPr>
          <w:bCs/>
          <w:sz w:val="24"/>
        </w:rPr>
        <w:t xml:space="preserve"> </w:t>
      </w:r>
      <w:bookmarkStart w:id="11" w:name="_Hlk15893780"/>
      <w:r w:rsidR="00F17B06" w:rsidRPr="00337777">
        <w:rPr>
          <w:bCs/>
          <w:sz w:val="24"/>
        </w:rPr>
        <w:t>Caso se trate de demanda de fiscalização por acompanhamento sobre a qual a unidade já tenha planejamento desenvolvido</w:t>
      </w:r>
      <w:r w:rsidRPr="00337777">
        <w:rPr>
          <w:bCs/>
          <w:sz w:val="24"/>
        </w:rPr>
        <w:t xml:space="preserve">, </w:t>
      </w:r>
      <w:bookmarkEnd w:id="11"/>
      <w:r w:rsidRPr="00337777">
        <w:rPr>
          <w:bCs/>
          <w:sz w:val="24"/>
        </w:rPr>
        <w:t>competirá ao Planejamento Interno revisar a matriz de risco, de planejamento</w:t>
      </w:r>
      <w:r w:rsidR="00180FE5" w:rsidRPr="00337777">
        <w:rPr>
          <w:bCs/>
          <w:sz w:val="24"/>
        </w:rPr>
        <w:t>, bem como</w:t>
      </w:r>
      <w:r w:rsidRPr="00337777">
        <w:rPr>
          <w:bCs/>
          <w:sz w:val="24"/>
        </w:rPr>
        <w:t xml:space="preserve"> </w:t>
      </w:r>
      <w:r w:rsidR="008F7993" w:rsidRPr="00337777">
        <w:rPr>
          <w:bCs/>
          <w:sz w:val="24"/>
        </w:rPr>
        <w:t>o roteiro de atividades e orientações para análise</w:t>
      </w:r>
      <w:r w:rsidRPr="00337777">
        <w:rPr>
          <w:bCs/>
          <w:sz w:val="24"/>
        </w:rPr>
        <w:t xml:space="preserve"> já existentes</w:t>
      </w:r>
      <w:r w:rsidR="00E57453" w:rsidRPr="00337777">
        <w:rPr>
          <w:bCs/>
          <w:sz w:val="24"/>
        </w:rPr>
        <w:t xml:space="preserve">, caso se trate de assunto de fiscalização inserido no </w:t>
      </w:r>
      <w:r w:rsidR="00646283" w:rsidRPr="00337777">
        <w:rPr>
          <w:bCs/>
          <w:sz w:val="24"/>
        </w:rPr>
        <w:t>PAF</w:t>
      </w:r>
      <w:r w:rsidR="00B539BC" w:rsidRPr="00337777">
        <w:rPr>
          <w:bCs/>
          <w:sz w:val="24"/>
        </w:rPr>
        <w:t>.</w:t>
      </w:r>
    </w:p>
    <w:p w:rsidR="003E7A7B" w:rsidRPr="00880CDC" w:rsidRDefault="00C45076" w:rsidP="00880CDC">
      <w:pPr>
        <w:pStyle w:val="Texto"/>
        <w:tabs>
          <w:tab w:val="clear" w:pos="1440"/>
          <w:tab w:val="clear" w:pos="1620"/>
          <w:tab w:val="left" w:pos="0"/>
        </w:tabs>
        <w:ind w:firstLine="1134"/>
        <w:rPr>
          <w:bCs/>
          <w:sz w:val="24"/>
        </w:rPr>
      </w:pPr>
      <w:r w:rsidRPr="00880CDC">
        <w:rPr>
          <w:bCs/>
          <w:sz w:val="24"/>
        </w:rPr>
        <w:t>§ 1º</w:t>
      </w:r>
      <w:r w:rsidR="00B539BC" w:rsidRPr="00880CDC">
        <w:rPr>
          <w:bCs/>
          <w:sz w:val="24"/>
        </w:rPr>
        <w:t xml:space="preserve"> A revisão de que trata o </w:t>
      </w:r>
      <w:r w:rsidR="00B539BC" w:rsidRPr="00880CDC">
        <w:rPr>
          <w:bCs/>
          <w:i/>
          <w:sz w:val="24"/>
        </w:rPr>
        <w:t>caput</w:t>
      </w:r>
      <w:r w:rsidR="003E7A7B" w:rsidRPr="00880CDC">
        <w:rPr>
          <w:bCs/>
          <w:sz w:val="24"/>
        </w:rPr>
        <w:t xml:space="preserve"> pode</w:t>
      </w:r>
      <w:r w:rsidR="00B539BC" w:rsidRPr="00880CDC">
        <w:rPr>
          <w:bCs/>
          <w:sz w:val="24"/>
        </w:rPr>
        <w:t xml:space="preserve">rá </w:t>
      </w:r>
      <w:r w:rsidR="003E7A7B" w:rsidRPr="00880CDC">
        <w:rPr>
          <w:bCs/>
          <w:sz w:val="24"/>
        </w:rPr>
        <w:t xml:space="preserve">resultar em ajustes nas regras da malha eletrônica, </w:t>
      </w:r>
      <w:r w:rsidR="003E7A7B" w:rsidRPr="00880CDC">
        <w:rPr>
          <w:bCs/>
          <w:i/>
          <w:sz w:val="24"/>
        </w:rPr>
        <w:t>checklists</w:t>
      </w:r>
      <w:r w:rsidR="003E7A7B" w:rsidRPr="00880CDC">
        <w:rPr>
          <w:bCs/>
          <w:sz w:val="24"/>
        </w:rPr>
        <w:t>, papéis de trabalho e demais instrumentos utilizados, seguindo-se à definição de cronograma e d</w:t>
      </w:r>
      <w:r w:rsidR="00650B79" w:rsidRPr="00880CDC">
        <w:rPr>
          <w:bCs/>
          <w:sz w:val="24"/>
        </w:rPr>
        <w:t>os servidores que comporão cada</w:t>
      </w:r>
      <w:r w:rsidR="003E7A7B" w:rsidRPr="00880CDC">
        <w:rPr>
          <w:bCs/>
          <w:sz w:val="24"/>
        </w:rPr>
        <w:t xml:space="preserve"> equipe de execução.</w:t>
      </w:r>
    </w:p>
    <w:p w:rsidR="00C45076" w:rsidRPr="00337777" w:rsidRDefault="00C45076" w:rsidP="00880CDC">
      <w:pPr>
        <w:pStyle w:val="Texto"/>
        <w:ind w:firstLine="1134"/>
        <w:rPr>
          <w:bCs/>
          <w:sz w:val="24"/>
        </w:rPr>
      </w:pPr>
      <w:r w:rsidRPr="00880CDC">
        <w:rPr>
          <w:bCs/>
          <w:sz w:val="24"/>
        </w:rPr>
        <w:t>§ 2º</w:t>
      </w:r>
      <w:r w:rsidRPr="00337777">
        <w:rPr>
          <w:bCs/>
          <w:sz w:val="24"/>
        </w:rPr>
        <w:t xml:space="preserve"> Caso necessário, o planejamento interno também identificará a amostra de objetos a serem encaminhados à equipe de execução para fiscalização.</w:t>
      </w:r>
    </w:p>
    <w:p w:rsidR="00650B79" w:rsidRPr="00337777" w:rsidRDefault="003E7A7B" w:rsidP="00880CDC">
      <w:pPr>
        <w:pStyle w:val="Texto"/>
        <w:ind w:firstLine="1134"/>
        <w:rPr>
          <w:bCs/>
          <w:sz w:val="24"/>
        </w:rPr>
      </w:pPr>
      <w:r w:rsidRPr="00337777">
        <w:rPr>
          <w:b/>
          <w:bCs/>
          <w:sz w:val="24"/>
        </w:rPr>
        <w:t>Art. 1</w:t>
      </w:r>
      <w:r w:rsidR="00E03C02" w:rsidRPr="00337777">
        <w:rPr>
          <w:b/>
          <w:bCs/>
          <w:sz w:val="24"/>
        </w:rPr>
        <w:t>3</w:t>
      </w:r>
      <w:r w:rsidR="00880CDC">
        <w:rPr>
          <w:b/>
          <w:bCs/>
          <w:sz w:val="24"/>
        </w:rPr>
        <w:t>.</w:t>
      </w:r>
      <w:r w:rsidRPr="00337777">
        <w:rPr>
          <w:b/>
          <w:bCs/>
          <w:sz w:val="24"/>
        </w:rPr>
        <w:t xml:space="preserve"> </w:t>
      </w:r>
      <w:r w:rsidRPr="00337777">
        <w:rPr>
          <w:bCs/>
          <w:sz w:val="24"/>
        </w:rPr>
        <w:t>A revisão do planejamento do acompanhamento, a que se refere o art. 1</w:t>
      </w:r>
      <w:r w:rsidR="00E03C02" w:rsidRPr="00337777">
        <w:rPr>
          <w:bCs/>
          <w:sz w:val="24"/>
        </w:rPr>
        <w:t>2</w:t>
      </w:r>
      <w:r w:rsidRPr="00337777">
        <w:rPr>
          <w:bCs/>
          <w:sz w:val="24"/>
        </w:rPr>
        <w:t xml:space="preserve">, </w:t>
      </w:r>
      <w:r w:rsidR="00650B79" w:rsidRPr="00337777">
        <w:rPr>
          <w:bCs/>
          <w:sz w:val="24"/>
        </w:rPr>
        <w:t xml:space="preserve">será submetida </w:t>
      </w:r>
      <w:r w:rsidR="00646283" w:rsidRPr="00337777">
        <w:rPr>
          <w:bCs/>
          <w:sz w:val="24"/>
        </w:rPr>
        <w:t xml:space="preserve">à apreciação da CGF, </w:t>
      </w:r>
      <w:r w:rsidR="002C5C8C" w:rsidRPr="00337777">
        <w:rPr>
          <w:bCs/>
          <w:sz w:val="24"/>
        </w:rPr>
        <w:t xml:space="preserve">via </w:t>
      </w:r>
      <w:r w:rsidR="00BA39DB" w:rsidRPr="00BA39DB">
        <w:rPr>
          <w:bCs/>
          <w:sz w:val="24"/>
        </w:rPr>
        <w:t>Central de Serviços Unificada do TCE-PR (GLPI)</w:t>
      </w:r>
      <w:r w:rsidR="002C5C8C" w:rsidRPr="00337777">
        <w:rPr>
          <w:bCs/>
          <w:sz w:val="24"/>
        </w:rPr>
        <w:t xml:space="preserve">, </w:t>
      </w:r>
      <w:r w:rsidR="00646283" w:rsidRPr="00337777">
        <w:rPr>
          <w:bCs/>
          <w:sz w:val="24"/>
        </w:rPr>
        <w:t>a fim de avaliar a capacidade operacional da Coordenadoria para realizar a fiscalização e revisar as etapas precedentes.</w:t>
      </w:r>
    </w:p>
    <w:p w:rsidR="003E7A7B" w:rsidRPr="00337777" w:rsidRDefault="003E7A7B" w:rsidP="00880CDC">
      <w:pPr>
        <w:pStyle w:val="Texto"/>
        <w:ind w:firstLine="1134"/>
        <w:rPr>
          <w:bCs/>
          <w:sz w:val="24"/>
        </w:rPr>
      </w:pPr>
      <w:r w:rsidRPr="00880CDC">
        <w:rPr>
          <w:bCs/>
          <w:sz w:val="24"/>
        </w:rPr>
        <w:t xml:space="preserve">Parágrafo único. </w:t>
      </w:r>
      <w:r w:rsidR="00650B79" w:rsidRPr="00880CDC">
        <w:rPr>
          <w:bCs/>
          <w:sz w:val="24"/>
        </w:rPr>
        <w:t>Verificando</w:t>
      </w:r>
      <w:r w:rsidR="00650B79" w:rsidRPr="00337777">
        <w:rPr>
          <w:bCs/>
          <w:sz w:val="24"/>
        </w:rPr>
        <w:t>-se a necessidade de alteração substancial na revisão do planejamento da fiscalização, esta será submetida à análise pelo Planejamento e Integração da CGF</w:t>
      </w:r>
      <w:r w:rsidR="002C5C8C" w:rsidRPr="00337777">
        <w:rPr>
          <w:bCs/>
          <w:sz w:val="24"/>
        </w:rPr>
        <w:t>, via GLPI,</w:t>
      </w:r>
      <w:r w:rsidR="00650B79" w:rsidRPr="00337777">
        <w:rPr>
          <w:bCs/>
          <w:sz w:val="24"/>
        </w:rPr>
        <w:t xml:space="preserve"> como nova demanda fiscalizatória.</w:t>
      </w:r>
    </w:p>
    <w:p w:rsidR="003E7A7B" w:rsidRPr="00337777" w:rsidRDefault="00646283" w:rsidP="00880CDC">
      <w:pPr>
        <w:pStyle w:val="Texto"/>
        <w:ind w:firstLine="1134"/>
        <w:rPr>
          <w:bCs/>
          <w:sz w:val="24"/>
        </w:rPr>
      </w:pPr>
      <w:r w:rsidRPr="00337777">
        <w:rPr>
          <w:b/>
          <w:bCs/>
          <w:sz w:val="24"/>
        </w:rPr>
        <w:t>Art. 14</w:t>
      </w:r>
      <w:r w:rsidR="00880CDC">
        <w:rPr>
          <w:b/>
          <w:bCs/>
          <w:sz w:val="24"/>
        </w:rPr>
        <w:t>.</w:t>
      </w:r>
      <w:r w:rsidRPr="00337777">
        <w:rPr>
          <w:b/>
          <w:bCs/>
          <w:sz w:val="24"/>
        </w:rPr>
        <w:t xml:space="preserve"> </w:t>
      </w:r>
      <w:r w:rsidRPr="00337777">
        <w:rPr>
          <w:bCs/>
          <w:sz w:val="24"/>
        </w:rPr>
        <w:t>As demandas não incluídas originariamente no PAF, oriundas da Ouvidoria ou da CGF</w:t>
      </w:r>
      <w:r w:rsidR="00A80944" w:rsidRPr="00337777">
        <w:rPr>
          <w:bCs/>
          <w:sz w:val="24"/>
        </w:rPr>
        <w:t>,</w:t>
      </w:r>
      <w:r w:rsidR="00F17B06" w:rsidRPr="00337777">
        <w:rPr>
          <w:bCs/>
          <w:sz w:val="24"/>
        </w:rPr>
        <w:t xml:space="preserve"> e cujo assunto seja de apreciação reiterada pela unidade</w:t>
      </w:r>
      <w:r w:rsidRPr="00337777">
        <w:rPr>
          <w:bCs/>
          <w:sz w:val="24"/>
        </w:rPr>
        <w:t>, serão submetidas a planejamento antes de seu envio à equipe de execução quando se referirem a assunto que ainda não conte com matriz de planejamento e roteiro de atividades</w:t>
      </w:r>
      <w:r w:rsidR="003B0736" w:rsidRPr="00337777">
        <w:rPr>
          <w:bCs/>
          <w:sz w:val="24"/>
        </w:rPr>
        <w:t xml:space="preserve"> elaborados pela unidade</w:t>
      </w:r>
      <w:r w:rsidR="00F17B06" w:rsidRPr="00337777">
        <w:rPr>
          <w:bCs/>
          <w:sz w:val="24"/>
        </w:rPr>
        <w:t>.</w:t>
      </w:r>
    </w:p>
    <w:p w:rsidR="003E7A7B" w:rsidRPr="00337777" w:rsidRDefault="003E7A7B" w:rsidP="00933221">
      <w:pPr>
        <w:pStyle w:val="Ttulo"/>
      </w:pPr>
      <w:bookmarkStart w:id="12" w:name="_Toc22215905"/>
      <w:r w:rsidRPr="00337777">
        <w:t>CAPÍTULO IV</w:t>
      </w:r>
      <w:r w:rsidR="00933221">
        <w:br/>
      </w:r>
      <w:r w:rsidRPr="00337777">
        <w:t>DA EXECUÇÃO DO ACOMPANHAMENTO</w:t>
      </w:r>
      <w:bookmarkEnd w:id="12"/>
    </w:p>
    <w:p w:rsidR="003E7A7B" w:rsidRPr="00337777" w:rsidRDefault="00880CDC" w:rsidP="00933221">
      <w:pPr>
        <w:pStyle w:val="Ttulo1"/>
      </w:pPr>
      <w:bookmarkStart w:id="13" w:name="_Toc22215906"/>
      <w:r w:rsidRPr="00337777">
        <w:t>Seção I</w:t>
      </w:r>
      <w:r w:rsidR="00933221">
        <w:br/>
      </w:r>
      <w:r w:rsidRPr="00337777">
        <w:t>Das Disposições Gerais</w:t>
      </w:r>
      <w:bookmarkEnd w:id="13"/>
    </w:p>
    <w:p w:rsidR="003E7A7B" w:rsidRPr="00337777" w:rsidRDefault="003E7A7B" w:rsidP="00903B86">
      <w:pPr>
        <w:pStyle w:val="Texto"/>
        <w:ind w:firstLine="1134"/>
        <w:rPr>
          <w:bCs/>
          <w:sz w:val="24"/>
        </w:rPr>
      </w:pPr>
      <w:r w:rsidRPr="00337777">
        <w:rPr>
          <w:b/>
          <w:bCs/>
          <w:sz w:val="24"/>
        </w:rPr>
        <w:t>Art. 1</w:t>
      </w:r>
      <w:r w:rsidR="003B0736" w:rsidRPr="00337777">
        <w:rPr>
          <w:b/>
          <w:bCs/>
          <w:sz w:val="24"/>
        </w:rPr>
        <w:t>5</w:t>
      </w:r>
      <w:r w:rsidR="00903B86">
        <w:rPr>
          <w:b/>
          <w:bCs/>
          <w:sz w:val="24"/>
        </w:rPr>
        <w:t>.</w:t>
      </w:r>
      <w:r w:rsidRPr="00337777">
        <w:rPr>
          <w:b/>
          <w:bCs/>
          <w:sz w:val="24"/>
        </w:rPr>
        <w:t xml:space="preserve"> </w:t>
      </w:r>
      <w:r w:rsidRPr="00337777">
        <w:rPr>
          <w:bCs/>
          <w:sz w:val="24"/>
        </w:rPr>
        <w:t>Uma vez definida a equipe de execução, a esta competirá observar o planejamento da fiscalização, em especial</w:t>
      </w:r>
      <w:r w:rsidR="008F7993" w:rsidRPr="00337777">
        <w:rPr>
          <w:bCs/>
          <w:sz w:val="24"/>
        </w:rPr>
        <w:t xml:space="preserve"> o roteiro de atividades e orientações para análise</w:t>
      </w:r>
      <w:r w:rsidRPr="00337777">
        <w:rPr>
          <w:bCs/>
          <w:sz w:val="24"/>
        </w:rPr>
        <w:t>, bem como os modelos e padrões durante a execução.</w:t>
      </w:r>
    </w:p>
    <w:p w:rsidR="003E7A7B" w:rsidRPr="00337777" w:rsidRDefault="003E7A7B" w:rsidP="00903B86">
      <w:pPr>
        <w:pStyle w:val="Texto"/>
        <w:ind w:firstLine="1134"/>
        <w:rPr>
          <w:bCs/>
          <w:sz w:val="24"/>
        </w:rPr>
      </w:pPr>
      <w:r w:rsidRPr="00337777">
        <w:rPr>
          <w:b/>
          <w:bCs/>
          <w:sz w:val="24"/>
        </w:rPr>
        <w:t>Art. 1</w:t>
      </w:r>
      <w:r w:rsidR="003B0736" w:rsidRPr="00337777">
        <w:rPr>
          <w:b/>
          <w:bCs/>
          <w:sz w:val="24"/>
        </w:rPr>
        <w:t>6</w:t>
      </w:r>
      <w:r w:rsidR="00903B86">
        <w:rPr>
          <w:b/>
          <w:bCs/>
          <w:sz w:val="24"/>
        </w:rPr>
        <w:t>.</w:t>
      </w:r>
      <w:r w:rsidRPr="00337777">
        <w:rPr>
          <w:bCs/>
          <w:sz w:val="24"/>
        </w:rPr>
        <w:t xml:space="preserve"> A execução da fiscalização por acompanhamento consiste em três etapas:</w:t>
      </w:r>
    </w:p>
    <w:p w:rsidR="003E7A7B" w:rsidRPr="00337777" w:rsidRDefault="003E7A7B" w:rsidP="00903B86">
      <w:pPr>
        <w:pStyle w:val="Texto"/>
        <w:ind w:firstLine="1134"/>
        <w:rPr>
          <w:bCs/>
          <w:sz w:val="24"/>
        </w:rPr>
      </w:pPr>
      <w:r w:rsidRPr="00337777">
        <w:rPr>
          <w:bCs/>
          <w:sz w:val="24"/>
        </w:rPr>
        <w:t xml:space="preserve">I </w:t>
      </w:r>
      <w:r w:rsidR="00903B86">
        <w:rPr>
          <w:bCs/>
          <w:sz w:val="24"/>
        </w:rPr>
        <w:t>-</w:t>
      </w:r>
      <w:r w:rsidRPr="00337777">
        <w:rPr>
          <w:bCs/>
          <w:sz w:val="24"/>
        </w:rPr>
        <w:t xml:space="preserve"> </w:t>
      </w:r>
      <w:proofErr w:type="gramStart"/>
      <w:r w:rsidR="009053E8" w:rsidRPr="00337777">
        <w:rPr>
          <w:bCs/>
          <w:sz w:val="24"/>
        </w:rPr>
        <w:t>a</w:t>
      </w:r>
      <w:r w:rsidRPr="00337777">
        <w:rPr>
          <w:bCs/>
          <w:sz w:val="24"/>
        </w:rPr>
        <w:t>nálise</w:t>
      </w:r>
      <w:proofErr w:type="gramEnd"/>
      <w:r w:rsidRPr="00337777">
        <w:rPr>
          <w:bCs/>
          <w:sz w:val="24"/>
        </w:rPr>
        <w:t xml:space="preserve"> preliminar</w:t>
      </w:r>
      <w:r w:rsidR="009053E8" w:rsidRPr="00337777">
        <w:rPr>
          <w:bCs/>
          <w:sz w:val="24"/>
        </w:rPr>
        <w:t>, manual ou automatizada,</w:t>
      </w:r>
      <w:r w:rsidRPr="00337777">
        <w:rPr>
          <w:bCs/>
          <w:sz w:val="24"/>
        </w:rPr>
        <w:t xml:space="preserve"> dos atos de gestão</w:t>
      </w:r>
      <w:r w:rsidR="009053E8" w:rsidRPr="00337777">
        <w:rPr>
          <w:bCs/>
          <w:sz w:val="24"/>
        </w:rPr>
        <w:t>;</w:t>
      </w:r>
    </w:p>
    <w:p w:rsidR="003E7A7B" w:rsidRPr="00337777" w:rsidRDefault="003E7A7B" w:rsidP="00903B86">
      <w:pPr>
        <w:pStyle w:val="Texto"/>
        <w:ind w:firstLine="1134"/>
        <w:rPr>
          <w:bCs/>
          <w:sz w:val="24"/>
        </w:rPr>
      </w:pPr>
      <w:r w:rsidRPr="00337777">
        <w:rPr>
          <w:bCs/>
          <w:sz w:val="24"/>
        </w:rPr>
        <w:t xml:space="preserve">II </w:t>
      </w:r>
      <w:r w:rsidR="00903B86">
        <w:rPr>
          <w:bCs/>
          <w:sz w:val="24"/>
        </w:rPr>
        <w:t>-</w:t>
      </w:r>
      <w:r w:rsidRPr="00337777">
        <w:rPr>
          <w:bCs/>
          <w:sz w:val="24"/>
        </w:rPr>
        <w:t xml:space="preserve"> </w:t>
      </w:r>
      <w:proofErr w:type="gramStart"/>
      <w:r w:rsidR="009053E8" w:rsidRPr="00337777">
        <w:rPr>
          <w:bCs/>
          <w:sz w:val="24"/>
        </w:rPr>
        <w:t>p</w:t>
      </w:r>
      <w:r w:rsidRPr="00337777">
        <w:rPr>
          <w:bCs/>
          <w:sz w:val="24"/>
        </w:rPr>
        <w:t>rocessamento</w:t>
      </w:r>
      <w:proofErr w:type="gramEnd"/>
      <w:r w:rsidRPr="00337777">
        <w:rPr>
          <w:bCs/>
          <w:sz w:val="24"/>
        </w:rPr>
        <w:t xml:space="preserve"> do</w:t>
      </w:r>
      <w:r w:rsidR="00CD4F13" w:rsidRPr="00337777">
        <w:rPr>
          <w:bCs/>
          <w:sz w:val="24"/>
        </w:rPr>
        <w:t>s achados;</w:t>
      </w:r>
    </w:p>
    <w:p w:rsidR="000520F7" w:rsidRPr="00337777" w:rsidRDefault="00CD4F13" w:rsidP="00903B86">
      <w:pPr>
        <w:pStyle w:val="Texto"/>
        <w:ind w:firstLine="1134"/>
        <w:rPr>
          <w:bCs/>
          <w:sz w:val="24"/>
        </w:rPr>
      </w:pPr>
      <w:r w:rsidRPr="00337777">
        <w:rPr>
          <w:bCs/>
          <w:sz w:val="24"/>
        </w:rPr>
        <w:t xml:space="preserve">III </w:t>
      </w:r>
      <w:r w:rsidR="00903B86">
        <w:rPr>
          <w:bCs/>
          <w:sz w:val="24"/>
        </w:rPr>
        <w:t xml:space="preserve">- </w:t>
      </w:r>
      <w:r w:rsidR="007C29A4" w:rsidRPr="00337777">
        <w:rPr>
          <w:bCs/>
          <w:sz w:val="24"/>
        </w:rPr>
        <w:t>proposição de encaminhamento das situações identificadas no curso da análise dos atos de gestão, se for o caso</w:t>
      </w:r>
      <w:r w:rsidR="000520F7" w:rsidRPr="00337777">
        <w:rPr>
          <w:bCs/>
          <w:sz w:val="24"/>
        </w:rPr>
        <w:t>.</w:t>
      </w:r>
    </w:p>
    <w:p w:rsidR="00CD4F13" w:rsidRPr="00337777" w:rsidRDefault="00CD4F13" w:rsidP="00903B86">
      <w:pPr>
        <w:pStyle w:val="Texto"/>
        <w:ind w:firstLine="1134"/>
        <w:rPr>
          <w:bCs/>
          <w:sz w:val="24"/>
        </w:rPr>
      </w:pPr>
      <w:r w:rsidRPr="00903B86">
        <w:rPr>
          <w:bCs/>
          <w:sz w:val="24"/>
        </w:rPr>
        <w:t>Parágrafo único. O</w:t>
      </w:r>
      <w:r w:rsidRPr="00337777">
        <w:rPr>
          <w:bCs/>
          <w:sz w:val="24"/>
        </w:rPr>
        <w:t xml:space="preserve"> processamento dos achados ocorrerá em conformidade com os instrumentos disponibilizados e normatizados pelo Tribunal, como os </w:t>
      </w:r>
      <w:proofErr w:type="spellStart"/>
      <w:r w:rsidRPr="00337777">
        <w:rPr>
          <w:bCs/>
          <w:sz w:val="24"/>
        </w:rPr>
        <w:t>APAs</w:t>
      </w:r>
      <w:proofErr w:type="spellEnd"/>
      <w:r w:rsidRPr="00337777">
        <w:rPr>
          <w:bCs/>
          <w:sz w:val="24"/>
        </w:rPr>
        <w:t xml:space="preserve"> e as advertências</w:t>
      </w:r>
      <w:r w:rsidR="00AD4F14" w:rsidRPr="00337777">
        <w:rPr>
          <w:bCs/>
          <w:sz w:val="24"/>
        </w:rPr>
        <w:t xml:space="preserve"> e de acordo com a Instrução Normativa própria.</w:t>
      </w:r>
    </w:p>
    <w:p w:rsidR="003E7A7B" w:rsidRPr="00337777" w:rsidRDefault="00903B86" w:rsidP="00933221">
      <w:pPr>
        <w:pStyle w:val="Ttulo1"/>
      </w:pPr>
      <w:bookmarkStart w:id="14" w:name="_Toc22215907"/>
      <w:r w:rsidRPr="00337777">
        <w:t>Seção I</w:t>
      </w:r>
      <w:r>
        <w:t>I</w:t>
      </w:r>
      <w:r w:rsidR="00933221">
        <w:br/>
      </w:r>
      <w:r w:rsidRPr="00337777">
        <w:t xml:space="preserve">Da Análise Preliminar </w:t>
      </w:r>
      <w:r>
        <w:t>d</w:t>
      </w:r>
      <w:r w:rsidRPr="00337777">
        <w:t xml:space="preserve">os Atos </w:t>
      </w:r>
      <w:r>
        <w:t>d</w:t>
      </w:r>
      <w:r w:rsidRPr="00337777">
        <w:t>e Gestão</w:t>
      </w:r>
      <w:bookmarkEnd w:id="14"/>
    </w:p>
    <w:p w:rsidR="003E7A7B" w:rsidRPr="00337777" w:rsidRDefault="003E7A7B" w:rsidP="00903B86">
      <w:pPr>
        <w:pStyle w:val="Texto"/>
        <w:ind w:firstLine="1134"/>
        <w:rPr>
          <w:bCs/>
          <w:sz w:val="24"/>
        </w:rPr>
      </w:pPr>
      <w:r w:rsidRPr="00337777">
        <w:rPr>
          <w:b/>
          <w:bCs/>
          <w:sz w:val="24"/>
        </w:rPr>
        <w:t>Art. 1</w:t>
      </w:r>
      <w:r w:rsidR="00AD4F14" w:rsidRPr="00337777">
        <w:rPr>
          <w:b/>
          <w:bCs/>
          <w:sz w:val="24"/>
        </w:rPr>
        <w:t>7</w:t>
      </w:r>
      <w:r w:rsidR="00903B86">
        <w:rPr>
          <w:b/>
          <w:bCs/>
          <w:sz w:val="24"/>
        </w:rPr>
        <w:t>.</w:t>
      </w:r>
      <w:r w:rsidRPr="00337777">
        <w:rPr>
          <w:bCs/>
          <w:sz w:val="24"/>
        </w:rPr>
        <w:t xml:space="preserve"> A análise preliminar dos atos de gestão consiste:</w:t>
      </w:r>
    </w:p>
    <w:p w:rsidR="00487FAD" w:rsidRPr="00337777" w:rsidRDefault="00487FAD" w:rsidP="00903B86">
      <w:pPr>
        <w:pStyle w:val="PargrafodaLista"/>
        <w:spacing w:before="120"/>
        <w:ind w:left="0" w:firstLine="1134"/>
        <w:jc w:val="both"/>
        <w:rPr>
          <w:rFonts w:ascii="Arial" w:hAnsi="Arial" w:cs="Arial"/>
          <w:sz w:val="24"/>
          <w:szCs w:val="24"/>
        </w:rPr>
      </w:pPr>
      <w:r w:rsidRPr="00337777">
        <w:rPr>
          <w:rFonts w:ascii="Arial" w:hAnsi="Arial" w:cs="Arial"/>
          <w:sz w:val="24"/>
          <w:szCs w:val="24"/>
        </w:rPr>
        <w:lastRenderedPageBreak/>
        <w:t xml:space="preserve">I </w:t>
      </w:r>
      <w:r w:rsidR="00903B86">
        <w:rPr>
          <w:rFonts w:ascii="Arial" w:hAnsi="Arial" w:cs="Arial"/>
          <w:sz w:val="24"/>
          <w:szCs w:val="24"/>
        </w:rPr>
        <w:t>-</w:t>
      </w:r>
      <w:r w:rsidRPr="00337777">
        <w:rPr>
          <w:rFonts w:ascii="Arial" w:hAnsi="Arial" w:cs="Arial"/>
          <w:sz w:val="24"/>
          <w:szCs w:val="24"/>
        </w:rPr>
        <w:t xml:space="preserve"> </w:t>
      </w:r>
      <w:proofErr w:type="gramStart"/>
      <w:r w:rsidRPr="00337777">
        <w:rPr>
          <w:rFonts w:ascii="Arial" w:hAnsi="Arial" w:cs="Arial"/>
          <w:sz w:val="24"/>
          <w:szCs w:val="24"/>
        </w:rPr>
        <w:t>na</w:t>
      </w:r>
      <w:proofErr w:type="gramEnd"/>
      <w:r w:rsidRPr="00337777">
        <w:rPr>
          <w:rFonts w:ascii="Arial" w:hAnsi="Arial" w:cs="Arial"/>
          <w:sz w:val="24"/>
          <w:szCs w:val="24"/>
        </w:rPr>
        <w:t xml:space="preserve"> solicitação de documentos e informações indispensáveis à análise do ato de gestão, se for necessário;</w:t>
      </w:r>
    </w:p>
    <w:p w:rsidR="003E7A7B" w:rsidRPr="00337777" w:rsidRDefault="007571EE" w:rsidP="00903B86">
      <w:pPr>
        <w:pStyle w:val="Texto"/>
        <w:ind w:firstLine="1134"/>
        <w:rPr>
          <w:bCs/>
          <w:sz w:val="24"/>
        </w:rPr>
      </w:pPr>
      <w:r w:rsidRPr="00337777">
        <w:rPr>
          <w:bCs/>
          <w:sz w:val="24"/>
        </w:rPr>
        <w:t>I</w:t>
      </w:r>
      <w:r w:rsidR="003E7A7B" w:rsidRPr="00337777">
        <w:rPr>
          <w:bCs/>
          <w:sz w:val="24"/>
        </w:rPr>
        <w:t xml:space="preserve">I - </w:t>
      </w:r>
      <w:proofErr w:type="gramStart"/>
      <w:r w:rsidR="003E7A7B" w:rsidRPr="00337777">
        <w:rPr>
          <w:bCs/>
          <w:sz w:val="24"/>
        </w:rPr>
        <w:t>na</w:t>
      </w:r>
      <w:proofErr w:type="gramEnd"/>
      <w:r w:rsidR="003E7A7B" w:rsidRPr="00337777">
        <w:rPr>
          <w:bCs/>
          <w:sz w:val="24"/>
        </w:rPr>
        <w:t xml:space="preserve"> aplicação</w:t>
      </w:r>
      <w:r w:rsidR="00FB30CD" w:rsidRPr="00337777">
        <w:rPr>
          <w:bCs/>
          <w:sz w:val="24"/>
        </w:rPr>
        <w:t xml:space="preserve"> </w:t>
      </w:r>
      <w:r w:rsidR="003E7A7B" w:rsidRPr="00337777">
        <w:rPr>
          <w:bCs/>
          <w:sz w:val="24"/>
        </w:rPr>
        <w:t>das questões de acompanhamento;</w:t>
      </w:r>
    </w:p>
    <w:p w:rsidR="003E7A7B" w:rsidRPr="00337777" w:rsidRDefault="007571EE" w:rsidP="00903B86">
      <w:pPr>
        <w:pStyle w:val="Texto"/>
        <w:ind w:firstLine="1134"/>
        <w:rPr>
          <w:bCs/>
          <w:sz w:val="24"/>
        </w:rPr>
      </w:pPr>
      <w:r w:rsidRPr="00337777">
        <w:rPr>
          <w:bCs/>
          <w:sz w:val="24"/>
        </w:rPr>
        <w:t>I</w:t>
      </w:r>
      <w:r w:rsidR="004C7BF4" w:rsidRPr="00337777">
        <w:rPr>
          <w:bCs/>
          <w:sz w:val="24"/>
        </w:rPr>
        <w:t xml:space="preserve">II </w:t>
      </w:r>
      <w:r w:rsidR="00903B86">
        <w:rPr>
          <w:bCs/>
          <w:sz w:val="24"/>
        </w:rPr>
        <w:t xml:space="preserve">- </w:t>
      </w:r>
      <w:r w:rsidR="004C7BF4" w:rsidRPr="00337777">
        <w:rPr>
          <w:bCs/>
          <w:sz w:val="24"/>
        </w:rPr>
        <w:t>na elaboração</w:t>
      </w:r>
      <w:r w:rsidR="00BB70B6" w:rsidRPr="00337777">
        <w:rPr>
          <w:bCs/>
          <w:sz w:val="24"/>
        </w:rPr>
        <w:t>, se necessário,</w:t>
      </w:r>
      <w:r w:rsidR="004C7BF4" w:rsidRPr="00337777">
        <w:rPr>
          <w:bCs/>
          <w:sz w:val="24"/>
        </w:rPr>
        <w:t xml:space="preserve"> e envio de</w:t>
      </w:r>
      <w:r w:rsidR="003E7A7B" w:rsidRPr="00337777">
        <w:rPr>
          <w:bCs/>
          <w:sz w:val="24"/>
        </w:rPr>
        <w:t xml:space="preserve"> APA ou </w:t>
      </w:r>
      <w:r w:rsidR="004C7BF4" w:rsidRPr="00337777">
        <w:rPr>
          <w:bCs/>
          <w:sz w:val="24"/>
        </w:rPr>
        <w:t>a</w:t>
      </w:r>
      <w:r w:rsidR="003E7A7B" w:rsidRPr="00337777">
        <w:rPr>
          <w:bCs/>
          <w:sz w:val="24"/>
        </w:rPr>
        <w:t>dvertência</w:t>
      </w:r>
      <w:r w:rsidR="004C7BF4" w:rsidRPr="00337777">
        <w:rPr>
          <w:bCs/>
          <w:sz w:val="24"/>
        </w:rPr>
        <w:t>, ou outro instrumento de acompanhamento,</w:t>
      </w:r>
      <w:r w:rsidR="003E7A7B" w:rsidRPr="00337777">
        <w:rPr>
          <w:bCs/>
          <w:sz w:val="24"/>
        </w:rPr>
        <w:t xml:space="preserve"> </w:t>
      </w:r>
      <w:r w:rsidR="004C7BF4" w:rsidRPr="00337777">
        <w:rPr>
          <w:bCs/>
          <w:sz w:val="24"/>
        </w:rPr>
        <w:t>mediante uso d</w:t>
      </w:r>
      <w:r w:rsidR="003E7A7B" w:rsidRPr="00337777">
        <w:rPr>
          <w:bCs/>
          <w:sz w:val="24"/>
        </w:rPr>
        <w:t xml:space="preserve">o </w:t>
      </w:r>
      <w:r w:rsidR="004C7BF4" w:rsidRPr="00337777">
        <w:rPr>
          <w:bCs/>
          <w:sz w:val="24"/>
        </w:rPr>
        <w:t xml:space="preserve">SGA </w:t>
      </w:r>
      <w:r w:rsidR="00024B4F">
        <w:rPr>
          <w:bCs/>
          <w:sz w:val="24"/>
        </w:rPr>
        <w:t>(</w:t>
      </w:r>
      <w:r w:rsidR="003E7A7B" w:rsidRPr="00337777">
        <w:rPr>
          <w:bCs/>
          <w:sz w:val="24"/>
        </w:rPr>
        <w:t xml:space="preserve">Sistema </w:t>
      </w:r>
      <w:r w:rsidR="00024B4F">
        <w:rPr>
          <w:bCs/>
          <w:sz w:val="24"/>
        </w:rPr>
        <w:t>Gerenciador</w:t>
      </w:r>
      <w:r w:rsidR="004C7BF4" w:rsidRPr="00337777">
        <w:rPr>
          <w:bCs/>
          <w:sz w:val="24"/>
        </w:rPr>
        <w:t xml:space="preserve"> de Acompanhamento</w:t>
      </w:r>
      <w:r w:rsidR="00024B4F">
        <w:rPr>
          <w:bCs/>
          <w:sz w:val="24"/>
        </w:rPr>
        <w:t>)</w:t>
      </w:r>
      <w:r w:rsidR="004C7BF4" w:rsidRPr="00337777">
        <w:rPr>
          <w:bCs/>
          <w:sz w:val="24"/>
        </w:rPr>
        <w:t>.</w:t>
      </w:r>
    </w:p>
    <w:p w:rsidR="00FB30CD" w:rsidRPr="00903B86" w:rsidRDefault="005A408F" w:rsidP="00903B86">
      <w:pPr>
        <w:pStyle w:val="Texto"/>
        <w:ind w:firstLine="1134"/>
        <w:rPr>
          <w:bCs/>
          <w:sz w:val="24"/>
        </w:rPr>
      </w:pPr>
      <w:r w:rsidRPr="00903B86">
        <w:rPr>
          <w:bCs/>
          <w:sz w:val="24"/>
        </w:rPr>
        <w:t>§ 1º</w:t>
      </w:r>
      <w:r w:rsidR="006C16C5" w:rsidRPr="00903B86">
        <w:rPr>
          <w:bCs/>
          <w:sz w:val="24"/>
        </w:rPr>
        <w:t xml:space="preserve"> </w:t>
      </w:r>
      <w:r w:rsidR="00FB30CD" w:rsidRPr="00903B86">
        <w:rPr>
          <w:bCs/>
          <w:sz w:val="24"/>
        </w:rPr>
        <w:t xml:space="preserve">As atividades descritas nos incisos do </w:t>
      </w:r>
      <w:r w:rsidR="00FB30CD" w:rsidRPr="00903B86">
        <w:rPr>
          <w:bCs/>
          <w:i/>
          <w:sz w:val="24"/>
        </w:rPr>
        <w:t>caput</w:t>
      </w:r>
      <w:r w:rsidR="00FB30CD" w:rsidRPr="00903B86">
        <w:rPr>
          <w:bCs/>
          <w:sz w:val="24"/>
        </w:rPr>
        <w:t xml:space="preserve"> deste artigo poderão ser realizadas </w:t>
      </w:r>
      <w:r w:rsidR="00600A9A" w:rsidRPr="00903B86">
        <w:rPr>
          <w:bCs/>
          <w:sz w:val="24"/>
        </w:rPr>
        <w:t xml:space="preserve">de modo </w:t>
      </w:r>
      <w:r w:rsidR="00FB30CD" w:rsidRPr="00903B86">
        <w:rPr>
          <w:bCs/>
          <w:sz w:val="24"/>
        </w:rPr>
        <w:t>manual ou automat</w:t>
      </w:r>
      <w:r w:rsidR="00600A9A" w:rsidRPr="00903B86">
        <w:rPr>
          <w:bCs/>
          <w:sz w:val="24"/>
        </w:rPr>
        <w:t>izado.</w:t>
      </w:r>
    </w:p>
    <w:p w:rsidR="005A408F" w:rsidRPr="00337777" w:rsidRDefault="005A408F" w:rsidP="00903B86">
      <w:pPr>
        <w:pStyle w:val="Texto"/>
        <w:ind w:firstLine="1134"/>
        <w:rPr>
          <w:b/>
          <w:bCs/>
          <w:sz w:val="24"/>
        </w:rPr>
      </w:pPr>
      <w:r w:rsidRPr="00903B86">
        <w:rPr>
          <w:bCs/>
          <w:sz w:val="24"/>
        </w:rPr>
        <w:t>§ 2</w:t>
      </w:r>
      <w:r w:rsidRPr="00337777">
        <w:rPr>
          <w:b/>
          <w:bCs/>
          <w:sz w:val="24"/>
        </w:rPr>
        <w:t>º</w:t>
      </w:r>
      <w:r w:rsidRPr="00903B86">
        <w:rPr>
          <w:bCs/>
          <w:sz w:val="24"/>
        </w:rPr>
        <w:t xml:space="preserve"> </w:t>
      </w:r>
      <w:r w:rsidRPr="00337777">
        <w:rPr>
          <w:bCs/>
          <w:sz w:val="24"/>
        </w:rPr>
        <w:t>A análise preliminar dos atos de gestão deve ser realizada em, no máximo, 15 (quinze) dias</w:t>
      </w:r>
      <w:r w:rsidR="00AF2CC9" w:rsidRPr="00337777">
        <w:rPr>
          <w:bCs/>
          <w:sz w:val="24"/>
        </w:rPr>
        <w:t xml:space="preserve"> após a confirmação da abertura da fiscalização</w:t>
      </w:r>
      <w:r w:rsidRPr="00337777">
        <w:rPr>
          <w:bCs/>
          <w:sz w:val="24"/>
        </w:rPr>
        <w:t>, se não for necessária a observância de prazo menor para garantia da concomitância da fiscalização</w:t>
      </w:r>
      <w:r w:rsidR="00F17B06" w:rsidRPr="00337777">
        <w:rPr>
          <w:bCs/>
          <w:sz w:val="24"/>
        </w:rPr>
        <w:t>, ressalvados os casos em que a análise apresentar especial complexidade.</w:t>
      </w:r>
    </w:p>
    <w:p w:rsidR="003E7A7B" w:rsidRPr="00337777" w:rsidRDefault="00903B86" w:rsidP="00933221">
      <w:pPr>
        <w:pStyle w:val="Ttulo1"/>
      </w:pPr>
      <w:bookmarkStart w:id="15" w:name="_Toc22215908"/>
      <w:r w:rsidRPr="00337777">
        <w:t>Subseção I</w:t>
      </w:r>
      <w:r w:rsidR="00933221">
        <w:br/>
      </w:r>
      <w:r w:rsidRPr="00337777">
        <w:t xml:space="preserve">Da Análise Preliminar Manual </w:t>
      </w:r>
      <w:r>
        <w:t>d</w:t>
      </w:r>
      <w:r w:rsidRPr="00337777">
        <w:t xml:space="preserve">os Atos </w:t>
      </w:r>
      <w:r>
        <w:t>d</w:t>
      </w:r>
      <w:r w:rsidRPr="00337777">
        <w:t>e Gestão</w:t>
      </w:r>
      <w:bookmarkEnd w:id="15"/>
    </w:p>
    <w:p w:rsidR="003E7A7B" w:rsidRPr="00337777" w:rsidRDefault="003E7A7B" w:rsidP="00903B86">
      <w:pPr>
        <w:pStyle w:val="Texto"/>
        <w:ind w:firstLine="1134"/>
        <w:rPr>
          <w:bCs/>
          <w:sz w:val="24"/>
        </w:rPr>
      </w:pPr>
      <w:r w:rsidRPr="00337777">
        <w:rPr>
          <w:b/>
          <w:bCs/>
          <w:sz w:val="24"/>
        </w:rPr>
        <w:t>Art. 1</w:t>
      </w:r>
      <w:r w:rsidR="00AD4F14" w:rsidRPr="00337777">
        <w:rPr>
          <w:b/>
          <w:bCs/>
          <w:sz w:val="24"/>
        </w:rPr>
        <w:t>8</w:t>
      </w:r>
      <w:r w:rsidR="00903B86">
        <w:rPr>
          <w:b/>
          <w:bCs/>
          <w:sz w:val="24"/>
        </w:rPr>
        <w:t>.</w:t>
      </w:r>
      <w:r w:rsidRPr="00337777">
        <w:rPr>
          <w:bCs/>
          <w:sz w:val="24"/>
        </w:rPr>
        <w:t xml:space="preserve"> A análise preliminar dos atos de gestão</w:t>
      </w:r>
      <w:r w:rsidR="00DC5C64" w:rsidRPr="00337777">
        <w:rPr>
          <w:bCs/>
          <w:sz w:val="24"/>
        </w:rPr>
        <w:t xml:space="preserve"> </w:t>
      </w:r>
      <w:r w:rsidRPr="00337777">
        <w:rPr>
          <w:bCs/>
          <w:sz w:val="24"/>
        </w:rPr>
        <w:t xml:space="preserve">poderá ter como base: </w:t>
      </w:r>
    </w:p>
    <w:p w:rsidR="003E7A7B" w:rsidRPr="00337777" w:rsidRDefault="003E7A7B" w:rsidP="00903B86">
      <w:pPr>
        <w:pStyle w:val="Texto"/>
        <w:ind w:firstLine="1134"/>
        <w:rPr>
          <w:bCs/>
          <w:sz w:val="24"/>
        </w:rPr>
      </w:pPr>
      <w:r w:rsidRPr="00337777">
        <w:rPr>
          <w:bCs/>
          <w:sz w:val="24"/>
        </w:rPr>
        <w:t xml:space="preserve">I </w:t>
      </w:r>
      <w:r w:rsidR="00903B86">
        <w:rPr>
          <w:bCs/>
          <w:sz w:val="24"/>
        </w:rPr>
        <w:t>-</w:t>
      </w:r>
      <w:r w:rsidRPr="00337777">
        <w:rPr>
          <w:bCs/>
          <w:sz w:val="24"/>
        </w:rPr>
        <w:t xml:space="preserve"> </w:t>
      </w:r>
      <w:proofErr w:type="gramStart"/>
      <w:r w:rsidRPr="00337777">
        <w:rPr>
          <w:bCs/>
          <w:sz w:val="24"/>
        </w:rPr>
        <w:t>relatórios</w:t>
      </w:r>
      <w:proofErr w:type="gramEnd"/>
      <w:r w:rsidRPr="00337777">
        <w:rPr>
          <w:bCs/>
          <w:sz w:val="24"/>
        </w:rPr>
        <w:t xml:space="preserve"> decorrentes da aplicação de regras de cruzamento de dados;</w:t>
      </w:r>
    </w:p>
    <w:p w:rsidR="003E7A7B" w:rsidRPr="00337777" w:rsidRDefault="003E7A7B" w:rsidP="00903B86">
      <w:pPr>
        <w:pStyle w:val="Texto"/>
        <w:ind w:firstLine="1134"/>
        <w:rPr>
          <w:bCs/>
          <w:sz w:val="24"/>
        </w:rPr>
      </w:pPr>
      <w:r w:rsidRPr="00337777">
        <w:rPr>
          <w:bCs/>
          <w:sz w:val="24"/>
        </w:rPr>
        <w:t xml:space="preserve">II </w:t>
      </w:r>
      <w:r w:rsidR="00903B86">
        <w:rPr>
          <w:bCs/>
          <w:sz w:val="24"/>
        </w:rPr>
        <w:t>-</w:t>
      </w:r>
      <w:r w:rsidRPr="00337777">
        <w:rPr>
          <w:bCs/>
          <w:sz w:val="24"/>
        </w:rPr>
        <w:t xml:space="preserve"> </w:t>
      </w:r>
      <w:r w:rsidR="004343EA" w:rsidRPr="00337777">
        <w:rPr>
          <w:bCs/>
          <w:sz w:val="24"/>
        </w:rPr>
        <w:t xml:space="preserve">dados e informações colocados à disposição do Tribunal, mediante a captação de dados ou a busca em sistemas e redes públicas, inclusive </w:t>
      </w:r>
      <w:r w:rsidR="004343EA" w:rsidRPr="00337777">
        <w:rPr>
          <w:bCs/>
          <w:i/>
          <w:sz w:val="24"/>
        </w:rPr>
        <w:t>internet</w:t>
      </w:r>
      <w:r w:rsidR="004343EA" w:rsidRPr="00337777">
        <w:rPr>
          <w:bCs/>
          <w:sz w:val="24"/>
        </w:rPr>
        <w:t>;</w:t>
      </w:r>
    </w:p>
    <w:p w:rsidR="003E7A7B" w:rsidRPr="00337777" w:rsidRDefault="003E7A7B" w:rsidP="00903B86">
      <w:pPr>
        <w:pStyle w:val="Texto"/>
        <w:ind w:firstLine="1134"/>
        <w:rPr>
          <w:bCs/>
          <w:sz w:val="24"/>
        </w:rPr>
      </w:pPr>
      <w:r w:rsidRPr="00337777">
        <w:rPr>
          <w:bCs/>
          <w:sz w:val="24"/>
        </w:rPr>
        <w:t xml:space="preserve">III </w:t>
      </w:r>
      <w:r w:rsidR="00903B86">
        <w:rPr>
          <w:bCs/>
          <w:sz w:val="24"/>
        </w:rPr>
        <w:t>-</w:t>
      </w:r>
      <w:r w:rsidRPr="00337777">
        <w:rPr>
          <w:bCs/>
          <w:sz w:val="24"/>
        </w:rPr>
        <w:t xml:space="preserve"> busca ativa de informações sobre atos de gestão de natureza diversa, observada sua fidedignidade</w:t>
      </w:r>
      <w:r w:rsidR="00DC5C64" w:rsidRPr="00337777">
        <w:rPr>
          <w:bCs/>
          <w:sz w:val="24"/>
        </w:rPr>
        <w:t>;</w:t>
      </w:r>
    </w:p>
    <w:p w:rsidR="003E7A7B" w:rsidRPr="00337777" w:rsidRDefault="003E7A7B" w:rsidP="00903B86">
      <w:pPr>
        <w:pStyle w:val="Texto"/>
        <w:ind w:firstLine="1134"/>
        <w:rPr>
          <w:bCs/>
          <w:sz w:val="24"/>
        </w:rPr>
      </w:pPr>
      <w:r w:rsidRPr="00337777">
        <w:rPr>
          <w:bCs/>
          <w:sz w:val="24"/>
        </w:rPr>
        <w:t xml:space="preserve">IV </w:t>
      </w:r>
      <w:r w:rsidR="00903B86">
        <w:rPr>
          <w:bCs/>
          <w:sz w:val="24"/>
        </w:rPr>
        <w:t>-</w:t>
      </w:r>
      <w:r w:rsidRPr="00337777">
        <w:rPr>
          <w:bCs/>
          <w:sz w:val="24"/>
        </w:rPr>
        <w:t xml:space="preserve"> </w:t>
      </w:r>
      <w:proofErr w:type="gramStart"/>
      <w:r w:rsidR="00AD4F14" w:rsidRPr="00337777">
        <w:rPr>
          <w:bCs/>
          <w:sz w:val="24"/>
        </w:rPr>
        <w:t>dados</w:t>
      </w:r>
      <w:proofErr w:type="gramEnd"/>
      <w:r w:rsidR="00AD4F14" w:rsidRPr="00337777">
        <w:rPr>
          <w:bCs/>
          <w:sz w:val="24"/>
        </w:rPr>
        <w:t xml:space="preserve"> e documentos </w:t>
      </w:r>
      <w:r w:rsidRPr="00337777">
        <w:rPr>
          <w:bCs/>
          <w:sz w:val="24"/>
        </w:rPr>
        <w:t>recebid</w:t>
      </w:r>
      <w:r w:rsidR="00AD4F14" w:rsidRPr="00337777">
        <w:rPr>
          <w:bCs/>
          <w:sz w:val="24"/>
        </w:rPr>
        <w:t>os</w:t>
      </w:r>
      <w:r w:rsidRPr="00337777">
        <w:rPr>
          <w:bCs/>
          <w:sz w:val="24"/>
        </w:rPr>
        <w:t xml:space="preserve"> pela Ouvidoria ou por outros canais, observados os critérios mínimos de aceitação previstos nos atos normativo</w:t>
      </w:r>
      <w:r w:rsidR="00FB30CD" w:rsidRPr="00337777">
        <w:rPr>
          <w:bCs/>
          <w:sz w:val="24"/>
        </w:rPr>
        <w:t>s do Tribunal.</w:t>
      </w:r>
      <w:r w:rsidR="00CC7B16" w:rsidRPr="00337777">
        <w:rPr>
          <w:bCs/>
          <w:sz w:val="24"/>
        </w:rPr>
        <w:tab/>
      </w:r>
    </w:p>
    <w:p w:rsidR="003E7A7B" w:rsidRPr="00903B86" w:rsidRDefault="003E7A7B" w:rsidP="00903B86">
      <w:pPr>
        <w:pStyle w:val="Texto"/>
        <w:ind w:firstLine="1134"/>
        <w:rPr>
          <w:bCs/>
          <w:sz w:val="24"/>
        </w:rPr>
      </w:pPr>
      <w:r w:rsidRPr="00903B86">
        <w:rPr>
          <w:bCs/>
          <w:sz w:val="24"/>
        </w:rPr>
        <w:t>§</w:t>
      </w:r>
      <w:r w:rsidR="00A9515B" w:rsidRPr="00903B86">
        <w:rPr>
          <w:bCs/>
          <w:sz w:val="24"/>
        </w:rPr>
        <w:t xml:space="preserve"> </w:t>
      </w:r>
      <w:r w:rsidRPr="00903B86">
        <w:rPr>
          <w:bCs/>
          <w:sz w:val="24"/>
        </w:rPr>
        <w:t xml:space="preserve">1º A utilização </w:t>
      </w:r>
      <w:r w:rsidR="00DF5397" w:rsidRPr="00903B86">
        <w:rPr>
          <w:bCs/>
          <w:sz w:val="24"/>
        </w:rPr>
        <w:t>d</w:t>
      </w:r>
      <w:r w:rsidR="00CC7B16" w:rsidRPr="00903B86">
        <w:rPr>
          <w:bCs/>
          <w:sz w:val="24"/>
        </w:rPr>
        <w:t>as fontes prevista</w:t>
      </w:r>
      <w:r w:rsidRPr="00903B86">
        <w:rPr>
          <w:bCs/>
          <w:sz w:val="24"/>
        </w:rPr>
        <w:t>s nos incisos I, II e III s</w:t>
      </w:r>
      <w:r w:rsidR="00DF5397" w:rsidRPr="00903B86">
        <w:rPr>
          <w:bCs/>
          <w:sz w:val="24"/>
        </w:rPr>
        <w:t>er</w:t>
      </w:r>
      <w:r w:rsidR="002200E7" w:rsidRPr="00903B86">
        <w:rPr>
          <w:bCs/>
          <w:sz w:val="24"/>
        </w:rPr>
        <w:t>á</w:t>
      </w:r>
      <w:r w:rsidRPr="00903B86">
        <w:rPr>
          <w:bCs/>
          <w:sz w:val="24"/>
        </w:rPr>
        <w:t xml:space="preserve"> definida previamente pelo planejamento</w:t>
      </w:r>
      <w:r w:rsidR="00DF5397" w:rsidRPr="00903B86">
        <w:rPr>
          <w:bCs/>
          <w:sz w:val="24"/>
        </w:rPr>
        <w:t>,</w:t>
      </w:r>
      <w:r w:rsidRPr="00903B86">
        <w:rPr>
          <w:bCs/>
          <w:sz w:val="24"/>
        </w:rPr>
        <w:t xml:space="preserve"> competindo à equipe de execução utilizá-las de acordo com as medidas previstas n</w:t>
      </w:r>
      <w:r w:rsidR="00CC7B16" w:rsidRPr="00903B86">
        <w:rPr>
          <w:bCs/>
          <w:sz w:val="24"/>
        </w:rPr>
        <w:t>o roteir</w:t>
      </w:r>
      <w:r w:rsidR="00CF3FAC" w:rsidRPr="00903B86">
        <w:rPr>
          <w:bCs/>
          <w:sz w:val="24"/>
        </w:rPr>
        <w:t>o de atividades e orientações para</w:t>
      </w:r>
      <w:r w:rsidR="00CC7B16" w:rsidRPr="00903B86">
        <w:rPr>
          <w:bCs/>
          <w:sz w:val="24"/>
        </w:rPr>
        <w:t xml:space="preserve"> análise</w:t>
      </w:r>
      <w:r w:rsidR="00AD4F14" w:rsidRPr="00903B86">
        <w:rPr>
          <w:bCs/>
          <w:sz w:val="24"/>
        </w:rPr>
        <w:t xml:space="preserve">. </w:t>
      </w:r>
    </w:p>
    <w:p w:rsidR="00A9515B" w:rsidRPr="00903B86" w:rsidRDefault="00A9515B" w:rsidP="00903B86">
      <w:pPr>
        <w:pStyle w:val="Texto"/>
        <w:ind w:firstLine="1134"/>
        <w:rPr>
          <w:bCs/>
          <w:sz w:val="24"/>
        </w:rPr>
      </w:pPr>
      <w:r w:rsidRPr="00903B86">
        <w:rPr>
          <w:bCs/>
          <w:sz w:val="24"/>
        </w:rPr>
        <w:t xml:space="preserve">§ 2º A </w:t>
      </w:r>
      <w:r w:rsidR="00F77A77" w:rsidRPr="00903B86">
        <w:rPr>
          <w:bCs/>
          <w:sz w:val="24"/>
        </w:rPr>
        <w:t>obrigação</w:t>
      </w:r>
      <w:r w:rsidRPr="00903B86">
        <w:rPr>
          <w:bCs/>
          <w:sz w:val="24"/>
        </w:rPr>
        <w:t xml:space="preserve"> de observância da análise das informações obtidas de acordo com o planejamento interno previamente realizado do assunto da demanda não exclui a possibilidade de uso</w:t>
      </w:r>
      <w:r w:rsidR="00F77A77" w:rsidRPr="00903B86">
        <w:rPr>
          <w:bCs/>
          <w:sz w:val="24"/>
        </w:rPr>
        <w:t xml:space="preserve"> de outras fontes, de acordo com as necessidades da fiscalização.</w:t>
      </w:r>
    </w:p>
    <w:p w:rsidR="00AD4F14" w:rsidRPr="00337777" w:rsidRDefault="003E7A7B" w:rsidP="00903B86">
      <w:pPr>
        <w:pStyle w:val="Texto"/>
        <w:ind w:firstLine="1134"/>
        <w:rPr>
          <w:bCs/>
          <w:sz w:val="24"/>
        </w:rPr>
      </w:pPr>
      <w:r w:rsidRPr="00903B86">
        <w:rPr>
          <w:bCs/>
          <w:sz w:val="24"/>
        </w:rPr>
        <w:t xml:space="preserve">§ </w:t>
      </w:r>
      <w:r w:rsidR="00A9515B" w:rsidRPr="00903B86">
        <w:rPr>
          <w:bCs/>
          <w:sz w:val="24"/>
        </w:rPr>
        <w:t>3</w:t>
      </w:r>
      <w:r w:rsidRPr="00903B86">
        <w:rPr>
          <w:bCs/>
          <w:sz w:val="24"/>
        </w:rPr>
        <w:t>º</w:t>
      </w:r>
      <w:r w:rsidRPr="00337777">
        <w:rPr>
          <w:bCs/>
          <w:sz w:val="24"/>
        </w:rPr>
        <w:t xml:space="preserve"> No</w:t>
      </w:r>
      <w:r w:rsidR="002200E7" w:rsidRPr="00337777">
        <w:rPr>
          <w:bCs/>
          <w:sz w:val="24"/>
        </w:rPr>
        <w:t>s casos do</w:t>
      </w:r>
      <w:r w:rsidRPr="00337777">
        <w:rPr>
          <w:bCs/>
          <w:sz w:val="24"/>
        </w:rPr>
        <w:t xml:space="preserve"> inciso IV, competirá à equipe de execução confirmar </w:t>
      </w:r>
      <w:r w:rsidR="00D343FD" w:rsidRPr="00337777">
        <w:rPr>
          <w:bCs/>
          <w:sz w:val="24"/>
        </w:rPr>
        <w:t>prévia e internamente</w:t>
      </w:r>
      <w:r w:rsidR="002200E7" w:rsidRPr="00337777">
        <w:rPr>
          <w:bCs/>
          <w:sz w:val="24"/>
        </w:rPr>
        <w:t xml:space="preserve"> </w:t>
      </w:r>
      <w:r w:rsidRPr="00337777">
        <w:rPr>
          <w:bCs/>
          <w:sz w:val="24"/>
        </w:rPr>
        <w:t>as informações recebidas acerca do ato de gestão questionado, a fim de embasar a fiscalização.</w:t>
      </w:r>
      <w:r w:rsidR="00A9515B" w:rsidRPr="00337777">
        <w:rPr>
          <w:bCs/>
          <w:i/>
          <w:sz w:val="24"/>
        </w:rPr>
        <w:t xml:space="preserve"> </w:t>
      </w:r>
    </w:p>
    <w:p w:rsidR="003E7A7B" w:rsidRPr="00337777" w:rsidRDefault="003E7A7B" w:rsidP="00903B86">
      <w:pPr>
        <w:pStyle w:val="Texto"/>
        <w:ind w:firstLine="1134"/>
        <w:rPr>
          <w:bCs/>
          <w:sz w:val="24"/>
        </w:rPr>
      </w:pPr>
      <w:r w:rsidRPr="00337777">
        <w:rPr>
          <w:b/>
          <w:bCs/>
          <w:sz w:val="24"/>
        </w:rPr>
        <w:t>Art. 1</w:t>
      </w:r>
      <w:r w:rsidR="00782C74" w:rsidRPr="00337777">
        <w:rPr>
          <w:b/>
          <w:bCs/>
          <w:sz w:val="24"/>
        </w:rPr>
        <w:t>9</w:t>
      </w:r>
      <w:r w:rsidR="00903B86">
        <w:rPr>
          <w:b/>
          <w:bCs/>
          <w:sz w:val="24"/>
        </w:rPr>
        <w:t>.</w:t>
      </w:r>
      <w:r w:rsidRPr="00337777">
        <w:rPr>
          <w:bCs/>
          <w:sz w:val="24"/>
        </w:rPr>
        <w:t xml:space="preserve"> Nos casos de análise preliminar manual, a equipe de execução poderá se utilizar do Canal de Comunicação para obter documentos e sanar dúvidas acerca do ato de gestão supostamente irregular, podendo confirmar o indício de irregularidade</w:t>
      </w:r>
      <w:r w:rsidR="00864D3A" w:rsidRPr="00337777">
        <w:rPr>
          <w:bCs/>
          <w:sz w:val="24"/>
        </w:rPr>
        <w:t>,</w:t>
      </w:r>
      <w:r w:rsidRPr="00337777">
        <w:rPr>
          <w:bCs/>
          <w:sz w:val="24"/>
        </w:rPr>
        <w:t xml:space="preserve"> dando seguimento à fiscalização</w:t>
      </w:r>
      <w:r w:rsidR="00864D3A" w:rsidRPr="00337777">
        <w:rPr>
          <w:bCs/>
          <w:sz w:val="24"/>
        </w:rPr>
        <w:t>,</w:t>
      </w:r>
      <w:r w:rsidRPr="00337777">
        <w:rPr>
          <w:bCs/>
          <w:sz w:val="24"/>
        </w:rPr>
        <w:t xml:space="preserve"> ou desconsiderá-la</w:t>
      </w:r>
      <w:r w:rsidR="00864D3A" w:rsidRPr="00337777">
        <w:rPr>
          <w:bCs/>
          <w:sz w:val="24"/>
        </w:rPr>
        <w:t>,</w:t>
      </w:r>
      <w:r w:rsidRPr="00337777">
        <w:rPr>
          <w:bCs/>
          <w:sz w:val="24"/>
        </w:rPr>
        <w:t xml:space="preserve"> mediante anotação de justificativa.</w:t>
      </w:r>
    </w:p>
    <w:p w:rsidR="003E7A7B" w:rsidRPr="00337777" w:rsidRDefault="00903B86" w:rsidP="00933221">
      <w:pPr>
        <w:pStyle w:val="Ttulo1"/>
      </w:pPr>
      <w:bookmarkStart w:id="16" w:name="_Toc22215909"/>
      <w:r w:rsidRPr="00337777">
        <w:lastRenderedPageBreak/>
        <w:t>Subseção I</w:t>
      </w:r>
      <w:r>
        <w:t>I</w:t>
      </w:r>
      <w:r w:rsidR="00933221">
        <w:br/>
      </w:r>
      <w:r w:rsidRPr="00337777">
        <w:t xml:space="preserve">Da Análise Preliminar Automática </w:t>
      </w:r>
      <w:r>
        <w:t>d</w:t>
      </w:r>
      <w:r w:rsidRPr="00337777">
        <w:t xml:space="preserve">os Atos </w:t>
      </w:r>
      <w:r>
        <w:t>de</w:t>
      </w:r>
      <w:r w:rsidRPr="00337777">
        <w:t xml:space="preserve"> Gestão</w:t>
      </w:r>
      <w:bookmarkEnd w:id="16"/>
    </w:p>
    <w:p w:rsidR="003E7A7B" w:rsidRPr="00337777" w:rsidRDefault="00E03C02" w:rsidP="00903B86">
      <w:pPr>
        <w:pStyle w:val="Texto"/>
        <w:ind w:firstLine="1134"/>
        <w:rPr>
          <w:bCs/>
          <w:sz w:val="24"/>
        </w:rPr>
      </w:pPr>
      <w:r w:rsidRPr="00337777">
        <w:rPr>
          <w:b/>
          <w:bCs/>
          <w:sz w:val="24"/>
        </w:rPr>
        <w:t xml:space="preserve">Art. </w:t>
      </w:r>
      <w:r w:rsidR="00782C74" w:rsidRPr="00337777">
        <w:rPr>
          <w:b/>
          <w:bCs/>
          <w:sz w:val="24"/>
        </w:rPr>
        <w:t>20</w:t>
      </w:r>
      <w:r w:rsidR="00903B86">
        <w:rPr>
          <w:b/>
          <w:bCs/>
          <w:sz w:val="24"/>
        </w:rPr>
        <w:t>.</w:t>
      </w:r>
      <w:r w:rsidR="003E7A7B" w:rsidRPr="00337777">
        <w:rPr>
          <w:bCs/>
          <w:sz w:val="24"/>
        </w:rPr>
        <w:t xml:space="preserve"> A análise preliminar automática dos atos de gestão ocorrerá mediante aplicação de regras de cruzamento de dados da “malha eletrônica”, elaboradas no âmbito do planejamento coordenado pela CGF, que têm como base as questões de acompanhamento e definição dos critérios de amostra, seguindo-se ao envio</w:t>
      </w:r>
      <w:r w:rsidR="001F44A9" w:rsidRPr="00337777">
        <w:rPr>
          <w:bCs/>
          <w:sz w:val="24"/>
        </w:rPr>
        <w:t xml:space="preserve"> automatizado de advertências, </w:t>
      </w:r>
      <w:r w:rsidR="003E7A7B" w:rsidRPr="00337777">
        <w:rPr>
          <w:bCs/>
          <w:sz w:val="24"/>
        </w:rPr>
        <w:t>APAs</w:t>
      </w:r>
      <w:r w:rsidR="001F44A9" w:rsidRPr="00337777">
        <w:rPr>
          <w:bCs/>
          <w:sz w:val="24"/>
        </w:rPr>
        <w:t xml:space="preserve"> ou outros instrumentos previstos</w:t>
      </w:r>
      <w:r w:rsidR="003E7A7B" w:rsidRPr="00337777">
        <w:rPr>
          <w:bCs/>
          <w:sz w:val="24"/>
        </w:rPr>
        <w:t>.</w:t>
      </w:r>
    </w:p>
    <w:p w:rsidR="003E7A7B" w:rsidRPr="00337777" w:rsidRDefault="00E03C02" w:rsidP="00903B86">
      <w:pPr>
        <w:pStyle w:val="Texto"/>
        <w:ind w:firstLine="1134"/>
        <w:rPr>
          <w:bCs/>
          <w:sz w:val="24"/>
        </w:rPr>
      </w:pPr>
      <w:r w:rsidRPr="00337777">
        <w:rPr>
          <w:b/>
          <w:bCs/>
          <w:sz w:val="24"/>
        </w:rPr>
        <w:t>Art. 2</w:t>
      </w:r>
      <w:r w:rsidR="00782C74" w:rsidRPr="00337777">
        <w:rPr>
          <w:b/>
          <w:bCs/>
          <w:sz w:val="24"/>
        </w:rPr>
        <w:t>1</w:t>
      </w:r>
      <w:r w:rsidR="00903B86">
        <w:rPr>
          <w:b/>
          <w:bCs/>
          <w:sz w:val="24"/>
        </w:rPr>
        <w:t>.</w:t>
      </w:r>
      <w:r w:rsidR="003E7A7B" w:rsidRPr="00337777">
        <w:rPr>
          <w:bCs/>
          <w:sz w:val="24"/>
        </w:rPr>
        <w:t xml:space="preserve"> Ca</w:t>
      </w:r>
      <w:r w:rsidR="001F44A9" w:rsidRPr="00337777">
        <w:rPr>
          <w:bCs/>
          <w:sz w:val="24"/>
        </w:rPr>
        <w:t>berá à Coordenadoria de Sistemas e Informações</w:t>
      </w:r>
      <w:r w:rsidR="003E7A7B" w:rsidRPr="00337777">
        <w:rPr>
          <w:bCs/>
          <w:sz w:val="24"/>
        </w:rPr>
        <w:t xml:space="preserve"> </w:t>
      </w:r>
      <w:r w:rsidR="001F44A9" w:rsidRPr="00337777">
        <w:rPr>
          <w:bCs/>
          <w:sz w:val="24"/>
        </w:rPr>
        <w:t>da Fiscalização</w:t>
      </w:r>
      <w:r w:rsidR="00913CAA" w:rsidRPr="00337777">
        <w:rPr>
          <w:bCs/>
          <w:sz w:val="24"/>
        </w:rPr>
        <w:t>, mediante solicitação da Coordenadoria responsável pelo acompanhamento,</w:t>
      </w:r>
      <w:r w:rsidR="001F44A9" w:rsidRPr="00337777">
        <w:rPr>
          <w:bCs/>
          <w:sz w:val="24"/>
        </w:rPr>
        <w:t xml:space="preserve"> </w:t>
      </w:r>
      <w:r w:rsidR="003E7A7B" w:rsidRPr="00337777">
        <w:rPr>
          <w:bCs/>
          <w:sz w:val="24"/>
        </w:rPr>
        <w:t>a</w:t>
      </w:r>
      <w:r w:rsidR="001F44A9" w:rsidRPr="00337777">
        <w:rPr>
          <w:bCs/>
          <w:sz w:val="24"/>
        </w:rPr>
        <w:t>tivar</w:t>
      </w:r>
      <w:r w:rsidR="003E7A7B" w:rsidRPr="00337777">
        <w:rPr>
          <w:bCs/>
          <w:sz w:val="24"/>
        </w:rPr>
        <w:t xml:space="preserve"> as regras de cruzamento de dados da “malha eletrônica” </w:t>
      </w:r>
      <w:r w:rsidR="001F44A9" w:rsidRPr="00337777">
        <w:rPr>
          <w:bCs/>
          <w:sz w:val="24"/>
        </w:rPr>
        <w:t xml:space="preserve">desenvolvidas nos termos do art. </w:t>
      </w:r>
      <w:r w:rsidR="00206EFD" w:rsidRPr="00337777">
        <w:rPr>
          <w:bCs/>
          <w:sz w:val="24"/>
        </w:rPr>
        <w:t>9</w:t>
      </w:r>
      <w:r w:rsidR="001F44A9" w:rsidRPr="00337777">
        <w:rPr>
          <w:bCs/>
          <w:sz w:val="24"/>
        </w:rPr>
        <w:t>º, par</w:t>
      </w:r>
      <w:r w:rsidR="00206EFD" w:rsidRPr="00337777">
        <w:rPr>
          <w:bCs/>
          <w:sz w:val="24"/>
        </w:rPr>
        <w:t>ágrafo</w:t>
      </w:r>
      <w:r w:rsidR="001F44A9" w:rsidRPr="00337777">
        <w:rPr>
          <w:bCs/>
          <w:sz w:val="24"/>
        </w:rPr>
        <w:t xml:space="preserve"> único, </w:t>
      </w:r>
      <w:r w:rsidR="003E7A7B" w:rsidRPr="00337777">
        <w:rPr>
          <w:bCs/>
          <w:sz w:val="24"/>
        </w:rPr>
        <w:t>desencadeando as análises preliminares e envio de APAs e advertências aos jurisdicionados.</w:t>
      </w:r>
    </w:p>
    <w:p w:rsidR="003E7A7B" w:rsidRPr="00337777" w:rsidRDefault="00903B86" w:rsidP="00933221">
      <w:pPr>
        <w:pStyle w:val="Ttulo1"/>
      </w:pPr>
      <w:bookmarkStart w:id="17" w:name="_Toc22215910"/>
      <w:r w:rsidRPr="00337777">
        <w:t>Seção I</w:t>
      </w:r>
      <w:r>
        <w:t>II</w:t>
      </w:r>
      <w:r w:rsidR="00933221">
        <w:br/>
      </w:r>
      <w:r w:rsidRPr="00337777">
        <w:t xml:space="preserve">Do Processamento </w:t>
      </w:r>
      <w:r>
        <w:t>d</w:t>
      </w:r>
      <w:r w:rsidRPr="00337777">
        <w:t xml:space="preserve">os </w:t>
      </w:r>
      <w:proofErr w:type="spellStart"/>
      <w:r w:rsidRPr="00337777">
        <w:t>A</w:t>
      </w:r>
      <w:r>
        <w:t>PAs</w:t>
      </w:r>
      <w:proofErr w:type="spellEnd"/>
      <w:r w:rsidRPr="00337777">
        <w:t xml:space="preserve"> </w:t>
      </w:r>
      <w:r>
        <w:t>e</w:t>
      </w:r>
      <w:r w:rsidRPr="00337777">
        <w:t xml:space="preserve"> Advertências</w:t>
      </w:r>
      <w:bookmarkEnd w:id="17"/>
    </w:p>
    <w:p w:rsidR="003E7A7B" w:rsidRPr="00337777" w:rsidRDefault="003E7A7B" w:rsidP="00903B86">
      <w:pPr>
        <w:pStyle w:val="Texto"/>
        <w:tabs>
          <w:tab w:val="clear" w:pos="1440"/>
          <w:tab w:val="clear" w:pos="1620"/>
          <w:tab w:val="left" w:pos="0"/>
        </w:tabs>
        <w:ind w:firstLine="1134"/>
        <w:rPr>
          <w:bCs/>
          <w:sz w:val="24"/>
        </w:rPr>
      </w:pPr>
      <w:r w:rsidRPr="00337777">
        <w:rPr>
          <w:b/>
          <w:bCs/>
          <w:sz w:val="24"/>
        </w:rPr>
        <w:t>Art. 2</w:t>
      </w:r>
      <w:r w:rsidR="00782C74" w:rsidRPr="00337777">
        <w:rPr>
          <w:b/>
          <w:bCs/>
          <w:sz w:val="24"/>
        </w:rPr>
        <w:t>2</w:t>
      </w:r>
      <w:r w:rsidR="00903B86">
        <w:rPr>
          <w:b/>
          <w:bCs/>
          <w:sz w:val="24"/>
        </w:rPr>
        <w:t>.</w:t>
      </w:r>
      <w:r w:rsidRPr="00337777">
        <w:rPr>
          <w:bCs/>
          <w:sz w:val="24"/>
        </w:rPr>
        <w:t xml:space="preserve"> Os </w:t>
      </w:r>
      <w:proofErr w:type="spellStart"/>
      <w:r w:rsidRPr="00337777">
        <w:rPr>
          <w:bCs/>
          <w:sz w:val="24"/>
        </w:rPr>
        <w:t>APAs</w:t>
      </w:r>
      <w:proofErr w:type="spellEnd"/>
      <w:r w:rsidRPr="00337777">
        <w:rPr>
          <w:bCs/>
          <w:sz w:val="24"/>
        </w:rPr>
        <w:t xml:space="preserve"> enviados, sejam eles de origem manual ou automática, serão analisados por servidores da equipe de execução com base na resposta do jurisdicionado e </w:t>
      </w:r>
      <w:r w:rsidR="00487FAD" w:rsidRPr="00337777">
        <w:rPr>
          <w:bCs/>
          <w:sz w:val="24"/>
        </w:rPr>
        <w:t>n</w:t>
      </w:r>
      <w:r w:rsidRPr="00337777">
        <w:rPr>
          <w:bCs/>
          <w:sz w:val="24"/>
        </w:rPr>
        <w:t>os documentos anexados, subsidiando a decisão acerca do encaminhamento.</w:t>
      </w:r>
    </w:p>
    <w:p w:rsidR="003E7A7B" w:rsidRPr="00337777" w:rsidRDefault="003E7A7B" w:rsidP="00903B86">
      <w:pPr>
        <w:pStyle w:val="Texto"/>
        <w:tabs>
          <w:tab w:val="clear" w:pos="1440"/>
          <w:tab w:val="clear" w:pos="1620"/>
          <w:tab w:val="left" w:pos="0"/>
        </w:tabs>
        <w:ind w:firstLine="1134"/>
        <w:rPr>
          <w:bCs/>
          <w:sz w:val="24"/>
        </w:rPr>
      </w:pPr>
      <w:r w:rsidRPr="00903B86">
        <w:rPr>
          <w:bCs/>
          <w:sz w:val="24"/>
        </w:rPr>
        <w:t>Parágrafo único.</w:t>
      </w:r>
      <w:r w:rsidRPr="00337777">
        <w:rPr>
          <w:bCs/>
          <w:sz w:val="24"/>
        </w:rPr>
        <w:t xml:space="preserve"> As advertências</w:t>
      </w:r>
      <w:r w:rsidR="00913CAA" w:rsidRPr="00337777">
        <w:rPr>
          <w:bCs/>
          <w:sz w:val="24"/>
        </w:rPr>
        <w:t xml:space="preserve"> </w:t>
      </w:r>
      <w:r w:rsidRPr="00337777">
        <w:rPr>
          <w:bCs/>
          <w:sz w:val="24"/>
        </w:rPr>
        <w:t>não passam pela apreciação de servidores, ficando registrados os eventos no histórico do jurisdicionado, que poderão ser utilizados como requisitos para outras regras da malha eletrônica, como indicadores ou ainda no planejamento de fiscalizações futuras.</w:t>
      </w:r>
    </w:p>
    <w:p w:rsidR="00B56C25" w:rsidRPr="00337777" w:rsidRDefault="00B56C25" w:rsidP="00903B86">
      <w:pPr>
        <w:pStyle w:val="Texto"/>
        <w:ind w:firstLine="1134"/>
        <w:rPr>
          <w:sz w:val="24"/>
        </w:rPr>
      </w:pPr>
      <w:r w:rsidRPr="00337777">
        <w:rPr>
          <w:b/>
          <w:bCs/>
          <w:sz w:val="24"/>
        </w:rPr>
        <w:t>Art. 2</w:t>
      </w:r>
      <w:r w:rsidR="00782C74" w:rsidRPr="00337777">
        <w:rPr>
          <w:b/>
          <w:bCs/>
          <w:sz w:val="24"/>
        </w:rPr>
        <w:t>3</w:t>
      </w:r>
      <w:r w:rsidR="00903B86">
        <w:rPr>
          <w:b/>
          <w:bCs/>
          <w:sz w:val="24"/>
        </w:rPr>
        <w:t>.</w:t>
      </w:r>
      <w:r w:rsidRPr="00337777">
        <w:rPr>
          <w:bCs/>
          <w:sz w:val="24"/>
        </w:rPr>
        <w:t xml:space="preserve"> </w:t>
      </w:r>
      <w:r w:rsidRPr="00337777">
        <w:rPr>
          <w:sz w:val="24"/>
        </w:rPr>
        <w:t>Durante a execução da fiscalização a equipe de execução poderá realizar visita técnica, mediante autorização da CGF, a fim de complementar a análise do ato de gestão.</w:t>
      </w:r>
    </w:p>
    <w:p w:rsidR="00B56C25" w:rsidRPr="00337777" w:rsidRDefault="00B56C25" w:rsidP="00903B86">
      <w:pPr>
        <w:pStyle w:val="Texto"/>
        <w:tabs>
          <w:tab w:val="clear" w:pos="1440"/>
          <w:tab w:val="clear" w:pos="1620"/>
          <w:tab w:val="left" w:pos="0"/>
        </w:tabs>
        <w:ind w:firstLine="1134"/>
        <w:rPr>
          <w:bCs/>
          <w:sz w:val="24"/>
        </w:rPr>
      </w:pPr>
      <w:r w:rsidRPr="00903B86">
        <w:rPr>
          <w:bCs/>
          <w:sz w:val="24"/>
        </w:rPr>
        <w:t>Parágrafo único.</w:t>
      </w:r>
      <w:r w:rsidRPr="00337777">
        <w:rPr>
          <w:bCs/>
          <w:sz w:val="24"/>
        </w:rPr>
        <w:t xml:space="preserve"> A visita técnica observará os padrões e fluxos referentes à inspeção, no que for aplicável.</w:t>
      </w:r>
    </w:p>
    <w:p w:rsidR="003E7A7B" w:rsidRPr="00337777" w:rsidRDefault="003E7A7B" w:rsidP="00903B86">
      <w:pPr>
        <w:pStyle w:val="Texto"/>
        <w:tabs>
          <w:tab w:val="clear" w:pos="1440"/>
          <w:tab w:val="clear" w:pos="1620"/>
          <w:tab w:val="left" w:pos="0"/>
        </w:tabs>
        <w:ind w:firstLine="1134"/>
        <w:rPr>
          <w:bCs/>
          <w:sz w:val="24"/>
        </w:rPr>
      </w:pPr>
      <w:r w:rsidRPr="00337777">
        <w:rPr>
          <w:b/>
          <w:bCs/>
          <w:sz w:val="24"/>
        </w:rPr>
        <w:t>Art. 2</w:t>
      </w:r>
      <w:r w:rsidR="00782C74" w:rsidRPr="00337777">
        <w:rPr>
          <w:b/>
          <w:bCs/>
          <w:sz w:val="24"/>
        </w:rPr>
        <w:t>4</w:t>
      </w:r>
      <w:r w:rsidR="00903B86">
        <w:rPr>
          <w:b/>
          <w:bCs/>
          <w:sz w:val="24"/>
        </w:rPr>
        <w:t>.</w:t>
      </w:r>
      <w:r w:rsidRPr="00337777">
        <w:rPr>
          <w:bCs/>
          <w:sz w:val="24"/>
        </w:rPr>
        <w:t xml:space="preserve"> Uma vez analisada a resposta do APA, a equipe poderá propor os seguintes encaminhamentos:</w:t>
      </w:r>
    </w:p>
    <w:p w:rsidR="003E7A7B" w:rsidRPr="00337777" w:rsidRDefault="003E7A7B" w:rsidP="00903B86">
      <w:pPr>
        <w:pStyle w:val="Texto"/>
        <w:tabs>
          <w:tab w:val="clear" w:pos="1440"/>
          <w:tab w:val="clear" w:pos="1620"/>
          <w:tab w:val="left" w:pos="0"/>
        </w:tabs>
        <w:ind w:firstLine="1134"/>
        <w:rPr>
          <w:bCs/>
          <w:sz w:val="24"/>
        </w:rPr>
      </w:pPr>
      <w:r w:rsidRPr="00337777">
        <w:rPr>
          <w:bCs/>
          <w:sz w:val="24"/>
        </w:rPr>
        <w:t xml:space="preserve">I </w:t>
      </w:r>
      <w:r w:rsidR="00903B86">
        <w:rPr>
          <w:bCs/>
          <w:sz w:val="24"/>
        </w:rPr>
        <w:t>-</w:t>
      </w:r>
      <w:r w:rsidRPr="00337777">
        <w:rPr>
          <w:bCs/>
          <w:sz w:val="24"/>
        </w:rPr>
        <w:t xml:space="preserve"> </w:t>
      </w:r>
      <w:proofErr w:type="gramStart"/>
      <w:r w:rsidRPr="00337777">
        <w:rPr>
          <w:bCs/>
          <w:sz w:val="24"/>
        </w:rPr>
        <w:t>instaurar</w:t>
      </w:r>
      <w:proofErr w:type="gramEnd"/>
      <w:r w:rsidRPr="00337777">
        <w:rPr>
          <w:bCs/>
          <w:sz w:val="24"/>
        </w:rPr>
        <w:t xml:space="preserve"> </w:t>
      </w:r>
      <w:r w:rsidR="00AE2B0A" w:rsidRPr="00337777">
        <w:rPr>
          <w:bCs/>
          <w:sz w:val="24"/>
        </w:rPr>
        <w:t>proposta de tomada de contas extraordinária</w:t>
      </w:r>
      <w:r w:rsidRPr="00337777">
        <w:rPr>
          <w:bCs/>
          <w:sz w:val="24"/>
        </w:rPr>
        <w:t>, com ou sem pedido de medida cautelar;</w:t>
      </w:r>
    </w:p>
    <w:p w:rsidR="003E7A7B" w:rsidRPr="00337777" w:rsidRDefault="003E7A7B" w:rsidP="00903B86">
      <w:pPr>
        <w:pStyle w:val="Texto"/>
        <w:tabs>
          <w:tab w:val="clear" w:pos="1440"/>
          <w:tab w:val="clear" w:pos="1620"/>
          <w:tab w:val="left" w:pos="0"/>
        </w:tabs>
        <w:ind w:firstLine="1134"/>
        <w:rPr>
          <w:bCs/>
          <w:sz w:val="24"/>
        </w:rPr>
      </w:pPr>
      <w:r w:rsidRPr="00337777">
        <w:rPr>
          <w:bCs/>
          <w:sz w:val="24"/>
        </w:rPr>
        <w:t xml:space="preserve">II </w:t>
      </w:r>
      <w:r w:rsidR="00903B86">
        <w:rPr>
          <w:bCs/>
          <w:sz w:val="24"/>
        </w:rPr>
        <w:t>-</w:t>
      </w:r>
      <w:r w:rsidRPr="00337777">
        <w:rPr>
          <w:bCs/>
          <w:sz w:val="24"/>
        </w:rPr>
        <w:t xml:space="preserve"> </w:t>
      </w:r>
      <w:proofErr w:type="gramStart"/>
      <w:r w:rsidRPr="00337777">
        <w:rPr>
          <w:bCs/>
          <w:sz w:val="24"/>
        </w:rPr>
        <w:t>emitir</w:t>
      </w:r>
      <w:proofErr w:type="gramEnd"/>
      <w:r w:rsidRPr="00337777">
        <w:rPr>
          <w:bCs/>
          <w:sz w:val="24"/>
        </w:rPr>
        <w:t xml:space="preserve"> recomendação para fins de monitoramento;</w:t>
      </w:r>
    </w:p>
    <w:p w:rsidR="003E7A7B" w:rsidRPr="00337777" w:rsidRDefault="003E7A7B" w:rsidP="00903B86">
      <w:pPr>
        <w:pStyle w:val="Texto"/>
        <w:tabs>
          <w:tab w:val="clear" w:pos="1440"/>
          <w:tab w:val="clear" w:pos="1620"/>
          <w:tab w:val="left" w:pos="0"/>
        </w:tabs>
        <w:ind w:firstLine="1134"/>
        <w:rPr>
          <w:bCs/>
          <w:sz w:val="24"/>
        </w:rPr>
      </w:pPr>
      <w:r w:rsidRPr="00337777">
        <w:rPr>
          <w:bCs/>
          <w:sz w:val="24"/>
        </w:rPr>
        <w:t xml:space="preserve">III </w:t>
      </w:r>
      <w:r w:rsidR="00903B86">
        <w:rPr>
          <w:bCs/>
          <w:sz w:val="24"/>
        </w:rPr>
        <w:t>-</w:t>
      </w:r>
      <w:r w:rsidRPr="00337777">
        <w:rPr>
          <w:bCs/>
          <w:sz w:val="24"/>
        </w:rPr>
        <w:t xml:space="preserve"> </w:t>
      </w:r>
      <w:r w:rsidR="00913CAA" w:rsidRPr="00337777">
        <w:rPr>
          <w:bCs/>
          <w:sz w:val="24"/>
        </w:rPr>
        <w:t xml:space="preserve">emitir </w:t>
      </w:r>
      <w:r w:rsidRPr="00337777">
        <w:rPr>
          <w:bCs/>
          <w:sz w:val="24"/>
        </w:rPr>
        <w:t xml:space="preserve">orientação técnica sem monitoramento; </w:t>
      </w:r>
    </w:p>
    <w:p w:rsidR="003E7A7B" w:rsidRPr="00337777" w:rsidRDefault="00913CAA" w:rsidP="00903B86">
      <w:pPr>
        <w:pStyle w:val="Texto"/>
        <w:tabs>
          <w:tab w:val="clear" w:pos="1440"/>
          <w:tab w:val="clear" w:pos="1620"/>
          <w:tab w:val="left" w:pos="0"/>
        </w:tabs>
        <w:ind w:firstLine="1134"/>
        <w:rPr>
          <w:bCs/>
          <w:sz w:val="24"/>
        </w:rPr>
      </w:pPr>
      <w:r w:rsidRPr="00337777">
        <w:rPr>
          <w:bCs/>
          <w:sz w:val="24"/>
        </w:rPr>
        <w:t xml:space="preserve">IV </w:t>
      </w:r>
      <w:r w:rsidR="00903B86">
        <w:rPr>
          <w:bCs/>
          <w:sz w:val="24"/>
        </w:rPr>
        <w:t>-</w:t>
      </w:r>
      <w:r w:rsidRPr="00337777">
        <w:rPr>
          <w:bCs/>
          <w:sz w:val="24"/>
        </w:rPr>
        <w:t xml:space="preserve"> </w:t>
      </w:r>
      <w:proofErr w:type="gramStart"/>
      <w:r w:rsidRPr="00337777">
        <w:rPr>
          <w:bCs/>
          <w:sz w:val="24"/>
        </w:rPr>
        <w:t>descartar</w:t>
      </w:r>
      <w:proofErr w:type="gramEnd"/>
      <w:r w:rsidRPr="00337777">
        <w:rPr>
          <w:bCs/>
          <w:sz w:val="24"/>
        </w:rPr>
        <w:t xml:space="preserve"> o APA</w:t>
      </w:r>
      <w:r w:rsidR="0011591D" w:rsidRPr="00337777">
        <w:rPr>
          <w:bCs/>
          <w:sz w:val="24"/>
        </w:rPr>
        <w:t>, mediante justificativa.</w:t>
      </w:r>
    </w:p>
    <w:p w:rsidR="00F51B56" w:rsidRPr="00903B86" w:rsidRDefault="00F51B56" w:rsidP="00903B86">
      <w:pPr>
        <w:pStyle w:val="Texto"/>
        <w:tabs>
          <w:tab w:val="clear" w:pos="1440"/>
          <w:tab w:val="clear" w:pos="1620"/>
          <w:tab w:val="left" w:pos="0"/>
        </w:tabs>
        <w:ind w:firstLine="1134"/>
        <w:rPr>
          <w:bCs/>
          <w:sz w:val="24"/>
        </w:rPr>
      </w:pPr>
      <w:r w:rsidRPr="00903B86">
        <w:rPr>
          <w:bCs/>
          <w:sz w:val="24"/>
        </w:rPr>
        <w:t xml:space="preserve">§ </w:t>
      </w:r>
      <w:r w:rsidR="00B56C25" w:rsidRPr="00903B86">
        <w:rPr>
          <w:bCs/>
          <w:sz w:val="24"/>
        </w:rPr>
        <w:t>1</w:t>
      </w:r>
      <w:r w:rsidRPr="00903B86">
        <w:rPr>
          <w:bCs/>
          <w:sz w:val="24"/>
        </w:rPr>
        <w:t xml:space="preserve">º </w:t>
      </w:r>
      <w:r w:rsidR="00CA4C6B" w:rsidRPr="00903B86">
        <w:rPr>
          <w:bCs/>
          <w:sz w:val="24"/>
        </w:rPr>
        <w:t>O encaminhamento proposto será validado pelo Coordenador.</w:t>
      </w:r>
    </w:p>
    <w:p w:rsidR="005A408F" w:rsidRPr="00337777" w:rsidRDefault="005A408F" w:rsidP="00903B86">
      <w:pPr>
        <w:pStyle w:val="Texto"/>
        <w:tabs>
          <w:tab w:val="clear" w:pos="1440"/>
          <w:tab w:val="clear" w:pos="1620"/>
          <w:tab w:val="left" w:pos="0"/>
        </w:tabs>
        <w:ind w:firstLine="1134"/>
        <w:rPr>
          <w:bCs/>
          <w:sz w:val="24"/>
        </w:rPr>
      </w:pPr>
      <w:r w:rsidRPr="00903B86">
        <w:rPr>
          <w:bCs/>
          <w:sz w:val="24"/>
        </w:rPr>
        <w:t xml:space="preserve">§ </w:t>
      </w:r>
      <w:r w:rsidR="00B56C25" w:rsidRPr="00903B86">
        <w:rPr>
          <w:bCs/>
          <w:sz w:val="24"/>
        </w:rPr>
        <w:t>2</w:t>
      </w:r>
      <w:r w:rsidRPr="00903B86">
        <w:rPr>
          <w:bCs/>
          <w:sz w:val="24"/>
        </w:rPr>
        <w:t>º</w:t>
      </w:r>
      <w:r w:rsidRPr="00337777">
        <w:rPr>
          <w:b/>
          <w:bCs/>
          <w:sz w:val="24"/>
        </w:rPr>
        <w:t xml:space="preserve"> </w:t>
      </w:r>
      <w:r w:rsidRPr="00337777">
        <w:rPr>
          <w:bCs/>
          <w:sz w:val="24"/>
        </w:rPr>
        <w:t>Excluídos os casos em que for necessária a realização de vis</w:t>
      </w:r>
      <w:r w:rsidR="0005066F" w:rsidRPr="00337777">
        <w:rPr>
          <w:bCs/>
          <w:sz w:val="24"/>
        </w:rPr>
        <w:t>i</w:t>
      </w:r>
      <w:r w:rsidRPr="00337777">
        <w:rPr>
          <w:bCs/>
          <w:sz w:val="24"/>
        </w:rPr>
        <w:t xml:space="preserve">ta técnica, </w:t>
      </w:r>
      <w:r w:rsidR="0005066F" w:rsidRPr="00337777">
        <w:rPr>
          <w:bCs/>
          <w:sz w:val="24"/>
        </w:rPr>
        <w:t>o encaminhamento deverá ser proposto</w:t>
      </w:r>
      <w:r w:rsidRPr="00337777">
        <w:rPr>
          <w:bCs/>
          <w:sz w:val="24"/>
        </w:rPr>
        <w:t xml:space="preserve"> em, no máximo, 15 (quinze) dias</w:t>
      </w:r>
      <w:r w:rsidR="00AF2CC9" w:rsidRPr="00337777">
        <w:rPr>
          <w:bCs/>
          <w:sz w:val="24"/>
        </w:rPr>
        <w:t xml:space="preserve"> após </w:t>
      </w:r>
      <w:r w:rsidR="00B56C25" w:rsidRPr="00337777">
        <w:rPr>
          <w:rFonts w:cs="Arial"/>
          <w:sz w:val="24"/>
        </w:rPr>
        <w:t>o término do prazo para apresentação de manifestação quanto ao conteúdo do APA</w:t>
      </w:r>
      <w:r w:rsidRPr="00337777">
        <w:rPr>
          <w:bCs/>
          <w:sz w:val="24"/>
        </w:rPr>
        <w:t>, se não for necessária a observância de prazo menor para garantia da concomitância da fiscalização</w:t>
      </w:r>
      <w:r w:rsidR="00F17B06" w:rsidRPr="00337777">
        <w:rPr>
          <w:bCs/>
          <w:sz w:val="24"/>
        </w:rPr>
        <w:t>, ressalvados os casos em que a análise apresentar especial complexidade.</w:t>
      </w:r>
    </w:p>
    <w:p w:rsidR="000875C4" w:rsidRPr="00337777" w:rsidRDefault="000875C4" w:rsidP="00903B86">
      <w:pPr>
        <w:pStyle w:val="Texto"/>
        <w:tabs>
          <w:tab w:val="clear" w:pos="1440"/>
          <w:tab w:val="clear" w:pos="1620"/>
          <w:tab w:val="left" w:pos="0"/>
        </w:tabs>
        <w:ind w:firstLine="1134"/>
        <w:rPr>
          <w:bCs/>
          <w:sz w:val="24"/>
        </w:rPr>
      </w:pPr>
      <w:r w:rsidRPr="00903B86">
        <w:rPr>
          <w:bCs/>
          <w:sz w:val="24"/>
        </w:rPr>
        <w:t xml:space="preserve">§ </w:t>
      </w:r>
      <w:r w:rsidR="00B56C25" w:rsidRPr="00903B86">
        <w:rPr>
          <w:bCs/>
          <w:sz w:val="24"/>
        </w:rPr>
        <w:t>3</w:t>
      </w:r>
      <w:r w:rsidRPr="00903B86">
        <w:rPr>
          <w:bCs/>
          <w:sz w:val="24"/>
        </w:rPr>
        <w:t xml:space="preserve">º </w:t>
      </w:r>
      <w:r w:rsidRPr="00337777">
        <w:rPr>
          <w:bCs/>
          <w:sz w:val="24"/>
        </w:rPr>
        <w:t xml:space="preserve">A emissão de orientação técnica sem monitoramento e o descarte do APA deverão ser realizados em até 30 (trinta) </w:t>
      </w:r>
      <w:r w:rsidR="00B56C25" w:rsidRPr="00337777">
        <w:rPr>
          <w:rFonts w:cs="Arial"/>
          <w:sz w:val="24"/>
        </w:rPr>
        <w:t xml:space="preserve">após o término do prazo para </w:t>
      </w:r>
      <w:r w:rsidR="00B56C25" w:rsidRPr="00337777">
        <w:rPr>
          <w:rFonts w:cs="Arial"/>
          <w:sz w:val="24"/>
        </w:rPr>
        <w:lastRenderedPageBreak/>
        <w:t>apresentação de manifestação quanto ao conteúdo do APA</w:t>
      </w:r>
      <w:r w:rsidRPr="00337777">
        <w:rPr>
          <w:bCs/>
          <w:sz w:val="24"/>
        </w:rPr>
        <w:t>, ressalvados os casos em que a análise apresentar especial complexidade.</w:t>
      </w:r>
    </w:p>
    <w:p w:rsidR="003E7A7B" w:rsidRPr="00337777" w:rsidRDefault="003E7A7B" w:rsidP="00903B86">
      <w:pPr>
        <w:pStyle w:val="Texto"/>
        <w:tabs>
          <w:tab w:val="clear" w:pos="1440"/>
          <w:tab w:val="clear" w:pos="1620"/>
          <w:tab w:val="left" w:pos="0"/>
        </w:tabs>
        <w:ind w:firstLine="1134"/>
        <w:rPr>
          <w:bCs/>
          <w:sz w:val="24"/>
        </w:rPr>
      </w:pPr>
      <w:r w:rsidRPr="00337777">
        <w:rPr>
          <w:b/>
          <w:bCs/>
          <w:sz w:val="24"/>
        </w:rPr>
        <w:t>Art. 2</w:t>
      </w:r>
      <w:r w:rsidR="00782C74" w:rsidRPr="00337777">
        <w:rPr>
          <w:b/>
          <w:bCs/>
          <w:sz w:val="24"/>
        </w:rPr>
        <w:t>5</w:t>
      </w:r>
      <w:r w:rsidR="00903B86">
        <w:rPr>
          <w:b/>
          <w:bCs/>
          <w:sz w:val="24"/>
        </w:rPr>
        <w:t>.</w:t>
      </w:r>
      <w:r w:rsidRPr="00337777">
        <w:rPr>
          <w:bCs/>
          <w:sz w:val="24"/>
        </w:rPr>
        <w:t xml:space="preserve"> As propostas de encaminhamento da fiscalização por instauração de </w:t>
      </w:r>
      <w:r w:rsidR="008D5571" w:rsidRPr="00337777">
        <w:rPr>
          <w:bCs/>
          <w:sz w:val="24"/>
        </w:rPr>
        <w:t>proposta de tomada de contas extraordinária</w:t>
      </w:r>
      <w:r w:rsidRPr="00337777">
        <w:rPr>
          <w:bCs/>
          <w:sz w:val="24"/>
        </w:rPr>
        <w:t xml:space="preserve"> ou emissão de recomendação para monitoramento deverão ser submetidas à avaliação da CGF, </w:t>
      </w:r>
      <w:r w:rsidR="002C5C8C" w:rsidRPr="00337777">
        <w:rPr>
          <w:bCs/>
          <w:sz w:val="24"/>
        </w:rPr>
        <w:t xml:space="preserve">via GLPI, </w:t>
      </w:r>
      <w:r w:rsidRPr="00337777">
        <w:rPr>
          <w:bCs/>
          <w:sz w:val="24"/>
        </w:rPr>
        <w:t>salvo nas hipóteses em que os critérios de encaminhamento já tiverem sido previ</w:t>
      </w:r>
      <w:r w:rsidR="001A44AE" w:rsidRPr="00337777">
        <w:rPr>
          <w:bCs/>
          <w:sz w:val="24"/>
        </w:rPr>
        <w:t>stos no âmbito do planejamento.</w:t>
      </w:r>
    </w:p>
    <w:p w:rsidR="00614D6A" w:rsidRPr="00337777" w:rsidRDefault="00614D6A" w:rsidP="00903B86">
      <w:pPr>
        <w:pStyle w:val="Texto"/>
        <w:tabs>
          <w:tab w:val="clear" w:pos="1440"/>
          <w:tab w:val="clear" w:pos="1620"/>
          <w:tab w:val="left" w:pos="0"/>
        </w:tabs>
        <w:ind w:firstLine="1134"/>
        <w:rPr>
          <w:bCs/>
          <w:sz w:val="24"/>
        </w:rPr>
      </w:pPr>
      <w:r w:rsidRPr="00903B86">
        <w:rPr>
          <w:bCs/>
          <w:sz w:val="24"/>
        </w:rPr>
        <w:t xml:space="preserve">Parágrafo único. </w:t>
      </w:r>
      <w:r w:rsidR="00D73B01" w:rsidRPr="00903B86">
        <w:rPr>
          <w:bCs/>
          <w:sz w:val="24"/>
        </w:rPr>
        <w:t>A etapa</w:t>
      </w:r>
      <w:r w:rsidR="00D73B01" w:rsidRPr="00D73B01">
        <w:rPr>
          <w:bCs/>
          <w:sz w:val="24"/>
        </w:rPr>
        <w:t xml:space="preserve"> de validação pela CGF dos encaminhamentos propostos poderá ser suprimida caso seja normatizado procedimento específico para definição de critérios de encaminhamentos.</w:t>
      </w:r>
    </w:p>
    <w:p w:rsidR="003E7A7B" w:rsidRPr="00337777" w:rsidRDefault="003E7A7B" w:rsidP="00903B86">
      <w:pPr>
        <w:pStyle w:val="Texto"/>
        <w:ind w:firstLine="1134"/>
        <w:rPr>
          <w:bCs/>
          <w:sz w:val="24"/>
        </w:rPr>
      </w:pPr>
      <w:r w:rsidRPr="00337777">
        <w:rPr>
          <w:b/>
          <w:bCs/>
          <w:sz w:val="24"/>
        </w:rPr>
        <w:t>Art. 2</w:t>
      </w:r>
      <w:r w:rsidR="00782C74" w:rsidRPr="00337777">
        <w:rPr>
          <w:b/>
          <w:bCs/>
          <w:sz w:val="24"/>
        </w:rPr>
        <w:t>6</w:t>
      </w:r>
      <w:r w:rsidR="00903B86">
        <w:rPr>
          <w:b/>
          <w:bCs/>
          <w:sz w:val="24"/>
        </w:rPr>
        <w:t>.</w:t>
      </w:r>
      <w:r w:rsidRPr="00337777">
        <w:rPr>
          <w:bCs/>
          <w:sz w:val="24"/>
        </w:rPr>
        <w:t xml:space="preserve"> Uma vez definido e validado o encaminhamento dos achados, </w:t>
      </w:r>
      <w:r w:rsidR="001D7EAE" w:rsidRPr="00337777">
        <w:rPr>
          <w:bCs/>
          <w:sz w:val="24"/>
        </w:rPr>
        <w:t xml:space="preserve">estes </w:t>
      </w:r>
      <w:r w:rsidRPr="00337777">
        <w:rPr>
          <w:bCs/>
          <w:sz w:val="24"/>
        </w:rPr>
        <w:t xml:space="preserve">serão disponibilizados para </w:t>
      </w:r>
      <w:r w:rsidR="00BD6DA2" w:rsidRPr="00337777">
        <w:rPr>
          <w:bCs/>
          <w:sz w:val="24"/>
        </w:rPr>
        <w:t xml:space="preserve">a </w:t>
      </w:r>
      <w:r w:rsidR="00665074" w:rsidRPr="00337777">
        <w:rPr>
          <w:bCs/>
          <w:sz w:val="24"/>
        </w:rPr>
        <w:t>r</w:t>
      </w:r>
      <w:r w:rsidRPr="00337777">
        <w:rPr>
          <w:bCs/>
          <w:sz w:val="24"/>
        </w:rPr>
        <w:t xml:space="preserve">elatoria, a fim de elaborar o texto da recomendação ou da </w:t>
      </w:r>
      <w:r w:rsidR="008D5571" w:rsidRPr="00337777">
        <w:rPr>
          <w:bCs/>
          <w:sz w:val="24"/>
        </w:rPr>
        <w:t>proposta de tomada de contas extraordinária</w:t>
      </w:r>
      <w:r w:rsidR="00BD6DA2" w:rsidRPr="00337777">
        <w:rPr>
          <w:bCs/>
          <w:sz w:val="24"/>
        </w:rPr>
        <w:t>, se for o caso.</w:t>
      </w:r>
    </w:p>
    <w:p w:rsidR="003E7A7B" w:rsidRPr="00337777" w:rsidRDefault="003E7A7B" w:rsidP="00933221">
      <w:pPr>
        <w:pStyle w:val="Ttulo"/>
      </w:pPr>
      <w:bookmarkStart w:id="18" w:name="_Toc22215911"/>
      <w:r w:rsidRPr="00337777">
        <w:t>CAPÍTULO V</w:t>
      </w:r>
      <w:r w:rsidR="00933221">
        <w:br/>
      </w:r>
      <w:r w:rsidRPr="00337777">
        <w:t>DA RELATORIA</w:t>
      </w:r>
      <w:bookmarkEnd w:id="18"/>
    </w:p>
    <w:p w:rsidR="003E7A7B" w:rsidRPr="00337777" w:rsidRDefault="00083C82" w:rsidP="00933221">
      <w:pPr>
        <w:pStyle w:val="Ttulo1"/>
      </w:pPr>
      <w:bookmarkStart w:id="19" w:name="_Toc22215912"/>
      <w:r w:rsidRPr="00337777">
        <w:t>Seção I</w:t>
      </w:r>
      <w:r w:rsidR="00933221">
        <w:br/>
      </w:r>
      <w:r w:rsidRPr="00337777">
        <w:t xml:space="preserve">Da Elaboração </w:t>
      </w:r>
      <w:r>
        <w:t>d</w:t>
      </w:r>
      <w:r w:rsidRPr="00337777">
        <w:t xml:space="preserve">as Recomendações </w:t>
      </w:r>
      <w:r>
        <w:t>e</w:t>
      </w:r>
      <w:r w:rsidRPr="00337777">
        <w:t xml:space="preserve"> Propostas </w:t>
      </w:r>
      <w:r>
        <w:t>d</w:t>
      </w:r>
      <w:r w:rsidRPr="00337777">
        <w:t xml:space="preserve">e Tomada </w:t>
      </w:r>
      <w:r>
        <w:t>d</w:t>
      </w:r>
      <w:r w:rsidRPr="00337777">
        <w:t>e Contas Extraordinária</w:t>
      </w:r>
      <w:bookmarkEnd w:id="19"/>
    </w:p>
    <w:p w:rsidR="003E7A7B" w:rsidRPr="00337777" w:rsidRDefault="003E7A7B" w:rsidP="00083C82">
      <w:pPr>
        <w:pStyle w:val="Texto"/>
        <w:ind w:firstLine="1134"/>
        <w:rPr>
          <w:bCs/>
          <w:sz w:val="24"/>
        </w:rPr>
      </w:pPr>
      <w:r w:rsidRPr="00337777">
        <w:rPr>
          <w:b/>
          <w:bCs/>
          <w:sz w:val="24"/>
        </w:rPr>
        <w:t>Art. 2</w:t>
      </w:r>
      <w:r w:rsidR="00782C74" w:rsidRPr="00337777">
        <w:rPr>
          <w:b/>
          <w:bCs/>
          <w:sz w:val="24"/>
        </w:rPr>
        <w:t>7</w:t>
      </w:r>
      <w:r w:rsidR="003C21AD">
        <w:rPr>
          <w:b/>
          <w:bCs/>
          <w:sz w:val="24"/>
        </w:rPr>
        <w:t>.</w:t>
      </w:r>
      <w:r w:rsidRPr="00337777">
        <w:rPr>
          <w:bCs/>
          <w:sz w:val="24"/>
        </w:rPr>
        <w:t xml:space="preserve"> Uma vez definido e validado pela CGF o encaminhamento dos achados, competirá </w:t>
      </w:r>
      <w:r w:rsidR="006021F4" w:rsidRPr="00337777">
        <w:rPr>
          <w:bCs/>
          <w:sz w:val="24"/>
        </w:rPr>
        <w:t>à</w:t>
      </w:r>
      <w:r w:rsidR="00665074" w:rsidRPr="00337777">
        <w:rPr>
          <w:bCs/>
          <w:sz w:val="24"/>
        </w:rPr>
        <w:t xml:space="preserve"> r</w:t>
      </w:r>
      <w:r w:rsidRPr="00337777">
        <w:rPr>
          <w:bCs/>
          <w:sz w:val="24"/>
        </w:rPr>
        <w:t xml:space="preserve">elatoria elaborar a recomendação ou a </w:t>
      </w:r>
      <w:r w:rsidR="00285E0A" w:rsidRPr="00337777">
        <w:rPr>
          <w:bCs/>
          <w:sz w:val="24"/>
        </w:rPr>
        <w:t>proposta de tomada de contas extraordinária</w:t>
      </w:r>
      <w:r w:rsidRPr="00337777">
        <w:rPr>
          <w:bCs/>
          <w:sz w:val="24"/>
        </w:rPr>
        <w:t>, com pedido de medida cautelar ou não, de acordo com os modelos e padrões definidos pela CGF.</w:t>
      </w:r>
    </w:p>
    <w:p w:rsidR="0005066F" w:rsidRPr="00337777" w:rsidRDefault="0005066F" w:rsidP="00083C82">
      <w:pPr>
        <w:pStyle w:val="Texto"/>
        <w:ind w:firstLine="1134"/>
        <w:rPr>
          <w:bCs/>
          <w:sz w:val="24"/>
        </w:rPr>
      </w:pPr>
      <w:r w:rsidRPr="00083C82">
        <w:rPr>
          <w:bCs/>
          <w:sz w:val="24"/>
        </w:rPr>
        <w:t xml:space="preserve">Parágrafo único. </w:t>
      </w:r>
      <w:r w:rsidRPr="00337777">
        <w:rPr>
          <w:bCs/>
          <w:sz w:val="24"/>
        </w:rPr>
        <w:t xml:space="preserve">A elaboração da recomendação ou da proposta de tomada de contas extraordinária deverá ser realizada em, no máximo, </w:t>
      </w:r>
      <w:r w:rsidR="00C8094B" w:rsidRPr="00337777">
        <w:rPr>
          <w:bCs/>
          <w:sz w:val="24"/>
        </w:rPr>
        <w:t>60</w:t>
      </w:r>
      <w:r w:rsidRPr="00337777">
        <w:rPr>
          <w:bCs/>
          <w:sz w:val="24"/>
        </w:rPr>
        <w:t xml:space="preserve"> (</w:t>
      </w:r>
      <w:r w:rsidR="00C8094B" w:rsidRPr="00337777">
        <w:rPr>
          <w:bCs/>
          <w:sz w:val="24"/>
        </w:rPr>
        <w:t>sessenta</w:t>
      </w:r>
      <w:r w:rsidRPr="00337777">
        <w:rPr>
          <w:bCs/>
          <w:sz w:val="24"/>
        </w:rPr>
        <w:t>) dias</w:t>
      </w:r>
      <w:r w:rsidR="00AF2CC9" w:rsidRPr="00337777">
        <w:rPr>
          <w:bCs/>
          <w:sz w:val="24"/>
        </w:rPr>
        <w:t xml:space="preserve"> após o recebimento da confirmação dos encaminhamentos propostos</w:t>
      </w:r>
      <w:r w:rsidRPr="00337777">
        <w:rPr>
          <w:bCs/>
          <w:sz w:val="24"/>
        </w:rPr>
        <w:t>, se não for necessária a observância de prazo menor para garantia da concomitância da fiscalização</w:t>
      </w:r>
      <w:bookmarkStart w:id="20" w:name="_Hlk15894137"/>
      <w:r w:rsidR="00B80FE8" w:rsidRPr="00337777">
        <w:rPr>
          <w:bCs/>
          <w:sz w:val="24"/>
        </w:rPr>
        <w:t>, ressalvados os casos em que, mediante justificativa prévia e expressa,  a análise apresentar especial complexidade.</w:t>
      </w:r>
      <w:bookmarkEnd w:id="20"/>
    </w:p>
    <w:p w:rsidR="003E7A7B" w:rsidRPr="00337777" w:rsidRDefault="003E7A7B" w:rsidP="00083C82">
      <w:pPr>
        <w:pStyle w:val="Texto"/>
        <w:ind w:firstLine="1134"/>
        <w:rPr>
          <w:bCs/>
          <w:sz w:val="24"/>
        </w:rPr>
      </w:pPr>
      <w:r w:rsidRPr="00337777">
        <w:rPr>
          <w:b/>
          <w:bCs/>
          <w:sz w:val="24"/>
        </w:rPr>
        <w:t>Art. 2</w:t>
      </w:r>
      <w:r w:rsidR="00782C74" w:rsidRPr="00337777">
        <w:rPr>
          <w:b/>
          <w:bCs/>
          <w:sz w:val="24"/>
        </w:rPr>
        <w:t>8</w:t>
      </w:r>
      <w:r w:rsidR="003C21AD">
        <w:rPr>
          <w:b/>
          <w:bCs/>
          <w:sz w:val="24"/>
        </w:rPr>
        <w:t>.</w:t>
      </w:r>
      <w:r w:rsidRPr="00337777">
        <w:rPr>
          <w:bCs/>
          <w:sz w:val="24"/>
        </w:rPr>
        <w:t xml:space="preserve"> As recomendações e as </w:t>
      </w:r>
      <w:r w:rsidR="0029304C" w:rsidRPr="00337777">
        <w:rPr>
          <w:bCs/>
          <w:sz w:val="24"/>
        </w:rPr>
        <w:t>propostas de tomada de contas extraordinárias</w:t>
      </w:r>
      <w:r w:rsidRPr="00337777">
        <w:rPr>
          <w:bCs/>
          <w:sz w:val="24"/>
        </w:rPr>
        <w:t xml:space="preserve"> serão revisadas por servidores que não tenham participado da elab</w:t>
      </w:r>
      <w:r w:rsidR="006021F4" w:rsidRPr="00337777">
        <w:rPr>
          <w:bCs/>
          <w:sz w:val="24"/>
        </w:rPr>
        <w:t>oração dos referidos documentos.</w:t>
      </w:r>
    </w:p>
    <w:p w:rsidR="003E7A7B" w:rsidRPr="00337777" w:rsidRDefault="003E7A7B" w:rsidP="00083C82">
      <w:pPr>
        <w:pStyle w:val="Texto"/>
        <w:ind w:firstLine="1134"/>
        <w:rPr>
          <w:bCs/>
          <w:sz w:val="24"/>
        </w:rPr>
      </w:pPr>
      <w:r w:rsidRPr="00083C82">
        <w:rPr>
          <w:bCs/>
          <w:sz w:val="24"/>
        </w:rPr>
        <w:t xml:space="preserve">Parágrafo único. </w:t>
      </w:r>
      <w:r w:rsidR="006021F4" w:rsidRPr="00083C82">
        <w:rPr>
          <w:bCs/>
          <w:sz w:val="24"/>
        </w:rPr>
        <w:t>A</w:t>
      </w:r>
      <w:r w:rsidR="006021F4" w:rsidRPr="00337777">
        <w:rPr>
          <w:bCs/>
          <w:sz w:val="24"/>
        </w:rPr>
        <w:t xml:space="preserve"> atividade de revisão dos trabalhos consiste na verificação dos padrões estipulados pela CGF e nos atos normativos, além da adequação à jurisprudência do Tribunal, a fim de preservar a qualidade da fiscalização e dos seus produtos.</w:t>
      </w:r>
    </w:p>
    <w:p w:rsidR="003E7A7B" w:rsidRPr="00337777" w:rsidRDefault="003E7A7B" w:rsidP="00083C82">
      <w:pPr>
        <w:pStyle w:val="Texto"/>
        <w:ind w:firstLine="1134"/>
        <w:rPr>
          <w:bCs/>
          <w:sz w:val="24"/>
        </w:rPr>
      </w:pPr>
      <w:r w:rsidRPr="00337777">
        <w:rPr>
          <w:b/>
          <w:bCs/>
          <w:sz w:val="24"/>
        </w:rPr>
        <w:t>Art. 2</w:t>
      </w:r>
      <w:r w:rsidR="00782C74" w:rsidRPr="00337777">
        <w:rPr>
          <w:b/>
          <w:bCs/>
          <w:sz w:val="24"/>
        </w:rPr>
        <w:t>9</w:t>
      </w:r>
      <w:r w:rsidR="003C21AD">
        <w:rPr>
          <w:b/>
          <w:bCs/>
          <w:sz w:val="24"/>
        </w:rPr>
        <w:t>.</w:t>
      </w:r>
      <w:r w:rsidRPr="00337777">
        <w:rPr>
          <w:bCs/>
          <w:sz w:val="24"/>
        </w:rPr>
        <w:t xml:space="preserve"> Uma vez realizada</w:t>
      </w:r>
      <w:r w:rsidR="00D858AF" w:rsidRPr="00337777">
        <w:rPr>
          <w:bCs/>
          <w:sz w:val="24"/>
        </w:rPr>
        <w:t>s</w:t>
      </w:r>
      <w:r w:rsidRPr="00337777">
        <w:rPr>
          <w:bCs/>
          <w:sz w:val="24"/>
        </w:rPr>
        <w:t xml:space="preserve"> as alterações no quadro de recomendações ou na </w:t>
      </w:r>
      <w:r w:rsidR="00AC3A0C" w:rsidRPr="00337777">
        <w:rPr>
          <w:bCs/>
          <w:sz w:val="24"/>
        </w:rPr>
        <w:t>proposta de tomada de contas extraordinária</w:t>
      </w:r>
      <w:r w:rsidRPr="00337777">
        <w:rPr>
          <w:bCs/>
          <w:sz w:val="24"/>
        </w:rPr>
        <w:t>, ou ainda nos casos em que não existam alterações a serem feitas, os trabalhos seguirão para o Coordenador da unidade para aprovação final.</w:t>
      </w:r>
    </w:p>
    <w:p w:rsidR="003E7A7B" w:rsidRPr="00337777" w:rsidRDefault="00083C82" w:rsidP="00933221">
      <w:pPr>
        <w:pStyle w:val="Ttulo1"/>
      </w:pPr>
      <w:bookmarkStart w:id="21" w:name="_Toc22215913"/>
      <w:r w:rsidRPr="00337777">
        <w:t>Seção I</w:t>
      </w:r>
      <w:r>
        <w:t>I</w:t>
      </w:r>
      <w:r w:rsidR="00933221">
        <w:br/>
      </w:r>
      <w:r w:rsidRPr="00337777">
        <w:t xml:space="preserve">Da Instauração </w:t>
      </w:r>
      <w:r>
        <w:t>d</w:t>
      </w:r>
      <w:r w:rsidRPr="00337777">
        <w:t>os Procedimentos</w:t>
      </w:r>
      <w:bookmarkEnd w:id="21"/>
    </w:p>
    <w:p w:rsidR="003E7A7B" w:rsidRPr="00337777" w:rsidRDefault="006021F4" w:rsidP="00083C82">
      <w:pPr>
        <w:pStyle w:val="Texto"/>
        <w:ind w:firstLine="1134"/>
        <w:rPr>
          <w:bCs/>
          <w:sz w:val="24"/>
        </w:rPr>
      </w:pPr>
      <w:r w:rsidRPr="00337777">
        <w:rPr>
          <w:b/>
          <w:bCs/>
          <w:sz w:val="24"/>
        </w:rPr>
        <w:t xml:space="preserve">Art. </w:t>
      </w:r>
      <w:r w:rsidR="00782C74" w:rsidRPr="00337777">
        <w:rPr>
          <w:b/>
          <w:bCs/>
          <w:sz w:val="24"/>
        </w:rPr>
        <w:t>30</w:t>
      </w:r>
      <w:r w:rsidR="00083C82">
        <w:rPr>
          <w:b/>
          <w:bCs/>
          <w:sz w:val="24"/>
        </w:rPr>
        <w:t>.</w:t>
      </w:r>
      <w:r w:rsidR="003E7A7B" w:rsidRPr="00337777">
        <w:rPr>
          <w:b/>
          <w:bCs/>
          <w:sz w:val="24"/>
        </w:rPr>
        <w:t xml:space="preserve"> </w:t>
      </w:r>
      <w:r w:rsidR="003E7A7B" w:rsidRPr="00337777">
        <w:rPr>
          <w:bCs/>
          <w:sz w:val="24"/>
        </w:rPr>
        <w:t xml:space="preserve">Após a aprovação final pelo Coordenador, as </w:t>
      </w:r>
      <w:r w:rsidR="00AC3A0C" w:rsidRPr="00337777">
        <w:rPr>
          <w:bCs/>
          <w:sz w:val="24"/>
        </w:rPr>
        <w:t>propostas de tomada de contas extraordinária</w:t>
      </w:r>
      <w:r w:rsidR="003E7A7B" w:rsidRPr="00337777">
        <w:rPr>
          <w:bCs/>
          <w:sz w:val="24"/>
        </w:rPr>
        <w:t>, inclusive as que cont</w:t>
      </w:r>
      <w:r w:rsidRPr="00337777">
        <w:rPr>
          <w:bCs/>
          <w:sz w:val="24"/>
        </w:rPr>
        <w:t>enham</w:t>
      </w:r>
      <w:r w:rsidR="003E7A7B" w:rsidRPr="00337777">
        <w:rPr>
          <w:bCs/>
          <w:sz w:val="24"/>
        </w:rPr>
        <w:t xml:space="preserve"> pedido de medida cautelar, serão instauradas e seguirão o fluxo processual regimentalmente previsto.</w:t>
      </w:r>
    </w:p>
    <w:p w:rsidR="003E7A7B" w:rsidRPr="00337777" w:rsidRDefault="00E03C02" w:rsidP="00083C82">
      <w:pPr>
        <w:pStyle w:val="Texto"/>
        <w:ind w:firstLine="1134"/>
        <w:rPr>
          <w:bCs/>
          <w:sz w:val="24"/>
        </w:rPr>
      </w:pPr>
      <w:r w:rsidRPr="00337777">
        <w:rPr>
          <w:b/>
          <w:bCs/>
          <w:sz w:val="24"/>
        </w:rPr>
        <w:lastRenderedPageBreak/>
        <w:t xml:space="preserve">Art. </w:t>
      </w:r>
      <w:r w:rsidR="00B56C25" w:rsidRPr="00337777">
        <w:rPr>
          <w:b/>
          <w:bCs/>
          <w:sz w:val="24"/>
        </w:rPr>
        <w:t>3</w:t>
      </w:r>
      <w:r w:rsidR="00782C74" w:rsidRPr="00337777">
        <w:rPr>
          <w:b/>
          <w:bCs/>
          <w:sz w:val="24"/>
        </w:rPr>
        <w:t>1</w:t>
      </w:r>
      <w:r w:rsidR="00083C82">
        <w:rPr>
          <w:b/>
          <w:bCs/>
          <w:sz w:val="24"/>
        </w:rPr>
        <w:t>.</w:t>
      </w:r>
      <w:r w:rsidR="003E7A7B" w:rsidRPr="00337777">
        <w:rPr>
          <w:bCs/>
          <w:sz w:val="24"/>
        </w:rPr>
        <w:t xml:space="preserve"> Os </w:t>
      </w:r>
      <w:proofErr w:type="spellStart"/>
      <w:r w:rsidR="003E7A7B" w:rsidRPr="00337777">
        <w:rPr>
          <w:bCs/>
          <w:sz w:val="24"/>
        </w:rPr>
        <w:t>APAs</w:t>
      </w:r>
      <w:proofErr w:type="spellEnd"/>
      <w:r w:rsidR="003E7A7B" w:rsidRPr="00337777">
        <w:rPr>
          <w:bCs/>
          <w:sz w:val="24"/>
        </w:rPr>
        <w:t xml:space="preserve"> com encaminhamento </w:t>
      </w:r>
      <w:r w:rsidR="002A0F5C" w:rsidRPr="00337777">
        <w:rPr>
          <w:bCs/>
          <w:sz w:val="24"/>
        </w:rPr>
        <w:t xml:space="preserve">exclusivo </w:t>
      </w:r>
      <w:r w:rsidR="003E7A7B" w:rsidRPr="00337777">
        <w:rPr>
          <w:bCs/>
          <w:sz w:val="24"/>
        </w:rPr>
        <w:t xml:space="preserve">por </w:t>
      </w:r>
      <w:r w:rsidR="002A0F5C" w:rsidRPr="00337777">
        <w:rPr>
          <w:bCs/>
          <w:sz w:val="24"/>
        </w:rPr>
        <w:t xml:space="preserve">expedição de </w:t>
      </w:r>
      <w:r w:rsidR="003E7A7B" w:rsidRPr="00337777">
        <w:rPr>
          <w:bCs/>
          <w:sz w:val="24"/>
        </w:rPr>
        <w:t xml:space="preserve">recomendação </w:t>
      </w:r>
      <w:proofErr w:type="spellStart"/>
      <w:r w:rsidR="003E7A7B" w:rsidRPr="00337777">
        <w:rPr>
          <w:bCs/>
          <w:sz w:val="24"/>
        </w:rPr>
        <w:t>monitorável</w:t>
      </w:r>
      <w:proofErr w:type="spellEnd"/>
      <w:r w:rsidR="003E7A7B" w:rsidRPr="00337777">
        <w:rPr>
          <w:bCs/>
          <w:sz w:val="24"/>
        </w:rPr>
        <w:t xml:space="preserve">, devidamente revisados, serão encaminhados pelo Coordenador da unidade </w:t>
      </w:r>
      <w:r w:rsidR="0039069F" w:rsidRPr="00337777">
        <w:rPr>
          <w:bCs/>
          <w:sz w:val="24"/>
        </w:rPr>
        <w:t>bimestral</w:t>
      </w:r>
      <w:r w:rsidR="002A0F5C" w:rsidRPr="00337777">
        <w:rPr>
          <w:bCs/>
          <w:sz w:val="24"/>
        </w:rPr>
        <w:t>mente</w:t>
      </w:r>
      <w:r w:rsidR="003E7A7B" w:rsidRPr="00337777">
        <w:rPr>
          <w:bCs/>
          <w:sz w:val="24"/>
        </w:rPr>
        <w:t xml:space="preserve"> à CGF, </w:t>
      </w:r>
      <w:r w:rsidR="002A0F5C" w:rsidRPr="00337777">
        <w:rPr>
          <w:bCs/>
          <w:sz w:val="24"/>
        </w:rPr>
        <w:t xml:space="preserve">mediante </w:t>
      </w:r>
      <w:r w:rsidR="003E7A7B" w:rsidRPr="00337777">
        <w:rPr>
          <w:bCs/>
          <w:sz w:val="24"/>
        </w:rPr>
        <w:t>instaura</w:t>
      </w:r>
      <w:r w:rsidR="00E636E7" w:rsidRPr="00337777">
        <w:rPr>
          <w:bCs/>
          <w:sz w:val="24"/>
        </w:rPr>
        <w:t>ção</w:t>
      </w:r>
      <w:r w:rsidR="003E7A7B" w:rsidRPr="00337777">
        <w:rPr>
          <w:bCs/>
          <w:sz w:val="24"/>
        </w:rPr>
        <w:t xml:space="preserve"> </w:t>
      </w:r>
      <w:r w:rsidR="00E636E7" w:rsidRPr="00337777">
        <w:rPr>
          <w:bCs/>
          <w:sz w:val="24"/>
        </w:rPr>
        <w:t>de</w:t>
      </w:r>
      <w:r w:rsidR="003E7A7B" w:rsidRPr="00337777">
        <w:rPr>
          <w:bCs/>
          <w:sz w:val="24"/>
        </w:rPr>
        <w:t xml:space="preserve"> procedimento </w:t>
      </w:r>
      <w:r w:rsidR="00E636E7" w:rsidRPr="00337777">
        <w:rPr>
          <w:bCs/>
          <w:sz w:val="24"/>
        </w:rPr>
        <w:t>para a</w:t>
      </w:r>
      <w:r w:rsidR="003E7A7B" w:rsidRPr="00337777">
        <w:rPr>
          <w:bCs/>
          <w:sz w:val="24"/>
        </w:rPr>
        <w:t xml:space="preserve"> homologação d</w:t>
      </w:r>
      <w:r w:rsidR="00307527" w:rsidRPr="00337777">
        <w:rPr>
          <w:bCs/>
          <w:sz w:val="24"/>
        </w:rPr>
        <w:t>as recomendações</w:t>
      </w:r>
      <w:r w:rsidR="003E7A7B" w:rsidRPr="00337777">
        <w:rPr>
          <w:bCs/>
          <w:sz w:val="24"/>
        </w:rPr>
        <w:t xml:space="preserve"> pel</w:t>
      </w:r>
      <w:r w:rsidR="00307527" w:rsidRPr="00337777">
        <w:rPr>
          <w:bCs/>
          <w:sz w:val="24"/>
        </w:rPr>
        <w:t>o</w:t>
      </w:r>
      <w:r w:rsidR="003E7A7B" w:rsidRPr="00337777">
        <w:rPr>
          <w:bCs/>
          <w:sz w:val="24"/>
        </w:rPr>
        <w:t xml:space="preserve"> </w:t>
      </w:r>
      <w:r w:rsidR="00307527" w:rsidRPr="00337777">
        <w:rPr>
          <w:bCs/>
          <w:sz w:val="24"/>
        </w:rPr>
        <w:t>Tribunal Pleno</w:t>
      </w:r>
      <w:r w:rsidR="003E7A7B" w:rsidRPr="00337777">
        <w:rPr>
          <w:bCs/>
          <w:sz w:val="24"/>
        </w:rPr>
        <w:t>, possibilitando o monitoramento das recomendações vinculadas aos achados</w:t>
      </w:r>
      <w:r w:rsidR="00E636E7" w:rsidRPr="00337777">
        <w:rPr>
          <w:bCs/>
          <w:sz w:val="24"/>
        </w:rPr>
        <w:t>.</w:t>
      </w:r>
    </w:p>
    <w:p w:rsidR="00E636E7" w:rsidRPr="00337777" w:rsidRDefault="00E636E7" w:rsidP="00083C82">
      <w:pPr>
        <w:pStyle w:val="Texto"/>
        <w:ind w:firstLine="1134"/>
        <w:rPr>
          <w:bCs/>
          <w:sz w:val="24"/>
        </w:rPr>
      </w:pPr>
      <w:r w:rsidRPr="00083C82">
        <w:rPr>
          <w:bCs/>
          <w:sz w:val="24"/>
        </w:rPr>
        <w:t>Parágrafo único.</w:t>
      </w:r>
      <w:r w:rsidRPr="00337777">
        <w:rPr>
          <w:bCs/>
          <w:sz w:val="24"/>
        </w:rPr>
        <w:t xml:space="preserve"> As recomendações serão encaminhadas aos </w:t>
      </w:r>
      <w:r w:rsidR="00854A89" w:rsidRPr="00337777">
        <w:rPr>
          <w:bCs/>
          <w:sz w:val="24"/>
        </w:rPr>
        <w:t xml:space="preserve">jurisdicionados </w:t>
      </w:r>
      <w:r w:rsidRPr="00337777">
        <w:rPr>
          <w:bCs/>
          <w:sz w:val="24"/>
        </w:rPr>
        <w:t>e publicizadas pela CGF antes de serem encaminhadas à Coordenadoria responsável pelo monitoramento.</w:t>
      </w:r>
    </w:p>
    <w:p w:rsidR="003E7A7B" w:rsidRPr="00337777" w:rsidRDefault="003E7A7B" w:rsidP="00933221">
      <w:pPr>
        <w:pStyle w:val="Ttulo"/>
      </w:pPr>
      <w:bookmarkStart w:id="22" w:name="_Toc22215914"/>
      <w:r w:rsidRPr="00337777">
        <w:t>CAPÍTULO VI</w:t>
      </w:r>
      <w:r w:rsidR="00933221">
        <w:br/>
      </w:r>
      <w:r w:rsidR="00083C82">
        <w:t xml:space="preserve">DAS </w:t>
      </w:r>
      <w:r w:rsidRPr="00337777">
        <w:t>DISPOSIÇÕES FINAIS</w:t>
      </w:r>
      <w:bookmarkEnd w:id="22"/>
    </w:p>
    <w:p w:rsidR="00C04438" w:rsidRPr="00083C82" w:rsidRDefault="00C04438" w:rsidP="00083C82">
      <w:pPr>
        <w:pStyle w:val="Recuodecorpodetexto3"/>
        <w:spacing w:before="120" w:after="0"/>
        <w:ind w:left="0" w:firstLine="1134"/>
        <w:jc w:val="both"/>
        <w:rPr>
          <w:rFonts w:ascii="Arial" w:hAnsi="Arial" w:cs="Arial"/>
          <w:color w:val="000000"/>
          <w:sz w:val="24"/>
        </w:rPr>
      </w:pPr>
      <w:r w:rsidRPr="00083C82">
        <w:rPr>
          <w:rFonts w:ascii="Arial" w:hAnsi="Arial" w:cs="Arial"/>
          <w:b/>
          <w:sz w:val="24"/>
        </w:rPr>
        <w:t>Art. 3</w:t>
      </w:r>
      <w:r w:rsidR="00782C74" w:rsidRPr="00083C82">
        <w:rPr>
          <w:rFonts w:ascii="Arial" w:hAnsi="Arial" w:cs="Arial"/>
          <w:b/>
          <w:sz w:val="24"/>
        </w:rPr>
        <w:t>2</w:t>
      </w:r>
      <w:r w:rsidR="00083C82" w:rsidRPr="00083C82">
        <w:rPr>
          <w:rFonts w:ascii="Arial" w:hAnsi="Arial" w:cs="Arial"/>
          <w:b/>
          <w:sz w:val="24"/>
        </w:rPr>
        <w:t>.</w:t>
      </w:r>
      <w:r w:rsidRPr="00083C82">
        <w:rPr>
          <w:rFonts w:ascii="Arial" w:hAnsi="Arial" w:cs="Arial"/>
          <w:b/>
          <w:color w:val="000000"/>
          <w:sz w:val="24"/>
        </w:rPr>
        <w:t xml:space="preserve"> </w:t>
      </w:r>
      <w:r w:rsidRPr="00083C82">
        <w:rPr>
          <w:rFonts w:ascii="Arial" w:hAnsi="Arial" w:cs="Arial"/>
          <w:color w:val="000000"/>
          <w:sz w:val="24"/>
        </w:rPr>
        <w:t>O disposto nesta Instrução de Serviço pode ser aplicado pelas Inspetorias de Controle Externo na realização das suas atividades de fiscalização, observadas as disposições legais e regimentais deste Tribunal.</w:t>
      </w:r>
    </w:p>
    <w:p w:rsidR="00C04438" w:rsidRPr="00083C82" w:rsidRDefault="00C04438" w:rsidP="00083C82">
      <w:pPr>
        <w:pStyle w:val="ArtigosOrdinais"/>
        <w:ind w:firstLine="1134"/>
        <w:rPr>
          <w:rFonts w:cs="Arial"/>
          <w:color w:val="000000"/>
          <w:sz w:val="24"/>
        </w:rPr>
      </w:pPr>
      <w:r w:rsidRPr="00083C82">
        <w:rPr>
          <w:rFonts w:cs="Arial"/>
          <w:color w:val="000000"/>
          <w:sz w:val="24"/>
        </w:rPr>
        <w:t xml:space="preserve">Parágrafo único. Na hipótese do </w:t>
      </w:r>
      <w:r w:rsidRPr="00083C82">
        <w:rPr>
          <w:rFonts w:cs="Arial"/>
          <w:i/>
          <w:color w:val="000000"/>
          <w:sz w:val="24"/>
        </w:rPr>
        <w:t>caput</w:t>
      </w:r>
      <w:r w:rsidRPr="00083C82">
        <w:rPr>
          <w:rFonts w:cs="Arial"/>
          <w:color w:val="000000"/>
          <w:sz w:val="24"/>
        </w:rPr>
        <w:t>, não haverá qualquer participação da CGF ou da(s) Coordenadoria(s) responsável(</w:t>
      </w:r>
      <w:proofErr w:type="spellStart"/>
      <w:r w:rsidRPr="00083C82">
        <w:rPr>
          <w:rFonts w:cs="Arial"/>
          <w:color w:val="000000"/>
          <w:sz w:val="24"/>
        </w:rPr>
        <w:t>is</w:t>
      </w:r>
      <w:proofErr w:type="spellEnd"/>
      <w:r w:rsidRPr="00083C82">
        <w:rPr>
          <w:rFonts w:cs="Arial"/>
          <w:color w:val="000000"/>
          <w:sz w:val="24"/>
        </w:rPr>
        <w:t>) pelos processos de trabalho de acompanhamento nas fiscalizações realizadas pela Inspetoria, salvo, conforme avaliação da CGF, expressa solicitação da Inspetoria responsável.</w:t>
      </w:r>
    </w:p>
    <w:p w:rsidR="001F1D17" w:rsidRPr="00083C82" w:rsidRDefault="001F1D17" w:rsidP="00083C82">
      <w:pPr>
        <w:pStyle w:val="ArtigosOrdinais"/>
        <w:tabs>
          <w:tab w:val="clear" w:pos="1260"/>
          <w:tab w:val="clear" w:pos="1440"/>
          <w:tab w:val="clear" w:pos="1620"/>
          <w:tab w:val="clear" w:pos="1800"/>
          <w:tab w:val="clear" w:pos="1980"/>
        </w:tabs>
        <w:ind w:firstLine="1134"/>
        <w:rPr>
          <w:rFonts w:cs="Arial"/>
          <w:color w:val="000000"/>
          <w:sz w:val="24"/>
        </w:rPr>
      </w:pPr>
      <w:r w:rsidRPr="00083C82">
        <w:rPr>
          <w:rFonts w:cs="Arial"/>
          <w:b/>
          <w:sz w:val="24"/>
        </w:rPr>
        <w:t>Art. 3</w:t>
      </w:r>
      <w:r w:rsidR="00782C74" w:rsidRPr="00083C82">
        <w:rPr>
          <w:rFonts w:cs="Arial"/>
          <w:b/>
          <w:sz w:val="24"/>
        </w:rPr>
        <w:t>3</w:t>
      </w:r>
      <w:r w:rsidR="003C21AD">
        <w:rPr>
          <w:rFonts w:cs="Arial"/>
          <w:b/>
          <w:sz w:val="24"/>
        </w:rPr>
        <w:t>.</w:t>
      </w:r>
      <w:r w:rsidRPr="00083C82">
        <w:rPr>
          <w:rFonts w:cs="Arial"/>
          <w:b/>
          <w:color w:val="000000"/>
          <w:sz w:val="24"/>
        </w:rPr>
        <w:t xml:space="preserve"> </w:t>
      </w:r>
      <w:bookmarkStart w:id="23" w:name="_Hlk13242191"/>
      <w:r w:rsidRPr="00083C82">
        <w:rPr>
          <w:rFonts w:cs="Arial"/>
          <w:color w:val="000000"/>
          <w:sz w:val="24"/>
        </w:rPr>
        <w:t xml:space="preserve">Serão mantidos na </w:t>
      </w:r>
      <w:r w:rsidRPr="00083C82">
        <w:rPr>
          <w:rFonts w:cs="Arial"/>
          <w:i/>
          <w:color w:val="000000"/>
          <w:sz w:val="24"/>
        </w:rPr>
        <w:t>intranet</w:t>
      </w:r>
      <w:r w:rsidRPr="00083C82">
        <w:rPr>
          <w:rFonts w:cs="Arial"/>
          <w:color w:val="000000"/>
          <w:sz w:val="24"/>
        </w:rPr>
        <w:t xml:space="preserve"> modelos de documentos aplicáveis ao controle de qualidade </w:t>
      </w:r>
      <w:r w:rsidR="0076644B" w:rsidRPr="00083C82">
        <w:rPr>
          <w:rFonts w:cs="Arial"/>
          <w:color w:val="000000"/>
          <w:sz w:val="24"/>
        </w:rPr>
        <w:t>dos acompanhamentos</w:t>
      </w:r>
      <w:r w:rsidRPr="00083C82">
        <w:rPr>
          <w:rFonts w:cs="Arial"/>
          <w:color w:val="000000"/>
          <w:sz w:val="24"/>
        </w:rPr>
        <w:t xml:space="preserve"> no mínimo quanto a:</w:t>
      </w:r>
    </w:p>
    <w:bookmarkEnd w:id="23"/>
    <w:p w:rsidR="00034A8B" w:rsidRPr="00083C82" w:rsidRDefault="00034A8B" w:rsidP="00083C82">
      <w:pPr>
        <w:pStyle w:val="ArtigosOrdinais"/>
        <w:tabs>
          <w:tab w:val="clear" w:pos="1260"/>
          <w:tab w:val="clear" w:pos="1440"/>
          <w:tab w:val="clear" w:pos="1620"/>
          <w:tab w:val="clear" w:pos="1800"/>
          <w:tab w:val="clear" w:pos="1980"/>
        </w:tabs>
        <w:ind w:firstLine="1134"/>
        <w:rPr>
          <w:rFonts w:cs="Arial"/>
          <w:sz w:val="24"/>
        </w:rPr>
      </w:pPr>
      <w:r w:rsidRPr="00083C82">
        <w:rPr>
          <w:rFonts w:cs="Arial"/>
          <w:sz w:val="24"/>
        </w:rPr>
        <w:t xml:space="preserve">I </w:t>
      </w:r>
      <w:r w:rsidR="00083C82" w:rsidRPr="00083C82">
        <w:rPr>
          <w:rFonts w:cs="Arial"/>
          <w:sz w:val="24"/>
        </w:rPr>
        <w:t>-</w:t>
      </w:r>
      <w:r w:rsidRPr="00083C82">
        <w:rPr>
          <w:rFonts w:cs="Arial"/>
          <w:sz w:val="24"/>
        </w:rPr>
        <w:t xml:space="preserve"> </w:t>
      </w:r>
      <w:proofErr w:type="gramStart"/>
      <w:r w:rsidRPr="00083C82">
        <w:rPr>
          <w:rFonts w:cs="Arial"/>
          <w:sz w:val="24"/>
        </w:rPr>
        <w:t>solicitação</w:t>
      </w:r>
      <w:proofErr w:type="gramEnd"/>
      <w:r w:rsidRPr="00083C82">
        <w:rPr>
          <w:rFonts w:cs="Arial"/>
          <w:sz w:val="24"/>
        </w:rPr>
        <w:t xml:space="preserve"> de documentos;</w:t>
      </w:r>
    </w:p>
    <w:p w:rsidR="00034A8B" w:rsidRPr="00083C82" w:rsidRDefault="001F1D17" w:rsidP="00083C82">
      <w:pPr>
        <w:pStyle w:val="ArtigosOrdinais"/>
        <w:tabs>
          <w:tab w:val="clear" w:pos="1260"/>
          <w:tab w:val="clear" w:pos="1440"/>
          <w:tab w:val="clear" w:pos="1620"/>
          <w:tab w:val="clear" w:pos="1800"/>
          <w:tab w:val="clear" w:pos="1980"/>
        </w:tabs>
        <w:ind w:firstLine="1134"/>
        <w:rPr>
          <w:rFonts w:cs="Arial"/>
          <w:sz w:val="24"/>
        </w:rPr>
      </w:pPr>
      <w:r w:rsidRPr="00083C82">
        <w:rPr>
          <w:rFonts w:cs="Arial"/>
          <w:sz w:val="24"/>
        </w:rPr>
        <w:t>I</w:t>
      </w:r>
      <w:r w:rsidR="00034A8B" w:rsidRPr="00083C82">
        <w:rPr>
          <w:rFonts w:cs="Arial"/>
          <w:sz w:val="24"/>
        </w:rPr>
        <w:t>I</w:t>
      </w:r>
      <w:r w:rsidRPr="00083C82">
        <w:rPr>
          <w:rFonts w:cs="Arial"/>
          <w:sz w:val="24"/>
        </w:rPr>
        <w:t xml:space="preserve"> </w:t>
      </w:r>
      <w:r w:rsidR="00083C82" w:rsidRPr="00083C82">
        <w:rPr>
          <w:rFonts w:cs="Arial"/>
          <w:sz w:val="24"/>
        </w:rPr>
        <w:t>-</w:t>
      </w:r>
      <w:r w:rsidRPr="00083C82">
        <w:rPr>
          <w:rFonts w:cs="Arial"/>
          <w:sz w:val="24"/>
        </w:rPr>
        <w:t xml:space="preserve"> </w:t>
      </w:r>
      <w:proofErr w:type="gramStart"/>
      <w:r w:rsidRPr="00083C82">
        <w:rPr>
          <w:rFonts w:cs="Arial"/>
          <w:sz w:val="24"/>
        </w:rPr>
        <w:t>forma</w:t>
      </w:r>
      <w:proofErr w:type="gramEnd"/>
      <w:r w:rsidRPr="00083C82">
        <w:rPr>
          <w:rFonts w:cs="Arial"/>
          <w:sz w:val="24"/>
        </w:rPr>
        <w:t xml:space="preserve"> e exigências mínimas de conteúdo do texto de abertura do APA</w:t>
      </w:r>
      <w:r w:rsidR="0076644B" w:rsidRPr="00083C82">
        <w:rPr>
          <w:rFonts w:cs="Arial"/>
          <w:sz w:val="24"/>
        </w:rPr>
        <w:t>;</w:t>
      </w:r>
    </w:p>
    <w:p w:rsidR="0076644B" w:rsidRPr="00083C82" w:rsidRDefault="0076644B" w:rsidP="00083C82">
      <w:pPr>
        <w:pStyle w:val="ArtigosOrdinais"/>
        <w:tabs>
          <w:tab w:val="clear" w:pos="1260"/>
          <w:tab w:val="clear" w:pos="1440"/>
          <w:tab w:val="clear" w:pos="1620"/>
          <w:tab w:val="clear" w:pos="1800"/>
          <w:tab w:val="clear" w:pos="1980"/>
        </w:tabs>
        <w:ind w:firstLine="1134"/>
        <w:rPr>
          <w:rFonts w:cs="Arial"/>
          <w:sz w:val="24"/>
        </w:rPr>
      </w:pPr>
      <w:r w:rsidRPr="00083C82">
        <w:rPr>
          <w:rFonts w:cs="Arial"/>
          <w:sz w:val="24"/>
        </w:rPr>
        <w:t>I</w:t>
      </w:r>
      <w:r w:rsidR="00034A8B" w:rsidRPr="00083C82">
        <w:rPr>
          <w:rFonts w:cs="Arial"/>
          <w:sz w:val="24"/>
        </w:rPr>
        <w:t>I</w:t>
      </w:r>
      <w:r w:rsidR="00440708" w:rsidRPr="00083C82">
        <w:rPr>
          <w:rFonts w:cs="Arial"/>
          <w:sz w:val="24"/>
        </w:rPr>
        <w:t>I</w:t>
      </w:r>
      <w:r w:rsidRPr="00083C82">
        <w:rPr>
          <w:rFonts w:cs="Arial"/>
          <w:sz w:val="24"/>
        </w:rPr>
        <w:t xml:space="preserve"> </w:t>
      </w:r>
      <w:r w:rsidR="00083C82" w:rsidRPr="00083C82">
        <w:rPr>
          <w:rFonts w:cs="Arial"/>
          <w:sz w:val="24"/>
        </w:rPr>
        <w:t>-</w:t>
      </w:r>
      <w:r w:rsidRPr="00083C82">
        <w:rPr>
          <w:rFonts w:cs="Arial"/>
          <w:sz w:val="24"/>
        </w:rPr>
        <w:t xml:space="preserve"> situações em que devem ser aplicados cada um dos encaminhamentos previstos no art. 2</w:t>
      </w:r>
      <w:r w:rsidR="00BA4A18" w:rsidRPr="00083C82">
        <w:rPr>
          <w:rFonts w:cs="Arial"/>
          <w:sz w:val="24"/>
        </w:rPr>
        <w:t>4</w:t>
      </w:r>
      <w:r w:rsidRPr="00083C82">
        <w:rPr>
          <w:rFonts w:cs="Arial"/>
          <w:sz w:val="24"/>
        </w:rPr>
        <w:t>.</w:t>
      </w:r>
    </w:p>
    <w:p w:rsidR="0029335D" w:rsidRPr="00083C82" w:rsidRDefault="0029335D" w:rsidP="00083C82">
      <w:pPr>
        <w:pStyle w:val="ArtigosOrdinais"/>
        <w:tabs>
          <w:tab w:val="clear" w:pos="1260"/>
          <w:tab w:val="clear" w:pos="1440"/>
          <w:tab w:val="clear" w:pos="1620"/>
          <w:tab w:val="clear" w:pos="1800"/>
          <w:tab w:val="clear" w:pos="1980"/>
        </w:tabs>
        <w:ind w:firstLine="1134"/>
        <w:rPr>
          <w:rFonts w:cs="Arial"/>
          <w:sz w:val="24"/>
        </w:rPr>
      </w:pPr>
      <w:r w:rsidRPr="00083C82">
        <w:rPr>
          <w:rFonts w:cs="Arial"/>
          <w:sz w:val="24"/>
        </w:rPr>
        <w:t>§ 1º A Coordenadoria competente para a realização do acompanhamento realizará controle de qualidade no mínimo sobre os documentos indicados neste artigo, observado o contido no fluxo de que trata o art. 2º, § 2º.</w:t>
      </w:r>
    </w:p>
    <w:p w:rsidR="0029335D" w:rsidRPr="00083C82" w:rsidRDefault="0029335D" w:rsidP="00083C82">
      <w:pPr>
        <w:pStyle w:val="ArtigosOrdinais"/>
        <w:tabs>
          <w:tab w:val="clear" w:pos="1260"/>
          <w:tab w:val="clear" w:pos="1440"/>
          <w:tab w:val="clear" w:pos="1620"/>
          <w:tab w:val="clear" w:pos="1800"/>
          <w:tab w:val="clear" w:pos="1980"/>
        </w:tabs>
        <w:ind w:firstLine="1134"/>
        <w:rPr>
          <w:rFonts w:cs="Arial"/>
          <w:sz w:val="24"/>
        </w:rPr>
      </w:pPr>
      <w:r w:rsidRPr="00083C82">
        <w:rPr>
          <w:rFonts w:cs="Arial"/>
          <w:sz w:val="24"/>
        </w:rPr>
        <w:t xml:space="preserve">§ 2º A CGF poderá utilizar os documentos de que trata o </w:t>
      </w:r>
      <w:r w:rsidRPr="00083C82">
        <w:rPr>
          <w:rFonts w:cs="Arial"/>
          <w:i/>
          <w:sz w:val="24"/>
        </w:rPr>
        <w:t>caput</w:t>
      </w:r>
      <w:r w:rsidRPr="00083C82">
        <w:rPr>
          <w:rFonts w:cs="Arial"/>
          <w:sz w:val="24"/>
        </w:rPr>
        <w:t xml:space="preserve"> para a realização de garantia de qualidade.</w:t>
      </w:r>
    </w:p>
    <w:p w:rsidR="00C04438" w:rsidRPr="00337777" w:rsidRDefault="00C04438" w:rsidP="00083C82">
      <w:pPr>
        <w:pStyle w:val="ArtigosOrdinais"/>
        <w:tabs>
          <w:tab w:val="clear" w:pos="1260"/>
          <w:tab w:val="clear" w:pos="1440"/>
          <w:tab w:val="clear" w:pos="1620"/>
          <w:tab w:val="clear" w:pos="1800"/>
          <w:tab w:val="clear" w:pos="1980"/>
        </w:tabs>
        <w:ind w:firstLine="1134"/>
        <w:rPr>
          <w:rFonts w:cs="Arial"/>
          <w:color w:val="000000"/>
          <w:sz w:val="24"/>
        </w:rPr>
      </w:pPr>
      <w:r w:rsidRPr="00083C82">
        <w:rPr>
          <w:rFonts w:cs="Arial"/>
          <w:b/>
          <w:sz w:val="24"/>
        </w:rPr>
        <w:t>Art. 3</w:t>
      </w:r>
      <w:r w:rsidR="00782C74" w:rsidRPr="00083C82">
        <w:rPr>
          <w:rFonts w:cs="Arial"/>
          <w:b/>
          <w:sz w:val="24"/>
        </w:rPr>
        <w:t>4</w:t>
      </w:r>
      <w:r w:rsidR="003C21AD">
        <w:rPr>
          <w:rFonts w:cs="Arial"/>
          <w:b/>
          <w:sz w:val="24"/>
        </w:rPr>
        <w:t>.</w:t>
      </w:r>
      <w:r w:rsidRPr="00083C82">
        <w:rPr>
          <w:rFonts w:cs="Arial"/>
          <w:b/>
          <w:color w:val="000000"/>
          <w:sz w:val="24"/>
        </w:rPr>
        <w:t xml:space="preserve"> </w:t>
      </w:r>
      <w:r w:rsidRPr="00083C82">
        <w:rPr>
          <w:rFonts w:cs="Arial"/>
          <w:color w:val="000000"/>
          <w:sz w:val="24"/>
        </w:rPr>
        <w:t>Esta Instrução de Serviço entra em vigor na data de sua publicação.</w:t>
      </w:r>
    </w:p>
    <w:p w:rsidR="003E7A7B" w:rsidRPr="00337777" w:rsidRDefault="003E7A7B" w:rsidP="00083C82">
      <w:pPr>
        <w:pStyle w:val="Recuodecorpodetexto3"/>
        <w:spacing w:before="360" w:after="0"/>
        <w:ind w:left="284" w:firstLine="851"/>
        <w:rPr>
          <w:rFonts w:ascii="Arial" w:hAnsi="Arial" w:cs="Arial"/>
          <w:color w:val="000000"/>
          <w:sz w:val="24"/>
          <w:szCs w:val="24"/>
        </w:rPr>
      </w:pPr>
      <w:r w:rsidRPr="00337777">
        <w:rPr>
          <w:rFonts w:ascii="Arial" w:hAnsi="Arial" w:cs="Arial"/>
          <w:color w:val="000000"/>
          <w:sz w:val="24"/>
          <w:szCs w:val="24"/>
        </w:rPr>
        <w:t xml:space="preserve">Curitiba, </w:t>
      </w:r>
      <w:r w:rsidR="009638FE">
        <w:rPr>
          <w:rFonts w:ascii="Arial" w:hAnsi="Arial" w:cs="Arial"/>
          <w:color w:val="000000"/>
          <w:sz w:val="24"/>
          <w:szCs w:val="24"/>
        </w:rPr>
        <w:t>1</w:t>
      </w:r>
      <w:r w:rsidR="003C21AD">
        <w:rPr>
          <w:rFonts w:ascii="Arial" w:hAnsi="Arial" w:cs="Arial"/>
          <w:color w:val="000000"/>
          <w:sz w:val="24"/>
          <w:szCs w:val="24"/>
        </w:rPr>
        <w:t>8</w:t>
      </w:r>
      <w:r w:rsidRPr="00337777">
        <w:rPr>
          <w:rFonts w:ascii="Arial" w:hAnsi="Arial" w:cs="Arial"/>
          <w:color w:val="000000"/>
          <w:sz w:val="24"/>
          <w:szCs w:val="24"/>
        </w:rPr>
        <w:t xml:space="preserve"> de </w:t>
      </w:r>
      <w:r w:rsidR="00083C82">
        <w:rPr>
          <w:rFonts w:ascii="Arial" w:hAnsi="Arial" w:cs="Arial"/>
          <w:color w:val="000000"/>
          <w:sz w:val="24"/>
          <w:szCs w:val="24"/>
        </w:rPr>
        <w:t>outubro</w:t>
      </w:r>
      <w:r w:rsidR="0011591D" w:rsidRPr="00337777">
        <w:rPr>
          <w:rFonts w:ascii="Arial" w:hAnsi="Arial" w:cs="Arial"/>
          <w:color w:val="000000"/>
          <w:sz w:val="24"/>
          <w:szCs w:val="24"/>
        </w:rPr>
        <w:t xml:space="preserve"> </w:t>
      </w:r>
      <w:r w:rsidRPr="00337777">
        <w:rPr>
          <w:rFonts w:ascii="Arial" w:hAnsi="Arial" w:cs="Arial"/>
          <w:color w:val="000000"/>
          <w:sz w:val="24"/>
          <w:szCs w:val="24"/>
        </w:rPr>
        <w:t>de 201</w:t>
      </w:r>
      <w:r w:rsidR="0011591D" w:rsidRPr="00337777">
        <w:rPr>
          <w:rFonts w:ascii="Arial" w:hAnsi="Arial" w:cs="Arial"/>
          <w:color w:val="000000"/>
          <w:sz w:val="24"/>
          <w:szCs w:val="24"/>
        </w:rPr>
        <w:t>9</w:t>
      </w:r>
      <w:r w:rsidRPr="00337777">
        <w:rPr>
          <w:rFonts w:ascii="Arial" w:hAnsi="Arial" w:cs="Arial"/>
          <w:color w:val="000000"/>
          <w:sz w:val="24"/>
          <w:szCs w:val="24"/>
        </w:rPr>
        <w:t>.</w:t>
      </w:r>
    </w:p>
    <w:p w:rsidR="00770244" w:rsidRPr="00337777" w:rsidRDefault="00083C82" w:rsidP="00083C82">
      <w:pPr>
        <w:spacing w:before="360" w:after="0" w:line="240" w:lineRule="auto"/>
        <w:jc w:val="center"/>
        <w:rPr>
          <w:rFonts w:ascii="Arial" w:hAnsi="Arial" w:cs="Arial"/>
          <w:color w:val="808080"/>
        </w:rPr>
      </w:pPr>
      <w:r>
        <w:rPr>
          <w:rFonts w:ascii="Arial" w:hAnsi="Arial" w:cs="Arial"/>
          <w:color w:val="808080"/>
        </w:rPr>
        <w:t xml:space="preserve">- </w:t>
      </w:r>
      <w:proofErr w:type="gramStart"/>
      <w:r w:rsidR="00770244" w:rsidRPr="00337777">
        <w:rPr>
          <w:rFonts w:ascii="Arial" w:hAnsi="Arial" w:cs="Arial"/>
          <w:color w:val="808080"/>
        </w:rPr>
        <w:t>assinatura</w:t>
      </w:r>
      <w:proofErr w:type="gramEnd"/>
      <w:r w:rsidR="00770244" w:rsidRPr="00337777">
        <w:rPr>
          <w:rFonts w:ascii="Arial" w:hAnsi="Arial" w:cs="Arial"/>
          <w:color w:val="808080"/>
        </w:rPr>
        <w:t xml:space="preserve"> digital -</w:t>
      </w:r>
    </w:p>
    <w:p w:rsidR="00770244" w:rsidRPr="00337777" w:rsidRDefault="00770244" w:rsidP="00933221">
      <w:pPr>
        <w:spacing w:after="0" w:line="240" w:lineRule="auto"/>
        <w:jc w:val="center"/>
        <w:rPr>
          <w:rFonts w:ascii="Arial" w:hAnsi="Arial" w:cs="Arial"/>
          <w:b/>
        </w:rPr>
      </w:pPr>
      <w:r w:rsidRPr="00337777">
        <w:rPr>
          <w:rFonts w:ascii="Arial" w:hAnsi="Arial" w:cs="Arial"/>
        </w:rPr>
        <w:t xml:space="preserve">Conselheiro </w:t>
      </w:r>
      <w:r w:rsidR="0011591D" w:rsidRPr="00337777">
        <w:rPr>
          <w:rFonts w:ascii="Arial" w:hAnsi="Arial" w:cs="Arial"/>
          <w:b/>
        </w:rPr>
        <w:t>NESTOR BAPTISTA</w:t>
      </w:r>
    </w:p>
    <w:p w:rsidR="00D052EA" w:rsidRDefault="00770244" w:rsidP="00083C82">
      <w:pPr>
        <w:spacing w:after="0" w:line="240" w:lineRule="auto"/>
        <w:ind w:right="284"/>
        <w:jc w:val="center"/>
      </w:pPr>
      <w:r w:rsidRPr="00337777">
        <w:rPr>
          <w:rFonts w:ascii="Arial" w:hAnsi="Arial" w:cs="Arial"/>
        </w:rPr>
        <w:t>Presidente</w:t>
      </w:r>
    </w:p>
    <w:sectPr w:rsidR="00D052EA" w:rsidSect="00D052EA">
      <w:headerReference w:type="default" r:id="rId7"/>
      <w:footerReference w:type="even" r:id="rId8"/>
      <w:footerReference w:type="default" r:id="rId9"/>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71" w:rsidRDefault="00CD5771">
      <w:pPr>
        <w:spacing w:after="0" w:line="240" w:lineRule="auto"/>
      </w:pPr>
      <w:r>
        <w:separator/>
      </w:r>
    </w:p>
  </w:endnote>
  <w:endnote w:type="continuationSeparator" w:id="0">
    <w:p w:rsidR="00CD5771" w:rsidRDefault="00CD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86" w:rsidRDefault="00903B86" w:rsidP="00D052E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03B86" w:rsidRDefault="00903B86" w:rsidP="00D052E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86" w:rsidRDefault="00903B86" w:rsidP="00D052E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71" w:rsidRDefault="00CD5771">
      <w:pPr>
        <w:spacing w:after="0" w:line="240" w:lineRule="auto"/>
      </w:pPr>
      <w:r>
        <w:separator/>
      </w:r>
    </w:p>
  </w:footnote>
  <w:footnote w:type="continuationSeparator" w:id="0">
    <w:p w:rsidR="00CD5771" w:rsidRDefault="00CD5771">
      <w:pPr>
        <w:spacing w:after="0" w:line="240" w:lineRule="auto"/>
      </w:pPr>
      <w:r>
        <w:continuationSeparator/>
      </w:r>
    </w:p>
  </w:footnote>
  <w:footnote w:id="1">
    <w:p w:rsidR="006D62B0" w:rsidRPr="006D62B0" w:rsidRDefault="006D62B0" w:rsidP="006D62B0">
      <w:pPr>
        <w:pStyle w:val="Textodenotaderodap"/>
        <w:spacing w:after="0" w:line="240" w:lineRule="auto"/>
        <w:rPr>
          <w:rFonts w:ascii="Arial" w:hAnsi="Arial" w:cs="Arial"/>
        </w:rPr>
      </w:pPr>
      <w:r w:rsidRPr="006D62B0">
        <w:rPr>
          <w:rStyle w:val="Refdenotaderodap"/>
        </w:rPr>
        <w:sym w:font="Symbol" w:char="F02A"/>
      </w:r>
      <w:r>
        <w:t xml:space="preserve"> </w:t>
      </w:r>
      <w:r w:rsidRPr="006D62B0">
        <w:rPr>
          <w:rFonts w:ascii="Arial" w:hAnsi="Arial" w:cs="Arial"/>
          <w:b/>
        </w:rPr>
        <w:t>Nota da Biblioteca:</w:t>
      </w:r>
    </w:p>
    <w:p w:rsidR="006D62B0" w:rsidRPr="00A543F3" w:rsidRDefault="006D62B0" w:rsidP="006D62B0">
      <w:pPr>
        <w:spacing w:after="0" w:line="240" w:lineRule="auto"/>
        <w:ind w:left="142" w:hanging="142"/>
        <w:rPr>
          <w:color w:val="0000FF"/>
        </w:rPr>
      </w:pPr>
      <w:r w:rsidRPr="006D62B0">
        <w:rPr>
          <w:rFonts w:ascii="Arial" w:hAnsi="Arial" w:cs="Arial"/>
          <w:sz w:val="20"/>
          <w:szCs w:val="20"/>
        </w:rPr>
        <w:t xml:space="preserve">  Este texto não substitui o publicado no periódico: </w:t>
      </w:r>
      <w:bookmarkStart w:id="0" w:name="_GoBack"/>
      <w:r w:rsidR="00A543F3" w:rsidRPr="00A543F3">
        <w:rPr>
          <w:color w:val="0000FF"/>
        </w:rPr>
        <w:fldChar w:fldCharType="begin"/>
      </w:r>
      <w:r w:rsidR="00A543F3" w:rsidRPr="00A543F3">
        <w:rPr>
          <w:color w:val="0000FF"/>
        </w:rPr>
        <w:instrText xml:space="preserve"> HYPERLINK "http://www1.tce.pr.gov.br/multimidia/2019/10/pdf/00340908.pdf" </w:instrText>
      </w:r>
      <w:r w:rsidR="00A543F3" w:rsidRPr="00A543F3">
        <w:rPr>
          <w:color w:val="0000FF"/>
        </w:rPr>
        <w:fldChar w:fldCharType="separate"/>
      </w:r>
      <w:r w:rsidRPr="00A543F3">
        <w:rPr>
          <w:rStyle w:val="Hyperlink"/>
          <w:rFonts w:ascii="Arial" w:hAnsi="Arial" w:cs="Arial"/>
          <w:b/>
          <w:bCs/>
          <w:color w:val="0000FF"/>
          <w:sz w:val="20"/>
          <w:szCs w:val="20"/>
        </w:rPr>
        <w:t>Diário Eletrônico do Tribunal de Contas do Estado do Paraná</w:t>
      </w:r>
      <w:r w:rsidRPr="00A543F3">
        <w:rPr>
          <w:rStyle w:val="Hyperlink"/>
          <w:rFonts w:ascii="Arial" w:hAnsi="Arial" w:cs="Arial"/>
          <w:color w:val="0000FF"/>
          <w:sz w:val="20"/>
          <w:szCs w:val="20"/>
        </w:rPr>
        <w:t>, Curitiba, PR, n. 2171, 23 out. 2019, p. 36-37</w:t>
      </w:r>
      <w:r w:rsidR="00A543F3" w:rsidRPr="00A543F3">
        <w:rPr>
          <w:rStyle w:val="Hyperlink"/>
          <w:rFonts w:ascii="Arial" w:hAnsi="Arial" w:cs="Arial"/>
          <w:color w:val="0000FF"/>
          <w:sz w:val="20"/>
          <w:szCs w:val="20"/>
        </w:rPr>
        <w:fldChar w:fldCharType="end"/>
      </w:r>
      <w:r w:rsidRPr="00A543F3">
        <w:rPr>
          <w:rFonts w:ascii="Arial" w:hAnsi="Arial" w:cs="Arial"/>
          <w:color w:val="0000FF"/>
          <w:sz w:val="20"/>
          <w:szCs w:val="20"/>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86" w:rsidRDefault="00A543F3" w:rsidP="005C67B5">
    <w:pPr>
      <w:pStyle w:val="Cabealho"/>
      <w:spacing w:before="240"/>
      <w:ind w:left="1134"/>
      <w:jc w:val="center"/>
      <w:rPr>
        <w:rFonts w:ascii="Arial" w:hAnsi="Arial"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Descrição: logo TC colorido - medio" style="position:absolute;left:0;text-align:left;margin-left:2.8pt;margin-top:-6.1pt;width:47.7pt;height:56.1pt;z-index:251657728;visibility:visible">
          <v:imagedata r:id="rId1" o:title=" logo TC colorido - medio"/>
          <w10:wrap type="square"/>
        </v:shape>
      </w:pict>
    </w:r>
    <w:r w:rsidR="00903B86" w:rsidRPr="00C404BE">
      <w:rPr>
        <w:rFonts w:ascii="Arial" w:hAnsi="Arial" w:cs="Arial"/>
        <w:b/>
        <w:sz w:val="28"/>
        <w:szCs w:val="28"/>
      </w:rPr>
      <w:t>TRIBUNAL DE CONTAS DO ESTADO DO PARANÁ</w:t>
    </w:r>
  </w:p>
  <w:p w:rsidR="00903B86" w:rsidRPr="005C67B5" w:rsidRDefault="00903B86" w:rsidP="005C67B5">
    <w:pPr>
      <w:pStyle w:val="Cabealho"/>
      <w:ind w:left="1134"/>
      <w:jc w:val="center"/>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7A7B"/>
    <w:rsid w:val="00013A65"/>
    <w:rsid w:val="00024B4F"/>
    <w:rsid w:val="00034A8B"/>
    <w:rsid w:val="0005066F"/>
    <w:rsid w:val="000520F7"/>
    <w:rsid w:val="00072B05"/>
    <w:rsid w:val="00083C82"/>
    <w:rsid w:val="000875C4"/>
    <w:rsid w:val="000931B1"/>
    <w:rsid w:val="000A4BDD"/>
    <w:rsid w:val="000F12DA"/>
    <w:rsid w:val="00112DC8"/>
    <w:rsid w:val="0011591D"/>
    <w:rsid w:val="00160323"/>
    <w:rsid w:val="00167E95"/>
    <w:rsid w:val="00180FE5"/>
    <w:rsid w:val="00191C5F"/>
    <w:rsid w:val="00192FBC"/>
    <w:rsid w:val="001A1503"/>
    <w:rsid w:val="001A44AE"/>
    <w:rsid w:val="001D7EAE"/>
    <w:rsid w:val="001F17D0"/>
    <w:rsid w:val="001F1D17"/>
    <w:rsid w:val="001F27A0"/>
    <w:rsid w:val="001F44A9"/>
    <w:rsid w:val="001F63D1"/>
    <w:rsid w:val="00206BA4"/>
    <w:rsid w:val="00206EFD"/>
    <w:rsid w:val="0020788D"/>
    <w:rsid w:val="00216423"/>
    <w:rsid w:val="002200E7"/>
    <w:rsid w:val="0022448E"/>
    <w:rsid w:val="002533B3"/>
    <w:rsid w:val="00262F20"/>
    <w:rsid w:val="00285E0A"/>
    <w:rsid w:val="0029304C"/>
    <w:rsid w:val="0029335D"/>
    <w:rsid w:val="002A0F5C"/>
    <w:rsid w:val="002B2074"/>
    <w:rsid w:val="002C148B"/>
    <w:rsid w:val="002C5C8C"/>
    <w:rsid w:val="002D3E1B"/>
    <w:rsid w:val="002E4CDC"/>
    <w:rsid w:val="00301B16"/>
    <w:rsid w:val="003027BE"/>
    <w:rsid w:val="00307527"/>
    <w:rsid w:val="003176B3"/>
    <w:rsid w:val="003318EC"/>
    <w:rsid w:val="00337777"/>
    <w:rsid w:val="0034455C"/>
    <w:rsid w:val="00351AB1"/>
    <w:rsid w:val="00353F99"/>
    <w:rsid w:val="003549E7"/>
    <w:rsid w:val="0039069F"/>
    <w:rsid w:val="003A3B25"/>
    <w:rsid w:val="003B0736"/>
    <w:rsid w:val="003C21AD"/>
    <w:rsid w:val="003C7E86"/>
    <w:rsid w:val="003E7A7B"/>
    <w:rsid w:val="003F6B13"/>
    <w:rsid w:val="004343EA"/>
    <w:rsid w:val="00440708"/>
    <w:rsid w:val="004863DF"/>
    <w:rsid w:val="00487FAD"/>
    <w:rsid w:val="004B724C"/>
    <w:rsid w:val="004C4468"/>
    <w:rsid w:val="004C75F0"/>
    <w:rsid w:val="004C7BF4"/>
    <w:rsid w:val="004D50EB"/>
    <w:rsid w:val="005158BC"/>
    <w:rsid w:val="00537791"/>
    <w:rsid w:val="005547AB"/>
    <w:rsid w:val="00563093"/>
    <w:rsid w:val="00576CB9"/>
    <w:rsid w:val="00584883"/>
    <w:rsid w:val="00584B5F"/>
    <w:rsid w:val="00593A88"/>
    <w:rsid w:val="005A408F"/>
    <w:rsid w:val="005C67B5"/>
    <w:rsid w:val="005F37A6"/>
    <w:rsid w:val="00600A9A"/>
    <w:rsid w:val="006021F4"/>
    <w:rsid w:val="00614D6A"/>
    <w:rsid w:val="00616A48"/>
    <w:rsid w:val="0062416A"/>
    <w:rsid w:val="00624241"/>
    <w:rsid w:val="0063068A"/>
    <w:rsid w:val="00631400"/>
    <w:rsid w:val="00646283"/>
    <w:rsid w:val="00650B79"/>
    <w:rsid w:val="00663EA2"/>
    <w:rsid w:val="00665074"/>
    <w:rsid w:val="00672896"/>
    <w:rsid w:val="00673551"/>
    <w:rsid w:val="0067661E"/>
    <w:rsid w:val="006818F2"/>
    <w:rsid w:val="00695FB8"/>
    <w:rsid w:val="006B16D4"/>
    <w:rsid w:val="006C16C5"/>
    <w:rsid w:val="006D2EC5"/>
    <w:rsid w:val="006D62B0"/>
    <w:rsid w:val="006F3C77"/>
    <w:rsid w:val="006F73A4"/>
    <w:rsid w:val="00702C3F"/>
    <w:rsid w:val="00722AA7"/>
    <w:rsid w:val="00753192"/>
    <w:rsid w:val="007571EE"/>
    <w:rsid w:val="007656B8"/>
    <w:rsid w:val="0076644B"/>
    <w:rsid w:val="00770244"/>
    <w:rsid w:val="00782C74"/>
    <w:rsid w:val="007B7207"/>
    <w:rsid w:val="007C29A4"/>
    <w:rsid w:val="007F4BAD"/>
    <w:rsid w:val="007F5E48"/>
    <w:rsid w:val="008125DA"/>
    <w:rsid w:val="00854A89"/>
    <w:rsid w:val="00864D3A"/>
    <w:rsid w:val="00867770"/>
    <w:rsid w:val="00877F12"/>
    <w:rsid w:val="00880B44"/>
    <w:rsid w:val="00880CDC"/>
    <w:rsid w:val="008C7DF8"/>
    <w:rsid w:val="008D2DA5"/>
    <w:rsid w:val="008D449D"/>
    <w:rsid w:val="008D5571"/>
    <w:rsid w:val="008E195C"/>
    <w:rsid w:val="008E78A6"/>
    <w:rsid w:val="008E7E61"/>
    <w:rsid w:val="008F3BC1"/>
    <w:rsid w:val="008F7993"/>
    <w:rsid w:val="00903B86"/>
    <w:rsid w:val="009053E8"/>
    <w:rsid w:val="00913CAA"/>
    <w:rsid w:val="009228A0"/>
    <w:rsid w:val="00926255"/>
    <w:rsid w:val="00933221"/>
    <w:rsid w:val="00934D9B"/>
    <w:rsid w:val="009638FE"/>
    <w:rsid w:val="00992409"/>
    <w:rsid w:val="00992CBD"/>
    <w:rsid w:val="009C4F80"/>
    <w:rsid w:val="009D43A2"/>
    <w:rsid w:val="00A3270F"/>
    <w:rsid w:val="00A543F3"/>
    <w:rsid w:val="00A66B6B"/>
    <w:rsid w:val="00A80944"/>
    <w:rsid w:val="00A9515B"/>
    <w:rsid w:val="00A954E0"/>
    <w:rsid w:val="00A9780F"/>
    <w:rsid w:val="00AA1F88"/>
    <w:rsid w:val="00AA5E3D"/>
    <w:rsid w:val="00AB6832"/>
    <w:rsid w:val="00AC3A0C"/>
    <w:rsid w:val="00AC540A"/>
    <w:rsid w:val="00AD4F14"/>
    <w:rsid w:val="00AE2B0A"/>
    <w:rsid w:val="00AF2CC9"/>
    <w:rsid w:val="00B169ED"/>
    <w:rsid w:val="00B4604D"/>
    <w:rsid w:val="00B539BC"/>
    <w:rsid w:val="00B55E61"/>
    <w:rsid w:val="00B56C25"/>
    <w:rsid w:val="00B80FE8"/>
    <w:rsid w:val="00B818E8"/>
    <w:rsid w:val="00B90F22"/>
    <w:rsid w:val="00BA39DB"/>
    <w:rsid w:val="00BA4A18"/>
    <w:rsid w:val="00BB6949"/>
    <w:rsid w:val="00BB70B6"/>
    <w:rsid w:val="00BC41B4"/>
    <w:rsid w:val="00BD6DA2"/>
    <w:rsid w:val="00BE543E"/>
    <w:rsid w:val="00C018BC"/>
    <w:rsid w:val="00C04438"/>
    <w:rsid w:val="00C35FF9"/>
    <w:rsid w:val="00C45076"/>
    <w:rsid w:val="00C57A6C"/>
    <w:rsid w:val="00C6542F"/>
    <w:rsid w:val="00C67FA9"/>
    <w:rsid w:val="00C8094B"/>
    <w:rsid w:val="00C96623"/>
    <w:rsid w:val="00C96BBC"/>
    <w:rsid w:val="00C972DE"/>
    <w:rsid w:val="00CA0477"/>
    <w:rsid w:val="00CA4C6B"/>
    <w:rsid w:val="00CC7B16"/>
    <w:rsid w:val="00CD4F13"/>
    <w:rsid w:val="00CD5771"/>
    <w:rsid w:val="00CE52EB"/>
    <w:rsid w:val="00CF3FAC"/>
    <w:rsid w:val="00CF621D"/>
    <w:rsid w:val="00D0135B"/>
    <w:rsid w:val="00D02B29"/>
    <w:rsid w:val="00D052EA"/>
    <w:rsid w:val="00D11DEE"/>
    <w:rsid w:val="00D2767A"/>
    <w:rsid w:val="00D31237"/>
    <w:rsid w:val="00D33A89"/>
    <w:rsid w:val="00D343FD"/>
    <w:rsid w:val="00D44353"/>
    <w:rsid w:val="00D50CB8"/>
    <w:rsid w:val="00D63549"/>
    <w:rsid w:val="00D73B01"/>
    <w:rsid w:val="00D858AF"/>
    <w:rsid w:val="00D96F98"/>
    <w:rsid w:val="00DB1CEA"/>
    <w:rsid w:val="00DC4C10"/>
    <w:rsid w:val="00DC5C64"/>
    <w:rsid w:val="00DF5397"/>
    <w:rsid w:val="00E03C02"/>
    <w:rsid w:val="00E10414"/>
    <w:rsid w:val="00E174B4"/>
    <w:rsid w:val="00E313AC"/>
    <w:rsid w:val="00E33CE7"/>
    <w:rsid w:val="00E37D5B"/>
    <w:rsid w:val="00E57453"/>
    <w:rsid w:val="00E636E7"/>
    <w:rsid w:val="00EA78BF"/>
    <w:rsid w:val="00EB0842"/>
    <w:rsid w:val="00EC67F3"/>
    <w:rsid w:val="00ED170C"/>
    <w:rsid w:val="00EF0C5F"/>
    <w:rsid w:val="00EF16EB"/>
    <w:rsid w:val="00F12ACF"/>
    <w:rsid w:val="00F15563"/>
    <w:rsid w:val="00F17B06"/>
    <w:rsid w:val="00F3445E"/>
    <w:rsid w:val="00F4500C"/>
    <w:rsid w:val="00F476A8"/>
    <w:rsid w:val="00F51B56"/>
    <w:rsid w:val="00F71A23"/>
    <w:rsid w:val="00F743A7"/>
    <w:rsid w:val="00F77A77"/>
    <w:rsid w:val="00F87DDC"/>
    <w:rsid w:val="00FB30CD"/>
    <w:rsid w:val="00FB6645"/>
    <w:rsid w:val="00FC752D"/>
    <w:rsid w:val="00FD5ABF"/>
    <w:rsid w:val="00FE3E16"/>
    <w:rsid w:val="00FE41DF"/>
    <w:rsid w:val="00FE57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753655A-2020-4E12-BF29-51911FEC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933221"/>
    <w:pPr>
      <w:keepNext/>
      <w:spacing w:before="120" w:after="120" w:line="240" w:lineRule="auto"/>
      <w:jc w:val="center"/>
      <w:outlineLvl w:val="0"/>
    </w:pPr>
    <w:rPr>
      <w:rFonts w:ascii="Arial" w:eastAsia="Times New Roman" w:hAnsi="Arial"/>
      <w:b/>
      <w:bCs/>
      <w:kern w:val="32"/>
      <w:sz w:val="24"/>
      <w:szCs w:val="32"/>
    </w:rPr>
  </w:style>
  <w:style w:type="paragraph" w:styleId="Ttulo2">
    <w:name w:val="heading 2"/>
    <w:basedOn w:val="Normal"/>
    <w:next w:val="Normal"/>
    <w:link w:val="Ttulo2Char"/>
    <w:uiPriority w:val="9"/>
    <w:semiHidden/>
    <w:unhideWhenUsed/>
    <w:qFormat/>
    <w:rsid w:val="00933221"/>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933221"/>
    <w:pPr>
      <w:keepNext/>
      <w:spacing w:before="240" w:after="60"/>
      <w:outlineLvl w:val="2"/>
    </w:pPr>
    <w:rPr>
      <w:rFonts w:ascii="Calibri Light" w:eastAsia="Times New Roman"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3E7A7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3E7A7B"/>
    <w:rPr>
      <w:rFonts w:ascii="Times New Roman" w:eastAsia="Times New Roman" w:hAnsi="Times New Roman"/>
      <w:sz w:val="24"/>
      <w:szCs w:val="24"/>
    </w:rPr>
  </w:style>
  <w:style w:type="character" w:styleId="Nmerodepgina">
    <w:name w:val="page number"/>
    <w:rsid w:val="003E7A7B"/>
  </w:style>
  <w:style w:type="paragraph" w:styleId="Cabealho">
    <w:name w:val="header"/>
    <w:basedOn w:val="Normal"/>
    <w:link w:val="CabealhoChar"/>
    <w:rsid w:val="003E7A7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rsid w:val="003E7A7B"/>
    <w:rPr>
      <w:rFonts w:ascii="Times New Roman" w:eastAsia="Times New Roman" w:hAnsi="Times New Roman"/>
      <w:sz w:val="24"/>
      <w:szCs w:val="24"/>
    </w:rPr>
  </w:style>
  <w:style w:type="paragraph" w:styleId="Recuodecorpodetexto3">
    <w:name w:val="Body Text Indent 3"/>
    <w:basedOn w:val="Normal"/>
    <w:link w:val="Recuodecorpodetexto3Char"/>
    <w:rsid w:val="003E7A7B"/>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3E7A7B"/>
    <w:rPr>
      <w:rFonts w:ascii="Times New Roman" w:eastAsia="Times New Roman" w:hAnsi="Times New Roman"/>
      <w:sz w:val="16"/>
      <w:szCs w:val="16"/>
    </w:rPr>
  </w:style>
  <w:style w:type="paragraph" w:customStyle="1" w:styleId="Ementa">
    <w:name w:val="Ementa"/>
    <w:basedOn w:val="Normal"/>
    <w:rsid w:val="003E7A7B"/>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3E7A7B"/>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ArtigosOrdinais">
    <w:name w:val="ArtigosOrdinais"/>
    <w:basedOn w:val="Normal"/>
    <w:rsid w:val="003E7A7B"/>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character" w:styleId="Refdecomentrio">
    <w:name w:val="annotation reference"/>
    <w:semiHidden/>
    <w:unhideWhenUsed/>
    <w:rsid w:val="003E7A7B"/>
    <w:rPr>
      <w:sz w:val="16"/>
      <w:szCs w:val="16"/>
    </w:rPr>
  </w:style>
  <w:style w:type="paragraph" w:styleId="Textodecomentrio">
    <w:name w:val="annotation text"/>
    <w:basedOn w:val="Normal"/>
    <w:link w:val="TextodecomentrioChar"/>
    <w:semiHidden/>
    <w:unhideWhenUsed/>
    <w:rsid w:val="003E7A7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semiHidden/>
    <w:rsid w:val="003E7A7B"/>
    <w:rPr>
      <w:rFonts w:ascii="Times New Roman" w:eastAsia="Times New Roman" w:hAnsi="Times New Roman"/>
    </w:rPr>
  </w:style>
  <w:style w:type="paragraph" w:styleId="Textodebalo">
    <w:name w:val="Balloon Text"/>
    <w:basedOn w:val="Normal"/>
    <w:link w:val="TextodebaloChar"/>
    <w:unhideWhenUsed/>
    <w:rsid w:val="003E7A7B"/>
    <w:pPr>
      <w:spacing w:after="0" w:line="240" w:lineRule="auto"/>
    </w:pPr>
    <w:rPr>
      <w:rFonts w:ascii="Segoe UI" w:hAnsi="Segoe UI" w:cs="Segoe UI"/>
      <w:sz w:val="18"/>
      <w:szCs w:val="18"/>
    </w:rPr>
  </w:style>
  <w:style w:type="character" w:customStyle="1" w:styleId="TextodebaloChar">
    <w:name w:val="Texto de balão Char"/>
    <w:link w:val="Textodebalo"/>
    <w:rsid w:val="003E7A7B"/>
    <w:rPr>
      <w:rFonts w:ascii="Segoe UI" w:hAnsi="Segoe UI" w:cs="Segoe UI"/>
      <w:sz w:val="18"/>
      <w:szCs w:val="18"/>
      <w:lang w:eastAsia="en-US"/>
    </w:rPr>
  </w:style>
  <w:style w:type="paragraph" w:customStyle="1" w:styleId="Default">
    <w:name w:val="Default"/>
    <w:rsid w:val="00BB6949"/>
    <w:pPr>
      <w:autoSpaceDE w:val="0"/>
      <w:autoSpaceDN w:val="0"/>
      <w:adjustRightInd w:val="0"/>
    </w:pPr>
    <w:rPr>
      <w:rFonts w:ascii="Arial" w:hAnsi="Arial" w:cs="Arial"/>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D96F98"/>
    <w:pPr>
      <w:spacing w:after="160" w:line="259"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D96F98"/>
    <w:rPr>
      <w:rFonts w:ascii="Times New Roman" w:eastAsia="Times New Roman" w:hAnsi="Times New Roman"/>
      <w:b/>
      <w:bCs/>
      <w:lang w:eastAsia="en-US"/>
    </w:rPr>
  </w:style>
  <w:style w:type="paragraph" w:styleId="PargrafodaLista">
    <w:name w:val="List Paragraph"/>
    <w:basedOn w:val="Normal"/>
    <w:uiPriority w:val="34"/>
    <w:qFormat/>
    <w:rsid w:val="00487FAD"/>
    <w:pPr>
      <w:spacing w:after="0" w:line="240" w:lineRule="auto"/>
      <w:ind w:left="720"/>
    </w:pPr>
    <w:rPr>
      <w:rFonts w:cs="Calibri"/>
    </w:rPr>
  </w:style>
  <w:style w:type="character" w:customStyle="1" w:styleId="Ttulo1Char">
    <w:name w:val="Título 1 Char"/>
    <w:link w:val="Ttulo1"/>
    <w:uiPriority w:val="9"/>
    <w:rsid w:val="00933221"/>
    <w:rPr>
      <w:rFonts w:ascii="Arial" w:eastAsia="Times New Roman" w:hAnsi="Arial" w:cs="Times New Roman"/>
      <w:b/>
      <w:bCs/>
      <w:kern w:val="32"/>
      <w:sz w:val="24"/>
      <w:szCs w:val="32"/>
      <w:lang w:eastAsia="en-US"/>
    </w:rPr>
  </w:style>
  <w:style w:type="paragraph" w:styleId="Ttulo">
    <w:name w:val="Title"/>
    <w:basedOn w:val="Normal"/>
    <w:next w:val="Normal"/>
    <w:link w:val="TtuloChar"/>
    <w:uiPriority w:val="10"/>
    <w:qFormat/>
    <w:rsid w:val="00933221"/>
    <w:pPr>
      <w:spacing w:before="120" w:after="120" w:line="240" w:lineRule="auto"/>
      <w:jc w:val="center"/>
      <w:outlineLvl w:val="0"/>
    </w:pPr>
    <w:rPr>
      <w:rFonts w:ascii="Arial" w:eastAsia="Times New Roman" w:hAnsi="Arial"/>
      <w:b/>
      <w:bCs/>
      <w:kern w:val="28"/>
      <w:sz w:val="24"/>
      <w:szCs w:val="32"/>
    </w:rPr>
  </w:style>
  <w:style w:type="character" w:customStyle="1" w:styleId="TtuloChar">
    <w:name w:val="Título Char"/>
    <w:link w:val="Ttulo"/>
    <w:uiPriority w:val="10"/>
    <w:rsid w:val="00933221"/>
    <w:rPr>
      <w:rFonts w:ascii="Arial" w:eastAsia="Times New Roman" w:hAnsi="Arial" w:cs="Times New Roman"/>
      <w:b/>
      <w:bCs/>
      <w:kern w:val="28"/>
      <w:sz w:val="24"/>
      <w:szCs w:val="32"/>
      <w:lang w:eastAsia="en-US"/>
    </w:rPr>
  </w:style>
  <w:style w:type="character" w:customStyle="1" w:styleId="Ttulo2Char">
    <w:name w:val="Título 2 Char"/>
    <w:link w:val="Ttulo2"/>
    <w:uiPriority w:val="9"/>
    <w:semiHidden/>
    <w:rsid w:val="00933221"/>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933221"/>
    <w:rPr>
      <w:rFonts w:ascii="Calibri Light" w:eastAsia="Times New Roman" w:hAnsi="Calibri Light" w:cs="Times New Roman"/>
      <w:b/>
      <w:bCs/>
      <w:sz w:val="26"/>
      <w:szCs w:val="26"/>
      <w:lang w:eastAsia="en-US"/>
    </w:rPr>
  </w:style>
  <w:style w:type="character" w:styleId="Hyperlink">
    <w:name w:val="Hyperlink"/>
    <w:uiPriority w:val="99"/>
    <w:unhideWhenUsed/>
    <w:rsid w:val="00933221"/>
    <w:rPr>
      <w:color w:val="0563C1"/>
      <w:u w:val="single"/>
    </w:rPr>
  </w:style>
  <w:style w:type="paragraph" w:styleId="Sumrio1">
    <w:name w:val="toc 1"/>
    <w:basedOn w:val="Normal"/>
    <w:next w:val="Normal"/>
    <w:autoRedefine/>
    <w:uiPriority w:val="39"/>
    <w:unhideWhenUsed/>
    <w:rsid w:val="00933221"/>
    <w:pPr>
      <w:spacing w:before="120" w:after="0" w:line="240" w:lineRule="auto"/>
    </w:pPr>
    <w:rPr>
      <w:rFonts w:ascii="Arial" w:hAnsi="Arial"/>
      <w:b/>
      <w:sz w:val="24"/>
    </w:rPr>
  </w:style>
  <w:style w:type="paragraph" w:styleId="Sumrio2">
    <w:name w:val="toc 2"/>
    <w:basedOn w:val="Normal"/>
    <w:next w:val="Normal"/>
    <w:autoRedefine/>
    <w:uiPriority w:val="39"/>
    <w:unhideWhenUsed/>
    <w:rsid w:val="00933221"/>
    <w:pPr>
      <w:spacing w:after="0" w:line="240" w:lineRule="auto"/>
      <w:ind w:left="221"/>
    </w:pPr>
    <w:rPr>
      <w:rFonts w:ascii="Arial" w:hAnsi="Arial"/>
      <w:sz w:val="24"/>
    </w:rPr>
  </w:style>
  <w:style w:type="paragraph" w:styleId="Textodenotaderodap">
    <w:name w:val="footnote text"/>
    <w:basedOn w:val="Normal"/>
    <w:link w:val="TextodenotaderodapChar"/>
    <w:unhideWhenUsed/>
    <w:rsid w:val="006D62B0"/>
    <w:rPr>
      <w:sz w:val="20"/>
      <w:szCs w:val="20"/>
    </w:rPr>
  </w:style>
  <w:style w:type="character" w:customStyle="1" w:styleId="TextodenotaderodapChar">
    <w:name w:val="Texto de nota de rodapé Char"/>
    <w:basedOn w:val="Fontepargpadro"/>
    <w:link w:val="Textodenotaderodap"/>
    <w:rsid w:val="006D62B0"/>
    <w:rPr>
      <w:lang w:eastAsia="en-US"/>
    </w:rPr>
  </w:style>
  <w:style w:type="character" w:styleId="Refdenotaderodap">
    <w:name w:val="footnote reference"/>
    <w:basedOn w:val="Fontepargpadro"/>
    <w:uiPriority w:val="99"/>
    <w:semiHidden/>
    <w:unhideWhenUsed/>
    <w:rsid w:val="006D62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470933">
      <w:bodyDiv w:val="1"/>
      <w:marLeft w:val="0"/>
      <w:marRight w:val="0"/>
      <w:marTop w:val="0"/>
      <w:marBottom w:val="0"/>
      <w:divBdr>
        <w:top w:val="none" w:sz="0" w:space="0" w:color="auto"/>
        <w:left w:val="none" w:sz="0" w:space="0" w:color="auto"/>
        <w:bottom w:val="none" w:sz="0" w:space="0" w:color="auto"/>
        <w:right w:val="none" w:sz="0" w:space="0" w:color="auto"/>
      </w:divBdr>
    </w:div>
    <w:div w:id="1206718847">
      <w:bodyDiv w:val="1"/>
      <w:marLeft w:val="0"/>
      <w:marRight w:val="0"/>
      <w:marTop w:val="0"/>
      <w:marBottom w:val="0"/>
      <w:divBdr>
        <w:top w:val="none" w:sz="0" w:space="0" w:color="auto"/>
        <w:left w:val="none" w:sz="0" w:space="0" w:color="auto"/>
        <w:bottom w:val="none" w:sz="0" w:space="0" w:color="auto"/>
        <w:right w:val="none" w:sz="0" w:space="0" w:color="auto"/>
      </w:divBdr>
    </w:div>
    <w:div w:id="14291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54E9F-6DDF-4B8A-BF50-870D928D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3242</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20710</CharactersWithSpaces>
  <SharedDoc>false</SharedDoc>
  <HLinks>
    <vt:vector size="90" baseType="variant">
      <vt:variant>
        <vt:i4>1638452</vt:i4>
      </vt:variant>
      <vt:variant>
        <vt:i4>86</vt:i4>
      </vt:variant>
      <vt:variant>
        <vt:i4>0</vt:i4>
      </vt:variant>
      <vt:variant>
        <vt:i4>5</vt:i4>
      </vt:variant>
      <vt:variant>
        <vt:lpwstr/>
      </vt:variant>
      <vt:variant>
        <vt:lpwstr>_Toc22215914</vt:lpwstr>
      </vt:variant>
      <vt:variant>
        <vt:i4>1966132</vt:i4>
      </vt:variant>
      <vt:variant>
        <vt:i4>80</vt:i4>
      </vt:variant>
      <vt:variant>
        <vt:i4>0</vt:i4>
      </vt:variant>
      <vt:variant>
        <vt:i4>5</vt:i4>
      </vt:variant>
      <vt:variant>
        <vt:lpwstr/>
      </vt:variant>
      <vt:variant>
        <vt:lpwstr>_Toc22215913</vt:lpwstr>
      </vt:variant>
      <vt:variant>
        <vt:i4>2031668</vt:i4>
      </vt:variant>
      <vt:variant>
        <vt:i4>74</vt:i4>
      </vt:variant>
      <vt:variant>
        <vt:i4>0</vt:i4>
      </vt:variant>
      <vt:variant>
        <vt:i4>5</vt:i4>
      </vt:variant>
      <vt:variant>
        <vt:lpwstr/>
      </vt:variant>
      <vt:variant>
        <vt:lpwstr>_Toc22215912</vt:lpwstr>
      </vt:variant>
      <vt:variant>
        <vt:i4>1835060</vt:i4>
      </vt:variant>
      <vt:variant>
        <vt:i4>68</vt:i4>
      </vt:variant>
      <vt:variant>
        <vt:i4>0</vt:i4>
      </vt:variant>
      <vt:variant>
        <vt:i4>5</vt:i4>
      </vt:variant>
      <vt:variant>
        <vt:lpwstr/>
      </vt:variant>
      <vt:variant>
        <vt:lpwstr>_Toc22215911</vt:lpwstr>
      </vt:variant>
      <vt:variant>
        <vt:i4>1900596</vt:i4>
      </vt:variant>
      <vt:variant>
        <vt:i4>62</vt:i4>
      </vt:variant>
      <vt:variant>
        <vt:i4>0</vt:i4>
      </vt:variant>
      <vt:variant>
        <vt:i4>5</vt:i4>
      </vt:variant>
      <vt:variant>
        <vt:lpwstr/>
      </vt:variant>
      <vt:variant>
        <vt:lpwstr>_Toc22215910</vt:lpwstr>
      </vt:variant>
      <vt:variant>
        <vt:i4>1310773</vt:i4>
      </vt:variant>
      <vt:variant>
        <vt:i4>56</vt:i4>
      </vt:variant>
      <vt:variant>
        <vt:i4>0</vt:i4>
      </vt:variant>
      <vt:variant>
        <vt:i4>5</vt:i4>
      </vt:variant>
      <vt:variant>
        <vt:lpwstr/>
      </vt:variant>
      <vt:variant>
        <vt:lpwstr>_Toc22215909</vt:lpwstr>
      </vt:variant>
      <vt:variant>
        <vt:i4>1376309</vt:i4>
      </vt:variant>
      <vt:variant>
        <vt:i4>50</vt:i4>
      </vt:variant>
      <vt:variant>
        <vt:i4>0</vt:i4>
      </vt:variant>
      <vt:variant>
        <vt:i4>5</vt:i4>
      </vt:variant>
      <vt:variant>
        <vt:lpwstr/>
      </vt:variant>
      <vt:variant>
        <vt:lpwstr>_Toc22215908</vt:lpwstr>
      </vt:variant>
      <vt:variant>
        <vt:i4>1703989</vt:i4>
      </vt:variant>
      <vt:variant>
        <vt:i4>44</vt:i4>
      </vt:variant>
      <vt:variant>
        <vt:i4>0</vt:i4>
      </vt:variant>
      <vt:variant>
        <vt:i4>5</vt:i4>
      </vt:variant>
      <vt:variant>
        <vt:lpwstr/>
      </vt:variant>
      <vt:variant>
        <vt:lpwstr>_Toc22215907</vt:lpwstr>
      </vt:variant>
      <vt:variant>
        <vt:i4>1769525</vt:i4>
      </vt:variant>
      <vt:variant>
        <vt:i4>38</vt:i4>
      </vt:variant>
      <vt:variant>
        <vt:i4>0</vt:i4>
      </vt:variant>
      <vt:variant>
        <vt:i4>5</vt:i4>
      </vt:variant>
      <vt:variant>
        <vt:lpwstr/>
      </vt:variant>
      <vt:variant>
        <vt:lpwstr>_Toc22215906</vt:lpwstr>
      </vt:variant>
      <vt:variant>
        <vt:i4>1572917</vt:i4>
      </vt:variant>
      <vt:variant>
        <vt:i4>32</vt:i4>
      </vt:variant>
      <vt:variant>
        <vt:i4>0</vt:i4>
      </vt:variant>
      <vt:variant>
        <vt:i4>5</vt:i4>
      </vt:variant>
      <vt:variant>
        <vt:lpwstr/>
      </vt:variant>
      <vt:variant>
        <vt:lpwstr>_Toc22215905</vt:lpwstr>
      </vt:variant>
      <vt:variant>
        <vt:i4>1638453</vt:i4>
      </vt:variant>
      <vt:variant>
        <vt:i4>26</vt:i4>
      </vt:variant>
      <vt:variant>
        <vt:i4>0</vt:i4>
      </vt:variant>
      <vt:variant>
        <vt:i4>5</vt:i4>
      </vt:variant>
      <vt:variant>
        <vt:lpwstr/>
      </vt:variant>
      <vt:variant>
        <vt:lpwstr>_Toc22215904</vt:lpwstr>
      </vt:variant>
      <vt:variant>
        <vt:i4>1966133</vt:i4>
      </vt:variant>
      <vt:variant>
        <vt:i4>20</vt:i4>
      </vt:variant>
      <vt:variant>
        <vt:i4>0</vt:i4>
      </vt:variant>
      <vt:variant>
        <vt:i4>5</vt:i4>
      </vt:variant>
      <vt:variant>
        <vt:lpwstr/>
      </vt:variant>
      <vt:variant>
        <vt:lpwstr>_Toc22215903</vt:lpwstr>
      </vt:variant>
      <vt:variant>
        <vt:i4>2031669</vt:i4>
      </vt:variant>
      <vt:variant>
        <vt:i4>14</vt:i4>
      </vt:variant>
      <vt:variant>
        <vt:i4>0</vt:i4>
      </vt:variant>
      <vt:variant>
        <vt:i4>5</vt:i4>
      </vt:variant>
      <vt:variant>
        <vt:lpwstr/>
      </vt:variant>
      <vt:variant>
        <vt:lpwstr>_Toc22215902</vt:lpwstr>
      </vt:variant>
      <vt:variant>
        <vt:i4>1835061</vt:i4>
      </vt:variant>
      <vt:variant>
        <vt:i4>8</vt:i4>
      </vt:variant>
      <vt:variant>
        <vt:i4>0</vt:i4>
      </vt:variant>
      <vt:variant>
        <vt:i4>5</vt:i4>
      </vt:variant>
      <vt:variant>
        <vt:lpwstr/>
      </vt:variant>
      <vt:variant>
        <vt:lpwstr>_Toc22215901</vt:lpwstr>
      </vt:variant>
      <vt:variant>
        <vt:i4>1900597</vt:i4>
      </vt:variant>
      <vt:variant>
        <vt:i4>2</vt:i4>
      </vt:variant>
      <vt:variant>
        <vt:i4>0</vt:i4>
      </vt:variant>
      <vt:variant>
        <vt:i4>5</vt:i4>
      </vt:variant>
      <vt:variant>
        <vt:lpwstr/>
      </vt:variant>
      <vt:variant>
        <vt:lpwstr>_Toc22215900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dc:description/>
  <cp:lastModifiedBy>Yarusya Rohrich da Fonseca</cp:lastModifiedBy>
  <cp:revision>5</cp:revision>
  <dcterms:created xsi:type="dcterms:W3CDTF">2020-04-06T17:10:00Z</dcterms:created>
  <dcterms:modified xsi:type="dcterms:W3CDTF">2020-04-06T17:33:00Z</dcterms:modified>
</cp:coreProperties>
</file>