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F4959" w14:textId="77777777" w:rsidR="000114E5" w:rsidRDefault="000114E5">
      <w:pPr>
        <w:pStyle w:val="Corpodetexto"/>
        <w:spacing w:before="10"/>
        <w:rPr>
          <w:rFonts w:ascii="Times New Roman"/>
          <w:sz w:val="26"/>
        </w:rPr>
      </w:pPr>
    </w:p>
    <w:p w14:paraId="522DE08E" w14:textId="56E71598" w:rsidR="000114E5" w:rsidRDefault="00941AFD" w:rsidP="00941AFD">
      <w:pPr>
        <w:pStyle w:val="Ttulo1"/>
        <w:spacing w:before="92"/>
        <w:ind w:left="2127" w:right="2239"/>
        <w:jc w:val="center"/>
      </w:pPr>
      <w:r>
        <w:t>INSTRUÇÃO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 Nº</w:t>
      </w:r>
      <w:r>
        <w:rPr>
          <w:spacing w:val="-4"/>
        </w:rPr>
        <w:t xml:space="preserve"> </w:t>
      </w:r>
      <w:r>
        <w:t>163/23</w:t>
      </w:r>
      <w:r w:rsidRPr="00941AFD">
        <w:rPr>
          <w:rStyle w:val="Refdenotaderodap"/>
        </w:rPr>
        <w:footnoteReference w:customMarkFollows="1" w:id="1"/>
        <w:sym w:font="Symbol" w:char="F02A"/>
      </w:r>
    </w:p>
    <w:p w14:paraId="450C7FED" w14:textId="77777777" w:rsidR="000114E5" w:rsidRDefault="000114E5">
      <w:pPr>
        <w:pStyle w:val="Corpodetexto"/>
        <w:rPr>
          <w:rFonts w:ascii="Arial"/>
          <w:b/>
          <w:sz w:val="30"/>
        </w:rPr>
      </w:pPr>
    </w:p>
    <w:p w14:paraId="5C065EA4" w14:textId="77777777" w:rsidR="000114E5" w:rsidRDefault="00941AFD">
      <w:pPr>
        <w:spacing w:before="232"/>
        <w:ind w:left="4638" w:right="108"/>
        <w:jc w:val="both"/>
      </w:pPr>
      <w:r>
        <w:t>Dispõe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delegação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Tribunal,</w:t>
      </w:r>
      <w:r>
        <w:rPr>
          <w:spacing w:val="62"/>
        </w:rPr>
        <w:t xml:space="preserve"> </w:t>
      </w:r>
      <w:r>
        <w:t>dos</w:t>
      </w:r>
      <w:r>
        <w:rPr>
          <w:spacing w:val="-59"/>
        </w:rPr>
        <w:t xml:space="preserve"> </w:t>
      </w:r>
      <w:r>
        <w:t>despachos iniciais de citação ou de intimação</w:t>
      </w:r>
      <w:r>
        <w:rPr>
          <w:spacing w:val="1"/>
        </w:rPr>
        <w:t xml:space="preserve"> </w:t>
      </w:r>
      <w:r>
        <w:t>para o exercício do primeiro contraditório e de</w:t>
      </w:r>
      <w:r>
        <w:rPr>
          <w:spacing w:val="-59"/>
        </w:rPr>
        <w:t xml:space="preserve"> </w:t>
      </w:r>
      <w:r>
        <w:t>diligências,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dá</w:t>
      </w:r>
      <w:r>
        <w:rPr>
          <w:spacing w:val="-1"/>
        </w:rPr>
        <w:t xml:space="preserve"> </w:t>
      </w:r>
      <w:r>
        <w:t>outras</w:t>
      </w:r>
      <w:r>
        <w:rPr>
          <w:spacing w:val="-3"/>
        </w:rPr>
        <w:t xml:space="preserve"> </w:t>
      </w:r>
      <w:r>
        <w:t>providências.</w:t>
      </w:r>
    </w:p>
    <w:p w14:paraId="7B69A6AC" w14:textId="77777777" w:rsidR="000114E5" w:rsidRDefault="000114E5">
      <w:pPr>
        <w:pStyle w:val="Corpodetexto"/>
      </w:pPr>
    </w:p>
    <w:p w14:paraId="1F2C004F" w14:textId="77777777" w:rsidR="000114E5" w:rsidRDefault="000114E5">
      <w:pPr>
        <w:pStyle w:val="Corpodetexto"/>
      </w:pPr>
    </w:p>
    <w:p w14:paraId="761498DC" w14:textId="77777777" w:rsidR="000114E5" w:rsidRDefault="000114E5">
      <w:pPr>
        <w:pStyle w:val="Corpodetexto"/>
      </w:pPr>
    </w:p>
    <w:p w14:paraId="0F3918AD" w14:textId="77777777" w:rsidR="000114E5" w:rsidRDefault="00941AFD">
      <w:pPr>
        <w:pStyle w:val="Corpodetexto"/>
        <w:spacing w:before="148" w:line="360" w:lineRule="auto"/>
        <w:ind w:left="102" w:right="109" w:firstLine="1701"/>
        <w:jc w:val="both"/>
      </w:pPr>
      <w:r>
        <w:t xml:space="preserve">O </w:t>
      </w:r>
      <w:r>
        <w:rPr>
          <w:rFonts w:ascii="Arial" w:hAnsi="Arial"/>
          <w:b/>
        </w:rPr>
        <w:t>CONSELHEIRO AUGUSTINHO ZUCCHI</w:t>
      </w:r>
      <w:r>
        <w:t>, no uso das atribuições</w:t>
      </w:r>
      <w:r>
        <w:rPr>
          <w:spacing w:val="1"/>
        </w:rPr>
        <w:t xml:space="preserve"> </w:t>
      </w:r>
      <w:r>
        <w:t>que lhe são conferidas pelo artigo 32, inciso I, §7º e §9º, pelo artigo 33, III, e pelo</w:t>
      </w:r>
      <w:r>
        <w:rPr>
          <w:spacing w:val="1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197,</w:t>
      </w:r>
      <w:r>
        <w:rPr>
          <w:spacing w:val="-3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Regimento Interno</w:t>
      </w:r>
      <w:r>
        <w:rPr>
          <w:spacing w:val="-3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Tribunal</w:t>
      </w:r>
      <w:r>
        <w:rPr>
          <w:spacing w:val="2"/>
        </w:rPr>
        <w:t xml:space="preserve"> </w:t>
      </w:r>
      <w:r>
        <w:t>de Contas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Estado,</w:t>
      </w:r>
    </w:p>
    <w:p w14:paraId="1C7455EE" w14:textId="77777777" w:rsidR="000114E5" w:rsidRDefault="000114E5">
      <w:pPr>
        <w:pStyle w:val="Corpodetexto"/>
        <w:rPr>
          <w:sz w:val="36"/>
        </w:rPr>
      </w:pPr>
    </w:p>
    <w:p w14:paraId="36113DF7" w14:textId="77777777" w:rsidR="000114E5" w:rsidRDefault="00941AFD">
      <w:pPr>
        <w:pStyle w:val="Ttulo2"/>
        <w:ind w:left="1803"/>
      </w:pPr>
      <w:r>
        <w:t>RESOLVE</w:t>
      </w:r>
    </w:p>
    <w:p w14:paraId="4E82F08A" w14:textId="77777777" w:rsidR="000114E5" w:rsidRDefault="000114E5">
      <w:pPr>
        <w:pStyle w:val="Corpodetexto"/>
        <w:rPr>
          <w:rFonts w:ascii="Arial"/>
          <w:b/>
          <w:sz w:val="26"/>
        </w:rPr>
      </w:pPr>
    </w:p>
    <w:p w14:paraId="1052C6BC" w14:textId="77777777" w:rsidR="000114E5" w:rsidRDefault="000114E5">
      <w:pPr>
        <w:pStyle w:val="Corpodetexto"/>
        <w:rPr>
          <w:rFonts w:ascii="Arial"/>
          <w:b/>
          <w:sz w:val="22"/>
        </w:rPr>
      </w:pPr>
    </w:p>
    <w:p w14:paraId="529EE3A7" w14:textId="77777777" w:rsidR="000114E5" w:rsidRDefault="00941AFD">
      <w:pPr>
        <w:pStyle w:val="Corpodetexto"/>
        <w:spacing w:line="360" w:lineRule="auto"/>
        <w:ind w:left="102" w:right="115" w:firstLine="1701"/>
        <w:jc w:val="both"/>
      </w:pPr>
      <w:r>
        <w:rPr>
          <w:rFonts w:ascii="Arial" w:hAnsi="Arial"/>
          <w:b/>
        </w:rPr>
        <w:t xml:space="preserve">Art. 1º </w:t>
      </w:r>
      <w:r>
        <w:t>Na fase inicial da instrução processual, os despachos de</w:t>
      </w:r>
      <w:r>
        <w:rPr>
          <w:spacing w:val="1"/>
        </w:rPr>
        <w:t xml:space="preserve"> </w:t>
      </w:r>
      <w:r>
        <w:t>Citação ou Intimação dos interessados para o exercício do primeiro contraditório e a</w:t>
      </w:r>
      <w:r>
        <w:rPr>
          <w:spacing w:val="1"/>
        </w:rPr>
        <w:t xml:space="preserve"> </w:t>
      </w:r>
      <w:r>
        <w:t>realização de primeira diligência para a juntada de documentos obrigatórios ficam</w:t>
      </w:r>
      <w:r>
        <w:rPr>
          <w:spacing w:val="1"/>
        </w:rPr>
        <w:t xml:space="preserve"> </w:t>
      </w:r>
      <w:r>
        <w:t>delegados às Unidades Administrativas deste Tribunal de Contas do Estado, na</w:t>
      </w:r>
      <w:r>
        <w:rPr>
          <w:spacing w:val="1"/>
        </w:rPr>
        <w:t xml:space="preserve"> </w:t>
      </w:r>
      <w:r>
        <w:t>forma do disposto no § 7º do art. 32, e nos arts. 168, XIII, 351 e 380 a 384 do</w:t>
      </w:r>
      <w:r>
        <w:rPr>
          <w:spacing w:val="1"/>
        </w:rPr>
        <w:t xml:space="preserve"> </w:t>
      </w:r>
      <w:r>
        <w:t>Regimento</w:t>
      </w:r>
      <w:r>
        <w:rPr>
          <w:spacing w:val="-2"/>
        </w:rPr>
        <w:t xml:space="preserve"> </w:t>
      </w:r>
      <w:r>
        <w:t>Interno</w:t>
      </w:r>
      <w:r>
        <w:rPr>
          <w:spacing w:val="-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Tribunal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Contas.</w:t>
      </w:r>
    </w:p>
    <w:p w14:paraId="349050D7" w14:textId="77777777" w:rsidR="000114E5" w:rsidRDefault="00941AFD">
      <w:pPr>
        <w:pStyle w:val="Corpodetexto"/>
        <w:spacing w:line="360" w:lineRule="auto"/>
        <w:ind w:left="102" w:right="113" w:firstLine="1701"/>
        <w:jc w:val="both"/>
      </w:pP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interessado</w:t>
      </w:r>
      <w:r>
        <w:rPr>
          <w:spacing w:val="1"/>
        </w:rPr>
        <w:t xml:space="preserve"> </w:t>
      </w:r>
      <w:r>
        <w:t>estiver</w:t>
      </w:r>
      <w:r>
        <w:rPr>
          <w:spacing w:val="1"/>
        </w:rPr>
        <w:t xml:space="preserve"> </w:t>
      </w:r>
      <w:r>
        <w:t>representada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advogado, com poderes específicos para receber intimações, o ato eletrônico será</w:t>
      </w:r>
      <w:r>
        <w:rPr>
          <w:spacing w:val="1"/>
        </w:rPr>
        <w:t xml:space="preserve"> </w:t>
      </w:r>
      <w:r>
        <w:t>realizado exclusivamente ao seu procurador, nos termos do § 3º, do art. 383, do</w:t>
      </w:r>
      <w:r>
        <w:rPr>
          <w:spacing w:val="1"/>
        </w:rPr>
        <w:t xml:space="preserve"> </w:t>
      </w:r>
      <w:r>
        <w:t>Regimento</w:t>
      </w:r>
      <w:r>
        <w:rPr>
          <w:spacing w:val="-2"/>
        </w:rPr>
        <w:t xml:space="preserve"> </w:t>
      </w:r>
      <w:r>
        <w:t>Interno.</w:t>
      </w:r>
    </w:p>
    <w:p w14:paraId="1F7A1369" w14:textId="77777777" w:rsidR="000114E5" w:rsidRDefault="00941AFD">
      <w:pPr>
        <w:pStyle w:val="Corpodetexto"/>
        <w:spacing w:line="360" w:lineRule="auto"/>
        <w:ind w:left="102" w:right="112" w:firstLine="1701"/>
        <w:jc w:val="both"/>
      </w:pPr>
      <w:r>
        <w:t>§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despachos</w:t>
      </w:r>
      <w:r>
        <w:rPr>
          <w:spacing w:val="1"/>
        </w:rPr>
        <w:t xml:space="preserve"> </w:t>
      </w:r>
      <w:r>
        <w:t>citados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caput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encaminhados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publicação no Diário Eletrônico do Tribunal, seguindo os autos imediatamente à</w:t>
      </w:r>
      <w:r>
        <w:rPr>
          <w:spacing w:val="1"/>
        </w:rPr>
        <w:t xml:space="preserve"> </w:t>
      </w:r>
      <w:r>
        <w:t>Diretoria de Protocolo para comunicação aos sujeitos dos processos, nos termos</w:t>
      </w:r>
      <w:r>
        <w:rPr>
          <w:spacing w:val="1"/>
        </w:rPr>
        <w:t xml:space="preserve"> </w:t>
      </w:r>
      <w:r>
        <w:t>regimentais.</w:t>
      </w:r>
    </w:p>
    <w:p w14:paraId="29476BAD" w14:textId="77777777" w:rsidR="000114E5" w:rsidRDefault="00941AFD">
      <w:pPr>
        <w:pStyle w:val="Corpodetexto"/>
        <w:spacing w:line="360" w:lineRule="auto"/>
        <w:ind w:left="102" w:right="106" w:firstLine="1701"/>
        <w:jc w:val="both"/>
      </w:pPr>
      <w:r>
        <w:t>§</w:t>
      </w:r>
      <w:r>
        <w:rPr>
          <w:spacing w:val="1"/>
        </w:rPr>
        <w:t xml:space="preserve"> </w:t>
      </w:r>
      <w:r>
        <w:t>3º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comunicação</w:t>
      </w:r>
      <w:r>
        <w:rPr>
          <w:spacing w:val="1"/>
        </w:rPr>
        <w:t xml:space="preserve"> </w:t>
      </w:r>
      <w:r>
        <w:t>processual,</w:t>
      </w:r>
      <w:r>
        <w:rPr>
          <w:spacing w:val="1"/>
        </w:rPr>
        <w:t xml:space="preserve"> </w:t>
      </w:r>
      <w:r>
        <w:t>havendo</w:t>
      </w:r>
      <w:r>
        <w:rPr>
          <w:spacing w:val="1"/>
        </w:rPr>
        <w:t xml:space="preserve"> </w:t>
      </w:r>
      <w:r>
        <w:t>resposta</w:t>
      </w:r>
      <w:r>
        <w:rPr>
          <w:spacing w:val="1"/>
        </w:rPr>
        <w:t xml:space="preserve"> </w:t>
      </w:r>
      <w:r>
        <w:t>protocolada no prazo regimental ou o decurso do prazo sem envio de resposta, os</w:t>
      </w:r>
      <w:r>
        <w:rPr>
          <w:spacing w:val="1"/>
        </w:rPr>
        <w:t xml:space="preserve"> </w:t>
      </w:r>
      <w:r>
        <w:t>autos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encaminhados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Unidade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instrução</w:t>
      </w:r>
      <w:r>
        <w:rPr>
          <w:spacing w:val="1"/>
        </w:rPr>
        <w:t xml:space="preserve"> </w:t>
      </w:r>
      <w:r>
        <w:t>conclusiva,</w:t>
      </w:r>
      <w:r>
        <w:rPr>
          <w:spacing w:val="1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parágrafo</w:t>
      </w:r>
      <w:r>
        <w:rPr>
          <w:spacing w:val="-2"/>
        </w:rPr>
        <w:t xml:space="preserve"> </w:t>
      </w:r>
      <w:r>
        <w:t>único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353,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Regimento</w:t>
      </w:r>
      <w:r>
        <w:rPr>
          <w:spacing w:val="-1"/>
        </w:rPr>
        <w:t xml:space="preserve"> </w:t>
      </w:r>
      <w:r>
        <w:t>Interno.</w:t>
      </w:r>
    </w:p>
    <w:p w14:paraId="33FA9F18" w14:textId="77777777" w:rsidR="000114E5" w:rsidRDefault="000114E5">
      <w:pPr>
        <w:spacing w:line="360" w:lineRule="auto"/>
        <w:jc w:val="both"/>
        <w:sectPr w:rsidR="000114E5">
          <w:headerReference w:type="default" r:id="rId7"/>
          <w:footerReference w:type="default" r:id="rId8"/>
          <w:type w:val="continuous"/>
          <w:pgSz w:w="11910" w:h="16840"/>
          <w:pgMar w:top="1660" w:right="1020" w:bottom="960" w:left="1600" w:header="602" w:footer="779" w:gutter="0"/>
          <w:pgNumType w:start="1"/>
          <w:cols w:space="720"/>
        </w:sectPr>
      </w:pPr>
    </w:p>
    <w:p w14:paraId="30B62DFE" w14:textId="77777777" w:rsidR="000114E5" w:rsidRDefault="00941AFD">
      <w:pPr>
        <w:pStyle w:val="Corpodetexto"/>
        <w:spacing w:before="162" w:line="360" w:lineRule="auto"/>
        <w:ind w:left="102" w:right="110" w:firstLine="1701"/>
        <w:jc w:val="both"/>
      </w:pPr>
      <w:r>
        <w:lastRenderedPageBreak/>
        <w:t>§ 4º Protocolada a resposta extemporaneamente, os autos serão</w:t>
      </w:r>
      <w:r>
        <w:rPr>
          <w:spacing w:val="1"/>
        </w:rPr>
        <w:t xml:space="preserve"> </w:t>
      </w:r>
      <w:r>
        <w:t>encaminhados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Gabinete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Conselheiro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juízo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admissibilidade,</w:t>
      </w:r>
      <w:r>
        <w:rPr>
          <w:spacing w:val="1"/>
        </w:rPr>
        <w:t xml:space="preserve"> </w:t>
      </w:r>
      <w:r>
        <w:t>conforme o § 1º, do art. 357, do Regimento Interno. § 5º Restando infrutífera a</w:t>
      </w:r>
      <w:r>
        <w:rPr>
          <w:spacing w:val="1"/>
        </w:rPr>
        <w:t xml:space="preserve"> </w:t>
      </w:r>
      <w:r>
        <w:t>citação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intimação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eletrônico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postal,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autos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encaminhados</w:t>
      </w:r>
      <w:r>
        <w:rPr>
          <w:spacing w:val="-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Gabinete</w:t>
      </w:r>
      <w:r>
        <w:rPr>
          <w:spacing w:val="-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Conselheiro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apreciação.</w:t>
      </w:r>
    </w:p>
    <w:p w14:paraId="580F2DAF" w14:textId="77777777" w:rsidR="000114E5" w:rsidRDefault="000114E5">
      <w:pPr>
        <w:pStyle w:val="Corpodetexto"/>
        <w:rPr>
          <w:sz w:val="36"/>
        </w:rPr>
      </w:pPr>
    </w:p>
    <w:p w14:paraId="59586631" w14:textId="77777777" w:rsidR="000114E5" w:rsidRDefault="00941AFD">
      <w:pPr>
        <w:pStyle w:val="Corpodetexto"/>
        <w:spacing w:before="1" w:line="360" w:lineRule="auto"/>
        <w:ind w:left="102" w:right="113" w:firstLine="1701"/>
        <w:jc w:val="both"/>
      </w:pPr>
      <w:r>
        <w:rPr>
          <w:rFonts w:ascii="Arial" w:hAnsi="Arial"/>
          <w:b/>
        </w:rPr>
        <w:t xml:space="preserve">Art. 2º </w:t>
      </w:r>
      <w:r>
        <w:t>Ocorrendo a juntada de documentos complementares antes</w:t>
      </w:r>
      <w:r>
        <w:rPr>
          <w:spacing w:val="1"/>
        </w:rPr>
        <w:t xml:space="preserve"> </w:t>
      </w:r>
      <w:r>
        <w:t>da realização da primeira instrução, deverá a unidade administrativa competente</w:t>
      </w:r>
      <w:r>
        <w:rPr>
          <w:spacing w:val="1"/>
        </w:rPr>
        <w:t xml:space="preserve"> </w:t>
      </w:r>
      <w:r>
        <w:t>instruir o processo, sem prejuízo da indicação de eventuais atrasos em relação aos</w:t>
      </w:r>
      <w:r>
        <w:rPr>
          <w:spacing w:val="1"/>
        </w:rPr>
        <w:t xml:space="preserve"> </w:t>
      </w:r>
      <w:r>
        <w:t>prazos</w:t>
      </w:r>
      <w:r>
        <w:rPr>
          <w:spacing w:val="-1"/>
        </w:rPr>
        <w:t xml:space="preserve"> </w:t>
      </w:r>
      <w:r>
        <w:t>regulamentares.</w:t>
      </w:r>
    </w:p>
    <w:p w14:paraId="2F555AEA" w14:textId="77777777" w:rsidR="000114E5" w:rsidRDefault="000114E5">
      <w:pPr>
        <w:pStyle w:val="Corpodetexto"/>
        <w:spacing w:before="10"/>
        <w:rPr>
          <w:sz w:val="35"/>
        </w:rPr>
      </w:pPr>
    </w:p>
    <w:p w14:paraId="788D992C" w14:textId="77777777" w:rsidR="000114E5" w:rsidRDefault="00941AFD">
      <w:pPr>
        <w:pStyle w:val="Corpodetexto"/>
        <w:spacing w:before="1" w:line="360" w:lineRule="auto"/>
        <w:ind w:left="102" w:right="112" w:firstLine="1701"/>
        <w:jc w:val="both"/>
      </w:pPr>
      <w:r>
        <w:rPr>
          <w:rFonts w:ascii="Arial" w:hAnsi="Arial"/>
          <w:b/>
        </w:rPr>
        <w:t xml:space="preserve">Art. 3° </w:t>
      </w:r>
      <w:r>
        <w:t>Ocorrendo a juntada de instrumento procuratório quando 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estiver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unidade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instrução,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expedi-lo</w:t>
      </w:r>
      <w:r>
        <w:rPr>
          <w:spacing w:val="1"/>
        </w:rPr>
        <w:t xml:space="preserve"> </w:t>
      </w:r>
      <w:r>
        <w:t>à</w:t>
      </w:r>
      <w:r>
        <w:rPr>
          <w:spacing w:val="-64"/>
        </w:rPr>
        <w:t xml:space="preserve"> </w:t>
      </w:r>
      <w:r>
        <w:t>Diretoria de Protocolo, para inclusão do(s) nome(s) do procurador(es) na autuação,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 subsequente</w:t>
      </w:r>
      <w:r>
        <w:rPr>
          <w:spacing w:val="-2"/>
        </w:rPr>
        <w:t xml:space="preserve"> </w:t>
      </w:r>
      <w:r>
        <w:t>devolução à unidade</w:t>
      </w:r>
      <w:r>
        <w:rPr>
          <w:spacing w:val="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expediu.</w:t>
      </w:r>
    </w:p>
    <w:p w14:paraId="6B3A28D7" w14:textId="77777777" w:rsidR="000114E5" w:rsidRDefault="000114E5">
      <w:pPr>
        <w:pStyle w:val="Corpodetexto"/>
        <w:spacing w:before="1"/>
        <w:rPr>
          <w:sz w:val="36"/>
        </w:rPr>
      </w:pPr>
    </w:p>
    <w:p w14:paraId="313DA3B0" w14:textId="77777777" w:rsidR="000114E5" w:rsidRDefault="00941AFD">
      <w:pPr>
        <w:pStyle w:val="Corpodetexto"/>
        <w:spacing w:line="360" w:lineRule="auto"/>
        <w:ind w:left="102" w:right="116" w:firstLine="1701"/>
        <w:jc w:val="both"/>
      </w:pPr>
      <w:r>
        <w:rPr>
          <w:rFonts w:ascii="Arial" w:hAnsi="Arial"/>
          <w:b/>
        </w:rPr>
        <w:t xml:space="preserve">Art. 4° </w:t>
      </w:r>
      <w:r>
        <w:t>Delega-se às Unidades Administrativas a determinação de</w:t>
      </w:r>
      <w:r>
        <w:rPr>
          <w:spacing w:val="1"/>
        </w:rPr>
        <w:t xml:space="preserve"> </w:t>
      </w:r>
      <w:r>
        <w:t>apensamento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processos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pessoal,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tratem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complementações referentes ao mesmo concurso público ou teste seletivo e que</w:t>
      </w:r>
      <w:r>
        <w:rPr>
          <w:spacing w:val="1"/>
        </w:rPr>
        <w:t xml:space="preserve"> </w:t>
      </w:r>
      <w:r>
        <w:t>ambos</w:t>
      </w:r>
      <w:r>
        <w:rPr>
          <w:spacing w:val="-3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expedientes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encontrem</w:t>
      </w:r>
      <w:r>
        <w:rPr>
          <w:spacing w:val="-2"/>
        </w:rPr>
        <w:t xml:space="preserve"> </w:t>
      </w:r>
      <w:r>
        <w:t>regularmente</w:t>
      </w:r>
      <w:r>
        <w:rPr>
          <w:spacing w:val="-4"/>
        </w:rPr>
        <w:t xml:space="preserve"> </w:t>
      </w:r>
      <w:r>
        <w:t>distribuídos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Conselheiro.</w:t>
      </w:r>
    </w:p>
    <w:p w14:paraId="24BD59DA" w14:textId="77777777" w:rsidR="000114E5" w:rsidRDefault="000114E5">
      <w:pPr>
        <w:pStyle w:val="Corpodetexto"/>
        <w:spacing w:before="11"/>
        <w:rPr>
          <w:sz w:val="35"/>
        </w:rPr>
      </w:pPr>
    </w:p>
    <w:p w14:paraId="0F2CBB8B" w14:textId="77777777" w:rsidR="000114E5" w:rsidRDefault="00941AFD">
      <w:pPr>
        <w:pStyle w:val="Corpodetexto"/>
        <w:spacing w:line="360" w:lineRule="auto"/>
        <w:ind w:left="102" w:right="111" w:firstLine="1701"/>
        <w:jc w:val="both"/>
      </w:pPr>
      <w:r>
        <w:rPr>
          <w:rFonts w:ascii="Arial" w:hAnsi="Arial"/>
          <w:b/>
        </w:rPr>
        <w:t xml:space="preserve">Art. 5° </w:t>
      </w:r>
      <w:r>
        <w:t>Delega-se às Unidades Administrativas a determinação de</w:t>
      </w:r>
      <w:r>
        <w:rPr>
          <w:spacing w:val="1"/>
        </w:rPr>
        <w:t xml:space="preserve"> </w:t>
      </w:r>
      <w:r>
        <w:t>apensamento de processos de prestação de contas de transferência, desde que</w:t>
      </w:r>
      <w:r>
        <w:rPr>
          <w:spacing w:val="1"/>
        </w:rPr>
        <w:t xml:space="preserve"> </w:t>
      </w:r>
      <w:r>
        <w:t>tratem de parcelas do mesmo ajuste e que ambos os expedientes se encontrem</w:t>
      </w:r>
      <w:r>
        <w:rPr>
          <w:spacing w:val="1"/>
        </w:rPr>
        <w:t xml:space="preserve"> </w:t>
      </w:r>
      <w:r>
        <w:t>regularmente</w:t>
      </w:r>
      <w:r>
        <w:rPr>
          <w:spacing w:val="-1"/>
        </w:rPr>
        <w:t xml:space="preserve"> </w:t>
      </w:r>
      <w:r>
        <w:t>distribuídos a</w:t>
      </w:r>
      <w:r>
        <w:rPr>
          <w:spacing w:val="-2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Conselheiro.</w:t>
      </w:r>
    </w:p>
    <w:p w14:paraId="42237194" w14:textId="77777777" w:rsidR="000114E5" w:rsidRDefault="000114E5">
      <w:pPr>
        <w:pStyle w:val="Corpodetexto"/>
        <w:spacing w:before="1"/>
        <w:rPr>
          <w:sz w:val="28"/>
        </w:rPr>
      </w:pPr>
    </w:p>
    <w:p w14:paraId="64C90970" w14:textId="77777777" w:rsidR="000114E5" w:rsidRDefault="00941AFD">
      <w:pPr>
        <w:pStyle w:val="Corpodetexto"/>
        <w:spacing w:before="92"/>
        <w:ind w:left="1803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6º</w:t>
      </w:r>
      <w:r>
        <w:rPr>
          <w:rFonts w:ascii="Arial" w:hAnsi="Arial"/>
          <w:b/>
          <w:spacing w:val="51"/>
        </w:rPr>
        <w:t xml:space="preserve"> </w:t>
      </w:r>
      <w:r>
        <w:t>Esta</w:t>
      </w:r>
      <w:r>
        <w:rPr>
          <w:spacing w:val="50"/>
        </w:rPr>
        <w:t xml:space="preserve"> </w:t>
      </w:r>
      <w:r>
        <w:t>Instrução</w:t>
      </w:r>
      <w:r>
        <w:rPr>
          <w:spacing w:val="48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Serviço</w:t>
      </w:r>
      <w:r>
        <w:rPr>
          <w:spacing w:val="50"/>
        </w:rPr>
        <w:t xml:space="preserve"> </w:t>
      </w:r>
      <w:r>
        <w:t>entra</w:t>
      </w:r>
      <w:r>
        <w:rPr>
          <w:spacing w:val="47"/>
        </w:rPr>
        <w:t xml:space="preserve"> </w:t>
      </w:r>
      <w:r>
        <w:t>em</w:t>
      </w:r>
      <w:r>
        <w:rPr>
          <w:spacing w:val="48"/>
        </w:rPr>
        <w:t xml:space="preserve"> </w:t>
      </w:r>
      <w:r>
        <w:t>vigor</w:t>
      </w:r>
      <w:r>
        <w:rPr>
          <w:spacing w:val="49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t>data</w:t>
      </w:r>
      <w:r>
        <w:rPr>
          <w:spacing w:val="47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sua</w:t>
      </w:r>
    </w:p>
    <w:p w14:paraId="0F7C0341" w14:textId="77777777" w:rsidR="000114E5" w:rsidRDefault="00941AFD">
      <w:pPr>
        <w:pStyle w:val="Corpodetexto"/>
        <w:spacing w:before="138"/>
        <w:ind w:left="102"/>
      </w:pPr>
      <w:r>
        <w:t>publicação.</w:t>
      </w:r>
    </w:p>
    <w:p w14:paraId="239587DE" w14:textId="77777777" w:rsidR="000114E5" w:rsidRDefault="000114E5">
      <w:pPr>
        <w:pStyle w:val="Corpodetexto"/>
        <w:rPr>
          <w:sz w:val="20"/>
        </w:rPr>
      </w:pPr>
    </w:p>
    <w:p w14:paraId="3A8A0C6A" w14:textId="77777777" w:rsidR="000114E5" w:rsidRDefault="000114E5">
      <w:pPr>
        <w:pStyle w:val="Corpodetexto"/>
        <w:spacing w:before="11"/>
        <w:rPr>
          <w:sz w:val="19"/>
        </w:rPr>
      </w:pPr>
    </w:p>
    <w:p w14:paraId="5D0B2442" w14:textId="77777777" w:rsidR="000114E5" w:rsidRDefault="00941AFD">
      <w:pPr>
        <w:pStyle w:val="Corpodetexto"/>
        <w:spacing w:before="92"/>
        <w:ind w:left="1803"/>
      </w:pPr>
      <w:r>
        <w:t>Curitiba,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2023.</w:t>
      </w:r>
    </w:p>
    <w:p w14:paraId="0F7AEB72" w14:textId="77777777" w:rsidR="000114E5" w:rsidRDefault="000114E5">
      <w:pPr>
        <w:pStyle w:val="Corpodetexto"/>
        <w:rPr>
          <w:sz w:val="26"/>
        </w:rPr>
      </w:pPr>
    </w:p>
    <w:p w14:paraId="79A7245D" w14:textId="77777777" w:rsidR="000114E5" w:rsidRDefault="000114E5">
      <w:pPr>
        <w:pStyle w:val="Corpodetexto"/>
        <w:rPr>
          <w:sz w:val="26"/>
        </w:rPr>
      </w:pPr>
    </w:p>
    <w:p w14:paraId="1C2B0D95" w14:textId="77777777" w:rsidR="000114E5" w:rsidRDefault="000114E5">
      <w:pPr>
        <w:pStyle w:val="Corpodetexto"/>
        <w:spacing w:before="8"/>
        <w:rPr>
          <w:sz w:val="31"/>
        </w:rPr>
      </w:pPr>
    </w:p>
    <w:p w14:paraId="3AB4C21B" w14:textId="77777777" w:rsidR="000114E5" w:rsidRDefault="00941AFD">
      <w:pPr>
        <w:pStyle w:val="Ttulo2"/>
        <w:ind w:left="2231" w:right="2239"/>
        <w:jc w:val="center"/>
      </w:pPr>
      <w:r>
        <w:t>AUGUSTINHO</w:t>
      </w:r>
      <w:r>
        <w:rPr>
          <w:spacing w:val="-4"/>
        </w:rPr>
        <w:t xml:space="preserve"> </w:t>
      </w:r>
      <w:r>
        <w:t>ZUCCHI</w:t>
      </w:r>
    </w:p>
    <w:p w14:paraId="43874965" w14:textId="77777777" w:rsidR="000114E5" w:rsidRDefault="00941AFD">
      <w:pPr>
        <w:pStyle w:val="Corpodetexto"/>
        <w:ind w:left="2234" w:right="2239"/>
        <w:jc w:val="center"/>
      </w:pPr>
      <w:r>
        <w:t>CONSELHEIRO</w:t>
      </w:r>
    </w:p>
    <w:sectPr w:rsidR="000114E5">
      <w:pgSz w:w="11910" w:h="16840"/>
      <w:pgMar w:top="1660" w:right="1020" w:bottom="960" w:left="1600" w:header="602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0AA57" w14:textId="77777777" w:rsidR="00941AFD" w:rsidRDefault="00941AFD">
      <w:r>
        <w:separator/>
      </w:r>
    </w:p>
  </w:endnote>
  <w:endnote w:type="continuationSeparator" w:id="0">
    <w:p w14:paraId="01ABF225" w14:textId="77777777" w:rsidR="00941AFD" w:rsidRDefault="0094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FDC8" w14:textId="77777777" w:rsidR="000114E5" w:rsidRDefault="00505840">
    <w:pPr>
      <w:pStyle w:val="Corpodetexto"/>
      <w:spacing w:line="14" w:lineRule="auto"/>
      <w:rPr>
        <w:sz w:val="20"/>
      </w:rPr>
    </w:pPr>
    <w:r>
      <w:pict w14:anchorId="4EB9370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9.05pt;margin-top:11in;width:12.7pt;height:15.45pt;z-index:-15772672;mso-position-horizontal-relative:page;mso-position-vertical-relative:page" filled="f" stroked="f">
          <v:textbox inset="0,0,0,0">
            <w:txbxContent>
              <w:p w14:paraId="0EC97889" w14:textId="77777777" w:rsidR="000114E5" w:rsidRDefault="00941AFD">
                <w:pPr>
                  <w:pStyle w:val="Corpodetexto"/>
                  <w:spacing w:before="12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2811A67">
        <v:shape id="_x0000_s1025" type="#_x0000_t202" style="position:absolute;margin-left:35.95pt;margin-top:811.7pt;width:523.4pt;height:21.95pt;z-index:-15772160;mso-position-horizontal-relative:page;mso-position-vertical-relative:page" filled="f" stroked="f">
          <v:textbox inset="0,0,0,0">
            <w:txbxContent>
              <w:p w14:paraId="48ABD2CC" w14:textId="77777777" w:rsidR="000114E5" w:rsidRDefault="00941AFD">
                <w:pPr>
                  <w:spacing w:before="14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7F7F7F"/>
                    <w:sz w:val="16"/>
                  </w:rPr>
                  <w:t>DOCUMENTO E ASSINATURA(S) DIGITAIS</w:t>
                </w:r>
              </w:p>
              <w:p w14:paraId="02C2B919" w14:textId="77777777" w:rsidR="000114E5" w:rsidRDefault="00941AFD">
                <w:pPr>
                  <w:spacing w:before="36"/>
                  <w:jc w:val="center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7F7F7F"/>
                    <w:sz w:val="16"/>
                  </w:rPr>
                  <w:t xml:space="preserve">AUTENTICIDADE E ORIGINAL DISPONÍVEIS NO ENDEREÇO </w:t>
                </w:r>
                <w:hyperlink r:id="rId1">
                  <w:r>
                    <w:rPr>
                      <w:rFonts w:ascii="Arial" w:hAnsi="Arial"/>
                      <w:b/>
                      <w:color w:val="7F7F7F"/>
                      <w:sz w:val="16"/>
                    </w:rPr>
                    <w:t>WWW.TCE.PR.GOV.BR,</w:t>
                  </w:r>
                </w:hyperlink>
                <w:r>
                  <w:rPr>
                    <w:rFonts w:ascii="Arial" w:hAnsi="Arial"/>
                    <w:b/>
                    <w:color w:val="7F7F7F"/>
                    <w:sz w:val="16"/>
                  </w:rPr>
                  <w:t xml:space="preserve"> MEDIANTE IDENTIFICADOR ZLYU.YI1A.EBFA.N9CX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7B63" w14:textId="77777777" w:rsidR="00941AFD" w:rsidRDefault="00941AFD">
      <w:r>
        <w:separator/>
      </w:r>
    </w:p>
  </w:footnote>
  <w:footnote w:type="continuationSeparator" w:id="0">
    <w:p w14:paraId="34D4BD9F" w14:textId="77777777" w:rsidR="00941AFD" w:rsidRDefault="00941AFD">
      <w:r>
        <w:continuationSeparator/>
      </w:r>
    </w:p>
  </w:footnote>
  <w:footnote w:id="1">
    <w:p w14:paraId="7A343E88" w14:textId="4F75A0A7" w:rsidR="00941AFD" w:rsidRPr="00941AFD" w:rsidRDefault="00941AFD" w:rsidP="00941AFD">
      <w:pPr>
        <w:pStyle w:val="Textodenotaderodap"/>
        <w:jc w:val="both"/>
        <w:rPr>
          <w:lang w:val="pt-BR"/>
        </w:rPr>
      </w:pPr>
      <w:r w:rsidRPr="00941AFD">
        <w:rPr>
          <w:rStyle w:val="Refdenotaderodap"/>
        </w:rPr>
        <w:sym w:font="Symbol" w:char="F02A"/>
      </w:r>
      <w:r w:rsidRPr="00637422">
        <w:rPr>
          <w:rFonts w:ascii="Arial" w:hAnsi="Arial" w:cs="Arial"/>
        </w:rPr>
        <w:t>Este texto não substitui o publicado no periódico</w:t>
      </w:r>
      <w:r w:rsidRPr="00921B43">
        <w:rPr>
          <w:rFonts w:ascii="Arial" w:hAnsi="Arial" w:cs="Arial"/>
        </w:rPr>
        <w:t xml:space="preserve">: </w:t>
      </w:r>
      <w:hyperlink r:id="rId1" w:history="1">
        <w:r w:rsidRPr="000A1599">
          <w:rPr>
            <w:rStyle w:val="Hyperlink"/>
            <w:rFonts w:ascii="Arial" w:hAnsi="Arial" w:cs="Arial"/>
            <w:b/>
            <w:bCs/>
          </w:rPr>
          <w:t>Diário Eletrônico do Tribunal de Contas do Estado do Paraná</w:t>
        </w:r>
        <w:r w:rsidRPr="000A1599">
          <w:rPr>
            <w:rStyle w:val="Hyperlink"/>
            <w:rFonts w:ascii="Arial" w:hAnsi="Arial" w:cs="Arial"/>
          </w:rPr>
          <w:t>, Curitiba, PR, ano 18, n. 2.982, 18 maio 2023, p. 52.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0C55" w14:textId="77777777" w:rsidR="000114E5" w:rsidRDefault="00941AFD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2272" behindDoc="1" locked="0" layoutInCell="1" allowOverlap="1" wp14:anchorId="4EAE2D17" wp14:editId="0B04B190">
          <wp:simplePos x="0" y="0"/>
          <wp:positionH relativeFrom="page">
            <wp:posOffset>1125160</wp:posOffset>
          </wp:positionH>
          <wp:positionV relativeFrom="page">
            <wp:posOffset>382244</wp:posOffset>
          </wp:positionV>
          <wp:extent cx="558462" cy="68397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462" cy="6839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5840">
      <w:pict w14:anchorId="4E1C8B7F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65.35pt;margin-top:34.65pt;width:335.55pt;height:17.7pt;z-index:-15773696;mso-position-horizontal-relative:page;mso-position-vertical-relative:page" filled="f" stroked="f">
          <v:textbox inset="0,0,0,0">
            <w:txbxContent>
              <w:p w14:paraId="1DDEBBDC" w14:textId="77777777" w:rsidR="000114E5" w:rsidRDefault="00941AFD">
                <w:pPr>
                  <w:spacing w:before="11"/>
                  <w:ind w:left="20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TRIBUNAL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CONTAS</w:t>
                </w:r>
                <w:r>
                  <w:rPr>
                    <w:rFonts w:ascii="Arial" w:hAnsi="Arial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DO</w:t>
                </w:r>
                <w:r>
                  <w:rPr>
                    <w:rFonts w:ascii="Arial" w:hAnsi="Arial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ESTADO</w:t>
                </w:r>
                <w:r>
                  <w:rPr>
                    <w:rFonts w:ascii="Arial" w:hAnsi="Arial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DO</w:t>
                </w:r>
                <w:r>
                  <w:rPr>
                    <w:rFonts w:ascii="Arial" w:hAnsi="Arial"/>
                    <w:b/>
                    <w:spacing w:val="-5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PARANÁ</w:t>
                </w:r>
              </w:p>
            </w:txbxContent>
          </v:textbox>
          <w10:wrap anchorx="page" anchory="page"/>
        </v:shape>
      </w:pict>
    </w:r>
    <w:r w:rsidR="00505840">
      <w:pict w14:anchorId="38206B18">
        <v:shape id="_x0000_s1027" type="#_x0000_t202" style="position:absolute;margin-left:189.1pt;margin-top:66.85pt;width:287.95pt;height:15.45pt;z-index:-15773184;mso-position-horizontal-relative:page;mso-position-vertical-relative:page" filled="f" stroked="f">
          <v:textbox inset="0,0,0,0">
            <w:txbxContent>
              <w:p w14:paraId="2C669CD2" w14:textId="77777777" w:rsidR="000114E5" w:rsidRDefault="00941AFD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GABINETE</w:t>
                </w:r>
                <w:r>
                  <w:rPr>
                    <w:rFonts w:ascii="Arial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CONSELHEIRO</w:t>
                </w:r>
                <w:r>
                  <w:rPr>
                    <w:rFonts w:ascii="Arial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AUGUSTINHO</w:t>
                </w:r>
                <w:r>
                  <w:rPr>
                    <w:rFonts w:ascii="Arial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ZUCCHI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4E5"/>
    <w:rsid w:val="000114E5"/>
    <w:rsid w:val="00505840"/>
    <w:rsid w:val="00941AFD"/>
    <w:rsid w:val="00C0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53EDF"/>
  <w15:docId w15:val="{BBCEB672-12F4-419E-A37A-FE4A59C2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1"/>
      <w:ind w:left="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notaderodap">
    <w:name w:val="footnote text"/>
    <w:basedOn w:val="Normal"/>
    <w:link w:val="TextodenotaderodapChar"/>
    <w:unhideWhenUsed/>
    <w:rsid w:val="00941AF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41AFD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941AFD"/>
    <w:rPr>
      <w:vertAlign w:val="superscript"/>
    </w:rPr>
  </w:style>
  <w:style w:type="character" w:styleId="Hyperlink">
    <w:name w:val="Hyperlink"/>
    <w:rsid w:val="00941A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CE.PR.GOV.BR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1.tce.pr.gov.br/conteudo/diario-eletronico-2982-2023-de-18-de-maio-de-2023/347864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3778C-C003-4741-A203-BB287C9C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keywords/>
  <dc:description/>
  <cp:lastModifiedBy>Alice Soria Garcia</cp:lastModifiedBy>
  <cp:revision>2</cp:revision>
  <dcterms:created xsi:type="dcterms:W3CDTF">2023-05-18T17:31:00Z</dcterms:created>
  <dcterms:modified xsi:type="dcterms:W3CDTF">2023-05-18T17:31:00Z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2023-05-18T00:00:00Z</vt:filetime>
  </property>
</Properties>
</file>