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52F" w:rsidRPr="0027344C" w:rsidRDefault="00AA652F" w:rsidP="00AA652F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27344C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27344C">
        <w:rPr>
          <w:rFonts w:ascii="Arial" w:hAnsi="Arial" w:cs="Arial"/>
          <w:b/>
          <w:sz w:val="28"/>
          <w:szCs w:val="28"/>
        </w:rPr>
        <w:t>46/</w:t>
      </w:r>
      <w:r>
        <w:rPr>
          <w:rFonts w:ascii="Arial" w:hAnsi="Arial" w:cs="Arial"/>
          <w:b/>
          <w:sz w:val="28"/>
          <w:szCs w:val="28"/>
        </w:rPr>
        <w:t>20</w:t>
      </w:r>
      <w:r w:rsidRPr="0027344C">
        <w:rPr>
          <w:rFonts w:ascii="Arial" w:hAnsi="Arial" w:cs="Arial"/>
          <w:b/>
          <w:sz w:val="28"/>
          <w:szCs w:val="28"/>
        </w:rPr>
        <w:t>13</w:t>
      </w:r>
      <w:r w:rsidRPr="00AA652F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AA652F" w:rsidRDefault="00AA652F" w:rsidP="00AA652F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AA652F" w:rsidRDefault="00AA652F" w:rsidP="00AA652F">
      <w:pPr>
        <w:pStyle w:val="Ementa"/>
        <w:rPr>
          <w:i/>
          <w:sz w:val="24"/>
        </w:rPr>
      </w:pPr>
      <w:r>
        <w:rPr>
          <w:i/>
          <w:sz w:val="24"/>
        </w:rPr>
        <w:t>Altera a Instrução de Serviço nº 39/12, com a inclusão dos §§ 4º, 5º e 6º</w:t>
      </w:r>
      <w:r>
        <w:rPr>
          <w:i/>
          <w:sz w:val="26"/>
        </w:rPr>
        <w:t>,</w:t>
      </w:r>
      <w:r>
        <w:rPr>
          <w:i/>
          <w:sz w:val="24"/>
        </w:rPr>
        <w:t xml:space="preserve"> no art. 1º, e com a nova redação aos incisos I a III, do § 1º, do art. 2º.</w:t>
      </w:r>
    </w:p>
    <w:p w:rsidR="00AA652F" w:rsidRPr="00B23756" w:rsidRDefault="00AA652F" w:rsidP="00AA652F">
      <w:pPr>
        <w:pStyle w:val="Ementa"/>
        <w:rPr>
          <w:i/>
          <w:sz w:val="24"/>
        </w:rPr>
      </w:pPr>
    </w:p>
    <w:p w:rsidR="00AA652F" w:rsidRDefault="00AA652F" w:rsidP="00AA652F">
      <w:pPr>
        <w:pStyle w:val="Texto"/>
        <w:spacing w:after="120"/>
        <w:ind w:firstLine="1134"/>
        <w:rPr>
          <w:sz w:val="24"/>
        </w:rPr>
      </w:pPr>
      <w:r>
        <w:rPr>
          <w:b/>
          <w:sz w:val="24"/>
        </w:rPr>
        <w:t>O PRESIDENTE DO TRIBUNAL DE CONTAS DO ESTADO DO PARANÁ</w:t>
      </w:r>
      <w:r>
        <w:rPr>
          <w:sz w:val="24"/>
        </w:rPr>
        <w:t xml:space="preserve">, no uso das atribuições contidas no art. 122, I, da Lei Complementar nº 113, de 15 de dezembro de 2005, e no art. 16, XXXIII, do Regimento Interno, e com base nos arts. </w:t>
      </w:r>
      <w:r w:rsidRPr="00FE066F">
        <w:rPr>
          <w:sz w:val="24"/>
        </w:rPr>
        <w:t>32, § 2º, 168, XIII, 355</w:t>
      </w:r>
      <w:r>
        <w:rPr>
          <w:sz w:val="24"/>
        </w:rPr>
        <w:t xml:space="preserve"> e 380, § 3º, c/c o art. 197, também do Regimento Interno,</w:t>
      </w:r>
    </w:p>
    <w:p w:rsidR="00AA652F" w:rsidRDefault="00AA652F" w:rsidP="00AA652F">
      <w:pPr>
        <w:pStyle w:val="Texto"/>
        <w:spacing w:after="120"/>
        <w:ind w:firstLine="1134"/>
        <w:rPr>
          <w:sz w:val="24"/>
        </w:rPr>
      </w:pPr>
    </w:p>
    <w:p w:rsidR="00AA652F" w:rsidRDefault="00AA652F" w:rsidP="00AA652F">
      <w:pPr>
        <w:pStyle w:val="Texto"/>
        <w:spacing w:before="240" w:after="240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:rsidR="00AA652F" w:rsidRDefault="00AA652F" w:rsidP="00AA652F">
      <w:pPr>
        <w:pStyle w:val="Texto"/>
        <w:spacing w:before="240" w:after="240"/>
        <w:ind w:firstLine="1134"/>
        <w:rPr>
          <w:b/>
          <w:bCs/>
          <w:sz w:val="24"/>
        </w:rPr>
      </w:pPr>
    </w:p>
    <w:p w:rsidR="00AA652F" w:rsidRDefault="00AA652F" w:rsidP="00AA652F">
      <w:pPr>
        <w:pStyle w:val="ArtigosOrdinais"/>
        <w:ind w:firstLine="1134"/>
        <w:rPr>
          <w:sz w:val="24"/>
        </w:rPr>
      </w:pPr>
      <w:r w:rsidRPr="006B5BBA">
        <w:rPr>
          <w:b/>
          <w:sz w:val="24"/>
        </w:rPr>
        <w:t xml:space="preserve">Art. 1º </w:t>
      </w:r>
      <w:r>
        <w:rPr>
          <w:sz w:val="24"/>
        </w:rPr>
        <w:t>Ficam incluídos no art. 1º da Instrução de Serviço nº 39/2012, publicada no Diário Eletrônico do Tribunal de Contas nº 518, do dia 30 de outubro de 2012, os §§ 4º, 5º e 6º, com a seguinte redação:</w:t>
      </w:r>
    </w:p>
    <w:p w:rsidR="00AA652F" w:rsidRDefault="00AA652F" w:rsidP="00AA652F">
      <w:pPr>
        <w:pStyle w:val="ArtigosOrdinais"/>
        <w:ind w:firstLine="1134"/>
        <w:rPr>
          <w:sz w:val="24"/>
        </w:rPr>
      </w:pPr>
      <w:r>
        <w:rPr>
          <w:sz w:val="24"/>
        </w:rPr>
        <w:t>“Art. 1º ...</w:t>
      </w:r>
    </w:p>
    <w:p w:rsidR="00AA652F" w:rsidRDefault="00AA652F" w:rsidP="00AA652F">
      <w:pPr>
        <w:pStyle w:val="ArtigosOrdinais"/>
        <w:ind w:firstLine="1134"/>
        <w:rPr>
          <w:sz w:val="24"/>
        </w:rPr>
      </w:pPr>
      <w:r>
        <w:rPr>
          <w:sz w:val="24"/>
        </w:rPr>
        <w:t>...</w:t>
      </w:r>
    </w:p>
    <w:p w:rsidR="00AA652F" w:rsidRDefault="00AA652F" w:rsidP="00AA652F">
      <w:pPr>
        <w:pStyle w:val="ArtigosOrdinais"/>
        <w:ind w:firstLine="1134"/>
        <w:rPr>
          <w:sz w:val="24"/>
        </w:rPr>
      </w:pPr>
      <w:r>
        <w:rPr>
          <w:sz w:val="24"/>
        </w:rPr>
        <w:t>§ 4º Para o exercício do contraditório e realização de diligências pelos ex-gestores, determinados pelo Relator em processos de iniciativa das entidades jurisdicionadas ao Tribunal, as modalidades de comunicações processuais são as seguintes:</w:t>
      </w:r>
    </w:p>
    <w:p w:rsidR="00AA652F" w:rsidRDefault="00AA652F" w:rsidP="00AA652F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 – intimação, mediante disponibilização do despacho do Relator, por meio eletrônico, </w:t>
      </w:r>
      <w:r w:rsidRPr="006B5BBA">
        <w:rPr>
          <w:sz w:val="24"/>
        </w:rPr>
        <w:t>quando satisfeitas as condições do art. 381, § 1º, “c”, do Regimento Interno</w:t>
      </w:r>
      <w:r>
        <w:rPr>
          <w:sz w:val="24"/>
        </w:rPr>
        <w:t>;</w:t>
      </w:r>
    </w:p>
    <w:p w:rsidR="00AA652F" w:rsidRDefault="00AA652F" w:rsidP="00AA652F">
      <w:pPr>
        <w:pStyle w:val="ArtigosOrdinais"/>
        <w:ind w:firstLine="1134"/>
        <w:rPr>
          <w:sz w:val="24"/>
        </w:rPr>
      </w:pPr>
      <w:r>
        <w:rPr>
          <w:sz w:val="24"/>
        </w:rPr>
        <w:t>II – intimação, mediante expedição de ofício registrado com aviso de recebimento, na hipótese de ausência de ciência quanto à intimação realizada na forma do inciso anterior.</w:t>
      </w:r>
    </w:p>
    <w:p w:rsidR="00AA652F" w:rsidRDefault="00AA652F" w:rsidP="00AA652F">
      <w:pPr>
        <w:pStyle w:val="ArtigosOrdinais"/>
        <w:ind w:firstLine="1134"/>
        <w:rPr>
          <w:sz w:val="24"/>
        </w:rPr>
      </w:pPr>
      <w:r>
        <w:rPr>
          <w:sz w:val="24"/>
        </w:rPr>
        <w:lastRenderedPageBreak/>
        <w:t>§ 5º Para o exercício do contraditório pelos terceiros incluídos no processo por determinação do Relator, as modalidades de comunicações processuais são as seguintes:</w:t>
      </w:r>
    </w:p>
    <w:p w:rsidR="00AA652F" w:rsidRDefault="00AA652F" w:rsidP="00AA652F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 – citação, mediante disponibilização do despacho do Relator, por meio eletrônico, </w:t>
      </w:r>
      <w:r w:rsidRPr="006B5BBA">
        <w:rPr>
          <w:sz w:val="24"/>
        </w:rPr>
        <w:t>quando satisfeitas as condições do art. 381, § 1º, “c”, do Regimento Interno</w:t>
      </w:r>
      <w:r>
        <w:rPr>
          <w:sz w:val="24"/>
        </w:rPr>
        <w:t>;</w:t>
      </w:r>
    </w:p>
    <w:p w:rsidR="00AA652F" w:rsidRDefault="00AA652F" w:rsidP="00AA652F">
      <w:pPr>
        <w:pStyle w:val="ArtigosOrdinais"/>
        <w:ind w:firstLine="1134"/>
        <w:rPr>
          <w:sz w:val="24"/>
        </w:rPr>
      </w:pPr>
      <w:r>
        <w:rPr>
          <w:sz w:val="24"/>
        </w:rPr>
        <w:t>II – citação, mediante expedição de ofício registrado com aviso de recebimento, na hipótese de ausência de ciência quanto à citação realizada na forma do inciso anterior.</w:t>
      </w:r>
    </w:p>
    <w:p w:rsidR="00AA652F" w:rsidRDefault="00AA652F" w:rsidP="00AA652F">
      <w:pPr>
        <w:pStyle w:val="ArtigosOrdinais"/>
        <w:ind w:firstLine="1134"/>
        <w:rPr>
          <w:sz w:val="24"/>
        </w:rPr>
      </w:pPr>
      <w:r>
        <w:rPr>
          <w:sz w:val="24"/>
        </w:rPr>
        <w:t>§ 6º A resposta supre a citação e intimação, previstas nos parágrafos anteriores.”</w:t>
      </w:r>
    </w:p>
    <w:p w:rsidR="00AA652F" w:rsidRDefault="00AA652F" w:rsidP="00AA652F">
      <w:pPr>
        <w:pStyle w:val="ArtigosOrdinais"/>
        <w:ind w:firstLine="1134"/>
        <w:rPr>
          <w:b/>
          <w:sz w:val="24"/>
        </w:rPr>
      </w:pPr>
    </w:p>
    <w:p w:rsidR="00AA652F" w:rsidRDefault="00AA652F" w:rsidP="00AA652F">
      <w:pPr>
        <w:pStyle w:val="ArtigosOrdinais"/>
        <w:ind w:firstLine="1134"/>
        <w:rPr>
          <w:sz w:val="24"/>
        </w:rPr>
      </w:pPr>
      <w:r>
        <w:rPr>
          <w:b/>
          <w:sz w:val="24"/>
        </w:rPr>
        <w:t>Art. 2</w:t>
      </w:r>
      <w:r w:rsidRPr="006B5BBA">
        <w:rPr>
          <w:b/>
          <w:sz w:val="24"/>
        </w:rPr>
        <w:t>º</w:t>
      </w:r>
      <w:r>
        <w:rPr>
          <w:b/>
          <w:sz w:val="24"/>
        </w:rPr>
        <w:t xml:space="preserve"> </w:t>
      </w:r>
      <w:r>
        <w:rPr>
          <w:sz w:val="24"/>
        </w:rPr>
        <w:t>Os incisos I a III, do § 1º, do art. 2º, da Instrução de Serviço nº 39/2012, a seguir enumerados, passam a vigorar com as seguintes alterações:</w:t>
      </w:r>
    </w:p>
    <w:p w:rsidR="00AA652F" w:rsidRPr="006B5BBA" w:rsidRDefault="00AA652F" w:rsidP="00AA652F">
      <w:pPr>
        <w:pStyle w:val="ArtigosOrdinais"/>
        <w:spacing w:after="120"/>
        <w:ind w:firstLine="1134"/>
        <w:rPr>
          <w:sz w:val="24"/>
        </w:rPr>
      </w:pPr>
      <w:r>
        <w:rPr>
          <w:b/>
          <w:sz w:val="24"/>
        </w:rPr>
        <w:t>“</w:t>
      </w:r>
      <w:r w:rsidRPr="00FC14B7">
        <w:rPr>
          <w:sz w:val="24"/>
        </w:rPr>
        <w:t>Art. 2º</w:t>
      </w:r>
      <w:r w:rsidRPr="006B5BBA">
        <w:rPr>
          <w:b/>
          <w:sz w:val="24"/>
        </w:rPr>
        <w:t xml:space="preserve"> </w:t>
      </w:r>
      <w:r w:rsidRPr="00FC14B7">
        <w:rPr>
          <w:sz w:val="24"/>
        </w:rPr>
        <w:t>...</w:t>
      </w:r>
      <w:r>
        <w:rPr>
          <w:b/>
          <w:sz w:val="24"/>
        </w:rPr>
        <w:t xml:space="preserve"> </w:t>
      </w:r>
    </w:p>
    <w:p w:rsidR="00AA652F" w:rsidRDefault="00AA652F" w:rsidP="00AA652F">
      <w:pPr>
        <w:pStyle w:val="ArtigosOrdinais"/>
        <w:spacing w:after="120"/>
        <w:ind w:firstLine="1134"/>
        <w:rPr>
          <w:rFonts w:cs="Arial"/>
          <w:sz w:val="24"/>
        </w:rPr>
      </w:pPr>
      <w:r w:rsidRPr="00B21A6C">
        <w:rPr>
          <w:rFonts w:cs="Arial"/>
          <w:sz w:val="24"/>
        </w:rPr>
        <w:t>§ 1º</w:t>
      </w:r>
      <w:r w:rsidRPr="00B23756">
        <w:rPr>
          <w:rFonts w:cs="Arial"/>
          <w:b/>
          <w:sz w:val="24"/>
        </w:rPr>
        <w:t xml:space="preserve"> </w:t>
      </w:r>
      <w:r w:rsidRPr="00FC14B7">
        <w:rPr>
          <w:rFonts w:cs="Arial"/>
          <w:sz w:val="24"/>
        </w:rPr>
        <w:t>...</w:t>
      </w:r>
      <w:r>
        <w:rPr>
          <w:rFonts w:cs="Arial"/>
          <w:b/>
          <w:sz w:val="24"/>
        </w:rPr>
        <w:t xml:space="preserve"> </w:t>
      </w:r>
    </w:p>
    <w:p w:rsidR="00AA652F" w:rsidRDefault="00AA652F" w:rsidP="00AA652F">
      <w:pPr>
        <w:pStyle w:val="ArtigosOrdinais"/>
        <w:spacing w:after="120"/>
        <w:ind w:firstLine="1134"/>
        <w:rPr>
          <w:rFonts w:cs="Arial"/>
          <w:sz w:val="24"/>
        </w:rPr>
      </w:pPr>
      <w:r>
        <w:rPr>
          <w:rFonts w:cs="Arial"/>
          <w:sz w:val="24"/>
        </w:rPr>
        <w:t>I – expedir os ofícios:</w:t>
      </w:r>
    </w:p>
    <w:p w:rsidR="00AA652F" w:rsidRDefault="00AA652F" w:rsidP="00AA652F">
      <w:pPr>
        <w:pStyle w:val="ArtigosOrdinais"/>
        <w:numPr>
          <w:ilvl w:val="0"/>
          <w:numId w:val="1"/>
        </w:numPr>
        <w:tabs>
          <w:tab w:val="clear" w:pos="1440"/>
          <w:tab w:val="left" w:pos="0"/>
        </w:tabs>
        <w:spacing w:after="120"/>
        <w:ind w:left="0" w:firstLine="1134"/>
        <w:rPr>
          <w:rFonts w:cs="Arial"/>
          <w:sz w:val="24"/>
        </w:rPr>
      </w:pPr>
      <w:r>
        <w:rPr>
          <w:rFonts w:cs="Arial"/>
          <w:sz w:val="24"/>
        </w:rPr>
        <w:t>de citação para o exercício do contraditório, nos casos dos §§ 1º e 2º, do art. 1º;</w:t>
      </w:r>
    </w:p>
    <w:p w:rsidR="00AA652F" w:rsidRPr="00B23756" w:rsidRDefault="00AA652F" w:rsidP="00AA652F">
      <w:pPr>
        <w:pStyle w:val="ArtigosOrdinais"/>
        <w:numPr>
          <w:ilvl w:val="0"/>
          <w:numId w:val="1"/>
        </w:numPr>
        <w:tabs>
          <w:tab w:val="clear" w:pos="1440"/>
          <w:tab w:val="left" w:pos="0"/>
        </w:tabs>
        <w:spacing w:after="120"/>
        <w:ind w:left="0" w:firstLine="1134"/>
        <w:rPr>
          <w:rFonts w:cs="Arial"/>
          <w:sz w:val="24"/>
        </w:rPr>
      </w:pPr>
      <w:r>
        <w:rPr>
          <w:rFonts w:cs="Arial"/>
          <w:sz w:val="24"/>
        </w:rPr>
        <w:t>de citação para o exercício do contraditório, no caso do inciso II, do § 5º, do art. 1º;</w:t>
      </w:r>
    </w:p>
    <w:p w:rsidR="00AA652F" w:rsidRDefault="00AA652F" w:rsidP="00AA652F">
      <w:pPr>
        <w:pStyle w:val="ArtigosOrdinais"/>
        <w:spacing w:after="120"/>
        <w:ind w:firstLine="1134"/>
        <w:rPr>
          <w:rFonts w:cs="Arial"/>
          <w:sz w:val="24"/>
        </w:rPr>
      </w:pPr>
      <w:r w:rsidRPr="00B23756">
        <w:rPr>
          <w:rFonts w:cs="Arial"/>
          <w:sz w:val="24"/>
        </w:rPr>
        <w:t>I</w:t>
      </w:r>
      <w:r>
        <w:rPr>
          <w:rFonts w:cs="Arial"/>
          <w:sz w:val="24"/>
        </w:rPr>
        <w:t>I</w:t>
      </w:r>
      <w:r w:rsidRPr="00B23756">
        <w:rPr>
          <w:rFonts w:cs="Arial"/>
          <w:sz w:val="24"/>
        </w:rPr>
        <w:t xml:space="preserve"> – disponibilizar </w:t>
      </w:r>
      <w:r>
        <w:rPr>
          <w:rFonts w:cs="Arial"/>
          <w:sz w:val="24"/>
        </w:rPr>
        <w:t>por meio eletrônico os despachos:</w:t>
      </w:r>
    </w:p>
    <w:p w:rsidR="00AA652F" w:rsidRDefault="00AA652F" w:rsidP="00AA652F">
      <w:pPr>
        <w:pStyle w:val="ArtigosOrdinais"/>
        <w:numPr>
          <w:ilvl w:val="0"/>
          <w:numId w:val="2"/>
        </w:numPr>
        <w:tabs>
          <w:tab w:val="clear" w:pos="1440"/>
          <w:tab w:val="left" w:pos="0"/>
        </w:tabs>
        <w:spacing w:after="120"/>
        <w:ind w:left="0" w:firstLine="1134"/>
        <w:rPr>
          <w:rFonts w:cs="Arial"/>
          <w:sz w:val="24"/>
        </w:rPr>
      </w:pPr>
      <w:r w:rsidRPr="00B23756">
        <w:rPr>
          <w:rFonts w:cs="Arial"/>
          <w:sz w:val="24"/>
        </w:rPr>
        <w:t xml:space="preserve">de </w:t>
      </w:r>
      <w:r>
        <w:rPr>
          <w:rFonts w:cs="Arial"/>
          <w:sz w:val="24"/>
        </w:rPr>
        <w:t>intimação</w:t>
      </w:r>
      <w:r w:rsidRPr="00B23756">
        <w:rPr>
          <w:rFonts w:cs="Arial"/>
          <w:sz w:val="24"/>
        </w:rPr>
        <w:t xml:space="preserve"> para o exercício do contraditório </w:t>
      </w:r>
      <w:r>
        <w:rPr>
          <w:rFonts w:cs="Arial"/>
          <w:sz w:val="24"/>
        </w:rPr>
        <w:t>e para a realização de d</w:t>
      </w:r>
      <w:r w:rsidRPr="00B23756">
        <w:rPr>
          <w:rFonts w:cs="Arial"/>
          <w:sz w:val="24"/>
        </w:rPr>
        <w:t>iligências</w:t>
      </w:r>
      <w:r>
        <w:rPr>
          <w:rFonts w:cs="Arial"/>
          <w:sz w:val="24"/>
        </w:rPr>
        <w:t>,</w:t>
      </w:r>
      <w:r w:rsidRPr="00B23756">
        <w:rPr>
          <w:rFonts w:cs="Arial"/>
          <w:sz w:val="24"/>
        </w:rPr>
        <w:t xml:space="preserve"> </w:t>
      </w:r>
      <w:r>
        <w:rPr>
          <w:rFonts w:cs="Arial"/>
          <w:sz w:val="24"/>
        </w:rPr>
        <w:t>nos casos do inciso I, do §§ 3º e 4º, do art. 1º;</w:t>
      </w:r>
    </w:p>
    <w:p w:rsidR="00AA652F" w:rsidRPr="00B23756" w:rsidRDefault="00AA652F" w:rsidP="00AA652F">
      <w:pPr>
        <w:pStyle w:val="ArtigosOrdinais"/>
        <w:numPr>
          <w:ilvl w:val="0"/>
          <w:numId w:val="2"/>
        </w:numPr>
        <w:tabs>
          <w:tab w:val="clear" w:pos="1440"/>
          <w:tab w:val="left" w:pos="0"/>
        </w:tabs>
        <w:spacing w:after="120"/>
        <w:ind w:left="0" w:firstLine="1134"/>
        <w:rPr>
          <w:rFonts w:cs="Arial"/>
          <w:sz w:val="24"/>
        </w:rPr>
      </w:pPr>
      <w:r>
        <w:rPr>
          <w:rFonts w:cs="Arial"/>
          <w:sz w:val="24"/>
        </w:rPr>
        <w:t>de citação para o exercício do contraditório, no caso do inciso I, do § 5º, do art. 1º;</w:t>
      </w:r>
    </w:p>
    <w:p w:rsidR="00AA652F" w:rsidRDefault="00AA652F" w:rsidP="00AA652F">
      <w:pPr>
        <w:pStyle w:val="ArtigosOrdinais"/>
        <w:spacing w:after="120"/>
        <w:ind w:firstLine="1134"/>
        <w:rPr>
          <w:rFonts w:cs="Arial"/>
          <w:sz w:val="24"/>
        </w:rPr>
      </w:pPr>
      <w:r>
        <w:rPr>
          <w:rFonts w:cs="Arial"/>
          <w:sz w:val="24"/>
        </w:rPr>
        <w:t>I</w:t>
      </w:r>
      <w:r w:rsidRPr="00B23756">
        <w:rPr>
          <w:rFonts w:cs="Arial"/>
          <w:sz w:val="24"/>
        </w:rPr>
        <w:t xml:space="preserve">II – expedir o ofício de </w:t>
      </w:r>
      <w:r>
        <w:rPr>
          <w:rFonts w:cs="Arial"/>
          <w:sz w:val="24"/>
        </w:rPr>
        <w:t>intimação</w:t>
      </w:r>
      <w:r w:rsidRPr="00B23756">
        <w:rPr>
          <w:rFonts w:cs="Arial"/>
          <w:sz w:val="24"/>
        </w:rPr>
        <w:t xml:space="preserve"> para o exercício do contraditório ou </w:t>
      </w:r>
      <w:r>
        <w:rPr>
          <w:rFonts w:cs="Arial"/>
          <w:sz w:val="24"/>
        </w:rPr>
        <w:t>realização</w:t>
      </w:r>
      <w:r w:rsidRPr="00B23756">
        <w:rPr>
          <w:rFonts w:cs="Arial"/>
          <w:sz w:val="24"/>
        </w:rPr>
        <w:t xml:space="preserve"> de diligências, </w:t>
      </w:r>
      <w:r>
        <w:rPr>
          <w:rFonts w:cs="Arial"/>
          <w:sz w:val="24"/>
        </w:rPr>
        <w:t>nos casos do inciso II, dos §§ 3º e 4º, do art. 1º.”</w:t>
      </w:r>
    </w:p>
    <w:p w:rsidR="00AA652F" w:rsidRPr="00FC14B7" w:rsidRDefault="00AA652F" w:rsidP="00AA652F">
      <w:pPr>
        <w:pStyle w:val="ArtigosOrdinais"/>
        <w:ind w:firstLine="1134"/>
        <w:rPr>
          <w:sz w:val="24"/>
        </w:rPr>
      </w:pPr>
    </w:p>
    <w:p w:rsidR="00AA652F" w:rsidRDefault="00AA652F" w:rsidP="00AA652F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Art. 3º </w:t>
      </w:r>
      <w:r>
        <w:rPr>
          <w:rFonts w:cs="Arial"/>
          <w:color w:val="000000"/>
          <w:sz w:val="24"/>
        </w:rPr>
        <w:t>Esta Instrução de Serviço entra em vigor na data de sua publicação.</w:t>
      </w:r>
    </w:p>
    <w:p w:rsidR="00AA652F" w:rsidRDefault="00AA652F" w:rsidP="00AA652F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AA652F" w:rsidRDefault="00AA652F" w:rsidP="00AA652F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/>
        <w:ind w:left="0" w:right="0" w:firstLine="0"/>
        <w:jc w:val="center"/>
      </w:pPr>
      <w:bookmarkStart w:id="1" w:name="DataAtualExtenso"/>
      <w:r>
        <w:t xml:space="preserve">Curitiba, </w:t>
      </w:r>
      <w:bookmarkEnd w:id="1"/>
      <w:r>
        <w:t>14 de janeiro de 2013.</w:t>
      </w:r>
    </w:p>
    <w:p w:rsidR="00AA652F" w:rsidRDefault="00AA652F" w:rsidP="00AA652F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0"/>
        <w:jc w:val="center"/>
      </w:pPr>
    </w:p>
    <w:p w:rsidR="00AA652F" w:rsidRDefault="00AA652F" w:rsidP="00AA652F">
      <w:pPr>
        <w:spacing w:before="360"/>
        <w:jc w:val="center"/>
        <w:rPr>
          <w:rFonts w:ascii="Arial" w:hAnsi="Arial" w:cs="Arial"/>
          <w:b/>
          <w:noProof/>
        </w:rPr>
      </w:pPr>
    </w:p>
    <w:p w:rsidR="00AA652F" w:rsidRPr="0083010A" w:rsidRDefault="00AA652F" w:rsidP="00AA652F">
      <w:pPr>
        <w:spacing w:before="360"/>
        <w:jc w:val="center"/>
        <w:rPr>
          <w:rFonts w:ascii="Arial" w:hAnsi="Arial" w:cs="Arial"/>
          <w:b/>
          <w:noProof/>
        </w:rPr>
      </w:pPr>
      <w:r w:rsidRPr="0083010A">
        <w:rPr>
          <w:rFonts w:ascii="Arial" w:hAnsi="Arial" w:cs="Arial"/>
          <w:b/>
          <w:noProof/>
        </w:rPr>
        <w:t>FERNANDO AUGUSTO MELLO GUIMARÃES</w:t>
      </w:r>
    </w:p>
    <w:p w:rsidR="00AA652F" w:rsidRDefault="00AA652F" w:rsidP="00AA652F">
      <w:pPr>
        <w:spacing w:after="120"/>
        <w:jc w:val="center"/>
        <w:rPr>
          <w:rFonts w:ascii="Arial" w:hAnsi="Arial" w:cs="Arial"/>
          <w:szCs w:val="18"/>
        </w:rPr>
      </w:pPr>
      <w:r>
        <w:rPr>
          <w:rFonts w:ascii="Arial" w:hAnsi="Arial" w:cs="Arial"/>
          <w:noProof/>
        </w:rPr>
        <w:lastRenderedPageBreak/>
        <w:t>Presidente</w:t>
      </w:r>
    </w:p>
    <w:p w:rsidR="0015408B" w:rsidRDefault="0015408B"/>
    <w:sectPr w:rsidR="0015408B" w:rsidSect="00554EF5">
      <w:headerReference w:type="default" r:id="rId8"/>
      <w:footerReference w:type="even" r:id="rId9"/>
      <w:footerReference w:type="default" r:id="rId10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52F" w:rsidRDefault="00AA652F" w:rsidP="00AA652F">
      <w:pPr>
        <w:spacing w:after="0" w:line="240" w:lineRule="auto"/>
      </w:pPr>
      <w:r>
        <w:separator/>
      </w:r>
    </w:p>
  </w:endnote>
  <w:endnote w:type="continuationSeparator" w:id="0">
    <w:p w:rsidR="00AA652F" w:rsidRDefault="00AA652F" w:rsidP="00AA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AA652F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29B" w:rsidRDefault="00AA652F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AA652F" w:rsidP="006F2408">
    <w:pPr>
      <w:pStyle w:val="Rodap"/>
      <w:framePr w:wrap="around" w:vAnchor="text" w:hAnchor="margin" w:xAlign="right" w:y="1"/>
      <w:rPr>
        <w:rStyle w:val="Nmerodepgina"/>
      </w:rPr>
    </w:pPr>
  </w:p>
  <w:p w:rsidR="0051629B" w:rsidRDefault="00AA652F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52F" w:rsidRDefault="00AA652F" w:rsidP="00AA652F">
      <w:pPr>
        <w:spacing w:after="0" w:line="240" w:lineRule="auto"/>
      </w:pPr>
      <w:r>
        <w:separator/>
      </w:r>
    </w:p>
  </w:footnote>
  <w:footnote w:type="continuationSeparator" w:id="0">
    <w:p w:rsidR="00AA652F" w:rsidRDefault="00AA652F" w:rsidP="00AA652F">
      <w:pPr>
        <w:spacing w:after="0" w:line="240" w:lineRule="auto"/>
      </w:pPr>
      <w:r>
        <w:continuationSeparator/>
      </w:r>
    </w:p>
  </w:footnote>
  <w:footnote w:id="1">
    <w:p w:rsidR="00AA652F" w:rsidRPr="00AA652F" w:rsidRDefault="00AA652F" w:rsidP="00AA652F">
      <w:pPr>
        <w:pStyle w:val="Textodenotaderodap"/>
        <w:spacing w:after="0" w:line="240" w:lineRule="auto"/>
        <w:rPr>
          <w:rFonts w:ascii="Arial" w:hAnsi="Arial" w:cs="Arial"/>
        </w:rPr>
      </w:pPr>
      <w:r w:rsidRPr="00AA652F">
        <w:rPr>
          <w:rStyle w:val="Refdenotaderodap"/>
        </w:rPr>
        <w:sym w:font="Symbol" w:char="F02A"/>
      </w:r>
      <w:r>
        <w:t xml:space="preserve"> </w:t>
      </w:r>
      <w:r w:rsidRPr="00AA652F">
        <w:rPr>
          <w:rFonts w:ascii="Arial" w:hAnsi="Arial" w:cs="Arial"/>
          <w:b/>
        </w:rPr>
        <w:t>Notas da Biblioteca:</w:t>
      </w:r>
    </w:p>
    <w:p w:rsidR="00AA652F" w:rsidRPr="00AA652F" w:rsidRDefault="00AA652F" w:rsidP="00AA652F">
      <w:pPr>
        <w:pStyle w:val="Textodenotaderodap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rPr>
          <w:rStyle w:val="Hyperlink"/>
          <w:rFonts w:ascii="Arial" w:hAnsi="Arial" w:cs="Arial"/>
        </w:rPr>
      </w:pPr>
      <w:r w:rsidRPr="00AA652F">
        <w:rPr>
          <w:rFonts w:ascii="Arial" w:hAnsi="Arial" w:cs="Arial"/>
        </w:rPr>
        <w:t xml:space="preserve">Este texto não substitui o publicado no periódico: </w:t>
      </w:r>
      <w:r w:rsidRPr="00AA652F">
        <w:rPr>
          <w:rStyle w:val="Hyperlink"/>
          <w:rFonts w:ascii="Arial" w:hAnsi="Arial" w:cs="Arial"/>
        </w:rPr>
        <w:t>Diário Eletrônico do Tribunal de Contas do Estado do Paraná, Curitiba, PR, n. 560, 16 jan. 2013, p. 21.</w:t>
      </w:r>
    </w:p>
    <w:p w:rsidR="00AA652F" w:rsidRPr="00A22833" w:rsidRDefault="00AA652F" w:rsidP="00AA652F">
      <w:pPr>
        <w:pStyle w:val="NormalWeb"/>
        <w:numPr>
          <w:ilvl w:val="0"/>
          <w:numId w:val="4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Altera</w:t>
      </w:r>
      <w:r w:rsidRPr="00A22833">
        <w:rPr>
          <w:rFonts w:ascii="Arial" w:hAnsi="Arial" w:cs="Arial"/>
          <w:sz w:val="20"/>
          <w:szCs w:val="20"/>
        </w:rPr>
        <w:t xml:space="preserve">: </w:t>
      </w:r>
      <w:r w:rsidRPr="00AA652F">
        <w:rPr>
          <w:rStyle w:val="Hyperlink"/>
          <w:rFonts w:ascii="Arial" w:hAnsi="Arial" w:cs="Arial"/>
          <w:sz w:val="20"/>
          <w:szCs w:val="20"/>
        </w:rPr>
        <w:t>Instrução de Serviço n. 39, de 26 de outubro de 2012.</w:t>
      </w:r>
    </w:p>
    <w:p w:rsidR="00AA652F" w:rsidRDefault="00AA652F">
      <w:pPr>
        <w:pStyle w:val="Textodenotaderodap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9F" w:rsidRDefault="00AA652F" w:rsidP="0091709F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2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016B"/>
    <w:multiLevelType w:val="hybridMultilevel"/>
    <w:tmpl w:val="8CA6631A"/>
    <w:lvl w:ilvl="0" w:tplc="78D2AC64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81646BD"/>
    <w:multiLevelType w:val="hybridMultilevel"/>
    <w:tmpl w:val="70CA55EA"/>
    <w:lvl w:ilvl="0" w:tplc="7D20CFF8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268A6"/>
    <w:multiLevelType w:val="hybridMultilevel"/>
    <w:tmpl w:val="1C228836"/>
    <w:lvl w:ilvl="0" w:tplc="E1762A3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2F"/>
    <w:rsid w:val="0015408B"/>
    <w:rsid w:val="003C536B"/>
    <w:rsid w:val="00A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999FC"/>
  <w15:chartTrackingRefBased/>
  <w15:docId w15:val="{5533A78F-817C-47C2-AF27-AD41B704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AA652F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AA652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AA652F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AA652F"/>
  </w:style>
  <w:style w:type="paragraph" w:styleId="Cabealho">
    <w:name w:val="header"/>
    <w:basedOn w:val="Normal"/>
    <w:link w:val="CabealhoChar"/>
    <w:uiPriority w:val="99"/>
    <w:rsid w:val="00AA652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AA652F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Ementa">
    <w:name w:val="Ementa"/>
    <w:basedOn w:val="Normal"/>
    <w:rsid w:val="00AA652F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AA652F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AA652F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AA652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A652F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AA652F"/>
    <w:rPr>
      <w:vertAlign w:val="superscript"/>
    </w:rPr>
  </w:style>
  <w:style w:type="character" w:styleId="Hyperlink">
    <w:name w:val="Hyperlink"/>
    <w:unhideWhenUsed/>
    <w:rsid w:val="00AA652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65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AA65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0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EFA3B-5F53-4CA7-A437-F0256481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445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1</cp:revision>
  <dcterms:created xsi:type="dcterms:W3CDTF">2019-05-31T15:50:00Z</dcterms:created>
  <dcterms:modified xsi:type="dcterms:W3CDTF">2019-05-31T15:54:00Z</dcterms:modified>
</cp:coreProperties>
</file>